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8C7EE" w14:textId="5D93E08F" w:rsidR="00004E8C" w:rsidRPr="00A37A6E" w:rsidRDefault="00710FFB" w:rsidP="00004E8C">
      <w:pPr>
        <w:spacing w:line="480" w:lineRule="auto"/>
        <w:jc w:val="center"/>
        <w:rPr>
          <w:b/>
          <w:sz w:val="24"/>
          <w:szCs w:val="24"/>
          <w:lang w:val="en-CA"/>
        </w:rPr>
      </w:pPr>
      <w:r w:rsidRPr="00A37A6E">
        <w:rPr>
          <w:b/>
          <w:bCs/>
          <w:lang w:val="en-CA"/>
        </w:rPr>
        <w:t>Automated Detection and Quantification of Reverse Triggering Effort under Mechanical Ventilation</w:t>
      </w:r>
      <w:r w:rsidR="00004E8C" w:rsidRPr="00A37A6E">
        <w:rPr>
          <w:b/>
          <w:sz w:val="24"/>
          <w:szCs w:val="24"/>
          <w:lang w:val="en-CA"/>
        </w:rPr>
        <w:t>: Online supplement</w:t>
      </w:r>
    </w:p>
    <w:sdt>
      <w:sdtPr>
        <w:rPr>
          <w:rFonts w:asciiTheme="minorHAnsi" w:eastAsiaTheme="minorHAnsi" w:hAnsiTheme="minorHAnsi" w:cstheme="minorBidi"/>
          <w:color w:val="auto"/>
          <w:sz w:val="22"/>
          <w:szCs w:val="22"/>
          <w:lang w:val="en-CA" w:eastAsia="en-US"/>
        </w:rPr>
        <w:id w:val="-1253429690"/>
        <w:docPartObj>
          <w:docPartGallery w:val="Table of Contents"/>
          <w:docPartUnique/>
        </w:docPartObj>
      </w:sdtPr>
      <w:sdtEndPr>
        <w:rPr>
          <w:b/>
          <w:bCs/>
        </w:rPr>
      </w:sdtEndPr>
      <w:sdtContent>
        <w:p w14:paraId="7E6297C5" w14:textId="48AACDCB" w:rsidR="00D34113" w:rsidRPr="00A37A6E" w:rsidRDefault="00D34113">
          <w:pPr>
            <w:pStyle w:val="TOCHeading"/>
            <w:rPr>
              <w:lang w:val="en-CA"/>
            </w:rPr>
          </w:pPr>
        </w:p>
        <w:p w14:paraId="2CBA191C" w14:textId="4F8C0482" w:rsidR="00380DE8" w:rsidRPr="00A37A6E" w:rsidRDefault="00D34113">
          <w:pPr>
            <w:pStyle w:val="TOC1"/>
            <w:tabs>
              <w:tab w:val="right" w:leader="dot" w:pos="8494"/>
            </w:tabs>
            <w:rPr>
              <w:rFonts w:cstheme="minorBidi"/>
              <w:noProof/>
              <w:lang w:val="en-CA"/>
            </w:rPr>
          </w:pPr>
          <w:r w:rsidRPr="00A37A6E">
            <w:rPr>
              <w:lang w:val="en-CA"/>
            </w:rPr>
            <w:fldChar w:fldCharType="begin"/>
          </w:r>
          <w:r w:rsidRPr="00A37A6E">
            <w:rPr>
              <w:lang w:val="en-CA"/>
            </w:rPr>
            <w:instrText xml:space="preserve"> TOC \o "1-3" \h \z \u </w:instrText>
          </w:r>
          <w:r w:rsidRPr="00A37A6E">
            <w:rPr>
              <w:lang w:val="en-CA"/>
            </w:rPr>
            <w:fldChar w:fldCharType="separate"/>
          </w:r>
          <w:hyperlink w:anchor="_Toc54562339" w:history="1">
            <w:r w:rsidR="00380DE8" w:rsidRPr="00A37A6E">
              <w:rPr>
                <w:rStyle w:val="Hyperlink"/>
                <w:noProof/>
                <w:lang w:val="en-CA"/>
              </w:rPr>
              <w:t>Identification of the initiation of a ventilator breath</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_Toc54562339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2</w:t>
            </w:r>
            <w:r w:rsidR="00380DE8" w:rsidRPr="00A37A6E">
              <w:rPr>
                <w:noProof/>
                <w:webHidden/>
                <w:lang w:val="en-CA"/>
              </w:rPr>
              <w:fldChar w:fldCharType="end"/>
            </w:r>
          </w:hyperlink>
        </w:p>
        <w:p w14:paraId="7A62182B" w14:textId="5C99E3A0" w:rsidR="00380DE8" w:rsidRPr="00A37A6E" w:rsidRDefault="00572985">
          <w:pPr>
            <w:pStyle w:val="TOC1"/>
            <w:tabs>
              <w:tab w:val="right" w:leader="dot" w:pos="8494"/>
            </w:tabs>
            <w:rPr>
              <w:rFonts w:cstheme="minorBidi"/>
              <w:noProof/>
              <w:lang w:val="en-CA"/>
            </w:rPr>
          </w:pPr>
          <w:hyperlink w:anchor="_Toc54562340" w:history="1">
            <w:r w:rsidR="00380DE8" w:rsidRPr="00A37A6E">
              <w:rPr>
                <w:rStyle w:val="Hyperlink"/>
                <w:noProof/>
                <w:lang w:val="en-CA"/>
              </w:rPr>
              <w:t>Pre-validation phase</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_Toc54562340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2</w:t>
            </w:r>
            <w:r w:rsidR="00380DE8" w:rsidRPr="00A37A6E">
              <w:rPr>
                <w:noProof/>
                <w:webHidden/>
                <w:lang w:val="en-CA"/>
              </w:rPr>
              <w:fldChar w:fldCharType="end"/>
            </w:r>
          </w:hyperlink>
        </w:p>
        <w:p w14:paraId="20461106" w14:textId="57CE9313" w:rsidR="00380DE8" w:rsidRPr="00A37A6E" w:rsidRDefault="00572985">
          <w:pPr>
            <w:pStyle w:val="TOC1"/>
            <w:tabs>
              <w:tab w:val="right" w:leader="dot" w:pos="8494"/>
            </w:tabs>
            <w:rPr>
              <w:rFonts w:cstheme="minorBidi"/>
              <w:noProof/>
              <w:lang w:val="en-CA"/>
            </w:rPr>
          </w:pPr>
          <w:hyperlink w:anchor="_Toc54562341" w:history="1">
            <w:r w:rsidR="00380DE8" w:rsidRPr="00A37A6E">
              <w:rPr>
                <w:rStyle w:val="Hyperlink"/>
                <w:noProof/>
                <w:lang w:val="en-CA"/>
              </w:rPr>
              <w:t>Description of the algorithms for RT detection (e-Fig 1)</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_Toc54562341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3</w:t>
            </w:r>
            <w:r w:rsidR="00380DE8" w:rsidRPr="00A37A6E">
              <w:rPr>
                <w:noProof/>
                <w:webHidden/>
                <w:lang w:val="en-CA"/>
              </w:rPr>
              <w:fldChar w:fldCharType="end"/>
            </w:r>
          </w:hyperlink>
        </w:p>
        <w:p w14:paraId="3B07E022" w14:textId="4A7D781C" w:rsidR="00380DE8" w:rsidRPr="00A37A6E" w:rsidRDefault="00572985">
          <w:pPr>
            <w:pStyle w:val="TOC1"/>
            <w:tabs>
              <w:tab w:val="right" w:leader="dot" w:pos="8494"/>
            </w:tabs>
            <w:rPr>
              <w:rFonts w:cstheme="minorBidi"/>
              <w:noProof/>
              <w:lang w:val="en-CA"/>
            </w:rPr>
          </w:pPr>
          <w:hyperlink w:anchor="_Toc54562342" w:history="1">
            <w:r w:rsidR="00380DE8" w:rsidRPr="00A37A6E">
              <w:rPr>
                <w:rStyle w:val="Hyperlink"/>
                <w:noProof/>
                <w:lang w:val="en-CA"/>
              </w:rPr>
              <w:t>Time from insufflation to reverse triggering initiation</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_Toc54562342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5</w:t>
            </w:r>
            <w:r w:rsidR="00380DE8" w:rsidRPr="00A37A6E">
              <w:rPr>
                <w:noProof/>
                <w:webHidden/>
                <w:lang w:val="en-CA"/>
              </w:rPr>
              <w:fldChar w:fldCharType="end"/>
            </w:r>
          </w:hyperlink>
        </w:p>
        <w:p w14:paraId="382E40BC" w14:textId="3673E08C" w:rsidR="00380DE8" w:rsidRPr="00A37A6E" w:rsidRDefault="00572985">
          <w:pPr>
            <w:pStyle w:val="TOC1"/>
            <w:tabs>
              <w:tab w:val="right" w:leader="dot" w:pos="8494"/>
            </w:tabs>
            <w:rPr>
              <w:rFonts w:cstheme="minorBidi"/>
              <w:noProof/>
              <w:lang w:val="en-CA"/>
            </w:rPr>
          </w:pPr>
          <w:hyperlink w:anchor="_Toc54562343" w:history="1">
            <w:r w:rsidR="00380DE8" w:rsidRPr="00A37A6E">
              <w:rPr>
                <w:rStyle w:val="Hyperlink"/>
                <w:noProof/>
                <w:lang w:val="en-CA"/>
              </w:rPr>
              <w:t>References</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_Toc54562343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5</w:t>
            </w:r>
            <w:r w:rsidR="00380DE8" w:rsidRPr="00A37A6E">
              <w:rPr>
                <w:noProof/>
                <w:webHidden/>
                <w:lang w:val="en-CA"/>
              </w:rPr>
              <w:fldChar w:fldCharType="end"/>
            </w:r>
          </w:hyperlink>
        </w:p>
        <w:p w14:paraId="6176319B" w14:textId="003D9DA7" w:rsidR="00380DE8" w:rsidRPr="00A37A6E" w:rsidRDefault="00572985">
          <w:pPr>
            <w:pStyle w:val="TOC1"/>
            <w:tabs>
              <w:tab w:val="right" w:leader="dot" w:pos="8494"/>
            </w:tabs>
            <w:rPr>
              <w:rFonts w:cstheme="minorBidi"/>
              <w:noProof/>
              <w:lang w:val="en-CA"/>
            </w:rPr>
          </w:pPr>
          <w:hyperlink w:anchor="_Toc54562344" w:history="1">
            <w:r w:rsidR="00380DE8" w:rsidRPr="00A37A6E">
              <w:rPr>
                <w:rStyle w:val="Hyperlink"/>
                <w:noProof/>
                <w:lang w:val="en-CA"/>
              </w:rPr>
              <w:t>e-figure 1: example of reverse triggering during inspiratory pause</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_Toc54562344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6</w:t>
            </w:r>
            <w:r w:rsidR="00380DE8" w:rsidRPr="00A37A6E">
              <w:rPr>
                <w:noProof/>
                <w:webHidden/>
                <w:lang w:val="en-CA"/>
              </w:rPr>
              <w:fldChar w:fldCharType="end"/>
            </w:r>
          </w:hyperlink>
        </w:p>
        <w:p w14:paraId="0E59E1D3" w14:textId="5281C587" w:rsidR="00380DE8" w:rsidRPr="00A37A6E" w:rsidRDefault="00572985">
          <w:pPr>
            <w:pStyle w:val="TOC1"/>
            <w:tabs>
              <w:tab w:val="right" w:leader="dot" w:pos="8494"/>
            </w:tabs>
            <w:rPr>
              <w:rFonts w:cstheme="minorBidi"/>
              <w:noProof/>
              <w:lang w:val="en-CA"/>
            </w:rPr>
          </w:pPr>
          <w:hyperlink w:anchor="_Toc54562345" w:history="1">
            <w:r w:rsidR="00380DE8" w:rsidRPr="00A37A6E">
              <w:rPr>
                <w:rStyle w:val="Hyperlink"/>
                <w:noProof/>
                <w:lang w:val="en-CA"/>
              </w:rPr>
              <w:t>e-Figure 2: Example of reverse triggering happening during late inspiration and the beginning of exhalation</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_Toc54562345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7</w:t>
            </w:r>
            <w:r w:rsidR="00380DE8" w:rsidRPr="00A37A6E">
              <w:rPr>
                <w:noProof/>
                <w:webHidden/>
                <w:lang w:val="en-CA"/>
              </w:rPr>
              <w:fldChar w:fldCharType="end"/>
            </w:r>
          </w:hyperlink>
        </w:p>
        <w:p w14:paraId="29391F50" w14:textId="450C1CB8" w:rsidR="00380DE8" w:rsidRPr="00A37A6E" w:rsidRDefault="00572985">
          <w:pPr>
            <w:pStyle w:val="TOC1"/>
            <w:tabs>
              <w:tab w:val="right" w:leader="dot" w:pos="8494"/>
            </w:tabs>
            <w:rPr>
              <w:rFonts w:cstheme="minorBidi"/>
              <w:noProof/>
              <w:lang w:val="en-CA"/>
            </w:rPr>
          </w:pPr>
          <w:hyperlink w:anchor="_Toc54562346" w:history="1">
            <w:r w:rsidR="00380DE8" w:rsidRPr="00A37A6E">
              <w:rPr>
                <w:rStyle w:val="Hyperlink"/>
                <w:noProof/>
                <w:lang w:val="en-CA"/>
              </w:rPr>
              <w:t>e-Figure 3. Example of Reverse triggering with and without breath stacking</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_Toc54562346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8</w:t>
            </w:r>
            <w:r w:rsidR="00380DE8" w:rsidRPr="00A37A6E">
              <w:rPr>
                <w:noProof/>
                <w:webHidden/>
                <w:lang w:val="en-CA"/>
              </w:rPr>
              <w:fldChar w:fldCharType="end"/>
            </w:r>
          </w:hyperlink>
        </w:p>
        <w:p w14:paraId="0F731ABB" w14:textId="37AD735C" w:rsidR="00380DE8" w:rsidRPr="00A37A6E" w:rsidRDefault="00572985">
          <w:pPr>
            <w:pStyle w:val="TOC1"/>
            <w:tabs>
              <w:tab w:val="right" w:leader="dot" w:pos="8494"/>
            </w:tabs>
            <w:rPr>
              <w:rFonts w:cstheme="minorBidi"/>
              <w:noProof/>
              <w:lang w:val="en-CA"/>
            </w:rPr>
          </w:pPr>
          <w:hyperlink w:anchor="_Toc54562347" w:history="1">
            <w:r w:rsidR="00380DE8" w:rsidRPr="00A37A6E">
              <w:rPr>
                <w:rStyle w:val="Hyperlink"/>
                <w:noProof/>
                <w:lang w:val="en-CA"/>
              </w:rPr>
              <w:t>e-Figure 4. Tracing selections</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_Toc54562347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9</w:t>
            </w:r>
            <w:r w:rsidR="00380DE8" w:rsidRPr="00A37A6E">
              <w:rPr>
                <w:noProof/>
                <w:webHidden/>
                <w:lang w:val="en-CA"/>
              </w:rPr>
              <w:fldChar w:fldCharType="end"/>
            </w:r>
          </w:hyperlink>
        </w:p>
        <w:p w14:paraId="4DD5232B" w14:textId="5497C2D8" w:rsidR="00380DE8" w:rsidRPr="00A37A6E" w:rsidRDefault="00572985">
          <w:pPr>
            <w:pStyle w:val="TOC1"/>
            <w:tabs>
              <w:tab w:val="right" w:leader="dot" w:pos="8494"/>
            </w:tabs>
            <w:rPr>
              <w:rFonts w:cstheme="minorBidi"/>
              <w:noProof/>
              <w:lang w:val="en-CA"/>
            </w:rPr>
          </w:pPr>
          <w:hyperlink w:anchor="_Toc54562348" w:history="1">
            <w:r w:rsidR="00380DE8" w:rsidRPr="00A37A6E">
              <w:rPr>
                <w:rStyle w:val="Hyperlink"/>
                <w:noProof/>
                <w:lang w:val="en-CA"/>
              </w:rPr>
              <w:t>e-Figure 5. Receiving operator curve (ROC curve) showing the automatic algorithm performance</w:t>
            </w:r>
            <w:r w:rsidR="00380DE8" w:rsidRPr="00A37A6E">
              <w:rPr>
                <w:noProof/>
                <w:webHidden/>
                <w:lang w:val="en-CA"/>
              </w:rPr>
              <w:tab/>
            </w:r>
            <w:r w:rsidR="00380DE8" w:rsidRPr="00A37A6E">
              <w:rPr>
                <w:noProof/>
                <w:webHidden/>
                <w:lang w:val="en-CA"/>
              </w:rPr>
              <w:fldChar w:fldCharType="begin"/>
            </w:r>
            <w:r w:rsidR="00380DE8" w:rsidRPr="00A37A6E">
              <w:rPr>
                <w:noProof/>
                <w:webHidden/>
                <w:lang w:val="en-CA"/>
              </w:rPr>
              <w:instrText xml:space="preserve"> PAGEREF _Toc54562348 \h </w:instrText>
            </w:r>
            <w:r w:rsidR="00380DE8" w:rsidRPr="00A37A6E">
              <w:rPr>
                <w:noProof/>
                <w:webHidden/>
                <w:lang w:val="en-CA"/>
              </w:rPr>
            </w:r>
            <w:r w:rsidR="00380DE8" w:rsidRPr="00A37A6E">
              <w:rPr>
                <w:noProof/>
                <w:webHidden/>
                <w:lang w:val="en-CA"/>
              </w:rPr>
              <w:fldChar w:fldCharType="separate"/>
            </w:r>
            <w:r w:rsidR="00380DE8" w:rsidRPr="00A37A6E">
              <w:rPr>
                <w:noProof/>
                <w:webHidden/>
                <w:lang w:val="en-CA"/>
              </w:rPr>
              <w:t>10</w:t>
            </w:r>
            <w:r w:rsidR="00380DE8" w:rsidRPr="00A37A6E">
              <w:rPr>
                <w:noProof/>
                <w:webHidden/>
                <w:lang w:val="en-CA"/>
              </w:rPr>
              <w:fldChar w:fldCharType="end"/>
            </w:r>
          </w:hyperlink>
        </w:p>
        <w:p w14:paraId="276565CA" w14:textId="04B2FB0C" w:rsidR="00D34113" w:rsidRPr="00A37A6E" w:rsidRDefault="00D34113">
          <w:pPr>
            <w:rPr>
              <w:lang w:val="en-CA"/>
            </w:rPr>
          </w:pPr>
          <w:r w:rsidRPr="00A37A6E">
            <w:rPr>
              <w:b/>
              <w:bCs/>
              <w:lang w:val="en-CA"/>
            </w:rPr>
            <w:fldChar w:fldCharType="end"/>
          </w:r>
        </w:p>
      </w:sdtContent>
    </w:sdt>
    <w:p w14:paraId="3DA4FDE5" w14:textId="77777777" w:rsidR="003836E4" w:rsidRPr="00A37A6E" w:rsidRDefault="003836E4">
      <w:pPr>
        <w:rPr>
          <w:lang w:val="en-CA"/>
        </w:rPr>
      </w:pPr>
    </w:p>
    <w:p w14:paraId="4071452B" w14:textId="77777777" w:rsidR="00D34113" w:rsidRPr="00A37A6E" w:rsidRDefault="00D34113" w:rsidP="00004E8C">
      <w:pPr>
        <w:pStyle w:val="Heading1"/>
        <w:rPr>
          <w:lang w:val="en-CA"/>
        </w:rPr>
        <w:sectPr w:rsidR="00D34113" w:rsidRPr="00A37A6E">
          <w:footerReference w:type="default" r:id="rId8"/>
          <w:pgSz w:w="11906" w:h="16838"/>
          <w:pgMar w:top="1417" w:right="1701" w:bottom="1417" w:left="1701" w:header="708" w:footer="708" w:gutter="0"/>
          <w:cols w:space="708"/>
          <w:docGrid w:linePitch="360"/>
        </w:sectPr>
      </w:pPr>
    </w:p>
    <w:p w14:paraId="6D6764F6" w14:textId="079A2B06" w:rsidR="001F2B37" w:rsidRPr="00A37A6E" w:rsidRDefault="001F2B37" w:rsidP="00004E8C">
      <w:pPr>
        <w:pStyle w:val="Heading1"/>
        <w:rPr>
          <w:lang w:val="en-CA"/>
        </w:rPr>
      </w:pPr>
      <w:bookmarkStart w:id="0" w:name="_Toc54562339"/>
      <w:r w:rsidRPr="00A37A6E">
        <w:rPr>
          <w:lang w:val="en-CA"/>
        </w:rPr>
        <w:lastRenderedPageBreak/>
        <w:t>Identification of the initiation of a ventilator breath</w:t>
      </w:r>
      <w:bookmarkEnd w:id="0"/>
    </w:p>
    <w:p w14:paraId="32992A9A" w14:textId="260B99D7" w:rsidR="001F2B37" w:rsidRPr="00A37A6E" w:rsidRDefault="001F2B37" w:rsidP="001F2B37">
      <w:pPr>
        <w:spacing w:line="360" w:lineRule="auto"/>
        <w:rPr>
          <w:rFonts w:cstheme="minorHAnsi"/>
          <w:lang w:val="en-CA"/>
        </w:rPr>
      </w:pPr>
      <w:bookmarkStart w:id="1" w:name="OLE_LINK5"/>
      <w:bookmarkStart w:id="2" w:name="OLE_LINK1"/>
      <w:bookmarkStart w:id="3" w:name="OLE_LINK2"/>
      <w:r w:rsidRPr="00A37A6E">
        <w:rPr>
          <w:rFonts w:cstheme="minorHAnsi"/>
          <w:lang w:val="en-CA"/>
        </w:rPr>
        <w:t>Identification of a patient- or machine-triggered breath was assessed from a portion of the Paw waveform which contained the initiation of the inspiratory phase. High frequency components were removed to avoid transient changes. The minimum Paw value within that portion was compared to a baseline. If the minimum value was lower than the baseline by more than a threshold adapted to the</w:t>
      </w:r>
      <w:r w:rsidR="00E53E05" w:rsidRPr="00A37A6E">
        <w:rPr>
          <w:rFonts w:cstheme="minorHAnsi"/>
          <w:lang w:val="en-CA"/>
        </w:rPr>
        <w:t xml:space="preserve"> ventilation</w:t>
      </w:r>
      <w:r w:rsidRPr="00A37A6E">
        <w:rPr>
          <w:rFonts w:cstheme="minorHAnsi"/>
          <w:lang w:val="en-CA"/>
        </w:rPr>
        <w:t xml:space="preserve"> mode, then the breath was patient-triggered otherwise the breath was machine-triggered. </w:t>
      </w:r>
      <w:bookmarkStart w:id="4" w:name="OLE_LINK3"/>
      <w:r w:rsidRPr="00A37A6E">
        <w:rPr>
          <w:rFonts w:cstheme="minorHAnsi"/>
          <w:lang w:val="en-CA"/>
        </w:rPr>
        <w:t>Additionally, for assist-control modes, if the current expiratory time deviated by more than a 10% from the mean expiratory time over the last 10 breaths</w:t>
      </w:r>
      <w:bookmarkEnd w:id="4"/>
      <w:r w:rsidRPr="00A37A6E">
        <w:rPr>
          <w:rFonts w:cstheme="minorHAnsi"/>
          <w:lang w:val="en-CA"/>
        </w:rPr>
        <w:t xml:space="preserve"> then the breath is finally labelled as patient-triggered</w:t>
      </w:r>
      <w:bookmarkEnd w:id="1"/>
      <w:r w:rsidRPr="00A37A6E">
        <w:rPr>
          <w:rFonts w:cstheme="minorHAnsi"/>
          <w:lang w:val="en-CA"/>
        </w:rPr>
        <w:t>.</w:t>
      </w:r>
    </w:p>
    <w:bookmarkEnd w:id="2"/>
    <w:bookmarkEnd w:id="3"/>
    <w:p w14:paraId="7DAD0172" w14:textId="77777777" w:rsidR="003836E4" w:rsidRPr="00A37A6E" w:rsidRDefault="003836E4">
      <w:pPr>
        <w:rPr>
          <w:lang w:val="en-CA"/>
        </w:rPr>
      </w:pPr>
    </w:p>
    <w:p w14:paraId="711D68A6" w14:textId="78AE8C64" w:rsidR="003836E4" w:rsidRPr="00A37A6E" w:rsidRDefault="003836E4" w:rsidP="00004E8C">
      <w:pPr>
        <w:pStyle w:val="Heading1"/>
        <w:rPr>
          <w:lang w:val="en-CA"/>
        </w:rPr>
      </w:pPr>
      <w:bookmarkStart w:id="5" w:name="_Toc54562340"/>
      <w:r w:rsidRPr="00A37A6E">
        <w:rPr>
          <w:lang w:val="en-CA"/>
        </w:rPr>
        <w:t>Pre-validation phase</w:t>
      </w:r>
      <w:bookmarkEnd w:id="5"/>
    </w:p>
    <w:p w14:paraId="5F70EC8B" w14:textId="18BE2773" w:rsidR="001F2B37" w:rsidRPr="00621FF4" w:rsidRDefault="001F2B37" w:rsidP="001F2B37">
      <w:pPr>
        <w:spacing w:line="360" w:lineRule="auto"/>
        <w:rPr>
          <w:lang w:val="en-CA"/>
        </w:rPr>
      </w:pPr>
      <w:r w:rsidRPr="00621FF4">
        <w:rPr>
          <w:lang w:val="en-CA"/>
        </w:rPr>
        <w:t xml:space="preserve">We randomly selected tracings from two studies in which Paw, flow and either Pes or EAdi waveforms were collected in patients with invasive mechanical ventilation (DIVIP NCT03447288 and BEARDS NCT02434016). </w:t>
      </w:r>
      <w:r w:rsidRPr="00A37A6E">
        <w:rPr>
          <w:lang w:val="en-CA"/>
        </w:rPr>
        <w:t>Breaths were reviewed,</w:t>
      </w:r>
      <w:r w:rsidRPr="00621FF4">
        <w:rPr>
          <w:lang w:val="en-CA"/>
        </w:rPr>
        <w:t xml:space="preserve"> discussed</w:t>
      </w:r>
      <w:r w:rsidRPr="00A37A6E">
        <w:rPr>
          <w:lang w:val="en-CA"/>
        </w:rPr>
        <w:t xml:space="preserve"> and labelled </w:t>
      </w:r>
      <w:r w:rsidRPr="00621FF4">
        <w:rPr>
          <w:lang w:val="en-CA"/>
        </w:rPr>
        <w:t>through biweekly teleconference used to develop or refine algorithms</w:t>
      </w:r>
      <w:r w:rsidRPr="00A37A6E">
        <w:rPr>
          <w:lang w:val="en-CA"/>
        </w:rPr>
        <w:t xml:space="preserve"> based on deformation of flow and Paw (or changes in slope indicated by second derivatives of the signal).</w:t>
      </w:r>
      <w:r w:rsidRPr="00621FF4">
        <w:rPr>
          <w:lang w:val="en-CA"/>
        </w:rPr>
        <w:t xml:space="preserve"> </w:t>
      </w:r>
      <w:r w:rsidRPr="00A37A6E">
        <w:rPr>
          <w:lang w:val="en-CA"/>
        </w:rPr>
        <w:t>Several</w:t>
      </w:r>
      <w:r w:rsidRPr="00621FF4">
        <w:rPr>
          <w:lang w:val="en-CA"/>
        </w:rPr>
        <w:t xml:space="preserve"> algorithms</w:t>
      </w:r>
      <w:r w:rsidRPr="00A37A6E">
        <w:rPr>
          <w:lang w:val="en-CA"/>
        </w:rPr>
        <w:t xml:space="preserve"> were necessary </w:t>
      </w:r>
      <w:r w:rsidRPr="00621FF4">
        <w:rPr>
          <w:lang w:val="en-CA"/>
        </w:rPr>
        <w:t xml:space="preserve">depending on the moment of the breath cycle at which most of the effort </w:t>
      </w:r>
      <w:r w:rsidRPr="00A37A6E">
        <w:rPr>
          <w:lang w:val="en-CA"/>
        </w:rPr>
        <w:t>occurred</w:t>
      </w:r>
      <w:r w:rsidRPr="00621FF4">
        <w:rPr>
          <w:lang w:val="en-CA"/>
        </w:rPr>
        <w:t xml:space="preserve"> (insufflation, plateau</w:t>
      </w:r>
      <w:r w:rsidRPr="00A37A6E">
        <w:rPr>
          <w:lang w:val="en-CA"/>
        </w:rPr>
        <w:t xml:space="preserve"> and</w:t>
      </w:r>
      <w:r w:rsidRPr="00621FF4">
        <w:rPr>
          <w:lang w:val="en-CA"/>
        </w:rPr>
        <w:t xml:space="preserve"> expiration) and on the mode of ventilation (volume or pressure targeted). Algorithms for RT were created, tested and </w:t>
      </w:r>
      <w:r w:rsidRPr="00A37A6E">
        <w:rPr>
          <w:lang w:val="en-CA"/>
        </w:rPr>
        <w:t xml:space="preserve">refined several times until they offered a good performance on the selected </w:t>
      </w:r>
      <w:r w:rsidRPr="00621FF4">
        <w:rPr>
          <w:lang w:val="en-CA"/>
        </w:rPr>
        <w:t>tracings.</w:t>
      </w:r>
    </w:p>
    <w:p w14:paraId="10449A6C" w14:textId="02D52486" w:rsidR="003836E4" w:rsidRPr="00A37A6E" w:rsidRDefault="00D143B1">
      <w:pPr>
        <w:rPr>
          <w:lang w:val="en-CA"/>
        </w:rPr>
      </w:pPr>
      <w:r w:rsidRPr="00A37A6E">
        <w:rPr>
          <w:lang w:val="en-CA"/>
        </w:rPr>
        <w:t>In th</w:t>
      </w:r>
      <w:r w:rsidR="001F2B37" w:rsidRPr="00A37A6E">
        <w:rPr>
          <w:lang w:val="en-CA"/>
        </w:rPr>
        <w:t xml:space="preserve">is </w:t>
      </w:r>
      <w:r w:rsidRPr="00A37A6E">
        <w:rPr>
          <w:lang w:val="en-CA"/>
        </w:rPr>
        <w:t xml:space="preserve">phase, 12 tracings (9 from the DIVIP study and 3 from the BEARDS study were assessed and algorithms were </w:t>
      </w:r>
      <w:r w:rsidR="00D34113" w:rsidRPr="00A37A6E">
        <w:rPr>
          <w:lang w:val="en-CA"/>
        </w:rPr>
        <w:t>fine-tuned</w:t>
      </w:r>
      <w:r w:rsidRPr="00A37A6E">
        <w:rPr>
          <w:lang w:val="en-CA"/>
        </w:rPr>
        <w:t xml:space="preserve"> based on videoconference discussions and output of the visual evaluation. Discrepancies were discussed and led to algorithms modification.</w:t>
      </w:r>
    </w:p>
    <w:p w14:paraId="32E4ED4A" w14:textId="77777777" w:rsidR="003836E4" w:rsidRPr="00A37A6E" w:rsidRDefault="003836E4">
      <w:pPr>
        <w:rPr>
          <w:lang w:val="en-CA"/>
        </w:rPr>
      </w:pPr>
    </w:p>
    <w:p w14:paraId="136FF160" w14:textId="467BA67B" w:rsidR="003836E4" w:rsidRPr="00A37A6E" w:rsidRDefault="003C7F7F">
      <w:pPr>
        <w:rPr>
          <w:lang w:val="en-CA"/>
        </w:rPr>
      </w:pPr>
      <w:r w:rsidRPr="00A37A6E">
        <w:rPr>
          <w:lang w:val="en-CA"/>
        </w:rPr>
        <w:t xml:space="preserve">Pre-validation </w:t>
      </w:r>
      <w:r w:rsidR="00D34113" w:rsidRPr="00A37A6E">
        <w:rPr>
          <w:lang w:val="en-CA"/>
        </w:rPr>
        <w:t>phase:</w:t>
      </w:r>
      <w:r w:rsidRPr="00A37A6E">
        <w:rPr>
          <w:lang w:val="en-CA"/>
        </w:rPr>
        <w:t xml:space="preserve"> </w:t>
      </w:r>
      <w:r w:rsidR="003836E4" w:rsidRPr="00A37A6E">
        <w:rPr>
          <w:lang w:val="en-CA"/>
        </w:rPr>
        <w:t>Confusion Matrix</w:t>
      </w:r>
    </w:p>
    <w:tbl>
      <w:tblPr>
        <w:tblStyle w:val="Grilledetableauclaire1"/>
        <w:tblW w:w="6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200"/>
        <w:gridCol w:w="2182"/>
        <w:gridCol w:w="1200"/>
        <w:gridCol w:w="1200"/>
      </w:tblGrid>
      <w:tr w:rsidR="003836E4" w:rsidRPr="00A37A6E" w14:paraId="4E23E0AE" w14:textId="77777777" w:rsidTr="0074033B">
        <w:trPr>
          <w:trHeight w:val="290"/>
        </w:trPr>
        <w:tc>
          <w:tcPr>
            <w:tcW w:w="1200" w:type="dxa"/>
            <w:tcBorders>
              <w:top w:val="nil"/>
              <w:left w:val="nil"/>
              <w:bottom w:val="nil"/>
              <w:right w:val="nil"/>
            </w:tcBorders>
            <w:noWrap/>
            <w:hideMark/>
          </w:tcPr>
          <w:p w14:paraId="488B99E9"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w:t>
            </w:r>
          </w:p>
        </w:tc>
        <w:tc>
          <w:tcPr>
            <w:tcW w:w="1200" w:type="dxa"/>
            <w:tcBorders>
              <w:top w:val="nil"/>
              <w:left w:val="nil"/>
              <w:bottom w:val="nil"/>
              <w:right w:val="single" w:sz="4" w:space="0" w:color="auto"/>
            </w:tcBorders>
            <w:noWrap/>
            <w:hideMark/>
          </w:tcPr>
          <w:p w14:paraId="2E9C55AA"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w:t>
            </w:r>
          </w:p>
        </w:tc>
        <w:tc>
          <w:tcPr>
            <w:tcW w:w="3382" w:type="dxa"/>
            <w:gridSpan w:val="2"/>
            <w:tcBorders>
              <w:left w:val="single" w:sz="4" w:space="0" w:color="auto"/>
            </w:tcBorders>
            <w:noWrap/>
            <w:hideMark/>
          </w:tcPr>
          <w:p w14:paraId="3E8F2251"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Visual assessment</w:t>
            </w:r>
          </w:p>
        </w:tc>
        <w:tc>
          <w:tcPr>
            <w:tcW w:w="1200" w:type="dxa"/>
            <w:noWrap/>
            <w:hideMark/>
          </w:tcPr>
          <w:p w14:paraId="142442D0"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Total</w:t>
            </w:r>
          </w:p>
        </w:tc>
      </w:tr>
      <w:tr w:rsidR="003836E4" w:rsidRPr="00A37A6E" w14:paraId="3221E9FA" w14:textId="77777777" w:rsidTr="0074033B">
        <w:trPr>
          <w:trHeight w:val="290"/>
        </w:trPr>
        <w:tc>
          <w:tcPr>
            <w:tcW w:w="1200" w:type="dxa"/>
            <w:tcBorders>
              <w:top w:val="nil"/>
              <w:left w:val="nil"/>
              <w:bottom w:val="single" w:sz="4" w:space="0" w:color="auto"/>
              <w:right w:val="nil"/>
            </w:tcBorders>
            <w:noWrap/>
            <w:hideMark/>
          </w:tcPr>
          <w:p w14:paraId="516F591D"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w:t>
            </w:r>
          </w:p>
        </w:tc>
        <w:tc>
          <w:tcPr>
            <w:tcW w:w="1200" w:type="dxa"/>
            <w:tcBorders>
              <w:top w:val="nil"/>
              <w:left w:val="nil"/>
              <w:bottom w:val="single" w:sz="4" w:space="0" w:color="auto"/>
              <w:right w:val="single" w:sz="4" w:space="0" w:color="auto"/>
            </w:tcBorders>
            <w:noWrap/>
            <w:hideMark/>
          </w:tcPr>
          <w:p w14:paraId="37BA8893"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w:t>
            </w:r>
          </w:p>
        </w:tc>
        <w:tc>
          <w:tcPr>
            <w:tcW w:w="2182" w:type="dxa"/>
            <w:tcBorders>
              <w:left w:val="single" w:sz="4" w:space="0" w:color="auto"/>
            </w:tcBorders>
            <w:noWrap/>
            <w:hideMark/>
          </w:tcPr>
          <w:p w14:paraId="0A163D7B"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YES</w:t>
            </w:r>
          </w:p>
        </w:tc>
        <w:tc>
          <w:tcPr>
            <w:tcW w:w="1200" w:type="dxa"/>
            <w:noWrap/>
            <w:hideMark/>
          </w:tcPr>
          <w:p w14:paraId="12415581"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NO</w:t>
            </w:r>
          </w:p>
        </w:tc>
        <w:tc>
          <w:tcPr>
            <w:tcW w:w="1200" w:type="dxa"/>
            <w:noWrap/>
            <w:hideMark/>
          </w:tcPr>
          <w:p w14:paraId="6F79E3B8" w14:textId="77777777" w:rsidR="003836E4" w:rsidRPr="00A37A6E" w:rsidRDefault="003836E4" w:rsidP="004455D6">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w:t>
            </w:r>
          </w:p>
        </w:tc>
      </w:tr>
      <w:tr w:rsidR="003C7F7F" w:rsidRPr="00A37A6E" w14:paraId="0340C438" w14:textId="77777777" w:rsidTr="0074033B">
        <w:trPr>
          <w:trHeight w:val="290"/>
        </w:trPr>
        <w:tc>
          <w:tcPr>
            <w:tcW w:w="1200" w:type="dxa"/>
            <w:vMerge w:val="restart"/>
            <w:tcBorders>
              <w:top w:val="single" w:sz="4" w:space="0" w:color="auto"/>
            </w:tcBorders>
            <w:noWrap/>
            <w:hideMark/>
          </w:tcPr>
          <w:p w14:paraId="5A19F775" w14:textId="77777777" w:rsidR="003C7F7F" w:rsidRPr="00A37A6E" w:rsidRDefault="003C7F7F" w:rsidP="003C7F7F">
            <w:pP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Automatic detection</w:t>
            </w:r>
          </w:p>
        </w:tc>
        <w:tc>
          <w:tcPr>
            <w:tcW w:w="1200" w:type="dxa"/>
            <w:tcBorders>
              <w:top w:val="single" w:sz="4" w:space="0" w:color="auto"/>
            </w:tcBorders>
            <w:noWrap/>
            <w:hideMark/>
          </w:tcPr>
          <w:p w14:paraId="313722F7" w14:textId="77777777" w:rsidR="003C7F7F" w:rsidRPr="00A37A6E" w:rsidRDefault="003C7F7F" w:rsidP="003C7F7F">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YES</w:t>
            </w:r>
          </w:p>
        </w:tc>
        <w:tc>
          <w:tcPr>
            <w:tcW w:w="2182" w:type="dxa"/>
            <w:shd w:val="clear" w:color="auto" w:fill="auto"/>
            <w:noWrap/>
            <w:vAlign w:val="center"/>
            <w:hideMark/>
          </w:tcPr>
          <w:p w14:paraId="2B4520F1" w14:textId="2150AAC0" w:rsidR="003C7F7F" w:rsidRPr="00A37A6E" w:rsidRDefault="003C7F7F" w:rsidP="003C7F7F">
            <w:pPr>
              <w:jc w:val="center"/>
              <w:rPr>
                <w:rFonts w:ascii="Calibri" w:eastAsia="Times New Roman" w:hAnsi="Calibri" w:cs="Calibri"/>
                <w:sz w:val="24"/>
                <w:szCs w:val="24"/>
                <w:lang w:val="en-CA" w:eastAsia="fr-FR"/>
              </w:rPr>
            </w:pPr>
            <w:r w:rsidRPr="00A37A6E">
              <w:rPr>
                <w:rFonts w:hAnsi="Calibri" w:cs="Calibri"/>
                <w:kern w:val="24"/>
                <w:sz w:val="24"/>
                <w:szCs w:val="24"/>
                <w:lang w:val="en-CA"/>
              </w:rPr>
              <w:t>790</w:t>
            </w:r>
          </w:p>
        </w:tc>
        <w:tc>
          <w:tcPr>
            <w:tcW w:w="1200" w:type="dxa"/>
            <w:shd w:val="clear" w:color="auto" w:fill="auto"/>
            <w:noWrap/>
            <w:vAlign w:val="center"/>
            <w:hideMark/>
          </w:tcPr>
          <w:p w14:paraId="160D94C5" w14:textId="2DABE977" w:rsidR="003C7F7F" w:rsidRPr="00A37A6E" w:rsidRDefault="003C7F7F" w:rsidP="003C7F7F">
            <w:pPr>
              <w:jc w:val="center"/>
              <w:rPr>
                <w:rFonts w:ascii="Calibri" w:eastAsia="Times New Roman" w:hAnsi="Calibri" w:cs="Calibri"/>
                <w:sz w:val="24"/>
                <w:szCs w:val="24"/>
                <w:lang w:val="en-CA" w:eastAsia="fr-FR"/>
              </w:rPr>
            </w:pPr>
            <w:r w:rsidRPr="00A37A6E">
              <w:rPr>
                <w:rFonts w:hAnsi="Calibri" w:cs="Calibri"/>
                <w:kern w:val="24"/>
                <w:sz w:val="24"/>
                <w:szCs w:val="24"/>
                <w:lang w:val="en-CA"/>
              </w:rPr>
              <w:t>60</w:t>
            </w:r>
          </w:p>
        </w:tc>
        <w:tc>
          <w:tcPr>
            <w:tcW w:w="1200" w:type="dxa"/>
            <w:shd w:val="clear" w:color="auto" w:fill="auto"/>
            <w:noWrap/>
            <w:vAlign w:val="center"/>
            <w:hideMark/>
          </w:tcPr>
          <w:p w14:paraId="22110D87" w14:textId="21D4C0B6" w:rsidR="003C7F7F" w:rsidRPr="00A37A6E" w:rsidRDefault="003C7F7F" w:rsidP="003C7F7F">
            <w:pPr>
              <w:jc w:val="center"/>
              <w:rPr>
                <w:rFonts w:ascii="Calibri" w:eastAsia="Times New Roman" w:hAnsi="Calibri" w:cs="Calibri"/>
                <w:sz w:val="24"/>
                <w:szCs w:val="24"/>
                <w:lang w:val="en-CA" w:eastAsia="fr-FR"/>
              </w:rPr>
            </w:pPr>
            <w:r w:rsidRPr="00A37A6E">
              <w:rPr>
                <w:rFonts w:eastAsia="Calibri" w:hAnsi="Calibri"/>
                <w:kern w:val="24"/>
                <w:sz w:val="24"/>
                <w:szCs w:val="24"/>
                <w:lang w:val="en-CA"/>
              </w:rPr>
              <w:t>850</w:t>
            </w:r>
          </w:p>
        </w:tc>
      </w:tr>
      <w:tr w:rsidR="003C7F7F" w:rsidRPr="00A37A6E" w14:paraId="21E81DA4" w14:textId="77777777" w:rsidTr="003C7F7F">
        <w:trPr>
          <w:trHeight w:val="290"/>
        </w:trPr>
        <w:tc>
          <w:tcPr>
            <w:tcW w:w="1200" w:type="dxa"/>
            <w:vMerge/>
            <w:noWrap/>
            <w:hideMark/>
          </w:tcPr>
          <w:p w14:paraId="66B45974" w14:textId="77777777" w:rsidR="003C7F7F" w:rsidRPr="00A37A6E" w:rsidRDefault="003C7F7F" w:rsidP="003C7F7F">
            <w:pPr>
              <w:jc w:val="center"/>
              <w:rPr>
                <w:rFonts w:ascii="Calibri" w:eastAsia="Times New Roman" w:hAnsi="Calibri" w:cs="Calibri"/>
                <w:color w:val="000000"/>
                <w:lang w:val="en-CA" w:eastAsia="fr-FR"/>
              </w:rPr>
            </w:pPr>
          </w:p>
        </w:tc>
        <w:tc>
          <w:tcPr>
            <w:tcW w:w="1200" w:type="dxa"/>
            <w:noWrap/>
            <w:hideMark/>
          </w:tcPr>
          <w:p w14:paraId="2FD8B16D" w14:textId="77777777" w:rsidR="003C7F7F" w:rsidRPr="00A37A6E" w:rsidRDefault="003C7F7F" w:rsidP="003C7F7F">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NO</w:t>
            </w:r>
          </w:p>
        </w:tc>
        <w:tc>
          <w:tcPr>
            <w:tcW w:w="2182" w:type="dxa"/>
            <w:shd w:val="clear" w:color="auto" w:fill="auto"/>
            <w:noWrap/>
            <w:vAlign w:val="center"/>
            <w:hideMark/>
          </w:tcPr>
          <w:p w14:paraId="271B7DDD" w14:textId="4DC51BB6" w:rsidR="003C7F7F" w:rsidRPr="00A37A6E" w:rsidRDefault="003C7F7F" w:rsidP="003C7F7F">
            <w:pPr>
              <w:jc w:val="center"/>
              <w:rPr>
                <w:rFonts w:ascii="Calibri" w:eastAsia="Times New Roman" w:hAnsi="Calibri" w:cs="Calibri"/>
                <w:sz w:val="24"/>
                <w:szCs w:val="24"/>
                <w:lang w:val="en-CA" w:eastAsia="fr-FR"/>
              </w:rPr>
            </w:pPr>
            <w:r w:rsidRPr="00A37A6E">
              <w:rPr>
                <w:rFonts w:hAnsi="Calibri" w:cs="Calibri"/>
                <w:kern w:val="24"/>
                <w:sz w:val="24"/>
                <w:szCs w:val="24"/>
                <w:lang w:val="en-CA"/>
              </w:rPr>
              <w:t>119</w:t>
            </w:r>
          </w:p>
        </w:tc>
        <w:tc>
          <w:tcPr>
            <w:tcW w:w="1200" w:type="dxa"/>
            <w:shd w:val="clear" w:color="auto" w:fill="auto"/>
            <w:noWrap/>
            <w:vAlign w:val="center"/>
            <w:hideMark/>
          </w:tcPr>
          <w:p w14:paraId="64B843E6" w14:textId="28DBE9FC" w:rsidR="003C7F7F" w:rsidRPr="00A37A6E" w:rsidRDefault="003C7F7F" w:rsidP="003C7F7F">
            <w:pPr>
              <w:jc w:val="center"/>
              <w:rPr>
                <w:rFonts w:ascii="Calibri" w:eastAsia="Times New Roman" w:hAnsi="Calibri" w:cs="Calibri"/>
                <w:sz w:val="24"/>
                <w:szCs w:val="24"/>
                <w:lang w:val="en-CA" w:eastAsia="fr-FR"/>
              </w:rPr>
            </w:pPr>
            <w:r w:rsidRPr="00A37A6E">
              <w:rPr>
                <w:rFonts w:hAnsi="Calibri" w:cs="Calibri"/>
                <w:kern w:val="24"/>
                <w:sz w:val="24"/>
                <w:szCs w:val="24"/>
                <w:lang w:val="en-CA"/>
              </w:rPr>
              <w:t>2554</w:t>
            </w:r>
          </w:p>
        </w:tc>
        <w:tc>
          <w:tcPr>
            <w:tcW w:w="1200" w:type="dxa"/>
            <w:shd w:val="clear" w:color="auto" w:fill="auto"/>
            <w:noWrap/>
            <w:vAlign w:val="center"/>
            <w:hideMark/>
          </w:tcPr>
          <w:p w14:paraId="0C11CCBD" w14:textId="45566ED4" w:rsidR="003C7F7F" w:rsidRPr="00A37A6E" w:rsidRDefault="003C7F7F" w:rsidP="003C7F7F">
            <w:pPr>
              <w:jc w:val="center"/>
              <w:rPr>
                <w:rFonts w:ascii="Calibri" w:eastAsia="Times New Roman" w:hAnsi="Calibri" w:cs="Calibri"/>
                <w:sz w:val="24"/>
                <w:szCs w:val="24"/>
                <w:lang w:val="en-CA" w:eastAsia="fr-FR"/>
              </w:rPr>
            </w:pPr>
            <w:r w:rsidRPr="00A37A6E">
              <w:rPr>
                <w:rFonts w:eastAsia="Calibri" w:hAnsi="Calibri"/>
                <w:kern w:val="24"/>
                <w:sz w:val="24"/>
                <w:szCs w:val="24"/>
                <w:lang w:val="en-CA"/>
              </w:rPr>
              <w:t>2673</w:t>
            </w:r>
          </w:p>
        </w:tc>
      </w:tr>
      <w:tr w:rsidR="003C7F7F" w:rsidRPr="00A37A6E" w14:paraId="5E8CC465" w14:textId="77777777" w:rsidTr="003C7F7F">
        <w:trPr>
          <w:trHeight w:val="290"/>
        </w:trPr>
        <w:tc>
          <w:tcPr>
            <w:tcW w:w="1200" w:type="dxa"/>
            <w:noWrap/>
            <w:hideMark/>
          </w:tcPr>
          <w:p w14:paraId="60C5F225" w14:textId="77777777" w:rsidR="003C7F7F" w:rsidRPr="00A37A6E" w:rsidRDefault="003C7F7F" w:rsidP="003C7F7F">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Total </w:t>
            </w:r>
          </w:p>
        </w:tc>
        <w:tc>
          <w:tcPr>
            <w:tcW w:w="1200" w:type="dxa"/>
            <w:noWrap/>
            <w:hideMark/>
          </w:tcPr>
          <w:p w14:paraId="24E75FEB" w14:textId="77777777" w:rsidR="003C7F7F" w:rsidRPr="00A37A6E" w:rsidRDefault="003C7F7F" w:rsidP="003C7F7F">
            <w:pPr>
              <w:jc w:val="center"/>
              <w:rPr>
                <w:rFonts w:ascii="Calibri" w:eastAsia="Times New Roman" w:hAnsi="Calibri" w:cs="Calibri"/>
                <w:color w:val="000000"/>
                <w:lang w:val="en-CA" w:eastAsia="fr-FR"/>
              </w:rPr>
            </w:pPr>
            <w:r w:rsidRPr="00A37A6E">
              <w:rPr>
                <w:rFonts w:ascii="Calibri" w:eastAsia="Times New Roman" w:hAnsi="Calibri" w:cs="Calibri"/>
                <w:color w:val="000000"/>
                <w:lang w:val="en-CA" w:eastAsia="fr-FR"/>
              </w:rPr>
              <w:t> </w:t>
            </w:r>
          </w:p>
        </w:tc>
        <w:tc>
          <w:tcPr>
            <w:tcW w:w="2182" w:type="dxa"/>
            <w:shd w:val="clear" w:color="auto" w:fill="auto"/>
            <w:noWrap/>
            <w:vAlign w:val="center"/>
            <w:hideMark/>
          </w:tcPr>
          <w:p w14:paraId="5B57721E" w14:textId="6B98EAD9" w:rsidR="003C7F7F" w:rsidRPr="00A37A6E" w:rsidRDefault="003C7F7F" w:rsidP="003C7F7F">
            <w:pPr>
              <w:jc w:val="center"/>
              <w:rPr>
                <w:rFonts w:ascii="Calibri" w:eastAsia="Times New Roman" w:hAnsi="Calibri" w:cs="Calibri"/>
                <w:sz w:val="24"/>
                <w:szCs w:val="24"/>
                <w:lang w:val="en-CA" w:eastAsia="fr-FR"/>
              </w:rPr>
            </w:pPr>
            <w:r w:rsidRPr="00A37A6E">
              <w:rPr>
                <w:rFonts w:eastAsia="Calibri" w:hAnsi="Calibri"/>
                <w:kern w:val="24"/>
                <w:sz w:val="24"/>
                <w:szCs w:val="24"/>
                <w:lang w:val="en-CA"/>
              </w:rPr>
              <w:t>909</w:t>
            </w:r>
          </w:p>
        </w:tc>
        <w:tc>
          <w:tcPr>
            <w:tcW w:w="1200" w:type="dxa"/>
            <w:shd w:val="clear" w:color="auto" w:fill="auto"/>
            <w:noWrap/>
            <w:vAlign w:val="center"/>
            <w:hideMark/>
          </w:tcPr>
          <w:p w14:paraId="44C1C822" w14:textId="32217647" w:rsidR="003C7F7F" w:rsidRPr="00A37A6E" w:rsidRDefault="003C7F7F" w:rsidP="003C7F7F">
            <w:pPr>
              <w:jc w:val="center"/>
              <w:rPr>
                <w:rFonts w:ascii="Calibri" w:eastAsia="Times New Roman" w:hAnsi="Calibri" w:cs="Calibri"/>
                <w:sz w:val="24"/>
                <w:szCs w:val="24"/>
                <w:lang w:val="en-CA" w:eastAsia="fr-FR"/>
              </w:rPr>
            </w:pPr>
            <w:r w:rsidRPr="00A37A6E">
              <w:rPr>
                <w:rFonts w:eastAsia="Calibri" w:hAnsi="Calibri"/>
                <w:kern w:val="24"/>
                <w:sz w:val="24"/>
                <w:szCs w:val="24"/>
                <w:lang w:val="en-CA"/>
              </w:rPr>
              <w:t>2614</w:t>
            </w:r>
          </w:p>
        </w:tc>
        <w:tc>
          <w:tcPr>
            <w:tcW w:w="1200" w:type="dxa"/>
            <w:shd w:val="clear" w:color="auto" w:fill="auto"/>
            <w:noWrap/>
            <w:vAlign w:val="center"/>
            <w:hideMark/>
          </w:tcPr>
          <w:p w14:paraId="59279505" w14:textId="0615B044" w:rsidR="003C7F7F" w:rsidRPr="00A37A6E" w:rsidRDefault="003C7F7F" w:rsidP="003C7F7F">
            <w:pPr>
              <w:jc w:val="center"/>
              <w:rPr>
                <w:rFonts w:ascii="Calibri" w:eastAsia="Times New Roman" w:hAnsi="Calibri" w:cs="Calibri"/>
                <w:sz w:val="24"/>
                <w:szCs w:val="24"/>
                <w:lang w:val="en-CA" w:eastAsia="fr-FR"/>
              </w:rPr>
            </w:pPr>
            <w:r w:rsidRPr="00A37A6E">
              <w:rPr>
                <w:rFonts w:eastAsia="Calibri" w:hAnsi="Calibri"/>
                <w:kern w:val="24"/>
                <w:sz w:val="24"/>
                <w:szCs w:val="24"/>
                <w:lang w:val="en-CA"/>
              </w:rPr>
              <w:t>3523</w:t>
            </w:r>
          </w:p>
        </w:tc>
      </w:tr>
    </w:tbl>
    <w:p w14:paraId="59573FE4" w14:textId="77777777" w:rsidR="003836E4" w:rsidRPr="00A37A6E" w:rsidRDefault="003836E4">
      <w:pPr>
        <w:rPr>
          <w:lang w:val="en-CA"/>
        </w:rPr>
      </w:pPr>
    </w:p>
    <w:p w14:paraId="55ECFA80" w14:textId="344C398C" w:rsidR="00D143B1" w:rsidRPr="00A37A6E" w:rsidRDefault="00D143B1" w:rsidP="00D143B1">
      <w:pPr>
        <w:rPr>
          <w:lang w:val="en-CA"/>
        </w:rPr>
      </w:pPr>
      <w:r w:rsidRPr="00A37A6E">
        <w:rPr>
          <w:lang w:val="en-CA"/>
        </w:rPr>
        <w:t>Based on this confusion matrix, global accuracy is 95%, Sensitivity is 87%, Specificity is 98%, Positiv</w:t>
      </w:r>
      <w:r w:rsidR="007E426D" w:rsidRPr="00A37A6E">
        <w:rPr>
          <w:lang w:val="en-CA"/>
        </w:rPr>
        <w:t>e</w:t>
      </w:r>
      <w:r w:rsidRPr="00A37A6E">
        <w:rPr>
          <w:lang w:val="en-CA"/>
        </w:rPr>
        <w:t xml:space="preserve"> Predictive Value is 93% and Negative Predictive Value is 96%.</w:t>
      </w:r>
    </w:p>
    <w:p w14:paraId="033AE892" w14:textId="45645C40" w:rsidR="006B4B80" w:rsidRPr="00A37A6E" w:rsidRDefault="00D143B1" w:rsidP="00D143B1">
      <w:pPr>
        <w:rPr>
          <w:lang w:val="en-CA"/>
        </w:rPr>
      </w:pPr>
      <w:r w:rsidRPr="00A37A6E">
        <w:rPr>
          <w:lang w:val="en-CA"/>
        </w:rPr>
        <w:t>Kappa: 0.89 [0.87- 0.90]</w:t>
      </w:r>
    </w:p>
    <w:p w14:paraId="3633D8BE" w14:textId="37260B01" w:rsidR="000E5BC1" w:rsidRPr="00A37A6E" w:rsidRDefault="000E5BC1" w:rsidP="00D143B1">
      <w:pPr>
        <w:rPr>
          <w:lang w:val="en-CA"/>
        </w:rPr>
      </w:pPr>
    </w:p>
    <w:p w14:paraId="7205E297" w14:textId="75DAA9DB" w:rsidR="002D4CB9" w:rsidRPr="00A37A6E" w:rsidRDefault="002D4CB9" w:rsidP="00004E8C">
      <w:pPr>
        <w:pStyle w:val="Heading1"/>
        <w:rPr>
          <w:lang w:val="en-CA"/>
        </w:rPr>
      </w:pPr>
      <w:bookmarkStart w:id="6" w:name="_Toc54562341"/>
      <w:r w:rsidRPr="00A37A6E">
        <w:rPr>
          <w:lang w:val="en-CA"/>
        </w:rPr>
        <w:t>Description of the algorithms for RT detection (e-Fig 1)</w:t>
      </w:r>
      <w:bookmarkEnd w:id="6"/>
    </w:p>
    <w:p w14:paraId="66D2A088" w14:textId="77777777" w:rsidR="002D4CB9" w:rsidRPr="00A37A6E" w:rsidRDefault="002D4CB9" w:rsidP="002D4CB9">
      <w:pPr>
        <w:jc w:val="both"/>
        <w:rPr>
          <w:lang w:val="en-CA"/>
        </w:rPr>
      </w:pPr>
      <w:r w:rsidRPr="00A37A6E">
        <w:rPr>
          <w:lang w:val="en-CA"/>
        </w:rPr>
        <w:t xml:space="preserve">Diverse methods of digital signal processing and supervised machine learning have been combined to detect RT events from airflow and airway pressure (Paw) waveforms. </w:t>
      </w:r>
      <w:bookmarkStart w:id="7" w:name="OLE_LINK15"/>
      <w:bookmarkStart w:id="8" w:name="OLE_LINK16"/>
      <w:r w:rsidRPr="00A37A6E">
        <w:rPr>
          <w:lang w:val="en-CA"/>
        </w:rPr>
        <w:t xml:space="preserve">Depending on the ventilatory modality and the respiratory phase where the event occurs, it can change the waveform of either the airflow, the pressure or both, with lesser or greater level of alterations. </w:t>
      </w:r>
      <w:bookmarkEnd w:id="7"/>
      <w:bookmarkEnd w:id="8"/>
      <w:r w:rsidRPr="00A37A6E">
        <w:rPr>
          <w:lang w:val="en-CA"/>
        </w:rPr>
        <w:t>Thus, these methods intend to account for the different ways RT events impact on the waveforms.</w:t>
      </w:r>
    </w:p>
    <w:p w14:paraId="39656DFA" w14:textId="77777777" w:rsidR="002D4CB9" w:rsidRPr="00A37A6E" w:rsidRDefault="002D4CB9" w:rsidP="002D4CB9">
      <w:pPr>
        <w:jc w:val="both"/>
        <w:rPr>
          <w:lang w:val="en-CA"/>
        </w:rPr>
      </w:pPr>
      <w:bookmarkStart w:id="9" w:name="OLE_LINK4"/>
      <w:r w:rsidRPr="00A37A6E">
        <w:rPr>
          <w:lang w:val="en-CA"/>
        </w:rPr>
        <w:t xml:space="preserve">The methods use the ventilatory modality and the mechanism that has initiated the respiratory cycle (i.e., non-patient or patient triggered) as inputs. This information is crucial to automatically select the strategy to follow on, which determines if a RT event has occurred during the inspiratory, the pause (if any), and/or the expiratory phases. Figure 1 summarizes the strategies implemented. </w:t>
      </w:r>
    </w:p>
    <w:p w14:paraId="0338F13B" w14:textId="61C2EEDB" w:rsidR="002D4CB9" w:rsidRPr="00A37A6E" w:rsidRDefault="002D4CB9" w:rsidP="002D4CB9">
      <w:pPr>
        <w:jc w:val="both"/>
        <w:rPr>
          <w:lang w:val="en-CA"/>
        </w:rPr>
      </w:pPr>
      <w:bookmarkStart w:id="10" w:name="OLE_LINK6"/>
      <w:bookmarkStart w:id="11" w:name="OLE_LINK7"/>
      <w:bookmarkStart w:id="12" w:name="OLE_LINK8"/>
      <w:r w:rsidRPr="00A37A6E">
        <w:rPr>
          <w:lang w:val="en-CA"/>
        </w:rPr>
        <w:t xml:space="preserve">In volume-controlled ventilation (VCV) mode, we mainly use the airway pressure waveform to detect the presence of </w:t>
      </w:r>
      <w:bookmarkEnd w:id="10"/>
      <w:r w:rsidRPr="00A37A6E">
        <w:rPr>
          <w:lang w:val="en-CA"/>
        </w:rPr>
        <w:t xml:space="preserve">an RT event during inspiration, pause or expiration, by separately. </w:t>
      </w:r>
      <w:bookmarkStart w:id="13" w:name="OLE_LINK17"/>
      <w:bookmarkStart w:id="14" w:name="OLE_LINK18"/>
      <w:r w:rsidRPr="00A37A6E">
        <w:rPr>
          <w:lang w:val="en-CA"/>
        </w:rPr>
        <w:t xml:space="preserve">RT occurring early enough in the inspiratory phase are detected from the smoothed Paw waveform based on a differentiation procedure to look for zero-crossings, </w:t>
      </w:r>
      <w:bookmarkEnd w:id="13"/>
      <w:bookmarkEnd w:id="14"/>
      <w:r w:rsidRPr="00A37A6E">
        <w:rPr>
          <w:lang w:val="en-CA"/>
        </w:rPr>
        <w:t xml:space="preserve">and/or if the actual peak pressure (Ppeak) value is decreased by more than a dynamically updated tolerance computed from the most immediate previous Ppeak values, to track changes in its values. </w:t>
      </w:r>
      <w:bookmarkEnd w:id="11"/>
      <w:r w:rsidRPr="00A37A6E">
        <w:rPr>
          <w:lang w:val="en-CA"/>
        </w:rPr>
        <w:t xml:space="preserve">During pause (if any), the algorithm takes into account the absolute value of </w:t>
      </w:r>
      <w:r w:rsidRPr="00A37A6E">
        <w:rPr>
          <w:rFonts w:cstheme="minorHAnsi"/>
          <w:lang w:val="en-CA"/>
        </w:rPr>
        <w:t>∆</w:t>
      </w:r>
      <w:r w:rsidRPr="00A37A6E">
        <w:rPr>
          <w:lang w:val="en-CA"/>
        </w:rPr>
        <w:t xml:space="preserve">Ppeak and the absolute variation (also to the average of its immediate previous values) of the difference of the plateau pressure (Pplat) and the Ppeak value, </w:t>
      </w:r>
      <w:r w:rsidRPr="00A37A6E">
        <w:rPr>
          <w:rFonts w:cstheme="minorHAnsi"/>
          <w:lang w:val="en-CA"/>
        </w:rPr>
        <w:t>∆</w:t>
      </w:r>
      <w:r w:rsidRPr="00A37A6E">
        <w:rPr>
          <w:lang w:val="en-CA"/>
        </w:rPr>
        <w:t xml:space="preserve">P, to account for both the decreased Ppeak and the loss of plateau due to the patient’s effort observed in such cases (e-Fig. 2). </w:t>
      </w:r>
      <w:bookmarkStart w:id="15" w:name="OLE_LINK12"/>
      <w:r w:rsidRPr="00A37A6E">
        <w:rPr>
          <w:lang w:val="en-CA"/>
        </w:rPr>
        <w:t xml:space="preserve">Then, a logistic equation with the above two measures as input variables is used to create a regression model which informs about the presence of RT events with a certain probability value. </w:t>
      </w:r>
      <w:bookmarkStart w:id="16" w:name="OLE_LINK13"/>
      <w:bookmarkStart w:id="17" w:name="OLE_LINK14"/>
      <w:r w:rsidRPr="00A37A6E">
        <w:rPr>
          <w:lang w:val="en-CA"/>
        </w:rPr>
        <w:t>RT occurring late at the inspiration, provoking a decreased peak expiratory flow (PEF) and slow rate of change at the onset of exhalation</w:t>
      </w:r>
      <w:bookmarkEnd w:id="16"/>
      <w:bookmarkEnd w:id="17"/>
      <w:r w:rsidRPr="00A37A6E">
        <w:rPr>
          <w:lang w:val="en-CA"/>
        </w:rPr>
        <w:t xml:space="preserve"> (e-Fig. 3), are detected by using another logistic regression model with the PEF and the slope of the onset of exhalation till the point of the PEF in flow waveform as input variables.</w:t>
      </w:r>
      <w:bookmarkEnd w:id="15"/>
    </w:p>
    <w:p w14:paraId="3A8B1D01" w14:textId="77777777" w:rsidR="002D4CB9" w:rsidRPr="00A37A6E" w:rsidRDefault="002D4CB9" w:rsidP="002D4CB9">
      <w:pPr>
        <w:jc w:val="both"/>
        <w:rPr>
          <w:lang w:val="en-CA"/>
        </w:rPr>
      </w:pPr>
      <w:bookmarkStart w:id="18" w:name="OLE_LINK21"/>
      <w:bookmarkStart w:id="19" w:name="OLE_LINK22"/>
      <w:bookmarkStart w:id="20" w:name="OLE_LINK19"/>
      <w:r w:rsidRPr="00A37A6E">
        <w:rPr>
          <w:lang w:val="en-CA"/>
        </w:rPr>
        <w:t>I</w:t>
      </w:r>
      <w:bookmarkStart w:id="21" w:name="OLE_LINK20"/>
      <w:r w:rsidRPr="00A37A6E">
        <w:rPr>
          <w:lang w:val="en-CA"/>
        </w:rPr>
        <w:t>n pressure-controlled ventilation (PCV) or in auto-triggered breaths in pressure support (PS) mode, methods mainly work on the airflow waveform. Detection of RT events early enough in the inspiration phase is based on the identification of significant zero-crossings in the differentiated output of the smoothed airflow.  If the zero-crossing is not clear enough then the algorithm looks for a slight drop in Paw starting at the point when the presumable relevant zero-crossing is identified in the differentiated output of the smoothed airflow.</w:t>
      </w:r>
      <w:bookmarkEnd w:id="18"/>
      <w:bookmarkEnd w:id="19"/>
      <w:r w:rsidRPr="00A37A6E">
        <w:rPr>
          <w:lang w:val="en-CA"/>
        </w:rPr>
        <w:t xml:space="preserve"> </w:t>
      </w:r>
      <w:bookmarkStart w:id="22" w:name="OLE_LINK25"/>
      <w:bookmarkStart w:id="23" w:name="OLE_LINK26"/>
      <w:bookmarkStart w:id="24" w:name="OLE_LINK23"/>
      <w:bookmarkStart w:id="25" w:name="OLE_LINK24"/>
    </w:p>
    <w:p w14:paraId="05E48E87" w14:textId="64DB9548" w:rsidR="00A336AD" w:rsidRPr="00A37A6E" w:rsidRDefault="002D4CB9" w:rsidP="002D4CB9">
      <w:pPr>
        <w:jc w:val="both"/>
        <w:rPr>
          <w:lang w:val="en-CA"/>
        </w:rPr>
      </w:pPr>
      <w:bookmarkStart w:id="26" w:name="OLE_LINK28"/>
      <w:r w:rsidRPr="00A37A6E">
        <w:rPr>
          <w:lang w:val="en-CA"/>
        </w:rPr>
        <w:t>Independently of the ventilatory mode, RT events occurring during the expiratory phase are detected if the actual expiratory flow curve deviates (0%=almost inexistent, 100%=clearly event) from the theoretical mono-exponential one, similarly as was previously developed for IEE detection</w:t>
      </w:r>
      <w:r w:rsidR="00D72DC4" w:rsidRPr="00A37A6E">
        <w:rPr>
          <w:lang w:val="en-CA"/>
        </w:rPr>
        <w:t xml:space="preserve"> </w:t>
      </w:r>
      <w:r w:rsidR="00D72DC4" w:rsidRPr="00A37A6E">
        <w:rPr>
          <w:lang w:val="en-CA"/>
        </w:rPr>
        <w:fldChar w:fldCharType="begin"/>
      </w:r>
      <w:r w:rsidR="00D72DC4" w:rsidRPr="00A37A6E">
        <w:rPr>
          <w:lang w:val="en-CA"/>
        </w:rPr>
        <w:instrText xml:space="preserve"> ADDIN ZOTERO_ITEM CSL_CITATION {"citationID":"Q15sp576","properties":{"formattedCitation":"[1]","plainCitation":"[1]","noteIndex":0},"citationItems":[{"id":1107,"uris":["http://zotero.org/users/563817/items/3K5RCM57"],"uri":["http://zotero.org/users/563817/items/3K5RCM57"],"itemData":{"id":1107,"type":"article-journal","abstract":"PURPOSE: Ineffective respiratory efforts during expiration (IEE) are a problem during mechanical ventilation (MV). The goal of this study is to validate mathematical algorithms that automatically detect IEE in a computerized (Better Care®) system that obtains and processes data from intensive care unit (ICU) ventilators in real time.\nMETHODS: The Better Care® system, integrated with ICU health information systems, synchronizes and processes data from bedside technology. Algorithms were developed to analyze airflow waveforms during expiration to determine IEE. Data from 2,608,800 breaths from eight patients were recorded. From these breaths 1,024 were randomly selected. Five experts independently analyzed the selected breaths and classified them as IEE or not IEE. Better Care® evaluated the same 1,024 breaths and assigned a score to each one. The IEE score cutoff point was determined based on the experts’ analysis. The IEE algorithm was subsequently validated using the electrical activity of the diaphragm (EAdi) signal to analyze 9,600 breaths in eight additional patients.\nRESULTS: Optimal sensitivity and specificity were achieved by setting the cutoff point for IEE by Better Care® at 42%. A score &gt;42% was classified as an IEE with 91.5% sensitivity, 91.7% specificity, 80.3% positive predictive value (PPV), 96.7% negative predictive value (NPV), and 79.7% Kappa index [confidence interval (CI) (95%) = (75.6%; 83.8%)]. Compared with the EAdi, the IEE algorithm had 65.2% sensitivity, 99.3% specificity, 90.8% PPV, 96.5% NPV, and 73.9% Kappa index [CI (95%) = (71.3%; 76.3%)].\nCONCLUSIONS: In this pilot, Better Care® classified breaths as IEE in close agreement with experts and the EAdi signal.","container-title":"Intensive Care Medicine","DOI":"10.1007/s00134-012-2493-4","ISSN":"1432-1238","issue":"5","journalAbbreviation":"Intensive Care Med","language":"eng","note":"PMID: 22297667","page":"772-780","source":"PubMed","title":"Validation of the Better Care® system to detect ineffective efforts during expiration in mechanically ventilated patients: a pilot study","title-short":"Validation of the Better Care® system to detect ineffective efforts during expiration in mechanically ventilated patients","volume":"38","author":[{"family":"Blanch","given":"Lluis"},{"family":"Sales","given":"Bernat"},{"family":"Montanya","given":"Jaume"},{"family":"Lucangelo","given":"Umberto"},{"family":"Garcia-Esquirol","given":"Oscar"},{"family":"Villagra","given":"Ana"},{"family":"Chacon","given":"Encarna"},{"family":"Estruga","given":"Anna"},{"family":"Borelli","given":"Massimo"},{"family":"Burgueño","given":"Ma Jose"},{"family":"Oliva","given":"Joan C."},{"family":"Fernandez","given":"Rafael"},{"family":"Villar","given":"Jesus"},{"family":"Kacmarek","given":"Robert"},{"family":"Murias","given":"Gastón"}],"issued":{"date-parts":[["2012",5]]}}}],"schema":"https://github.com/citation-style-language/schema/raw/master/csl-citation.json"} </w:instrText>
      </w:r>
      <w:r w:rsidR="00D72DC4" w:rsidRPr="00A37A6E">
        <w:rPr>
          <w:lang w:val="en-CA"/>
        </w:rPr>
        <w:fldChar w:fldCharType="separate"/>
      </w:r>
      <w:r w:rsidR="00D72DC4" w:rsidRPr="00A37A6E">
        <w:rPr>
          <w:rFonts w:ascii="Calibri" w:hAnsi="Calibri" w:cs="Calibri"/>
          <w:lang w:val="en-CA"/>
        </w:rPr>
        <w:t>[1]</w:t>
      </w:r>
      <w:r w:rsidR="00D72DC4" w:rsidRPr="00A37A6E">
        <w:rPr>
          <w:lang w:val="en-CA"/>
        </w:rPr>
        <w:fldChar w:fldCharType="end"/>
      </w:r>
      <w:r w:rsidRPr="00A37A6E">
        <w:rPr>
          <w:lang w:val="en-CA"/>
        </w:rPr>
        <w:t>, with the added time constraint that the patient’s effort can only occur within the interval of 1.5 seconds after the controlled inspiration is initiated.</w:t>
      </w:r>
      <w:bookmarkEnd w:id="22"/>
      <w:bookmarkEnd w:id="23"/>
      <w:r w:rsidRPr="00A37A6E">
        <w:rPr>
          <w:lang w:val="en-CA"/>
        </w:rPr>
        <w:t xml:space="preserve"> </w:t>
      </w:r>
      <w:bookmarkStart w:id="27" w:name="OLE_LINK31"/>
      <w:bookmarkStart w:id="28" w:name="OLE_LINK32"/>
      <w:r w:rsidRPr="00A37A6E">
        <w:rPr>
          <w:lang w:val="en-CA"/>
        </w:rPr>
        <w:t xml:space="preserve">When the patient’s effort is </w:t>
      </w:r>
      <w:bookmarkStart w:id="29" w:name="OLE_LINK29"/>
      <w:bookmarkStart w:id="30" w:name="OLE_LINK30"/>
      <w:r w:rsidRPr="00A37A6E">
        <w:rPr>
          <w:lang w:val="en-CA"/>
        </w:rPr>
        <w:t xml:space="preserve">strong enough to </w:t>
      </w:r>
      <w:bookmarkEnd w:id="29"/>
      <w:bookmarkEnd w:id="30"/>
      <w:r w:rsidRPr="00A37A6E">
        <w:rPr>
          <w:lang w:val="en-CA"/>
        </w:rPr>
        <w:t>trigger a second (breath-stacked) breath, it is detected by using some mathematical calculations which take into account differences in timing and the amount of air volume between inspiration and expiration phases, similarly as was previously published</w:t>
      </w:r>
      <w:bookmarkEnd w:id="27"/>
      <w:bookmarkEnd w:id="28"/>
      <w:r w:rsidR="00D72DC4" w:rsidRPr="00A37A6E">
        <w:rPr>
          <w:lang w:val="en-CA"/>
        </w:rPr>
        <w:t xml:space="preserve"> </w:t>
      </w:r>
      <w:r w:rsidR="00D72DC4" w:rsidRPr="00A37A6E">
        <w:rPr>
          <w:lang w:val="en-CA"/>
        </w:rPr>
        <w:fldChar w:fldCharType="begin"/>
      </w:r>
      <w:r w:rsidR="00D72DC4" w:rsidRPr="00A37A6E">
        <w:rPr>
          <w:lang w:val="en-CA"/>
        </w:rPr>
        <w:instrText xml:space="preserve"> ADDIN ZOTERO_ITEM CSL_CITATION {"citationID":"GRJ0jKiI","properties":{"formattedCitation":"[2]","plainCitation":"[2]","noteIndex":0},"citationItems":[{"id":891,"uris":["http://zotero.org/users/563817/items/MY5H8V9T"],"uri":["http://zotero.org/users/563817/items/MY5H8V9T"],"itemData":{"id":891,"type":"article-journal","abstract":"OBJECTIVES: Double cycling generates larger than expected tidal volumes that contribute to lung injury. We analyzed the incidence, mechanisms, and physiologic implications of double cycling during volume- and pressure-targeted mechanical ventilation in critically ill patients.\nDESIGN: Prospective, observational study.\nSETTING: Three general ICUs in Spain.\nPATIENTS: Sixty-seven continuously monitored adult patients undergoing volume control-continuous mandatory ventilation with constant flow, volume control-continuous mandatory ventilation with decelerated flow, or pressure control-continuous mandatory mechanical ventilation for longer than 24 hours.\nINTERVENTIONS: None.\nMEASUREMENTS AND MAIN RESULTS: We analyzed 9,251 hours of mechanical ventilation corresponding to 9,694,573 breaths. Double cycling occurred in 0.6%. All patients had double cycling; however, the distribution of double cycling varied over time. The mean percentage (95% CI) of double cycling was higher in pressure control-continuous mandatory ventilation 0.54 (0.34-0.87) than in volume control-continuous mandatory ventilation with constant flow 0.27 (0.19-0.38) or volume control-continuous mandatory ventilation with decelerated flow 0.11 (0.06-0.20). Tidal volume in double-cycled breaths was higher in volume control-continuous mandatory ventilation with constant flow and volume control-continuous mandatory ventilation with decelerated flow than in pressure control-continuous mandatory ventilation. Double-cycled breaths were patient triggered in 65.4% and reverse triggered (diaphragmatic contraction stimulated by a previous passive ventilator breath) in 34.6% of cases; the difference was largest in volume control-continuous mandatory ventilation with decelerated flow (80.7% patient triggered and 19.3% reverse triggered). Peak pressure of the second stacked breath was highest in volume control-continuous mandatory ventilation with constant flow regardless of trigger type. Various physiologic factors, none mutually exclusive, were associated with double cycling.\nCONCLUSIONS: Double cycling is uncommon but occurs in all patients. Periods without double cycling alternate with periods with clusters of double cycling. The volume of the stacked breaths can double the set tidal volume in volume control-continuous mandatory ventilation with constant flow. Gas delivery must be tailored to neuroventilatory demand because interdependent ventilator setting-related physiologic factors can contribute to double cycling. One third of double-cycled breaths were reverse triggered, suggesting that repeated respiratory muscle activation after time-initiated ventilator breaths occurs more often than expected.","container-title":"Critical Care Medicine","DOI":"10.1097/CCM.0000000000003256","ISSN":"1530-0293","issue":"9","journalAbbreviation":"Crit. Care Med.","language":"eng","note":"PMID: 29985211","page":"1385-1392","source":"PubMed","title":"Double Cycling During Mechanical Ventilation: Frequency, Mechanisms, and Physiologic Implications","title-short":"Double Cycling During Mechanical Ventilation","volume":"46","author":[{"family":"Haro","given":"Candelaria","non-dropping-particle":"de"},{"family":"López-Aguilar","given":"Josefina"},{"family":"Magrans","given":"Rudys"},{"family":"Montanya","given":"Jaume"},{"family":"Fernández-Gonzalo","given":"Sol"},{"family":"Turon","given":"Marc"},{"family":"Gomà","given":"Gemma"},{"family":"Chacón","given":"Encarna"},{"family":"Albaiceta","given":"Guillermo M."},{"family":"Fernández","given":"Rafael"},{"family":"Subirà","given":"Carles"},{"family":"Lucangelo","given":"Umberto"},{"family":"Murias","given":"Gastón"},{"family":"Rué","given":"Montserrat"},{"family":"Kacmarek","given":"Robert M."},{"family":"Blanch","given":"Lluís"},{"literal":"Asynchronies in the Intensive Care Unit (ASYNICU) Group"}],"issued":{"date-parts":[["2018",9]]}}}],"schema":"https://github.com/citation-style-language/schema/raw/master/csl-citation.json"} </w:instrText>
      </w:r>
      <w:r w:rsidR="00D72DC4" w:rsidRPr="00A37A6E">
        <w:rPr>
          <w:lang w:val="en-CA"/>
        </w:rPr>
        <w:fldChar w:fldCharType="separate"/>
      </w:r>
      <w:r w:rsidR="00D72DC4" w:rsidRPr="00A37A6E">
        <w:rPr>
          <w:rFonts w:ascii="Calibri" w:hAnsi="Calibri" w:cs="Calibri"/>
          <w:lang w:val="en-CA"/>
        </w:rPr>
        <w:t>[2]</w:t>
      </w:r>
      <w:r w:rsidR="00D72DC4" w:rsidRPr="00A37A6E">
        <w:rPr>
          <w:lang w:val="en-CA"/>
        </w:rPr>
        <w:fldChar w:fldCharType="end"/>
      </w:r>
      <w:r w:rsidR="00D72DC4" w:rsidRPr="00A37A6E">
        <w:rPr>
          <w:lang w:val="en-CA"/>
        </w:rPr>
        <w:t>.</w:t>
      </w:r>
    </w:p>
    <w:p w14:paraId="434C656B" w14:textId="5AC0C768" w:rsidR="002D4CB9" w:rsidRPr="00A37A6E" w:rsidRDefault="00A336AD" w:rsidP="00174488">
      <w:pPr>
        <w:pStyle w:val="Heading1"/>
        <w:rPr>
          <w:b/>
          <w:lang w:val="en-CA"/>
        </w:rPr>
      </w:pPr>
      <w:bookmarkStart w:id="31" w:name="_Toc54562342"/>
      <w:r w:rsidRPr="00A37A6E">
        <w:rPr>
          <w:b/>
          <w:lang w:val="en-CA"/>
        </w:rPr>
        <w:lastRenderedPageBreak/>
        <w:t>Time from insufflation to reverse triggering initiation</w:t>
      </w:r>
      <w:bookmarkEnd w:id="31"/>
    </w:p>
    <w:p w14:paraId="5BA07B6E" w14:textId="77777777" w:rsidR="00A336AD" w:rsidRPr="00A37A6E" w:rsidRDefault="00A336AD" w:rsidP="002D4CB9">
      <w:pPr>
        <w:jc w:val="both"/>
        <w:rPr>
          <w:b/>
          <w:lang w:val="en-CA"/>
        </w:rPr>
      </w:pPr>
    </w:p>
    <w:p w14:paraId="30AECC9B" w14:textId="479ADAE7" w:rsidR="00A336AD" w:rsidRPr="00CB7DCC" w:rsidRDefault="00D412AC" w:rsidP="002D4CB9">
      <w:pPr>
        <w:jc w:val="both"/>
        <w:rPr>
          <w:lang w:val="en-CA"/>
        </w:rPr>
      </w:pPr>
      <w:bookmarkStart w:id="32" w:name="_GoBack"/>
      <w:r w:rsidRPr="00CB7DCC">
        <w:rPr>
          <w:lang w:val="en-CA"/>
        </w:rPr>
        <w:t>W</w:t>
      </w:r>
      <w:r w:rsidR="00A336AD" w:rsidRPr="00CB7DCC">
        <w:rPr>
          <w:lang w:val="en-CA"/>
        </w:rPr>
        <w:t>e assessed the delay from the beginning of the passive insufflation to the initiation of the reverse-triggering to identify the impact of this lag on the development of breath stacking.</w:t>
      </w:r>
    </w:p>
    <w:p w14:paraId="1F540F61" w14:textId="6E2A5098" w:rsidR="00A336AD" w:rsidRPr="00CB7DCC" w:rsidRDefault="00253B32" w:rsidP="002D4CB9">
      <w:pPr>
        <w:jc w:val="both"/>
        <w:rPr>
          <w:lang w:val="en-CA"/>
        </w:rPr>
      </w:pPr>
      <w:r w:rsidRPr="00CB7DCC">
        <w:rPr>
          <w:lang w:val="en-CA"/>
        </w:rPr>
        <w:t>We examined the tracings from 6 patients who had RT both with frequent and without breath-stacking and compared the delay between the start of insufflation and the start of RT effort for the two types of RTs. The delay was significantly longer for breath stacked RT effort than for RT without breath stacking in two patients, was not different in two patients and was significantly shorter for two patients.</w:t>
      </w:r>
    </w:p>
    <w:bookmarkEnd w:id="32"/>
    <w:p w14:paraId="5AEA8FEA" w14:textId="77777777" w:rsidR="00A336AD" w:rsidRPr="00A37A6E" w:rsidRDefault="00A336AD" w:rsidP="002D4CB9">
      <w:pPr>
        <w:jc w:val="both"/>
        <w:rPr>
          <w:lang w:val="en-CA"/>
        </w:rPr>
      </w:pPr>
    </w:p>
    <w:p w14:paraId="2C3C8F63" w14:textId="77777777" w:rsidR="002D4CB9" w:rsidRPr="00A37A6E" w:rsidRDefault="002D4CB9" w:rsidP="00004E8C">
      <w:pPr>
        <w:pStyle w:val="Heading1"/>
        <w:rPr>
          <w:lang w:val="en-CA"/>
        </w:rPr>
      </w:pPr>
      <w:bookmarkStart w:id="33" w:name="_Toc54562343"/>
      <w:r w:rsidRPr="00A37A6E">
        <w:rPr>
          <w:lang w:val="en-CA"/>
        </w:rPr>
        <w:t>References</w:t>
      </w:r>
      <w:bookmarkEnd w:id="33"/>
    </w:p>
    <w:bookmarkEnd w:id="12"/>
    <w:bookmarkEnd w:id="20"/>
    <w:bookmarkEnd w:id="21"/>
    <w:bookmarkEnd w:id="24"/>
    <w:bookmarkEnd w:id="25"/>
    <w:bookmarkEnd w:id="26"/>
    <w:p w14:paraId="7450BF20" w14:textId="77777777" w:rsidR="00D72DC4" w:rsidRPr="00A37A6E" w:rsidRDefault="00D72DC4" w:rsidP="00D72DC4">
      <w:pPr>
        <w:pStyle w:val="Bibliography"/>
        <w:rPr>
          <w:rFonts w:ascii="Calibri" w:hAnsi="Calibri" w:cs="Calibri"/>
          <w:lang w:val="en-CA"/>
        </w:rPr>
      </w:pPr>
      <w:r w:rsidRPr="00A37A6E">
        <w:rPr>
          <w:lang w:val="en-CA"/>
        </w:rPr>
        <w:fldChar w:fldCharType="begin"/>
      </w:r>
      <w:r w:rsidRPr="00A37A6E">
        <w:rPr>
          <w:lang w:val="en-CA"/>
        </w:rPr>
        <w:instrText xml:space="preserve"> ADDIN ZOTERO_BIBL {"uncited":[],"omitted":[],"custom":[]} CSL_BIBLIOGRAPHY </w:instrText>
      </w:r>
      <w:r w:rsidRPr="00A37A6E">
        <w:rPr>
          <w:lang w:val="en-CA"/>
        </w:rPr>
        <w:fldChar w:fldCharType="separate"/>
      </w:r>
      <w:r w:rsidRPr="00A37A6E">
        <w:rPr>
          <w:rFonts w:ascii="Calibri" w:hAnsi="Calibri" w:cs="Calibri"/>
          <w:lang w:val="en-CA"/>
        </w:rPr>
        <w:t xml:space="preserve">1. </w:t>
      </w:r>
      <w:r w:rsidRPr="00A37A6E">
        <w:rPr>
          <w:rFonts w:ascii="Calibri" w:hAnsi="Calibri" w:cs="Calibri"/>
          <w:lang w:val="en-CA"/>
        </w:rPr>
        <w:tab/>
        <w:t>Blanch L, Sales B, Montanya J, et al (2012) Validation of the Better Care® system to detect ineffective efforts during expiration in mechanically ventilated patients: a pilot study. Intensive Care Med 38:772–780. https://doi.org/10.1007/s00134-012-2493-4</w:t>
      </w:r>
    </w:p>
    <w:p w14:paraId="58C13771" w14:textId="77777777" w:rsidR="00D72DC4" w:rsidRPr="00A37A6E" w:rsidRDefault="00D72DC4" w:rsidP="00D72DC4">
      <w:pPr>
        <w:pStyle w:val="Bibliography"/>
        <w:rPr>
          <w:rFonts w:ascii="Calibri" w:hAnsi="Calibri" w:cs="Calibri"/>
          <w:lang w:val="en-CA"/>
        </w:rPr>
      </w:pPr>
      <w:r w:rsidRPr="00A37A6E">
        <w:rPr>
          <w:rFonts w:ascii="Calibri" w:hAnsi="Calibri" w:cs="Calibri"/>
          <w:lang w:val="en-CA"/>
        </w:rPr>
        <w:t xml:space="preserve">2. </w:t>
      </w:r>
      <w:r w:rsidRPr="00A37A6E">
        <w:rPr>
          <w:rFonts w:ascii="Calibri" w:hAnsi="Calibri" w:cs="Calibri"/>
          <w:lang w:val="en-CA"/>
        </w:rPr>
        <w:tab/>
        <w:t>de Haro C, López-Aguilar J, Magrans R, et al (2018) Double Cycling During Mechanical Ventilation: Frequency, Mechanisms, and Physiologic Implications. Crit Care Med 46:1385–1392. https://doi.org/10.1097/CCM.0000000000003256</w:t>
      </w:r>
    </w:p>
    <w:p w14:paraId="4EBC2799" w14:textId="5F19A0D7" w:rsidR="002D4CB9" w:rsidRPr="00A37A6E" w:rsidRDefault="00D72DC4" w:rsidP="002D4CB9">
      <w:pPr>
        <w:rPr>
          <w:lang w:val="en-CA"/>
        </w:rPr>
      </w:pPr>
      <w:r w:rsidRPr="00A37A6E">
        <w:rPr>
          <w:lang w:val="en-CA"/>
        </w:rPr>
        <w:fldChar w:fldCharType="end"/>
      </w:r>
      <w:r w:rsidR="002D4CB9" w:rsidRPr="00A37A6E">
        <w:rPr>
          <w:lang w:val="en-CA"/>
        </w:rPr>
        <w:br w:type="page"/>
      </w:r>
    </w:p>
    <w:p w14:paraId="58346BEB" w14:textId="77777777" w:rsidR="008E4451" w:rsidRPr="00A37A6E" w:rsidRDefault="008E4451" w:rsidP="002D4CB9">
      <w:pPr>
        <w:jc w:val="both"/>
        <w:rPr>
          <w:lang w:val="en-CA"/>
        </w:rPr>
        <w:sectPr w:rsidR="008E4451" w:rsidRPr="00A37A6E">
          <w:pgSz w:w="11906" w:h="16838"/>
          <w:pgMar w:top="1417" w:right="1701" w:bottom="1417" w:left="1701" w:header="708" w:footer="708" w:gutter="0"/>
          <w:cols w:space="708"/>
          <w:docGrid w:linePitch="360"/>
        </w:sectPr>
      </w:pPr>
    </w:p>
    <w:p w14:paraId="6DC856CA" w14:textId="7BFDAE45" w:rsidR="00D72DC4" w:rsidRPr="00A37A6E" w:rsidRDefault="00D72DC4" w:rsidP="00004E8C">
      <w:pPr>
        <w:pStyle w:val="Heading1"/>
        <w:rPr>
          <w:lang w:val="en-CA"/>
        </w:rPr>
      </w:pPr>
      <w:bookmarkStart w:id="34" w:name="_Toc54562344"/>
      <w:bookmarkEnd w:id="9"/>
      <w:r w:rsidRPr="00A37A6E">
        <w:rPr>
          <w:lang w:val="en-CA"/>
        </w:rPr>
        <w:lastRenderedPageBreak/>
        <w:t xml:space="preserve">e-figure </w:t>
      </w:r>
      <w:r w:rsidR="00A37638" w:rsidRPr="00A37A6E">
        <w:rPr>
          <w:lang w:val="en-CA"/>
        </w:rPr>
        <w:t>1</w:t>
      </w:r>
      <w:r w:rsidRPr="00A37A6E">
        <w:rPr>
          <w:lang w:val="en-CA"/>
        </w:rPr>
        <w:t>: example of reverse triggering during inspiratory pause</w:t>
      </w:r>
      <w:bookmarkEnd w:id="34"/>
    </w:p>
    <w:p w14:paraId="1C841B71" w14:textId="7439F065" w:rsidR="00D72DC4" w:rsidRPr="00A37A6E" w:rsidRDefault="00D72DC4" w:rsidP="00D143B1">
      <w:pPr>
        <w:rPr>
          <w:lang w:val="en-CA"/>
        </w:rPr>
        <w:sectPr w:rsidR="00D72DC4" w:rsidRPr="00A37A6E" w:rsidSect="008E4451">
          <w:pgSz w:w="16838" w:h="11906" w:orient="landscape"/>
          <w:pgMar w:top="1417" w:right="1417" w:bottom="1417" w:left="1417" w:header="708" w:footer="708" w:gutter="0"/>
          <w:cols w:space="708"/>
          <w:docGrid w:linePitch="360"/>
        </w:sectPr>
      </w:pPr>
      <w:r w:rsidRPr="00621FF4">
        <w:rPr>
          <w:noProof/>
          <w:lang w:val="en-CA" w:eastAsia="en-CA"/>
        </w:rPr>
        <w:drawing>
          <wp:inline distT="0" distB="0" distL="0" distR="0" wp14:anchorId="24127AA6" wp14:editId="6872A8F9">
            <wp:extent cx="7324255" cy="530038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25619" cy="5301373"/>
                    </a:xfrm>
                    <a:prstGeom prst="rect">
                      <a:avLst/>
                    </a:prstGeom>
                  </pic:spPr>
                </pic:pic>
              </a:graphicData>
            </a:graphic>
          </wp:inline>
        </w:drawing>
      </w:r>
    </w:p>
    <w:p w14:paraId="2993A97D" w14:textId="5FB1FB4A" w:rsidR="00D72DC4" w:rsidRPr="00A37A6E" w:rsidRDefault="00D72DC4" w:rsidP="00004E8C">
      <w:pPr>
        <w:pStyle w:val="Heading1"/>
        <w:rPr>
          <w:lang w:val="en-CA"/>
        </w:rPr>
      </w:pPr>
      <w:bookmarkStart w:id="35" w:name="_Toc54562345"/>
      <w:r w:rsidRPr="00A37A6E">
        <w:rPr>
          <w:lang w:val="en-CA"/>
        </w:rPr>
        <w:lastRenderedPageBreak/>
        <w:t xml:space="preserve">e-Figure </w:t>
      </w:r>
      <w:r w:rsidR="00A37638" w:rsidRPr="00A37A6E">
        <w:rPr>
          <w:lang w:val="en-CA"/>
        </w:rPr>
        <w:t>2</w:t>
      </w:r>
      <w:r w:rsidRPr="00A37A6E">
        <w:rPr>
          <w:lang w:val="en-CA"/>
        </w:rPr>
        <w:t>: Example of reverse triggering happening during late inspiration and the beginning of exhalation</w:t>
      </w:r>
      <w:bookmarkEnd w:id="35"/>
    </w:p>
    <w:p w14:paraId="538CB412" w14:textId="77777777" w:rsidR="00A37638" w:rsidRPr="00A37A6E" w:rsidRDefault="00D72DC4" w:rsidP="00D143B1">
      <w:pPr>
        <w:rPr>
          <w:lang w:val="en-CA"/>
        </w:rPr>
        <w:sectPr w:rsidR="00A37638" w:rsidRPr="00A37A6E" w:rsidSect="008E4451">
          <w:pgSz w:w="16838" w:h="11906" w:orient="landscape"/>
          <w:pgMar w:top="1417" w:right="1417" w:bottom="1417" w:left="1417" w:header="708" w:footer="708" w:gutter="0"/>
          <w:cols w:space="708"/>
          <w:docGrid w:linePitch="360"/>
        </w:sectPr>
      </w:pPr>
      <w:r w:rsidRPr="00621FF4">
        <w:rPr>
          <w:noProof/>
          <w:lang w:val="en-CA" w:eastAsia="en-CA"/>
        </w:rPr>
        <w:drawing>
          <wp:inline distT="0" distB="0" distL="0" distR="0" wp14:anchorId="400DD89B" wp14:editId="09C488E4">
            <wp:extent cx="4957238" cy="501304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59613" cy="5015451"/>
                    </a:xfrm>
                    <a:prstGeom prst="rect">
                      <a:avLst/>
                    </a:prstGeom>
                  </pic:spPr>
                </pic:pic>
              </a:graphicData>
            </a:graphic>
          </wp:inline>
        </w:drawing>
      </w:r>
    </w:p>
    <w:p w14:paraId="3F2C3FB4" w14:textId="12E1CC12" w:rsidR="00A37638" w:rsidRPr="00621FF4" w:rsidRDefault="00A37638" w:rsidP="00A37638">
      <w:pPr>
        <w:pStyle w:val="Heading1"/>
        <w:rPr>
          <w:lang w:val="en-CA"/>
        </w:rPr>
      </w:pPr>
      <w:bookmarkStart w:id="36" w:name="_Toc54562346"/>
      <w:r w:rsidRPr="00A37A6E">
        <w:rPr>
          <w:lang w:val="en-CA"/>
        </w:rPr>
        <w:lastRenderedPageBreak/>
        <w:t xml:space="preserve">e-Figure </w:t>
      </w:r>
      <w:r w:rsidR="00230427" w:rsidRPr="00A37A6E">
        <w:rPr>
          <w:lang w:val="en-CA"/>
        </w:rPr>
        <w:t>3</w:t>
      </w:r>
      <w:r w:rsidRPr="00A37A6E">
        <w:rPr>
          <w:lang w:val="en-CA"/>
        </w:rPr>
        <w:t>. Example of Reverse triggering with and without breath stacking</w:t>
      </w:r>
      <w:bookmarkEnd w:id="36"/>
    </w:p>
    <w:p w14:paraId="732AA114" w14:textId="556FDADD" w:rsidR="00A37638" w:rsidRPr="00A37A6E" w:rsidRDefault="00A37638" w:rsidP="00A37638">
      <w:pPr>
        <w:pStyle w:val="Heading1"/>
        <w:rPr>
          <w:lang w:val="en-CA"/>
        </w:rPr>
      </w:pPr>
      <w:r w:rsidRPr="00A37A6E">
        <w:rPr>
          <w:lang w:val="en-CA"/>
        </w:rPr>
        <w:t xml:space="preserve"> </w:t>
      </w:r>
    </w:p>
    <w:p w14:paraId="4D7741F8" w14:textId="02E0B827" w:rsidR="00A37638" w:rsidRPr="00A37A6E" w:rsidRDefault="00A37638" w:rsidP="00C14864">
      <w:pPr>
        <w:rPr>
          <w:lang w:val="en-CA"/>
        </w:rPr>
        <w:sectPr w:rsidR="00A37638" w:rsidRPr="00A37A6E" w:rsidSect="008E4451">
          <w:pgSz w:w="16838" w:h="11906" w:orient="landscape"/>
          <w:pgMar w:top="1417" w:right="1417" w:bottom="1417" w:left="1417" w:header="708" w:footer="708" w:gutter="0"/>
          <w:cols w:space="708"/>
          <w:docGrid w:linePitch="360"/>
        </w:sectPr>
      </w:pPr>
      <w:r w:rsidRPr="00621FF4">
        <w:rPr>
          <w:noProof/>
          <w:lang w:val="en-CA" w:eastAsia="en-CA"/>
        </w:rPr>
        <w:drawing>
          <wp:inline distT="0" distB="0" distL="0" distR="0" wp14:anchorId="5C073419" wp14:editId="79B45C8F">
            <wp:extent cx="8252798" cy="387184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6611"/>
                    <a:stretch/>
                  </pic:blipFill>
                  <pic:spPr bwMode="auto">
                    <a:xfrm>
                      <a:off x="0" y="0"/>
                      <a:ext cx="8256429" cy="3873547"/>
                    </a:xfrm>
                    <a:prstGeom prst="rect">
                      <a:avLst/>
                    </a:prstGeom>
                    <a:noFill/>
                    <a:ln>
                      <a:noFill/>
                    </a:ln>
                    <a:extLst>
                      <a:ext uri="{53640926-AAD7-44D8-BBD7-CCE9431645EC}">
                        <a14:shadowObscured xmlns:a14="http://schemas.microsoft.com/office/drawing/2010/main"/>
                      </a:ext>
                    </a:extLst>
                  </pic:spPr>
                </pic:pic>
              </a:graphicData>
            </a:graphic>
          </wp:inline>
        </w:drawing>
      </w:r>
    </w:p>
    <w:p w14:paraId="63EC0274" w14:textId="762148EE" w:rsidR="00A37638" w:rsidRPr="00621FF4" w:rsidRDefault="00A37638" w:rsidP="00A37638">
      <w:pPr>
        <w:pStyle w:val="Heading1"/>
        <w:rPr>
          <w:lang w:val="en-CA"/>
        </w:rPr>
      </w:pPr>
      <w:bookmarkStart w:id="37" w:name="_Toc54562347"/>
      <w:r w:rsidRPr="00A37A6E">
        <w:rPr>
          <w:lang w:val="en-CA"/>
        </w:rPr>
        <w:lastRenderedPageBreak/>
        <w:t xml:space="preserve">e-Figure </w:t>
      </w:r>
      <w:r w:rsidR="00230427" w:rsidRPr="00A37A6E">
        <w:rPr>
          <w:lang w:val="en-CA"/>
        </w:rPr>
        <w:t>4</w:t>
      </w:r>
      <w:r w:rsidRPr="00A37A6E">
        <w:rPr>
          <w:lang w:val="en-CA"/>
        </w:rPr>
        <w:t xml:space="preserve">. </w:t>
      </w:r>
      <w:r w:rsidRPr="00621FF4">
        <w:rPr>
          <w:lang w:val="en-CA"/>
        </w:rPr>
        <w:t>Tracing selections</w:t>
      </w:r>
      <w:bookmarkEnd w:id="37"/>
      <w:r w:rsidRPr="00621FF4">
        <w:rPr>
          <w:lang w:val="en-CA"/>
        </w:rPr>
        <w:t xml:space="preserve"> </w:t>
      </w:r>
    </w:p>
    <w:p w14:paraId="7026F65A" w14:textId="0EED5846" w:rsidR="00A37638" w:rsidRPr="00A37A6E" w:rsidRDefault="00A37638" w:rsidP="00A37638">
      <w:pPr>
        <w:pStyle w:val="ListParagraph"/>
        <w:spacing w:line="480" w:lineRule="auto"/>
        <w:rPr>
          <w:lang w:val="en-CA"/>
        </w:rPr>
      </w:pPr>
      <w:r w:rsidRPr="00A37A6E">
        <w:rPr>
          <w:lang w:val="en-CA"/>
        </w:rPr>
        <w:t>A total of 108</w:t>
      </w:r>
      <w:r w:rsidR="00325F95" w:rsidRPr="00A37A6E">
        <w:rPr>
          <w:lang w:val="en-CA"/>
        </w:rPr>
        <w:t>7</w:t>
      </w:r>
      <w:r w:rsidRPr="00A37A6E">
        <w:rPr>
          <w:lang w:val="en-CA"/>
        </w:rPr>
        <w:t xml:space="preserve"> tracings were available at the moment of the study. Visual assessment allowed to classify the tracings in 5 groups (paralyzed, few/some/many Reverse-triggering and PSV). </w:t>
      </w:r>
      <w:r w:rsidR="00325F95" w:rsidRPr="00A37A6E">
        <w:rPr>
          <w:lang w:val="en-CA"/>
        </w:rPr>
        <w:t xml:space="preserve">Four </w:t>
      </w:r>
      <w:r w:rsidRPr="00A37A6E">
        <w:rPr>
          <w:lang w:val="en-CA"/>
        </w:rPr>
        <w:t>tracings were randomly selected in each group</w:t>
      </w:r>
      <w:r w:rsidR="00325F95" w:rsidRPr="00A37A6E">
        <w:rPr>
          <w:lang w:val="en-CA"/>
        </w:rPr>
        <w:t>.</w:t>
      </w:r>
    </w:p>
    <w:p w14:paraId="2906E967" w14:textId="77777777" w:rsidR="00A37638" w:rsidRPr="00621FF4" w:rsidRDefault="00A37638" w:rsidP="00D143B1">
      <w:pPr>
        <w:rPr>
          <w:lang w:val="en-CA"/>
        </w:rPr>
      </w:pPr>
      <w:r w:rsidRPr="00621FF4">
        <w:rPr>
          <w:noProof/>
          <w:lang w:val="en-CA" w:eastAsia="en-CA"/>
        </w:rPr>
        <w:drawing>
          <wp:inline distT="0" distB="0" distL="0" distR="0" wp14:anchorId="27287986" wp14:editId="51088D26">
            <wp:extent cx="8892540" cy="4292600"/>
            <wp:effectExtent l="0" t="0" r="0" b="12700"/>
            <wp:docPr id="5" name="Diagramme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EE7B5F2-AE41-4E14-A79F-01B704641B5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17C0633" w14:textId="0B81C6DD" w:rsidR="00325F95" w:rsidRPr="00A37A6E" w:rsidRDefault="00325F95" w:rsidP="00D143B1">
      <w:pPr>
        <w:rPr>
          <w:b/>
          <w:lang w:val="en-CA"/>
        </w:rPr>
        <w:sectPr w:rsidR="00325F95" w:rsidRPr="00A37A6E" w:rsidSect="008E4451">
          <w:pgSz w:w="16838" w:h="11906" w:orient="landscape"/>
          <w:pgMar w:top="1417" w:right="1417" w:bottom="1417" w:left="1417" w:header="708" w:footer="708" w:gutter="0"/>
          <w:cols w:space="708"/>
          <w:docGrid w:linePitch="360"/>
        </w:sectPr>
      </w:pPr>
      <w:r w:rsidRPr="00A37A6E">
        <w:rPr>
          <w:b/>
          <w:lang w:val="en-CA"/>
        </w:rPr>
        <w:t>Abbreviations: PAC, pressure assist control; PSV, pressure support ventilation; RT, reverse triggering ; VAC, volume assist controlled</w:t>
      </w:r>
    </w:p>
    <w:p w14:paraId="5934D2FD" w14:textId="3CE131F5" w:rsidR="00AD183B" w:rsidRPr="00A37A6E" w:rsidRDefault="00AD183B" w:rsidP="00004E8C">
      <w:pPr>
        <w:pStyle w:val="Heading1"/>
        <w:rPr>
          <w:lang w:val="en-CA"/>
        </w:rPr>
      </w:pPr>
      <w:bookmarkStart w:id="38" w:name="_Toc54562348"/>
      <w:r w:rsidRPr="00A37A6E">
        <w:rPr>
          <w:lang w:val="en-CA"/>
        </w:rPr>
        <w:lastRenderedPageBreak/>
        <w:t xml:space="preserve">e-Figure </w:t>
      </w:r>
      <w:r w:rsidR="00230427" w:rsidRPr="00A37A6E">
        <w:rPr>
          <w:lang w:val="en-CA"/>
        </w:rPr>
        <w:t>5</w:t>
      </w:r>
      <w:r w:rsidRPr="00A37A6E">
        <w:rPr>
          <w:lang w:val="en-CA"/>
        </w:rPr>
        <w:t>. Receiving operator curve (ROC curve) showing the automatic algorithm performance</w:t>
      </w:r>
      <w:bookmarkEnd w:id="38"/>
    </w:p>
    <w:p w14:paraId="5CFFB7A3" w14:textId="77777777" w:rsidR="00AD183B" w:rsidRPr="00A37A6E" w:rsidRDefault="00AD183B" w:rsidP="00AD183B">
      <w:pPr>
        <w:rPr>
          <w:lang w:val="en-CA"/>
        </w:rPr>
      </w:pPr>
    </w:p>
    <w:p w14:paraId="3E06CC36" w14:textId="59662132" w:rsidR="00AD183B" w:rsidRPr="00A37A6E" w:rsidRDefault="00AD183B" w:rsidP="00AD183B">
      <w:pPr>
        <w:rPr>
          <w:lang w:val="en-CA"/>
        </w:rPr>
      </w:pPr>
    </w:p>
    <w:p w14:paraId="25D50CDC" w14:textId="77777777" w:rsidR="00AD183B" w:rsidRPr="00A37A6E" w:rsidRDefault="00AD183B" w:rsidP="00AD183B">
      <w:pPr>
        <w:rPr>
          <w:lang w:val="en-CA"/>
        </w:rPr>
      </w:pPr>
    </w:p>
    <w:p w14:paraId="149223F2" w14:textId="530B6FA1" w:rsidR="000E5BC1" w:rsidRPr="00A37A6E" w:rsidRDefault="00874D94" w:rsidP="00D143B1">
      <w:pPr>
        <w:rPr>
          <w:lang w:val="en-CA"/>
        </w:rPr>
      </w:pPr>
      <w:r w:rsidRPr="00621FF4">
        <w:rPr>
          <w:noProof/>
          <w:lang w:val="en-CA" w:eastAsia="en-CA"/>
        </w:rPr>
        <w:drawing>
          <wp:inline distT="0" distB="0" distL="0" distR="0" wp14:anchorId="78C64408" wp14:editId="5E7ABE73">
            <wp:extent cx="5760720" cy="52857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5285740"/>
                    </a:xfrm>
                    <a:prstGeom prst="rect">
                      <a:avLst/>
                    </a:prstGeom>
                  </pic:spPr>
                </pic:pic>
              </a:graphicData>
            </a:graphic>
          </wp:inline>
        </w:drawing>
      </w:r>
    </w:p>
    <w:sectPr w:rsidR="000E5BC1" w:rsidRPr="00A37A6E" w:rsidSect="00AD18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5B482" w14:textId="77777777" w:rsidR="00572985" w:rsidRDefault="00572985" w:rsidP="00380DE8">
      <w:pPr>
        <w:spacing w:after="0" w:line="240" w:lineRule="auto"/>
      </w:pPr>
      <w:r>
        <w:separator/>
      </w:r>
    </w:p>
  </w:endnote>
  <w:endnote w:type="continuationSeparator" w:id="0">
    <w:p w14:paraId="68F869AB" w14:textId="77777777" w:rsidR="00572985" w:rsidRDefault="00572985" w:rsidP="0038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19707"/>
      <w:docPartObj>
        <w:docPartGallery w:val="Page Numbers (Bottom of Page)"/>
        <w:docPartUnique/>
      </w:docPartObj>
    </w:sdtPr>
    <w:sdtEndPr/>
    <w:sdtContent>
      <w:p w14:paraId="01DFBD96" w14:textId="57B3D299" w:rsidR="00380DE8" w:rsidRDefault="00380DE8">
        <w:pPr>
          <w:pStyle w:val="Footer"/>
          <w:jc w:val="right"/>
        </w:pPr>
        <w:r>
          <w:fldChar w:fldCharType="begin"/>
        </w:r>
        <w:r>
          <w:instrText>PAGE   \* MERGEFORMAT</w:instrText>
        </w:r>
        <w:r>
          <w:fldChar w:fldCharType="separate"/>
        </w:r>
        <w:r w:rsidR="00CB7DCC">
          <w:rPr>
            <w:noProof/>
          </w:rPr>
          <w:t>4</w:t>
        </w:r>
        <w:r>
          <w:fldChar w:fldCharType="end"/>
        </w:r>
      </w:p>
    </w:sdtContent>
  </w:sdt>
  <w:p w14:paraId="33F57D8C" w14:textId="77777777" w:rsidR="00380DE8" w:rsidRDefault="00380D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4DAE0" w14:textId="77777777" w:rsidR="00572985" w:rsidRDefault="00572985" w:rsidP="00380DE8">
      <w:pPr>
        <w:spacing w:after="0" w:line="240" w:lineRule="auto"/>
      </w:pPr>
      <w:r>
        <w:separator/>
      </w:r>
    </w:p>
  </w:footnote>
  <w:footnote w:type="continuationSeparator" w:id="0">
    <w:p w14:paraId="3FCE0B09" w14:textId="77777777" w:rsidR="00572985" w:rsidRDefault="00572985" w:rsidP="00380D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95985"/>
    <w:multiLevelType w:val="hybridMultilevel"/>
    <w:tmpl w:val="D626F3C0"/>
    <w:lvl w:ilvl="0" w:tplc="6D2CAF0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80"/>
    <w:rsid w:val="00004E8C"/>
    <w:rsid w:val="00070523"/>
    <w:rsid w:val="000E5BC1"/>
    <w:rsid w:val="00174488"/>
    <w:rsid w:val="00182AB4"/>
    <w:rsid w:val="001F2B37"/>
    <w:rsid w:val="00230427"/>
    <w:rsid w:val="00243108"/>
    <w:rsid w:val="00253B32"/>
    <w:rsid w:val="002723F9"/>
    <w:rsid w:val="00280182"/>
    <w:rsid w:val="00287348"/>
    <w:rsid w:val="002D4CB9"/>
    <w:rsid w:val="00325F95"/>
    <w:rsid w:val="00327F53"/>
    <w:rsid w:val="00341882"/>
    <w:rsid w:val="00380DE8"/>
    <w:rsid w:val="003836E4"/>
    <w:rsid w:val="003C7F7F"/>
    <w:rsid w:val="003E39BB"/>
    <w:rsid w:val="003E7CED"/>
    <w:rsid w:val="00572985"/>
    <w:rsid w:val="006139DB"/>
    <w:rsid w:val="00621FF4"/>
    <w:rsid w:val="006B4B80"/>
    <w:rsid w:val="00710FFB"/>
    <w:rsid w:val="0074033B"/>
    <w:rsid w:val="007E426D"/>
    <w:rsid w:val="00874D94"/>
    <w:rsid w:val="008E4240"/>
    <w:rsid w:val="008E4451"/>
    <w:rsid w:val="00941EE2"/>
    <w:rsid w:val="009E27B1"/>
    <w:rsid w:val="00A336AD"/>
    <w:rsid w:val="00A37638"/>
    <w:rsid w:val="00A37A6E"/>
    <w:rsid w:val="00AD183B"/>
    <w:rsid w:val="00AD2071"/>
    <w:rsid w:val="00BB4719"/>
    <w:rsid w:val="00C14864"/>
    <w:rsid w:val="00CA11E3"/>
    <w:rsid w:val="00CB7DCC"/>
    <w:rsid w:val="00CF7D3B"/>
    <w:rsid w:val="00D143B1"/>
    <w:rsid w:val="00D2707F"/>
    <w:rsid w:val="00D34113"/>
    <w:rsid w:val="00D412AC"/>
    <w:rsid w:val="00D72DC4"/>
    <w:rsid w:val="00DA4631"/>
    <w:rsid w:val="00DF42C2"/>
    <w:rsid w:val="00E53E05"/>
    <w:rsid w:val="00ED54C5"/>
    <w:rsid w:val="00F026E4"/>
    <w:rsid w:val="00F23EEA"/>
    <w:rsid w:val="00F507D3"/>
    <w:rsid w:val="00F81D83"/>
    <w:rsid w:val="00FE6F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A7D4"/>
  <w15:docId w15:val="{0A71957D-AFA2-47BF-BEC1-80966AD3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4E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6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6E4"/>
    <w:rPr>
      <w:rFonts w:ascii="Segoe UI" w:hAnsi="Segoe UI" w:cs="Segoe UI"/>
      <w:sz w:val="18"/>
      <w:szCs w:val="18"/>
    </w:rPr>
  </w:style>
  <w:style w:type="table" w:customStyle="1" w:styleId="Grilledetableauclaire1">
    <w:name w:val="Grille de tableau claire1"/>
    <w:basedOn w:val="TableNormal"/>
    <w:uiPriority w:val="40"/>
    <w:rsid w:val="003836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1F2B37"/>
    <w:pPr>
      <w:ind w:left="720"/>
      <w:contextualSpacing/>
    </w:pPr>
  </w:style>
  <w:style w:type="character" w:styleId="CommentReference">
    <w:name w:val="annotation reference"/>
    <w:basedOn w:val="DefaultParagraphFont"/>
    <w:uiPriority w:val="99"/>
    <w:semiHidden/>
    <w:unhideWhenUsed/>
    <w:rsid w:val="002D4CB9"/>
    <w:rPr>
      <w:sz w:val="16"/>
      <w:szCs w:val="16"/>
    </w:rPr>
  </w:style>
  <w:style w:type="paragraph" w:styleId="CommentText">
    <w:name w:val="annotation text"/>
    <w:basedOn w:val="Normal"/>
    <w:link w:val="CommentTextChar"/>
    <w:uiPriority w:val="99"/>
    <w:semiHidden/>
    <w:unhideWhenUsed/>
    <w:rsid w:val="002D4CB9"/>
    <w:pPr>
      <w:spacing w:line="240" w:lineRule="auto"/>
    </w:pPr>
    <w:rPr>
      <w:sz w:val="20"/>
      <w:szCs w:val="20"/>
      <w:lang w:val="es-ES"/>
    </w:rPr>
  </w:style>
  <w:style w:type="character" w:customStyle="1" w:styleId="CommentTextChar">
    <w:name w:val="Comment Text Char"/>
    <w:basedOn w:val="DefaultParagraphFont"/>
    <w:link w:val="CommentText"/>
    <w:uiPriority w:val="99"/>
    <w:semiHidden/>
    <w:rsid w:val="002D4CB9"/>
    <w:rPr>
      <w:sz w:val="20"/>
      <w:szCs w:val="20"/>
      <w:lang w:val="es-ES"/>
    </w:rPr>
  </w:style>
  <w:style w:type="paragraph" w:styleId="Bibliography">
    <w:name w:val="Bibliography"/>
    <w:basedOn w:val="Normal"/>
    <w:next w:val="Normal"/>
    <w:uiPriority w:val="37"/>
    <w:unhideWhenUsed/>
    <w:rsid w:val="00D72DC4"/>
    <w:pPr>
      <w:tabs>
        <w:tab w:val="left" w:pos="384"/>
      </w:tabs>
      <w:spacing w:after="240" w:line="240" w:lineRule="auto"/>
      <w:ind w:left="384" w:hanging="384"/>
    </w:pPr>
  </w:style>
  <w:style w:type="character" w:customStyle="1" w:styleId="Heading1Char">
    <w:name w:val="Heading 1 Char"/>
    <w:basedOn w:val="DefaultParagraphFont"/>
    <w:link w:val="Heading1"/>
    <w:uiPriority w:val="9"/>
    <w:rsid w:val="00004E8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34113"/>
    <w:pPr>
      <w:outlineLvl w:val="9"/>
    </w:pPr>
    <w:rPr>
      <w:lang w:eastAsia="fr-FR"/>
    </w:rPr>
  </w:style>
  <w:style w:type="paragraph" w:styleId="TOC2">
    <w:name w:val="toc 2"/>
    <w:basedOn w:val="Normal"/>
    <w:next w:val="Normal"/>
    <w:autoRedefine/>
    <w:uiPriority w:val="39"/>
    <w:unhideWhenUsed/>
    <w:rsid w:val="00D34113"/>
    <w:pPr>
      <w:spacing w:after="100"/>
      <w:ind w:left="220"/>
    </w:pPr>
    <w:rPr>
      <w:rFonts w:eastAsiaTheme="minorEastAsia" w:cs="Times New Roman"/>
      <w:lang w:eastAsia="fr-FR"/>
    </w:rPr>
  </w:style>
  <w:style w:type="paragraph" w:styleId="TOC1">
    <w:name w:val="toc 1"/>
    <w:basedOn w:val="Normal"/>
    <w:next w:val="Normal"/>
    <w:autoRedefine/>
    <w:uiPriority w:val="39"/>
    <w:unhideWhenUsed/>
    <w:rsid w:val="00D34113"/>
    <w:pPr>
      <w:spacing w:after="100"/>
    </w:pPr>
    <w:rPr>
      <w:rFonts w:eastAsiaTheme="minorEastAsia" w:cs="Times New Roman"/>
      <w:lang w:eastAsia="fr-FR"/>
    </w:rPr>
  </w:style>
  <w:style w:type="paragraph" w:styleId="TOC3">
    <w:name w:val="toc 3"/>
    <w:basedOn w:val="Normal"/>
    <w:next w:val="Normal"/>
    <w:autoRedefine/>
    <w:uiPriority w:val="39"/>
    <w:unhideWhenUsed/>
    <w:rsid w:val="00D34113"/>
    <w:pPr>
      <w:spacing w:after="100"/>
      <w:ind w:left="440"/>
    </w:pPr>
    <w:rPr>
      <w:rFonts w:eastAsiaTheme="minorEastAsia" w:cs="Times New Roman"/>
      <w:lang w:eastAsia="fr-FR"/>
    </w:rPr>
  </w:style>
  <w:style w:type="character" w:styleId="Hyperlink">
    <w:name w:val="Hyperlink"/>
    <w:basedOn w:val="DefaultParagraphFont"/>
    <w:uiPriority w:val="99"/>
    <w:unhideWhenUsed/>
    <w:rsid w:val="00D34113"/>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327F53"/>
    <w:rPr>
      <w:b/>
      <w:bCs/>
      <w:lang w:val="fr-FR"/>
    </w:rPr>
  </w:style>
  <w:style w:type="character" w:customStyle="1" w:styleId="CommentSubjectChar">
    <w:name w:val="Comment Subject Char"/>
    <w:basedOn w:val="CommentTextChar"/>
    <w:link w:val="CommentSubject"/>
    <w:uiPriority w:val="99"/>
    <w:semiHidden/>
    <w:rsid w:val="00327F53"/>
    <w:rPr>
      <w:b/>
      <w:bCs/>
      <w:sz w:val="20"/>
      <w:szCs w:val="20"/>
      <w:lang w:val="es-ES"/>
    </w:rPr>
  </w:style>
  <w:style w:type="paragraph" w:styleId="Header">
    <w:name w:val="header"/>
    <w:basedOn w:val="Normal"/>
    <w:link w:val="HeaderChar"/>
    <w:uiPriority w:val="99"/>
    <w:unhideWhenUsed/>
    <w:rsid w:val="00380D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0DE8"/>
  </w:style>
  <w:style w:type="paragraph" w:styleId="Footer">
    <w:name w:val="footer"/>
    <w:basedOn w:val="Normal"/>
    <w:link w:val="FooterChar"/>
    <w:uiPriority w:val="99"/>
    <w:unhideWhenUsed/>
    <w:rsid w:val="00380D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0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20571">
      <w:bodyDiv w:val="1"/>
      <w:marLeft w:val="0"/>
      <w:marRight w:val="0"/>
      <w:marTop w:val="0"/>
      <w:marBottom w:val="0"/>
      <w:divBdr>
        <w:top w:val="none" w:sz="0" w:space="0" w:color="auto"/>
        <w:left w:val="none" w:sz="0" w:space="0" w:color="auto"/>
        <w:bottom w:val="none" w:sz="0" w:space="0" w:color="auto"/>
        <w:right w:val="none" w:sz="0" w:space="0" w:color="auto"/>
      </w:divBdr>
    </w:div>
    <w:div w:id="189064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4.png"/><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417630-28AE-4666-9FA7-433F1DCEA5BA}"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fr-FR"/>
        </a:p>
      </dgm:t>
    </dgm:pt>
    <dgm:pt modelId="{E47B2FE3-3E8B-4296-A129-C57BF73CE70D}">
      <dgm:prSet phldrT="[Texte]" custT="1"/>
      <dgm:spPr/>
      <dgm:t>
        <a:bodyPr/>
        <a:lstStyle/>
        <a:p>
          <a:r>
            <a:rPr lang="fr-FR" sz="1500" dirty="0"/>
            <a:t>1087 tracings</a:t>
          </a:r>
        </a:p>
      </dgm:t>
    </dgm:pt>
    <dgm:pt modelId="{56C28E63-4C8F-416A-9BC2-3CB01D5D412A}" type="parTrans" cxnId="{C002CDDB-68F4-4B25-8A42-F05D1EC3377C}">
      <dgm:prSet/>
      <dgm:spPr/>
      <dgm:t>
        <a:bodyPr/>
        <a:lstStyle/>
        <a:p>
          <a:endParaRPr lang="fr-FR"/>
        </a:p>
      </dgm:t>
    </dgm:pt>
    <dgm:pt modelId="{9BE327CD-8CBF-46AE-989C-F675A411181C}" type="sibTrans" cxnId="{C002CDDB-68F4-4B25-8A42-F05D1EC3377C}">
      <dgm:prSet/>
      <dgm:spPr/>
      <dgm:t>
        <a:bodyPr/>
        <a:lstStyle/>
        <a:p>
          <a:endParaRPr lang="fr-FR"/>
        </a:p>
      </dgm:t>
    </dgm:pt>
    <dgm:pt modelId="{F59C7632-9FBA-43B6-BAB4-12504DACAABA}">
      <dgm:prSet phldrT="[Texte]" custT="1"/>
      <dgm:spPr/>
      <dgm:t>
        <a:bodyPr/>
        <a:lstStyle/>
        <a:p>
          <a:r>
            <a:rPr lang="fr-FR" sz="1500" dirty="0"/>
            <a:t>1038 tracings</a:t>
          </a:r>
        </a:p>
      </dgm:t>
    </dgm:pt>
    <dgm:pt modelId="{E2DE6F35-4A30-4A80-8F88-CEB2DB392C4A}" type="parTrans" cxnId="{2BE6F5B8-98F3-4C90-9AD3-9FD6E11E3ED2}">
      <dgm:prSet/>
      <dgm:spPr/>
      <dgm:t>
        <a:bodyPr/>
        <a:lstStyle/>
        <a:p>
          <a:endParaRPr lang="fr-FR"/>
        </a:p>
      </dgm:t>
    </dgm:pt>
    <dgm:pt modelId="{FDD8BC3F-C946-40C9-A96B-39D366D2155D}" type="sibTrans" cxnId="{2BE6F5B8-98F3-4C90-9AD3-9FD6E11E3ED2}">
      <dgm:prSet/>
      <dgm:spPr/>
      <dgm:t>
        <a:bodyPr/>
        <a:lstStyle/>
        <a:p>
          <a:endParaRPr lang="fr-FR"/>
        </a:p>
      </dgm:t>
    </dgm:pt>
    <dgm:pt modelId="{AC350EC8-BDD8-4937-A07B-4452A817CD82}">
      <dgm:prSet phldrT="[Texte]" custT="1"/>
      <dgm:spPr/>
      <dgm:t>
        <a:bodyPr/>
        <a:lstStyle/>
        <a:p>
          <a:r>
            <a:rPr lang="fr-FR" sz="1500" dirty="0"/>
            <a:t>792 Assist Control mode</a:t>
          </a:r>
        </a:p>
        <a:p>
          <a:r>
            <a:rPr lang="fr-FR" sz="1500" dirty="0"/>
            <a:t>- 435 VAC</a:t>
          </a:r>
        </a:p>
        <a:p>
          <a:r>
            <a:rPr lang="fr-FR" sz="1500" dirty="0"/>
            <a:t>- 357 PAC</a:t>
          </a:r>
        </a:p>
      </dgm:t>
    </dgm:pt>
    <dgm:pt modelId="{2EEAF3DD-EDBE-45EA-A449-98BCF78D174B}" type="parTrans" cxnId="{1B10DE63-3C70-481E-A89B-3423BDF7178B}">
      <dgm:prSet/>
      <dgm:spPr/>
      <dgm:t>
        <a:bodyPr/>
        <a:lstStyle/>
        <a:p>
          <a:endParaRPr lang="fr-FR"/>
        </a:p>
      </dgm:t>
    </dgm:pt>
    <dgm:pt modelId="{3619B5D8-AF31-4327-A752-875DA2DD0F92}" type="sibTrans" cxnId="{1B10DE63-3C70-481E-A89B-3423BDF7178B}">
      <dgm:prSet/>
      <dgm:spPr/>
      <dgm:t>
        <a:bodyPr/>
        <a:lstStyle/>
        <a:p>
          <a:endParaRPr lang="fr-FR"/>
        </a:p>
      </dgm:t>
    </dgm:pt>
    <dgm:pt modelId="{19894AA2-8441-4940-9343-540C8607EA1B}">
      <dgm:prSet phldrT="[Texte]" custT="1"/>
      <dgm:spPr/>
      <dgm:t>
        <a:bodyPr/>
        <a:lstStyle/>
        <a:p>
          <a:r>
            <a:rPr lang="fr-FR" sz="1600" dirty="0"/>
            <a:t>246 PSV</a:t>
          </a:r>
        </a:p>
      </dgm:t>
    </dgm:pt>
    <dgm:pt modelId="{037AAA9E-C825-4B11-B061-DBA609AA8FDB}" type="parTrans" cxnId="{A3BC33C1-CDE4-4677-8D9F-6F94391F391A}">
      <dgm:prSet/>
      <dgm:spPr/>
      <dgm:t>
        <a:bodyPr/>
        <a:lstStyle/>
        <a:p>
          <a:endParaRPr lang="fr-FR"/>
        </a:p>
      </dgm:t>
    </dgm:pt>
    <dgm:pt modelId="{07FAE2B9-08D8-4F82-A696-F49691DFFAFA}" type="sibTrans" cxnId="{A3BC33C1-CDE4-4677-8D9F-6F94391F391A}">
      <dgm:prSet/>
      <dgm:spPr/>
      <dgm:t>
        <a:bodyPr/>
        <a:lstStyle/>
        <a:p>
          <a:endParaRPr lang="fr-FR"/>
        </a:p>
      </dgm:t>
    </dgm:pt>
    <dgm:pt modelId="{16AB6299-70F4-4EBF-83E4-7495DC68AA74}">
      <dgm:prSet phldrT="[Texte]" custT="1"/>
      <dgm:spPr/>
      <dgm:t>
        <a:bodyPr/>
        <a:lstStyle/>
        <a:p>
          <a:r>
            <a:rPr lang="fr-FR" sz="1500" dirty="0"/>
            <a:t>49 </a:t>
          </a:r>
          <a:r>
            <a:rPr lang="fr-FR" sz="1500" dirty="0" err="1"/>
            <a:t>excluded</a:t>
          </a:r>
          <a:endParaRPr lang="fr-FR" sz="1500" dirty="0"/>
        </a:p>
        <a:p>
          <a:r>
            <a:rPr lang="fr-FR" sz="900" dirty="0"/>
            <a:t>- 24 </a:t>
          </a:r>
          <a:r>
            <a:rPr lang="fr-FR" sz="900" dirty="0" err="1"/>
            <a:t>leaks</a:t>
          </a:r>
          <a:endParaRPr lang="fr-FR" sz="900" dirty="0"/>
        </a:p>
        <a:p>
          <a:r>
            <a:rPr lang="fr-FR" sz="900" dirty="0"/>
            <a:t>- 14 Peso </a:t>
          </a:r>
          <a:r>
            <a:rPr lang="fr-FR" sz="900" dirty="0" err="1"/>
            <a:t>missing</a:t>
          </a:r>
          <a:endParaRPr lang="fr-FR" sz="900" dirty="0"/>
        </a:p>
        <a:p>
          <a:r>
            <a:rPr lang="fr-FR" sz="900" dirty="0"/>
            <a:t>- 3 </a:t>
          </a:r>
          <a:r>
            <a:rPr lang="fr-FR" sz="900" dirty="0" err="1"/>
            <a:t>Cardiac</a:t>
          </a:r>
          <a:r>
            <a:rPr lang="fr-FR" sz="900" dirty="0"/>
            <a:t> </a:t>
          </a:r>
          <a:r>
            <a:rPr lang="fr-FR" sz="900" dirty="0" err="1"/>
            <a:t>artifacts</a:t>
          </a:r>
          <a:endParaRPr lang="fr-FR" sz="900" dirty="0"/>
        </a:p>
        <a:p>
          <a:r>
            <a:rPr lang="fr-FR" sz="900" dirty="0"/>
            <a:t>- 10 </a:t>
          </a:r>
          <a:r>
            <a:rPr lang="fr-FR" sz="900" dirty="0" err="1"/>
            <a:t>other</a:t>
          </a:r>
          <a:r>
            <a:rPr lang="fr-FR" sz="900" dirty="0"/>
            <a:t> </a:t>
          </a:r>
          <a:r>
            <a:rPr lang="fr-FR" sz="900" dirty="0" err="1"/>
            <a:t>technical</a:t>
          </a:r>
          <a:r>
            <a:rPr lang="fr-FR" sz="900" dirty="0"/>
            <a:t> issues</a:t>
          </a:r>
        </a:p>
      </dgm:t>
    </dgm:pt>
    <dgm:pt modelId="{765D7D33-3449-4684-9D7C-2E6F2B901347}" type="parTrans" cxnId="{185659C1-D846-4FE1-9452-1416DA24FDE5}">
      <dgm:prSet/>
      <dgm:spPr/>
      <dgm:t>
        <a:bodyPr/>
        <a:lstStyle/>
        <a:p>
          <a:endParaRPr lang="fr-FR"/>
        </a:p>
      </dgm:t>
    </dgm:pt>
    <dgm:pt modelId="{CF730250-BD62-49CA-A6E6-2199BA6F5B90}" type="sibTrans" cxnId="{185659C1-D846-4FE1-9452-1416DA24FDE5}">
      <dgm:prSet/>
      <dgm:spPr/>
      <dgm:t>
        <a:bodyPr/>
        <a:lstStyle/>
        <a:p>
          <a:endParaRPr lang="fr-FR"/>
        </a:p>
      </dgm:t>
    </dgm:pt>
    <dgm:pt modelId="{C64BF694-52D1-4E56-AD06-10E1901DDD8C}">
      <dgm:prSet custT="1"/>
      <dgm:spPr/>
      <dgm:t>
        <a:bodyPr/>
        <a:lstStyle/>
        <a:p>
          <a:r>
            <a:rPr lang="fr-FR" sz="1500" dirty="0"/>
            <a:t>268 </a:t>
          </a:r>
          <a:r>
            <a:rPr lang="fr-FR" sz="1500" dirty="0" err="1"/>
            <a:t>paralyzed</a:t>
          </a:r>
          <a:endParaRPr lang="fr-FR" sz="1500" dirty="0"/>
        </a:p>
      </dgm:t>
    </dgm:pt>
    <dgm:pt modelId="{35BCBF2B-C5EF-436A-8D6D-59DFB0A1ADD8}" type="parTrans" cxnId="{C1B963BB-81F4-4A89-AA9C-95EE114BE63E}">
      <dgm:prSet/>
      <dgm:spPr/>
      <dgm:t>
        <a:bodyPr/>
        <a:lstStyle/>
        <a:p>
          <a:endParaRPr lang="fr-FR"/>
        </a:p>
      </dgm:t>
    </dgm:pt>
    <dgm:pt modelId="{B1BD09C4-FC24-4192-AAD3-A4E7D4F75B69}" type="sibTrans" cxnId="{C1B963BB-81F4-4A89-AA9C-95EE114BE63E}">
      <dgm:prSet/>
      <dgm:spPr/>
      <dgm:t>
        <a:bodyPr/>
        <a:lstStyle/>
        <a:p>
          <a:endParaRPr lang="fr-FR"/>
        </a:p>
      </dgm:t>
    </dgm:pt>
    <dgm:pt modelId="{07C35163-D077-40F0-B4D8-B84484F17FD0}">
      <dgm:prSet/>
      <dgm:spPr/>
      <dgm:t>
        <a:bodyPr/>
        <a:lstStyle/>
        <a:p>
          <a:r>
            <a:rPr lang="fr-FR" dirty="0"/>
            <a:t>38 tracings </a:t>
          </a:r>
          <a:r>
            <a:rPr lang="fr-FR" dirty="0" err="1"/>
            <a:t>with</a:t>
          </a:r>
          <a:r>
            <a:rPr lang="fr-FR" dirty="0"/>
            <a:t> a few </a:t>
          </a:r>
          <a:r>
            <a:rPr lang="fr-FR" dirty="0" err="1"/>
            <a:t>RTs</a:t>
          </a:r>
          <a:endParaRPr lang="fr-FR" dirty="0"/>
        </a:p>
      </dgm:t>
    </dgm:pt>
    <dgm:pt modelId="{49D1E281-A128-4D6A-9CB0-A42754B609CD}" type="parTrans" cxnId="{A5673EC9-FAE0-4E52-9F08-A1609B7235CD}">
      <dgm:prSet/>
      <dgm:spPr/>
      <dgm:t>
        <a:bodyPr/>
        <a:lstStyle/>
        <a:p>
          <a:endParaRPr lang="fr-FR"/>
        </a:p>
      </dgm:t>
    </dgm:pt>
    <dgm:pt modelId="{DCEBD64D-F3F0-40EE-8718-E813B47868DE}" type="sibTrans" cxnId="{A5673EC9-FAE0-4E52-9F08-A1609B7235CD}">
      <dgm:prSet/>
      <dgm:spPr/>
      <dgm:t>
        <a:bodyPr/>
        <a:lstStyle/>
        <a:p>
          <a:endParaRPr lang="fr-FR"/>
        </a:p>
      </dgm:t>
    </dgm:pt>
    <dgm:pt modelId="{D980E76F-BB37-4EED-8A2F-3A61B58BEB63}">
      <dgm:prSet/>
      <dgm:spPr/>
      <dgm:t>
        <a:bodyPr/>
        <a:lstStyle/>
        <a:p>
          <a:r>
            <a:rPr lang="fr-FR" dirty="0"/>
            <a:t>38 tracings </a:t>
          </a:r>
          <a:r>
            <a:rPr lang="fr-FR" dirty="0" err="1"/>
            <a:t>with</a:t>
          </a:r>
          <a:r>
            <a:rPr lang="fr-FR" dirty="0"/>
            <a:t> </a:t>
          </a:r>
          <a:r>
            <a:rPr lang="fr-FR" dirty="0" err="1"/>
            <a:t>some</a:t>
          </a:r>
          <a:r>
            <a:rPr lang="fr-FR" dirty="0"/>
            <a:t> </a:t>
          </a:r>
          <a:r>
            <a:rPr lang="fr-FR" dirty="0" err="1"/>
            <a:t>RTs</a:t>
          </a:r>
          <a:endParaRPr lang="fr-FR" dirty="0"/>
        </a:p>
      </dgm:t>
    </dgm:pt>
    <dgm:pt modelId="{BD4C7371-C85E-4159-884A-B44DD4902467}" type="parTrans" cxnId="{0CA418F9-6698-4478-BCB8-B9D632DD15A0}">
      <dgm:prSet/>
      <dgm:spPr/>
      <dgm:t>
        <a:bodyPr/>
        <a:lstStyle/>
        <a:p>
          <a:endParaRPr lang="fr-FR"/>
        </a:p>
      </dgm:t>
    </dgm:pt>
    <dgm:pt modelId="{47D9BCF4-7725-4EC8-80EC-5152B7155C75}" type="sibTrans" cxnId="{0CA418F9-6698-4478-BCB8-B9D632DD15A0}">
      <dgm:prSet/>
      <dgm:spPr/>
      <dgm:t>
        <a:bodyPr/>
        <a:lstStyle/>
        <a:p>
          <a:endParaRPr lang="fr-FR"/>
        </a:p>
      </dgm:t>
    </dgm:pt>
    <dgm:pt modelId="{F3CB34EE-1096-4E5B-A73D-F5D9A5D6ACF7}">
      <dgm:prSet/>
      <dgm:spPr/>
      <dgm:t>
        <a:bodyPr/>
        <a:lstStyle/>
        <a:p>
          <a:r>
            <a:rPr lang="fr-FR" dirty="0"/>
            <a:t>103 tracings </a:t>
          </a:r>
          <a:r>
            <a:rPr lang="fr-FR" dirty="0" err="1"/>
            <a:t>with</a:t>
          </a:r>
          <a:r>
            <a:rPr lang="fr-FR" dirty="0"/>
            <a:t> a lot of </a:t>
          </a:r>
          <a:r>
            <a:rPr lang="fr-FR" dirty="0" err="1"/>
            <a:t>RTs</a:t>
          </a:r>
          <a:endParaRPr lang="fr-FR" dirty="0"/>
        </a:p>
      </dgm:t>
    </dgm:pt>
    <dgm:pt modelId="{A11EE2D9-6AD9-4980-A9B8-3AE1F4028067}" type="parTrans" cxnId="{AD42E5B7-8A5E-4BF4-B5B3-5D8A20746A38}">
      <dgm:prSet/>
      <dgm:spPr/>
      <dgm:t>
        <a:bodyPr/>
        <a:lstStyle/>
        <a:p>
          <a:endParaRPr lang="fr-FR"/>
        </a:p>
      </dgm:t>
    </dgm:pt>
    <dgm:pt modelId="{6B9797E4-8062-4F0C-BAB0-385C1DE3824F}" type="sibTrans" cxnId="{AD42E5B7-8A5E-4BF4-B5B3-5D8A20746A38}">
      <dgm:prSet/>
      <dgm:spPr/>
      <dgm:t>
        <a:bodyPr/>
        <a:lstStyle/>
        <a:p>
          <a:endParaRPr lang="fr-FR"/>
        </a:p>
      </dgm:t>
    </dgm:pt>
    <dgm:pt modelId="{92B8A82D-D42A-4AA8-9907-5989875B9767}">
      <dgm:prSet/>
      <dgm:spPr/>
      <dgm:t>
        <a:bodyPr/>
        <a:lstStyle/>
        <a:p>
          <a:r>
            <a:rPr lang="fr-FR" dirty="0"/>
            <a:t>345 tracings </a:t>
          </a:r>
          <a:r>
            <a:rPr lang="fr-FR" dirty="0" err="1"/>
            <a:t>did</a:t>
          </a:r>
          <a:r>
            <a:rPr lang="fr-FR" dirty="0"/>
            <a:t> not display </a:t>
          </a:r>
          <a:r>
            <a:rPr lang="fr-FR" dirty="0" err="1"/>
            <a:t>evidence</a:t>
          </a:r>
          <a:r>
            <a:rPr lang="fr-FR" dirty="0"/>
            <a:t> of RT</a:t>
          </a:r>
        </a:p>
      </dgm:t>
    </dgm:pt>
    <dgm:pt modelId="{FBA9B860-9537-4C5B-8133-27A5AA819613}" type="parTrans" cxnId="{96D300F5-ED67-471B-A314-B4A2B9E3D00E}">
      <dgm:prSet/>
      <dgm:spPr/>
      <dgm:t>
        <a:bodyPr/>
        <a:lstStyle/>
        <a:p>
          <a:endParaRPr lang="fr-FR"/>
        </a:p>
      </dgm:t>
    </dgm:pt>
    <dgm:pt modelId="{2E19F85C-68F1-4FAB-A831-BABF3AEBC287}" type="sibTrans" cxnId="{96D300F5-ED67-471B-A314-B4A2B9E3D00E}">
      <dgm:prSet/>
      <dgm:spPr/>
      <dgm:t>
        <a:bodyPr/>
        <a:lstStyle/>
        <a:p>
          <a:endParaRPr lang="fr-FR"/>
        </a:p>
      </dgm:t>
    </dgm:pt>
    <dgm:pt modelId="{27C8C016-D300-4F76-91BC-BA91656D4744}" type="pres">
      <dgm:prSet presAssocID="{6B417630-28AE-4666-9FA7-433F1DCEA5BA}" presName="mainComposite" presStyleCnt="0">
        <dgm:presLayoutVars>
          <dgm:chPref val="1"/>
          <dgm:dir/>
          <dgm:animOne val="branch"/>
          <dgm:animLvl val="lvl"/>
          <dgm:resizeHandles val="exact"/>
        </dgm:presLayoutVars>
      </dgm:prSet>
      <dgm:spPr/>
      <dgm:t>
        <a:bodyPr/>
        <a:lstStyle/>
        <a:p>
          <a:endParaRPr lang="en-CA"/>
        </a:p>
      </dgm:t>
    </dgm:pt>
    <dgm:pt modelId="{2EB60367-9E88-4E00-AA04-10D4EC1F020B}" type="pres">
      <dgm:prSet presAssocID="{6B417630-28AE-4666-9FA7-433F1DCEA5BA}" presName="hierFlow" presStyleCnt="0"/>
      <dgm:spPr/>
    </dgm:pt>
    <dgm:pt modelId="{C5CA0220-2388-41EF-B43C-8F40C8BD09B4}" type="pres">
      <dgm:prSet presAssocID="{6B417630-28AE-4666-9FA7-433F1DCEA5BA}" presName="hierChild1" presStyleCnt="0">
        <dgm:presLayoutVars>
          <dgm:chPref val="1"/>
          <dgm:animOne val="branch"/>
          <dgm:animLvl val="lvl"/>
        </dgm:presLayoutVars>
      </dgm:prSet>
      <dgm:spPr/>
    </dgm:pt>
    <dgm:pt modelId="{1054050F-916E-4766-9EB3-BD5C09BC28FD}" type="pres">
      <dgm:prSet presAssocID="{E47B2FE3-3E8B-4296-A129-C57BF73CE70D}" presName="Name14" presStyleCnt="0"/>
      <dgm:spPr/>
    </dgm:pt>
    <dgm:pt modelId="{FB0C4557-A55D-4688-8FE1-1DAFAA48FADB}" type="pres">
      <dgm:prSet presAssocID="{E47B2FE3-3E8B-4296-A129-C57BF73CE70D}" presName="level1Shape" presStyleLbl="node0" presStyleIdx="0" presStyleCnt="1">
        <dgm:presLayoutVars>
          <dgm:chPref val="3"/>
        </dgm:presLayoutVars>
      </dgm:prSet>
      <dgm:spPr/>
      <dgm:t>
        <a:bodyPr/>
        <a:lstStyle/>
        <a:p>
          <a:endParaRPr lang="en-CA"/>
        </a:p>
      </dgm:t>
    </dgm:pt>
    <dgm:pt modelId="{04ADD945-1484-45E8-A6FC-B44547625428}" type="pres">
      <dgm:prSet presAssocID="{E47B2FE3-3E8B-4296-A129-C57BF73CE70D}" presName="hierChild2" presStyleCnt="0"/>
      <dgm:spPr/>
    </dgm:pt>
    <dgm:pt modelId="{7791795E-FF74-4D87-98CD-E299BCDCD0E1}" type="pres">
      <dgm:prSet presAssocID="{E2DE6F35-4A30-4A80-8F88-CEB2DB392C4A}" presName="Name19" presStyleLbl="parChTrans1D2" presStyleIdx="0" presStyleCnt="2"/>
      <dgm:spPr/>
      <dgm:t>
        <a:bodyPr/>
        <a:lstStyle/>
        <a:p>
          <a:endParaRPr lang="en-CA"/>
        </a:p>
      </dgm:t>
    </dgm:pt>
    <dgm:pt modelId="{60CBD43E-8B65-4184-ABC6-0287337C4114}" type="pres">
      <dgm:prSet presAssocID="{F59C7632-9FBA-43B6-BAB4-12504DACAABA}" presName="Name21" presStyleCnt="0"/>
      <dgm:spPr/>
    </dgm:pt>
    <dgm:pt modelId="{39373795-EAE4-4148-9A31-1F0DD6FCED32}" type="pres">
      <dgm:prSet presAssocID="{F59C7632-9FBA-43B6-BAB4-12504DACAABA}" presName="level2Shape" presStyleLbl="node2" presStyleIdx="0" presStyleCnt="2"/>
      <dgm:spPr/>
      <dgm:t>
        <a:bodyPr/>
        <a:lstStyle/>
        <a:p>
          <a:endParaRPr lang="en-CA"/>
        </a:p>
      </dgm:t>
    </dgm:pt>
    <dgm:pt modelId="{DD5E75C2-BCC5-4386-BCB8-09A8E989A30F}" type="pres">
      <dgm:prSet presAssocID="{F59C7632-9FBA-43B6-BAB4-12504DACAABA}" presName="hierChild3" presStyleCnt="0"/>
      <dgm:spPr/>
    </dgm:pt>
    <dgm:pt modelId="{3F8A2BE7-7B94-4590-95A0-855CFB273F9C}" type="pres">
      <dgm:prSet presAssocID="{2EEAF3DD-EDBE-45EA-A449-98BCF78D174B}" presName="Name19" presStyleLbl="parChTrans1D3" presStyleIdx="0" presStyleCnt="2"/>
      <dgm:spPr/>
      <dgm:t>
        <a:bodyPr/>
        <a:lstStyle/>
        <a:p>
          <a:endParaRPr lang="en-CA"/>
        </a:p>
      </dgm:t>
    </dgm:pt>
    <dgm:pt modelId="{A5331D82-1973-4A5E-BD57-FE279B71C1B2}" type="pres">
      <dgm:prSet presAssocID="{AC350EC8-BDD8-4937-A07B-4452A817CD82}" presName="Name21" presStyleCnt="0"/>
      <dgm:spPr/>
    </dgm:pt>
    <dgm:pt modelId="{9E8F3DA0-DD36-40DD-B603-1EF1D4C36B4B}" type="pres">
      <dgm:prSet presAssocID="{AC350EC8-BDD8-4937-A07B-4452A817CD82}" presName="level2Shape" presStyleLbl="node3" presStyleIdx="0" presStyleCnt="2" custScaleX="164238"/>
      <dgm:spPr/>
      <dgm:t>
        <a:bodyPr/>
        <a:lstStyle/>
        <a:p>
          <a:endParaRPr lang="en-CA"/>
        </a:p>
      </dgm:t>
    </dgm:pt>
    <dgm:pt modelId="{5BB231A4-55D2-424B-8F79-D5E95DE14891}" type="pres">
      <dgm:prSet presAssocID="{AC350EC8-BDD8-4937-A07B-4452A817CD82}" presName="hierChild3" presStyleCnt="0"/>
      <dgm:spPr/>
    </dgm:pt>
    <dgm:pt modelId="{F7CA8999-776A-4608-A662-FC41144EFA42}" type="pres">
      <dgm:prSet presAssocID="{35BCBF2B-C5EF-436A-8D6D-59DFB0A1ADD8}" presName="Name19" presStyleLbl="parChTrans1D4" presStyleIdx="0" presStyleCnt="5"/>
      <dgm:spPr/>
      <dgm:t>
        <a:bodyPr/>
        <a:lstStyle/>
        <a:p>
          <a:endParaRPr lang="en-CA"/>
        </a:p>
      </dgm:t>
    </dgm:pt>
    <dgm:pt modelId="{BB503538-8107-400C-99BE-D3DE94E8DF1F}" type="pres">
      <dgm:prSet presAssocID="{C64BF694-52D1-4E56-AD06-10E1901DDD8C}" presName="Name21" presStyleCnt="0"/>
      <dgm:spPr/>
    </dgm:pt>
    <dgm:pt modelId="{122A8B9D-58B3-4EE1-8D5C-A5C6FD1D342F}" type="pres">
      <dgm:prSet presAssocID="{C64BF694-52D1-4E56-AD06-10E1901DDD8C}" presName="level2Shape" presStyleLbl="node4" presStyleIdx="0" presStyleCnt="5"/>
      <dgm:spPr/>
      <dgm:t>
        <a:bodyPr/>
        <a:lstStyle/>
        <a:p>
          <a:endParaRPr lang="en-CA"/>
        </a:p>
      </dgm:t>
    </dgm:pt>
    <dgm:pt modelId="{E159FF19-D940-48A9-857F-42DE2FA37CC0}" type="pres">
      <dgm:prSet presAssocID="{C64BF694-52D1-4E56-AD06-10E1901DDD8C}" presName="hierChild3" presStyleCnt="0"/>
      <dgm:spPr/>
    </dgm:pt>
    <dgm:pt modelId="{8220A33A-E0D4-4B30-95E7-C79967A1460D}" type="pres">
      <dgm:prSet presAssocID="{49D1E281-A128-4D6A-9CB0-A42754B609CD}" presName="Name19" presStyleLbl="parChTrans1D4" presStyleIdx="1" presStyleCnt="5"/>
      <dgm:spPr/>
      <dgm:t>
        <a:bodyPr/>
        <a:lstStyle/>
        <a:p>
          <a:endParaRPr lang="en-CA"/>
        </a:p>
      </dgm:t>
    </dgm:pt>
    <dgm:pt modelId="{78F79B18-3F67-440F-AD35-BA44E047A7E2}" type="pres">
      <dgm:prSet presAssocID="{07C35163-D077-40F0-B4D8-B84484F17FD0}" presName="Name21" presStyleCnt="0"/>
      <dgm:spPr/>
    </dgm:pt>
    <dgm:pt modelId="{C07436BA-68C7-4BB5-8BE1-4E567A779485}" type="pres">
      <dgm:prSet presAssocID="{07C35163-D077-40F0-B4D8-B84484F17FD0}" presName="level2Shape" presStyleLbl="node4" presStyleIdx="1" presStyleCnt="5"/>
      <dgm:spPr/>
      <dgm:t>
        <a:bodyPr/>
        <a:lstStyle/>
        <a:p>
          <a:endParaRPr lang="en-CA"/>
        </a:p>
      </dgm:t>
    </dgm:pt>
    <dgm:pt modelId="{24F927F8-2D73-4C29-B96C-5902E3DCD578}" type="pres">
      <dgm:prSet presAssocID="{07C35163-D077-40F0-B4D8-B84484F17FD0}" presName="hierChild3" presStyleCnt="0"/>
      <dgm:spPr/>
    </dgm:pt>
    <dgm:pt modelId="{366FA038-B3A9-4B84-BBD1-6E69E1563B32}" type="pres">
      <dgm:prSet presAssocID="{BD4C7371-C85E-4159-884A-B44DD4902467}" presName="Name19" presStyleLbl="parChTrans1D4" presStyleIdx="2" presStyleCnt="5"/>
      <dgm:spPr/>
      <dgm:t>
        <a:bodyPr/>
        <a:lstStyle/>
        <a:p>
          <a:endParaRPr lang="en-CA"/>
        </a:p>
      </dgm:t>
    </dgm:pt>
    <dgm:pt modelId="{4A235C57-8A8E-40EC-9345-C021E565E778}" type="pres">
      <dgm:prSet presAssocID="{D980E76F-BB37-4EED-8A2F-3A61B58BEB63}" presName="Name21" presStyleCnt="0"/>
      <dgm:spPr/>
    </dgm:pt>
    <dgm:pt modelId="{0AE52A83-B8DD-4B74-AAC6-A311F1868D36}" type="pres">
      <dgm:prSet presAssocID="{D980E76F-BB37-4EED-8A2F-3A61B58BEB63}" presName="level2Shape" presStyleLbl="node4" presStyleIdx="2" presStyleCnt="5"/>
      <dgm:spPr/>
      <dgm:t>
        <a:bodyPr/>
        <a:lstStyle/>
        <a:p>
          <a:endParaRPr lang="en-CA"/>
        </a:p>
      </dgm:t>
    </dgm:pt>
    <dgm:pt modelId="{60746FB9-37CD-4A4C-802B-31A11D67CDF2}" type="pres">
      <dgm:prSet presAssocID="{D980E76F-BB37-4EED-8A2F-3A61B58BEB63}" presName="hierChild3" presStyleCnt="0"/>
      <dgm:spPr/>
    </dgm:pt>
    <dgm:pt modelId="{5E5BEFAC-300F-4FA4-BE76-94770B55C8F2}" type="pres">
      <dgm:prSet presAssocID="{A11EE2D9-6AD9-4980-A9B8-3AE1F4028067}" presName="Name19" presStyleLbl="parChTrans1D4" presStyleIdx="3" presStyleCnt="5"/>
      <dgm:spPr/>
      <dgm:t>
        <a:bodyPr/>
        <a:lstStyle/>
        <a:p>
          <a:endParaRPr lang="en-CA"/>
        </a:p>
      </dgm:t>
    </dgm:pt>
    <dgm:pt modelId="{5C6087C6-CAFA-4293-880A-52D45058FEF0}" type="pres">
      <dgm:prSet presAssocID="{F3CB34EE-1096-4E5B-A73D-F5D9A5D6ACF7}" presName="Name21" presStyleCnt="0"/>
      <dgm:spPr/>
    </dgm:pt>
    <dgm:pt modelId="{02D6BCEC-445D-4929-A304-6B2EE2A6B8B7}" type="pres">
      <dgm:prSet presAssocID="{F3CB34EE-1096-4E5B-A73D-F5D9A5D6ACF7}" presName="level2Shape" presStyleLbl="node4" presStyleIdx="3" presStyleCnt="5"/>
      <dgm:spPr/>
      <dgm:t>
        <a:bodyPr/>
        <a:lstStyle/>
        <a:p>
          <a:endParaRPr lang="en-CA"/>
        </a:p>
      </dgm:t>
    </dgm:pt>
    <dgm:pt modelId="{DBD68165-C453-4655-97DE-3A89F175CB1E}" type="pres">
      <dgm:prSet presAssocID="{F3CB34EE-1096-4E5B-A73D-F5D9A5D6ACF7}" presName="hierChild3" presStyleCnt="0"/>
      <dgm:spPr/>
    </dgm:pt>
    <dgm:pt modelId="{FCB3D032-818D-482B-B592-D985CEFB93B3}" type="pres">
      <dgm:prSet presAssocID="{FBA9B860-9537-4C5B-8133-27A5AA819613}" presName="Name19" presStyleLbl="parChTrans1D4" presStyleIdx="4" presStyleCnt="5"/>
      <dgm:spPr/>
      <dgm:t>
        <a:bodyPr/>
        <a:lstStyle/>
        <a:p>
          <a:endParaRPr lang="en-CA"/>
        </a:p>
      </dgm:t>
    </dgm:pt>
    <dgm:pt modelId="{9DE26105-5D9F-43F5-83B5-2C2474B22AAD}" type="pres">
      <dgm:prSet presAssocID="{92B8A82D-D42A-4AA8-9907-5989875B9767}" presName="Name21" presStyleCnt="0"/>
      <dgm:spPr/>
    </dgm:pt>
    <dgm:pt modelId="{8C823CE5-4D47-4A4D-BD72-8E18ED8CDA6F}" type="pres">
      <dgm:prSet presAssocID="{92B8A82D-D42A-4AA8-9907-5989875B9767}" presName="level2Shape" presStyleLbl="node4" presStyleIdx="4" presStyleCnt="5"/>
      <dgm:spPr/>
      <dgm:t>
        <a:bodyPr/>
        <a:lstStyle/>
        <a:p>
          <a:endParaRPr lang="en-CA"/>
        </a:p>
      </dgm:t>
    </dgm:pt>
    <dgm:pt modelId="{6295E73B-ABE0-4FF4-95D8-FC0009FF6462}" type="pres">
      <dgm:prSet presAssocID="{92B8A82D-D42A-4AA8-9907-5989875B9767}" presName="hierChild3" presStyleCnt="0"/>
      <dgm:spPr/>
    </dgm:pt>
    <dgm:pt modelId="{1B010420-40CB-4827-98BE-E23E0746AE65}" type="pres">
      <dgm:prSet presAssocID="{037AAA9E-C825-4B11-B061-DBA609AA8FDB}" presName="Name19" presStyleLbl="parChTrans1D3" presStyleIdx="1" presStyleCnt="2"/>
      <dgm:spPr/>
      <dgm:t>
        <a:bodyPr/>
        <a:lstStyle/>
        <a:p>
          <a:endParaRPr lang="en-CA"/>
        </a:p>
      </dgm:t>
    </dgm:pt>
    <dgm:pt modelId="{64E9641E-AD84-458D-BF4F-5CE6CD1BCAD3}" type="pres">
      <dgm:prSet presAssocID="{19894AA2-8441-4940-9343-540C8607EA1B}" presName="Name21" presStyleCnt="0"/>
      <dgm:spPr/>
    </dgm:pt>
    <dgm:pt modelId="{3FBF1345-8C66-405C-9A78-3CB4BACF939E}" type="pres">
      <dgm:prSet presAssocID="{19894AA2-8441-4940-9343-540C8607EA1B}" presName="level2Shape" presStyleLbl="node3" presStyleIdx="1" presStyleCnt="2" custScaleX="113132"/>
      <dgm:spPr/>
      <dgm:t>
        <a:bodyPr/>
        <a:lstStyle/>
        <a:p>
          <a:endParaRPr lang="en-CA"/>
        </a:p>
      </dgm:t>
    </dgm:pt>
    <dgm:pt modelId="{721196EA-D1E9-4F64-9DD3-379187433035}" type="pres">
      <dgm:prSet presAssocID="{19894AA2-8441-4940-9343-540C8607EA1B}" presName="hierChild3" presStyleCnt="0"/>
      <dgm:spPr/>
    </dgm:pt>
    <dgm:pt modelId="{606CC626-E000-4616-B6EF-B5FF9CF2D097}" type="pres">
      <dgm:prSet presAssocID="{765D7D33-3449-4684-9D7C-2E6F2B901347}" presName="Name19" presStyleLbl="parChTrans1D2" presStyleIdx="1" presStyleCnt="2"/>
      <dgm:spPr/>
      <dgm:t>
        <a:bodyPr/>
        <a:lstStyle/>
        <a:p>
          <a:endParaRPr lang="en-CA"/>
        </a:p>
      </dgm:t>
    </dgm:pt>
    <dgm:pt modelId="{5D36724E-C777-41D0-B4E1-C88E275D116C}" type="pres">
      <dgm:prSet presAssocID="{16AB6299-70F4-4EBF-83E4-7495DC68AA74}" presName="Name21" presStyleCnt="0"/>
      <dgm:spPr/>
    </dgm:pt>
    <dgm:pt modelId="{5996ED80-A1AE-4C87-B2BE-7B7874B7B37A}" type="pres">
      <dgm:prSet presAssocID="{16AB6299-70F4-4EBF-83E4-7495DC68AA74}" presName="level2Shape" presStyleLbl="node2" presStyleIdx="1" presStyleCnt="2" custScaleX="169283" custScaleY="117430"/>
      <dgm:spPr/>
      <dgm:t>
        <a:bodyPr/>
        <a:lstStyle/>
        <a:p>
          <a:endParaRPr lang="en-CA"/>
        </a:p>
      </dgm:t>
    </dgm:pt>
    <dgm:pt modelId="{84ED6E12-5F5E-40CB-83BC-A6FB45806EAA}" type="pres">
      <dgm:prSet presAssocID="{16AB6299-70F4-4EBF-83E4-7495DC68AA74}" presName="hierChild3" presStyleCnt="0"/>
      <dgm:spPr/>
    </dgm:pt>
    <dgm:pt modelId="{5A218B4A-4020-44FF-A0FD-1A285ECAC4D9}" type="pres">
      <dgm:prSet presAssocID="{6B417630-28AE-4666-9FA7-433F1DCEA5BA}" presName="bgShapesFlow" presStyleCnt="0"/>
      <dgm:spPr/>
    </dgm:pt>
  </dgm:ptLst>
  <dgm:cxnLst>
    <dgm:cxn modelId="{0B7BED4B-C764-4478-8461-C95417699094}" type="presOf" srcId="{765D7D33-3449-4684-9D7C-2E6F2B901347}" destId="{606CC626-E000-4616-B6EF-B5FF9CF2D097}" srcOrd="0" destOrd="0" presId="urn:microsoft.com/office/officeart/2005/8/layout/hierarchy6"/>
    <dgm:cxn modelId="{A664DE05-21F5-4A48-A854-FA683D745245}" type="presOf" srcId="{FBA9B860-9537-4C5B-8133-27A5AA819613}" destId="{FCB3D032-818D-482B-B592-D985CEFB93B3}" srcOrd="0" destOrd="0" presId="urn:microsoft.com/office/officeart/2005/8/layout/hierarchy6"/>
    <dgm:cxn modelId="{A5673EC9-FAE0-4E52-9F08-A1609B7235CD}" srcId="{AC350EC8-BDD8-4937-A07B-4452A817CD82}" destId="{07C35163-D077-40F0-B4D8-B84484F17FD0}" srcOrd="1" destOrd="0" parTransId="{49D1E281-A128-4D6A-9CB0-A42754B609CD}" sibTransId="{DCEBD64D-F3F0-40EE-8718-E813B47868DE}"/>
    <dgm:cxn modelId="{A3BC33C1-CDE4-4677-8D9F-6F94391F391A}" srcId="{F59C7632-9FBA-43B6-BAB4-12504DACAABA}" destId="{19894AA2-8441-4940-9343-540C8607EA1B}" srcOrd="1" destOrd="0" parTransId="{037AAA9E-C825-4B11-B061-DBA609AA8FDB}" sibTransId="{07FAE2B9-08D8-4F82-A696-F49691DFFAFA}"/>
    <dgm:cxn modelId="{0A95C88B-E955-4CE0-8967-83AD2EF3F833}" type="presOf" srcId="{E2DE6F35-4A30-4A80-8F88-CEB2DB392C4A}" destId="{7791795E-FF74-4D87-98CD-E299BCDCD0E1}" srcOrd="0" destOrd="0" presId="urn:microsoft.com/office/officeart/2005/8/layout/hierarchy6"/>
    <dgm:cxn modelId="{2BE6F5B8-98F3-4C90-9AD3-9FD6E11E3ED2}" srcId="{E47B2FE3-3E8B-4296-A129-C57BF73CE70D}" destId="{F59C7632-9FBA-43B6-BAB4-12504DACAABA}" srcOrd="0" destOrd="0" parTransId="{E2DE6F35-4A30-4A80-8F88-CEB2DB392C4A}" sibTransId="{FDD8BC3F-C946-40C9-A96B-39D366D2155D}"/>
    <dgm:cxn modelId="{10C9932C-B8F9-4C6E-B68E-F4CFBDFBD784}" type="presOf" srcId="{BD4C7371-C85E-4159-884A-B44DD4902467}" destId="{366FA038-B3A9-4B84-BBD1-6E69E1563B32}" srcOrd="0" destOrd="0" presId="urn:microsoft.com/office/officeart/2005/8/layout/hierarchy6"/>
    <dgm:cxn modelId="{0CA418F9-6698-4478-BCB8-B9D632DD15A0}" srcId="{AC350EC8-BDD8-4937-A07B-4452A817CD82}" destId="{D980E76F-BB37-4EED-8A2F-3A61B58BEB63}" srcOrd="2" destOrd="0" parTransId="{BD4C7371-C85E-4159-884A-B44DD4902467}" sibTransId="{47D9BCF4-7725-4EC8-80EC-5152B7155C75}"/>
    <dgm:cxn modelId="{185659C1-D846-4FE1-9452-1416DA24FDE5}" srcId="{E47B2FE3-3E8B-4296-A129-C57BF73CE70D}" destId="{16AB6299-70F4-4EBF-83E4-7495DC68AA74}" srcOrd="1" destOrd="0" parTransId="{765D7D33-3449-4684-9D7C-2E6F2B901347}" sibTransId="{CF730250-BD62-49CA-A6E6-2199BA6F5B90}"/>
    <dgm:cxn modelId="{32089C4F-7143-4D37-9BD2-1F84833B0319}" type="presOf" srcId="{49D1E281-A128-4D6A-9CB0-A42754B609CD}" destId="{8220A33A-E0D4-4B30-95E7-C79967A1460D}" srcOrd="0" destOrd="0" presId="urn:microsoft.com/office/officeart/2005/8/layout/hierarchy6"/>
    <dgm:cxn modelId="{C002CDDB-68F4-4B25-8A42-F05D1EC3377C}" srcId="{6B417630-28AE-4666-9FA7-433F1DCEA5BA}" destId="{E47B2FE3-3E8B-4296-A129-C57BF73CE70D}" srcOrd="0" destOrd="0" parTransId="{56C28E63-4C8F-416A-9BC2-3CB01D5D412A}" sibTransId="{9BE327CD-8CBF-46AE-989C-F675A411181C}"/>
    <dgm:cxn modelId="{4B791254-F166-4FAA-B297-1EC0978D633A}" type="presOf" srcId="{07C35163-D077-40F0-B4D8-B84484F17FD0}" destId="{C07436BA-68C7-4BB5-8BE1-4E567A779485}" srcOrd="0" destOrd="0" presId="urn:microsoft.com/office/officeart/2005/8/layout/hierarchy6"/>
    <dgm:cxn modelId="{96D300F5-ED67-471B-A314-B4A2B9E3D00E}" srcId="{AC350EC8-BDD8-4937-A07B-4452A817CD82}" destId="{92B8A82D-D42A-4AA8-9907-5989875B9767}" srcOrd="4" destOrd="0" parTransId="{FBA9B860-9537-4C5B-8133-27A5AA819613}" sibTransId="{2E19F85C-68F1-4FAB-A831-BABF3AEBC287}"/>
    <dgm:cxn modelId="{8D735CA9-7966-42B1-A6D0-D9BFF2BBB337}" type="presOf" srcId="{35BCBF2B-C5EF-436A-8D6D-59DFB0A1ADD8}" destId="{F7CA8999-776A-4608-A662-FC41144EFA42}" srcOrd="0" destOrd="0" presId="urn:microsoft.com/office/officeart/2005/8/layout/hierarchy6"/>
    <dgm:cxn modelId="{9F085C14-AB42-45DC-9A6F-4E2AA1667F06}" type="presOf" srcId="{16AB6299-70F4-4EBF-83E4-7495DC68AA74}" destId="{5996ED80-A1AE-4C87-B2BE-7B7874B7B37A}" srcOrd="0" destOrd="0" presId="urn:microsoft.com/office/officeart/2005/8/layout/hierarchy6"/>
    <dgm:cxn modelId="{E9AA9471-3247-4BAB-9133-5586872C4128}" type="presOf" srcId="{19894AA2-8441-4940-9343-540C8607EA1B}" destId="{3FBF1345-8C66-405C-9A78-3CB4BACF939E}" srcOrd="0" destOrd="0" presId="urn:microsoft.com/office/officeart/2005/8/layout/hierarchy6"/>
    <dgm:cxn modelId="{D36D6F21-29B9-40C4-8887-E36CB42D2FAB}" type="presOf" srcId="{2EEAF3DD-EDBE-45EA-A449-98BCF78D174B}" destId="{3F8A2BE7-7B94-4590-95A0-855CFB273F9C}" srcOrd="0" destOrd="0" presId="urn:microsoft.com/office/officeart/2005/8/layout/hierarchy6"/>
    <dgm:cxn modelId="{ABDF8337-7835-48CC-9B6C-6EA7907935FE}" type="presOf" srcId="{E47B2FE3-3E8B-4296-A129-C57BF73CE70D}" destId="{FB0C4557-A55D-4688-8FE1-1DAFAA48FADB}" srcOrd="0" destOrd="0" presId="urn:microsoft.com/office/officeart/2005/8/layout/hierarchy6"/>
    <dgm:cxn modelId="{BBA20F80-9E39-4E32-AA8D-6280A1CDA1DC}" type="presOf" srcId="{D980E76F-BB37-4EED-8A2F-3A61B58BEB63}" destId="{0AE52A83-B8DD-4B74-AAC6-A311F1868D36}" srcOrd="0" destOrd="0" presId="urn:microsoft.com/office/officeart/2005/8/layout/hierarchy6"/>
    <dgm:cxn modelId="{AD42E5B7-8A5E-4BF4-B5B3-5D8A20746A38}" srcId="{AC350EC8-BDD8-4937-A07B-4452A817CD82}" destId="{F3CB34EE-1096-4E5B-A73D-F5D9A5D6ACF7}" srcOrd="3" destOrd="0" parTransId="{A11EE2D9-6AD9-4980-A9B8-3AE1F4028067}" sibTransId="{6B9797E4-8062-4F0C-BAB0-385C1DE3824F}"/>
    <dgm:cxn modelId="{BC0786A3-4D24-4345-9DD8-D3F80F1A8D0D}" type="presOf" srcId="{F3CB34EE-1096-4E5B-A73D-F5D9A5D6ACF7}" destId="{02D6BCEC-445D-4929-A304-6B2EE2A6B8B7}" srcOrd="0" destOrd="0" presId="urn:microsoft.com/office/officeart/2005/8/layout/hierarchy6"/>
    <dgm:cxn modelId="{F82B484C-E63D-4ED9-8836-2E0C7D82326A}" type="presOf" srcId="{A11EE2D9-6AD9-4980-A9B8-3AE1F4028067}" destId="{5E5BEFAC-300F-4FA4-BE76-94770B55C8F2}" srcOrd="0" destOrd="0" presId="urn:microsoft.com/office/officeart/2005/8/layout/hierarchy6"/>
    <dgm:cxn modelId="{F4C5CE62-50DB-4ADC-92DA-C5B6D28C79C4}" type="presOf" srcId="{F59C7632-9FBA-43B6-BAB4-12504DACAABA}" destId="{39373795-EAE4-4148-9A31-1F0DD6FCED32}" srcOrd="0" destOrd="0" presId="urn:microsoft.com/office/officeart/2005/8/layout/hierarchy6"/>
    <dgm:cxn modelId="{C1B963BB-81F4-4A89-AA9C-95EE114BE63E}" srcId="{AC350EC8-BDD8-4937-A07B-4452A817CD82}" destId="{C64BF694-52D1-4E56-AD06-10E1901DDD8C}" srcOrd="0" destOrd="0" parTransId="{35BCBF2B-C5EF-436A-8D6D-59DFB0A1ADD8}" sibTransId="{B1BD09C4-FC24-4192-AAD3-A4E7D4F75B69}"/>
    <dgm:cxn modelId="{3CA0FEBD-D6AA-40F8-A5A3-3D6D5C596321}" type="presOf" srcId="{C64BF694-52D1-4E56-AD06-10E1901DDD8C}" destId="{122A8B9D-58B3-4EE1-8D5C-A5C6FD1D342F}" srcOrd="0" destOrd="0" presId="urn:microsoft.com/office/officeart/2005/8/layout/hierarchy6"/>
    <dgm:cxn modelId="{FD197698-8275-49B0-ADAB-21F6D81BB854}" type="presOf" srcId="{92B8A82D-D42A-4AA8-9907-5989875B9767}" destId="{8C823CE5-4D47-4A4D-BD72-8E18ED8CDA6F}" srcOrd="0" destOrd="0" presId="urn:microsoft.com/office/officeart/2005/8/layout/hierarchy6"/>
    <dgm:cxn modelId="{D40B9B3D-D14C-4150-9CC4-5CBC11DEBBBF}" type="presOf" srcId="{6B417630-28AE-4666-9FA7-433F1DCEA5BA}" destId="{27C8C016-D300-4F76-91BC-BA91656D4744}" srcOrd="0" destOrd="0" presId="urn:microsoft.com/office/officeart/2005/8/layout/hierarchy6"/>
    <dgm:cxn modelId="{1B10DE63-3C70-481E-A89B-3423BDF7178B}" srcId="{F59C7632-9FBA-43B6-BAB4-12504DACAABA}" destId="{AC350EC8-BDD8-4937-A07B-4452A817CD82}" srcOrd="0" destOrd="0" parTransId="{2EEAF3DD-EDBE-45EA-A449-98BCF78D174B}" sibTransId="{3619B5D8-AF31-4327-A752-875DA2DD0F92}"/>
    <dgm:cxn modelId="{022798A4-FC14-4756-AF88-6083CC32E06C}" type="presOf" srcId="{AC350EC8-BDD8-4937-A07B-4452A817CD82}" destId="{9E8F3DA0-DD36-40DD-B603-1EF1D4C36B4B}" srcOrd="0" destOrd="0" presId="urn:microsoft.com/office/officeart/2005/8/layout/hierarchy6"/>
    <dgm:cxn modelId="{4E67643F-F039-4A11-87FE-E96BB3EC6A09}" type="presOf" srcId="{037AAA9E-C825-4B11-B061-DBA609AA8FDB}" destId="{1B010420-40CB-4827-98BE-E23E0746AE65}" srcOrd="0" destOrd="0" presId="urn:microsoft.com/office/officeart/2005/8/layout/hierarchy6"/>
    <dgm:cxn modelId="{8234885C-B9D8-4B97-8971-104F12C8AE31}" type="presParOf" srcId="{27C8C016-D300-4F76-91BC-BA91656D4744}" destId="{2EB60367-9E88-4E00-AA04-10D4EC1F020B}" srcOrd="0" destOrd="0" presId="urn:microsoft.com/office/officeart/2005/8/layout/hierarchy6"/>
    <dgm:cxn modelId="{40484F74-F9F5-4DB9-BC22-5A3F9F9E74BB}" type="presParOf" srcId="{2EB60367-9E88-4E00-AA04-10D4EC1F020B}" destId="{C5CA0220-2388-41EF-B43C-8F40C8BD09B4}" srcOrd="0" destOrd="0" presId="urn:microsoft.com/office/officeart/2005/8/layout/hierarchy6"/>
    <dgm:cxn modelId="{396CE701-C57D-4C69-A5BB-4FF687073A43}" type="presParOf" srcId="{C5CA0220-2388-41EF-B43C-8F40C8BD09B4}" destId="{1054050F-916E-4766-9EB3-BD5C09BC28FD}" srcOrd="0" destOrd="0" presId="urn:microsoft.com/office/officeart/2005/8/layout/hierarchy6"/>
    <dgm:cxn modelId="{B11803CB-8A2F-44C7-985F-B44BC03C79B2}" type="presParOf" srcId="{1054050F-916E-4766-9EB3-BD5C09BC28FD}" destId="{FB0C4557-A55D-4688-8FE1-1DAFAA48FADB}" srcOrd="0" destOrd="0" presId="urn:microsoft.com/office/officeart/2005/8/layout/hierarchy6"/>
    <dgm:cxn modelId="{CCC72D2A-D207-4A11-9F3E-6CF2C1ABE40A}" type="presParOf" srcId="{1054050F-916E-4766-9EB3-BD5C09BC28FD}" destId="{04ADD945-1484-45E8-A6FC-B44547625428}" srcOrd="1" destOrd="0" presId="urn:microsoft.com/office/officeart/2005/8/layout/hierarchy6"/>
    <dgm:cxn modelId="{52D280F2-F2BA-4D65-A042-9D0F6DE10380}" type="presParOf" srcId="{04ADD945-1484-45E8-A6FC-B44547625428}" destId="{7791795E-FF74-4D87-98CD-E299BCDCD0E1}" srcOrd="0" destOrd="0" presId="urn:microsoft.com/office/officeart/2005/8/layout/hierarchy6"/>
    <dgm:cxn modelId="{B8AF5466-6B3B-4971-91F8-500A5BC184F6}" type="presParOf" srcId="{04ADD945-1484-45E8-A6FC-B44547625428}" destId="{60CBD43E-8B65-4184-ABC6-0287337C4114}" srcOrd="1" destOrd="0" presId="urn:microsoft.com/office/officeart/2005/8/layout/hierarchy6"/>
    <dgm:cxn modelId="{65357C44-34FE-45D3-8F8E-13B8685C5D25}" type="presParOf" srcId="{60CBD43E-8B65-4184-ABC6-0287337C4114}" destId="{39373795-EAE4-4148-9A31-1F0DD6FCED32}" srcOrd="0" destOrd="0" presId="urn:microsoft.com/office/officeart/2005/8/layout/hierarchy6"/>
    <dgm:cxn modelId="{B197E208-D76D-40AB-BCCF-C2DEE3227F7F}" type="presParOf" srcId="{60CBD43E-8B65-4184-ABC6-0287337C4114}" destId="{DD5E75C2-BCC5-4386-BCB8-09A8E989A30F}" srcOrd="1" destOrd="0" presId="urn:microsoft.com/office/officeart/2005/8/layout/hierarchy6"/>
    <dgm:cxn modelId="{A925B2E3-CD2B-4E1F-8BC6-A879AFBA327A}" type="presParOf" srcId="{DD5E75C2-BCC5-4386-BCB8-09A8E989A30F}" destId="{3F8A2BE7-7B94-4590-95A0-855CFB273F9C}" srcOrd="0" destOrd="0" presId="urn:microsoft.com/office/officeart/2005/8/layout/hierarchy6"/>
    <dgm:cxn modelId="{198FAC36-F3D3-4E50-ADF1-777A7111A343}" type="presParOf" srcId="{DD5E75C2-BCC5-4386-BCB8-09A8E989A30F}" destId="{A5331D82-1973-4A5E-BD57-FE279B71C1B2}" srcOrd="1" destOrd="0" presId="urn:microsoft.com/office/officeart/2005/8/layout/hierarchy6"/>
    <dgm:cxn modelId="{E707EB3C-D116-4177-B9D5-97E7F0FE41FF}" type="presParOf" srcId="{A5331D82-1973-4A5E-BD57-FE279B71C1B2}" destId="{9E8F3DA0-DD36-40DD-B603-1EF1D4C36B4B}" srcOrd="0" destOrd="0" presId="urn:microsoft.com/office/officeart/2005/8/layout/hierarchy6"/>
    <dgm:cxn modelId="{78B5C2EA-D86B-4602-9D8A-FC313B74D7ED}" type="presParOf" srcId="{A5331D82-1973-4A5E-BD57-FE279B71C1B2}" destId="{5BB231A4-55D2-424B-8F79-D5E95DE14891}" srcOrd="1" destOrd="0" presId="urn:microsoft.com/office/officeart/2005/8/layout/hierarchy6"/>
    <dgm:cxn modelId="{A8F39135-4F45-4470-8701-9DB9F83EC75E}" type="presParOf" srcId="{5BB231A4-55D2-424B-8F79-D5E95DE14891}" destId="{F7CA8999-776A-4608-A662-FC41144EFA42}" srcOrd="0" destOrd="0" presId="urn:microsoft.com/office/officeart/2005/8/layout/hierarchy6"/>
    <dgm:cxn modelId="{2D0A7EC5-1424-4F39-BD33-5079B0F8F305}" type="presParOf" srcId="{5BB231A4-55D2-424B-8F79-D5E95DE14891}" destId="{BB503538-8107-400C-99BE-D3DE94E8DF1F}" srcOrd="1" destOrd="0" presId="urn:microsoft.com/office/officeart/2005/8/layout/hierarchy6"/>
    <dgm:cxn modelId="{8E342C96-0AA4-4FED-A9AB-CA1987E40BBC}" type="presParOf" srcId="{BB503538-8107-400C-99BE-D3DE94E8DF1F}" destId="{122A8B9D-58B3-4EE1-8D5C-A5C6FD1D342F}" srcOrd="0" destOrd="0" presId="urn:microsoft.com/office/officeart/2005/8/layout/hierarchy6"/>
    <dgm:cxn modelId="{A95F88F5-E692-4EEE-9C23-3858A68957EC}" type="presParOf" srcId="{BB503538-8107-400C-99BE-D3DE94E8DF1F}" destId="{E159FF19-D940-48A9-857F-42DE2FA37CC0}" srcOrd="1" destOrd="0" presId="urn:microsoft.com/office/officeart/2005/8/layout/hierarchy6"/>
    <dgm:cxn modelId="{AFFF78FD-47E8-4466-A7D1-F9D442CE399B}" type="presParOf" srcId="{5BB231A4-55D2-424B-8F79-D5E95DE14891}" destId="{8220A33A-E0D4-4B30-95E7-C79967A1460D}" srcOrd="2" destOrd="0" presId="urn:microsoft.com/office/officeart/2005/8/layout/hierarchy6"/>
    <dgm:cxn modelId="{223D7B79-EDE8-49B5-B073-F9C72501CF84}" type="presParOf" srcId="{5BB231A4-55D2-424B-8F79-D5E95DE14891}" destId="{78F79B18-3F67-440F-AD35-BA44E047A7E2}" srcOrd="3" destOrd="0" presId="urn:microsoft.com/office/officeart/2005/8/layout/hierarchy6"/>
    <dgm:cxn modelId="{0280594D-A53D-4C9B-A6D7-656B112456CB}" type="presParOf" srcId="{78F79B18-3F67-440F-AD35-BA44E047A7E2}" destId="{C07436BA-68C7-4BB5-8BE1-4E567A779485}" srcOrd="0" destOrd="0" presId="urn:microsoft.com/office/officeart/2005/8/layout/hierarchy6"/>
    <dgm:cxn modelId="{151A07C7-3876-4C3E-8B6B-308D6FDF2893}" type="presParOf" srcId="{78F79B18-3F67-440F-AD35-BA44E047A7E2}" destId="{24F927F8-2D73-4C29-B96C-5902E3DCD578}" srcOrd="1" destOrd="0" presId="urn:microsoft.com/office/officeart/2005/8/layout/hierarchy6"/>
    <dgm:cxn modelId="{67BA1D91-471D-45FA-BCC0-21DAD468B594}" type="presParOf" srcId="{5BB231A4-55D2-424B-8F79-D5E95DE14891}" destId="{366FA038-B3A9-4B84-BBD1-6E69E1563B32}" srcOrd="4" destOrd="0" presId="urn:microsoft.com/office/officeart/2005/8/layout/hierarchy6"/>
    <dgm:cxn modelId="{E3930189-E1DD-4907-AEE1-F497F0B3D56A}" type="presParOf" srcId="{5BB231A4-55D2-424B-8F79-D5E95DE14891}" destId="{4A235C57-8A8E-40EC-9345-C021E565E778}" srcOrd="5" destOrd="0" presId="urn:microsoft.com/office/officeart/2005/8/layout/hierarchy6"/>
    <dgm:cxn modelId="{F7285E2F-545B-40ED-8E53-F0F922C07BC7}" type="presParOf" srcId="{4A235C57-8A8E-40EC-9345-C021E565E778}" destId="{0AE52A83-B8DD-4B74-AAC6-A311F1868D36}" srcOrd="0" destOrd="0" presId="urn:microsoft.com/office/officeart/2005/8/layout/hierarchy6"/>
    <dgm:cxn modelId="{C335A99B-ACCF-408B-B9F0-0517546C1B9B}" type="presParOf" srcId="{4A235C57-8A8E-40EC-9345-C021E565E778}" destId="{60746FB9-37CD-4A4C-802B-31A11D67CDF2}" srcOrd="1" destOrd="0" presId="urn:microsoft.com/office/officeart/2005/8/layout/hierarchy6"/>
    <dgm:cxn modelId="{F7152890-182E-4527-A682-89F69E06B02E}" type="presParOf" srcId="{5BB231A4-55D2-424B-8F79-D5E95DE14891}" destId="{5E5BEFAC-300F-4FA4-BE76-94770B55C8F2}" srcOrd="6" destOrd="0" presId="urn:microsoft.com/office/officeart/2005/8/layout/hierarchy6"/>
    <dgm:cxn modelId="{E298D05A-BEFF-4BC0-A158-8BE57FE9B36E}" type="presParOf" srcId="{5BB231A4-55D2-424B-8F79-D5E95DE14891}" destId="{5C6087C6-CAFA-4293-880A-52D45058FEF0}" srcOrd="7" destOrd="0" presId="urn:microsoft.com/office/officeart/2005/8/layout/hierarchy6"/>
    <dgm:cxn modelId="{077D4A28-3A70-47BA-989E-CE9E090CB11C}" type="presParOf" srcId="{5C6087C6-CAFA-4293-880A-52D45058FEF0}" destId="{02D6BCEC-445D-4929-A304-6B2EE2A6B8B7}" srcOrd="0" destOrd="0" presId="urn:microsoft.com/office/officeart/2005/8/layout/hierarchy6"/>
    <dgm:cxn modelId="{4F0D79F0-6112-4BCF-B3A0-AC738896838A}" type="presParOf" srcId="{5C6087C6-CAFA-4293-880A-52D45058FEF0}" destId="{DBD68165-C453-4655-97DE-3A89F175CB1E}" srcOrd="1" destOrd="0" presId="urn:microsoft.com/office/officeart/2005/8/layout/hierarchy6"/>
    <dgm:cxn modelId="{4CE035CB-64BC-4D21-ACD7-7FFE52A33A6D}" type="presParOf" srcId="{5BB231A4-55D2-424B-8F79-D5E95DE14891}" destId="{FCB3D032-818D-482B-B592-D985CEFB93B3}" srcOrd="8" destOrd="0" presId="urn:microsoft.com/office/officeart/2005/8/layout/hierarchy6"/>
    <dgm:cxn modelId="{25D852D7-66E1-431C-BD16-0A5DD1718EA3}" type="presParOf" srcId="{5BB231A4-55D2-424B-8F79-D5E95DE14891}" destId="{9DE26105-5D9F-43F5-83B5-2C2474B22AAD}" srcOrd="9" destOrd="0" presId="urn:microsoft.com/office/officeart/2005/8/layout/hierarchy6"/>
    <dgm:cxn modelId="{042D2955-79D9-4665-892A-128C08469321}" type="presParOf" srcId="{9DE26105-5D9F-43F5-83B5-2C2474B22AAD}" destId="{8C823CE5-4D47-4A4D-BD72-8E18ED8CDA6F}" srcOrd="0" destOrd="0" presId="urn:microsoft.com/office/officeart/2005/8/layout/hierarchy6"/>
    <dgm:cxn modelId="{6D74C44C-A5AC-4B5A-83CF-A3ABA657CC12}" type="presParOf" srcId="{9DE26105-5D9F-43F5-83B5-2C2474B22AAD}" destId="{6295E73B-ABE0-4FF4-95D8-FC0009FF6462}" srcOrd="1" destOrd="0" presId="urn:microsoft.com/office/officeart/2005/8/layout/hierarchy6"/>
    <dgm:cxn modelId="{61F3D3E9-B290-47FE-95C2-DA7B4CAD4B1B}" type="presParOf" srcId="{DD5E75C2-BCC5-4386-BCB8-09A8E989A30F}" destId="{1B010420-40CB-4827-98BE-E23E0746AE65}" srcOrd="2" destOrd="0" presId="urn:microsoft.com/office/officeart/2005/8/layout/hierarchy6"/>
    <dgm:cxn modelId="{05D0D729-D29B-4DB6-B39A-844C1187C513}" type="presParOf" srcId="{DD5E75C2-BCC5-4386-BCB8-09A8E989A30F}" destId="{64E9641E-AD84-458D-BF4F-5CE6CD1BCAD3}" srcOrd="3" destOrd="0" presId="urn:microsoft.com/office/officeart/2005/8/layout/hierarchy6"/>
    <dgm:cxn modelId="{8769EAEE-774C-47FA-AE82-3E72784633F5}" type="presParOf" srcId="{64E9641E-AD84-458D-BF4F-5CE6CD1BCAD3}" destId="{3FBF1345-8C66-405C-9A78-3CB4BACF939E}" srcOrd="0" destOrd="0" presId="urn:microsoft.com/office/officeart/2005/8/layout/hierarchy6"/>
    <dgm:cxn modelId="{AC606411-5BEF-4519-AA28-1A392802719C}" type="presParOf" srcId="{64E9641E-AD84-458D-BF4F-5CE6CD1BCAD3}" destId="{721196EA-D1E9-4F64-9DD3-379187433035}" srcOrd="1" destOrd="0" presId="urn:microsoft.com/office/officeart/2005/8/layout/hierarchy6"/>
    <dgm:cxn modelId="{E8223E41-FFFE-4193-95FB-E9F462160944}" type="presParOf" srcId="{04ADD945-1484-45E8-A6FC-B44547625428}" destId="{606CC626-E000-4616-B6EF-B5FF9CF2D097}" srcOrd="2" destOrd="0" presId="urn:microsoft.com/office/officeart/2005/8/layout/hierarchy6"/>
    <dgm:cxn modelId="{FD1FF9A0-AD1A-49D6-B15A-1FEEAFB14E4B}" type="presParOf" srcId="{04ADD945-1484-45E8-A6FC-B44547625428}" destId="{5D36724E-C777-41D0-B4E1-C88E275D116C}" srcOrd="3" destOrd="0" presId="urn:microsoft.com/office/officeart/2005/8/layout/hierarchy6"/>
    <dgm:cxn modelId="{3F3F01B7-C4CC-4CF9-9823-046A702C7009}" type="presParOf" srcId="{5D36724E-C777-41D0-B4E1-C88E275D116C}" destId="{5996ED80-A1AE-4C87-B2BE-7B7874B7B37A}" srcOrd="0" destOrd="0" presId="urn:microsoft.com/office/officeart/2005/8/layout/hierarchy6"/>
    <dgm:cxn modelId="{787C6F2B-5C5D-4492-9447-AA0AB6DCB534}" type="presParOf" srcId="{5D36724E-C777-41D0-B4E1-C88E275D116C}" destId="{84ED6E12-5F5E-40CB-83BC-A6FB45806EAA}" srcOrd="1" destOrd="0" presId="urn:microsoft.com/office/officeart/2005/8/layout/hierarchy6"/>
    <dgm:cxn modelId="{34ACD721-D230-45E7-AC2A-FDA7883F16A0}" type="presParOf" srcId="{27C8C016-D300-4F76-91BC-BA91656D4744}" destId="{5A218B4A-4020-44FF-A0FD-1A285ECAC4D9}"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0C4557-A55D-4688-8FE1-1DAFAA48FADB}">
      <dsp:nvSpPr>
        <dsp:cNvPr id="0" name=""/>
        <dsp:cNvSpPr/>
      </dsp:nvSpPr>
      <dsp:spPr>
        <a:xfrm>
          <a:off x="5879069" y="1322"/>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dirty="0"/>
            <a:t>1087 tracings</a:t>
          </a:r>
        </a:p>
      </dsp:txBody>
      <dsp:txXfrm>
        <a:off x="5903232" y="25485"/>
        <a:ext cx="1189161" cy="776665"/>
      </dsp:txXfrm>
    </dsp:sp>
    <dsp:sp modelId="{7791795E-FF74-4D87-98CD-E299BCDCD0E1}">
      <dsp:nvSpPr>
        <dsp:cNvPr id="0" name=""/>
        <dsp:cNvSpPr/>
      </dsp:nvSpPr>
      <dsp:spPr>
        <a:xfrm>
          <a:off x="5264762" y="826313"/>
          <a:ext cx="1233050" cy="329996"/>
        </a:xfrm>
        <a:custGeom>
          <a:avLst/>
          <a:gdLst/>
          <a:ahLst/>
          <a:cxnLst/>
          <a:rect l="0" t="0" r="0" b="0"/>
          <a:pathLst>
            <a:path>
              <a:moveTo>
                <a:pt x="1233050" y="0"/>
              </a:moveTo>
              <a:lnTo>
                <a:pt x="1233050" y="164998"/>
              </a:lnTo>
              <a:lnTo>
                <a:pt x="0" y="164998"/>
              </a:lnTo>
              <a:lnTo>
                <a:pt x="0" y="3299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373795-EAE4-4148-9A31-1F0DD6FCED32}">
      <dsp:nvSpPr>
        <dsp:cNvPr id="0" name=""/>
        <dsp:cNvSpPr/>
      </dsp:nvSpPr>
      <dsp:spPr>
        <a:xfrm>
          <a:off x="4646019" y="1156310"/>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dirty="0"/>
            <a:t>1038 tracings</a:t>
          </a:r>
        </a:p>
      </dsp:txBody>
      <dsp:txXfrm>
        <a:off x="4670182" y="1180473"/>
        <a:ext cx="1189161" cy="776665"/>
      </dsp:txXfrm>
    </dsp:sp>
    <dsp:sp modelId="{3F8A2BE7-7B94-4590-95A0-855CFB273F9C}">
      <dsp:nvSpPr>
        <dsp:cNvPr id="0" name=""/>
        <dsp:cNvSpPr/>
      </dsp:nvSpPr>
      <dsp:spPr>
        <a:xfrm>
          <a:off x="4379142" y="1981301"/>
          <a:ext cx="885620" cy="329996"/>
        </a:xfrm>
        <a:custGeom>
          <a:avLst/>
          <a:gdLst/>
          <a:ahLst/>
          <a:cxnLst/>
          <a:rect l="0" t="0" r="0" b="0"/>
          <a:pathLst>
            <a:path>
              <a:moveTo>
                <a:pt x="885620" y="0"/>
              </a:moveTo>
              <a:lnTo>
                <a:pt x="885620" y="164998"/>
              </a:lnTo>
              <a:lnTo>
                <a:pt x="0" y="164998"/>
              </a:lnTo>
              <a:lnTo>
                <a:pt x="0"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8F3DA0-DD36-40DD-B603-1EF1D4C36B4B}">
      <dsp:nvSpPr>
        <dsp:cNvPr id="0" name=""/>
        <dsp:cNvSpPr/>
      </dsp:nvSpPr>
      <dsp:spPr>
        <a:xfrm>
          <a:off x="3362930" y="2311298"/>
          <a:ext cx="2032424"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dirty="0"/>
            <a:t>792 Assist Control mode</a:t>
          </a:r>
        </a:p>
        <a:p>
          <a:pPr lvl="0" algn="ctr" defTabSz="666750">
            <a:lnSpc>
              <a:spcPct val="90000"/>
            </a:lnSpc>
            <a:spcBef>
              <a:spcPct val="0"/>
            </a:spcBef>
            <a:spcAft>
              <a:spcPct val="35000"/>
            </a:spcAft>
          </a:pPr>
          <a:r>
            <a:rPr lang="fr-FR" sz="1500" kern="1200" dirty="0"/>
            <a:t>- 435 VAC</a:t>
          </a:r>
        </a:p>
        <a:p>
          <a:pPr lvl="0" algn="ctr" defTabSz="666750">
            <a:lnSpc>
              <a:spcPct val="90000"/>
            </a:lnSpc>
            <a:spcBef>
              <a:spcPct val="0"/>
            </a:spcBef>
            <a:spcAft>
              <a:spcPct val="35000"/>
            </a:spcAft>
          </a:pPr>
          <a:r>
            <a:rPr lang="fr-FR" sz="1500" kern="1200" dirty="0"/>
            <a:t>- 357 PAC</a:t>
          </a:r>
        </a:p>
      </dsp:txBody>
      <dsp:txXfrm>
        <a:off x="3387093" y="2335461"/>
        <a:ext cx="1984098" cy="776665"/>
      </dsp:txXfrm>
    </dsp:sp>
    <dsp:sp modelId="{F7CA8999-776A-4608-A662-FC41144EFA42}">
      <dsp:nvSpPr>
        <dsp:cNvPr id="0" name=""/>
        <dsp:cNvSpPr/>
      </dsp:nvSpPr>
      <dsp:spPr>
        <a:xfrm>
          <a:off x="1161675" y="3136289"/>
          <a:ext cx="3217466" cy="329996"/>
        </a:xfrm>
        <a:custGeom>
          <a:avLst/>
          <a:gdLst/>
          <a:ahLst/>
          <a:cxnLst/>
          <a:rect l="0" t="0" r="0" b="0"/>
          <a:pathLst>
            <a:path>
              <a:moveTo>
                <a:pt x="3217466" y="0"/>
              </a:moveTo>
              <a:lnTo>
                <a:pt x="3217466" y="164998"/>
              </a:lnTo>
              <a:lnTo>
                <a:pt x="0" y="164998"/>
              </a:lnTo>
              <a:lnTo>
                <a:pt x="0"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2A8B9D-58B3-4EE1-8D5C-A5C6FD1D342F}">
      <dsp:nvSpPr>
        <dsp:cNvPr id="0" name=""/>
        <dsp:cNvSpPr/>
      </dsp:nvSpPr>
      <dsp:spPr>
        <a:xfrm>
          <a:off x="542932" y="3466286"/>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dirty="0"/>
            <a:t>268 </a:t>
          </a:r>
          <a:r>
            <a:rPr lang="fr-FR" sz="1500" kern="1200" dirty="0" err="1"/>
            <a:t>paralyzed</a:t>
          </a:r>
          <a:endParaRPr lang="fr-FR" sz="1500" kern="1200" dirty="0"/>
        </a:p>
      </dsp:txBody>
      <dsp:txXfrm>
        <a:off x="567095" y="3490449"/>
        <a:ext cx="1189161" cy="776665"/>
      </dsp:txXfrm>
    </dsp:sp>
    <dsp:sp modelId="{8220A33A-E0D4-4B30-95E7-C79967A1460D}">
      <dsp:nvSpPr>
        <dsp:cNvPr id="0" name=""/>
        <dsp:cNvSpPr/>
      </dsp:nvSpPr>
      <dsp:spPr>
        <a:xfrm>
          <a:off x="2770409" y="3136289"/>
          <a:ext cx="1608733" cy="329996"/>
        </a:xfrm>
        <a:custGeom>
          <a:avLst/>
          <a:gdLst/>
          <a:ahLst/>
          <a:cxnLst/>
          <a:rect l="0" t="0" r="0" b="0"/>
          <a:pathLst>
            <a:path>
              <a:moveTo>
                <a:pt x="1608733" y="0"/>
              </a:moveTo>
              <a:lnTo>
                <a:pt x="1608733" y="164998"/>
              </a:lnTo>
              <a:lnTo>
                <a:pt x="0" y="164998"/>
              </a:lnTo>
              <a:lnTo>
                <a:pt x="0"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7436BA-68C7-4BB5-8BE1-4E567A779485}">
      <dsp:nvSpPr>
        <dsp:cNvPr id="0" name=""/>
        <dsp:cNvSpPr/>
      </dsp:nvSpPr>
      <dsp:spPr>
        <a:xfrm>
          <a:off x="2151665" y="3466286"/>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dirty="0"/>
            <a:t>38 tracings </a:t>
          </a:r>
          <a:r>
            <a:rPr lang="fr-FR" sz="1400" kern="1200" dirty="0" err="1"/>
            <a:t>with</a:t>
          </a:r>
          <a:r>
            <a:rPr lang="fr-FR" sz="1400" kern="1200" dirty="0"/>
            <a:t> a few </a:t>
          </a:r>
          <a:r>
            <a:rPr lang="fr-FR" sz="1400" kern="1200" dirty="0" err="1"/>
            <a:t>RTs</a:t>
          </a:r>
          <a:endParaRPr lang="fr-FR" sz="1400" kern="1200" dirty="0"/>
        </a:p>
      </dsp:txBody>
      <dsp:txXfrm>
        <a:off x="2175828" y="3490449"/>
        <a:ext cx="1189161" cy="776665"/>
      </dsp:txXfrm>
    </dsp:sp>
    <dsp:sp modelId="{366FA038-B3A9-4B84-BBD1-6E69E1563B32}">
      <dsp:nvSpPr>
        <dsp:cNvPr id="0" name=""/>
        <dsp:cNvSpPr/>
      </dsp:nvSpPr>
      <dsp:spPr>
        <a:xfrm>
          <a:off x="4333422" y="3136289"/>
          <a:ext cx="91440" cy="329996"/>
        </a:xfrm>
        <a:custGeom>
          <a:avLst/>
          <a:gdLst/>
          <a:ahLst/>
          <a:cxnLst/>
          <a:rect l="0" t="0" r="0" b="0"/>
          <a:pathLst>
            <a:path>
              <a:moveTo>
                <a:pt x="45720" y="0"/>
              </a:moveTo>
              <a:lnTo>
                <a:pt x="45720"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E52A83-B8DD-4B74-AAC6-A311F1868D36}">
      <dsp:nvSpPr>
        <dsp:cNvPr id="0" name=""/>
        <dsp:cNvSpPr/>
      </dsp:nvSpPr>
      <dsp:spPr>
        <a:xfrm>
          <a:off x="3760398" y="3466286"/>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dirty="0"/>
            <a:t>38 tracings </a:t>
          </a:r>
          <a:r>
            <a:rPr lang="fr-FR" sz="1400" kern="1200" dirty="0" err="1"/>
            <a:t>with</a:t>
          </a:r>
          <a:r>
            <a:rPr lang="fr-FR" sz="1400" kern="1200" dirty="0"/>
            <a:t> </a:t>
          </a:r>
          <a:r>
            <a:rPr lang="fr-FR" sz="1400" kern="1200" dirty="0" err="1"/>
            <a:t>some</a:t>
          </a:r>
          <a:r>
            <a:rPr lang="fr-FR" sz="1400" kern="1200" dirty="0"/>
            <a:t> </a:t>
          </a:r>
          <a:r>
            <a:rPr lang="fr-FR" sz="1400" kern="1200" dirty="0" err="1"/>
            <a:t>RTs</a:t>
          </a:r>
          <a:endParaRPr lang="fr-FR" sz="1400" kern="1200" dirty="0"/>
        </a:p>
      </dsp:txBody>
      <dsp:txXfrm>
        <a:off x="3784561" y="3490449"/>
        <a:ext cx="1189161" cy="776665"/>
      </dsp:txXfrm>
    </dsp:sp>
    <dsp:sp modelId="{5E5BEFAC-300F-4FA4-BE76-94770B55C8F2}">
      <dsp:nvSpPr>
        <dsp:cNvPr id="0" name=""/>
        <dsp:cNvSpPr/>
      </dsp:nvSpPr>
      <dsp:spPr>
        <a:xfrm>
          <a:off x="4379142" y="3136289"/>
          <a:ext cx="1608733" cy="329996"/>
        </a:xfrm>
        <a:custGeom>
          <a:avLst/>
          <a:gdLst/>
          <a:ahLst/>
          <a:cxnLst/>
          <a:rect l="0" t="0" r="0" b="0"/>
          <a:pathLst>
            <a:path>
              <a:moveTo>
                <a:pt x="0" y="0"/>
              </a:moveTo>
              <a:lnTo>
                <a:pt x="0" y="164998"/>
              </a:lnTo>
              <a:lnTo>
                <a:pt x="1608733" y="164998"/>
              </a:lnTo>
              <a:lnTo>
                <a:pt x="1608733"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D6BCEC-445D-4929-A304-6B2EE2A6B8B7}">
      <dsp:nvSpPr>
        <dsp:cNvPr id="0" name=""/>
        <dsp:cNvSpPr/>
      </dsp:nvSpPr>
      <dsp:spPr>
        <a:xfrm>
          <a:off x="5369132" y="3466286"/>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dirty="0"/>
            <a:t>103 tracings </a:t>
          </a:r>
          <a:r>
            <a:rPr lang="fr-FR" sz="1400" kern="1200" dirty="0" err="1"/>
            <a:t>with</a:t>
          </a:r>
          <a:r>
            <a:rPr lang="fr-FR" sz="1400" kern="1200" dirty="0"/>
            <a:t> a lot of </a:t>
          </a:r>
          <a:r>
            <a:rPr lang="fr-FR" sz="1400" kern="1200" dirty="0" err="1"/>
            <a:t>RTs</a:t>
          </a:r>
          <a:endParaRPr lang="fr-FR" sz="1400" kern="1200" dirty="0"/>
        </a:p>
      </dsp:txBody>
      <dsp:txXfrm>
        <a:off x="5393295" y="3490449"/>
        <a:ext cx="1189161" cy="776665"/>
      </dsp:txXfrm>
    </dsp:sp>
    <dsp:sp modelId="{FCB3D032-818D-482B-B592-D985CEFB93B3}">
      <dsp:nvSpPr>
        <dsp:cNvPr id="0" name=""/>
        <dsp:cNvSpPr/>
      </dsp:nvSpPr>
      <dsp:spPr>
        <a:xfrm>
          <a:off x="4379142" y="3136289"/>
          <a:ext cx="3217466" cy="329996"/>
        </a:xfrm>
        <a:custGeom>
          <a:avLst/>
          <a:gdLst/>
          <a:ahLst/>
          <a:cxnLst/>
          <a:rect l="0" t="0" r="0" b="0"/>
          <a:pathLst>
            <a:path>
              <a:moveTo>
                <a:pt x="0" y="0"/>
              </a:moveTo>
              <a:lnTo>
                <a:pt x="0" y="164998"/>
              </a:lnTo>
              <a:lnTo>
                <a:pt x="3217466" y="164998"/>
              </a:lnTo>
              <a:lnTo>
                <a:pt x="3217466"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823CE5-4D47-4A4D-BD72-8E18ED8CDA6F}">
      <dsp:nvSpPr>
        <dsp:cNvPr id="0" name=""/>
        <dsp:cNvSpPr/>
      </dsp:nvSpPr>
      <dsp:spPr>
        <a:xfrm>
          <a:off x="6977865" y="3466286"/>
          <a:ext cx="1237487"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dirty="0"/>
            <a:t>345 tracings </a:t>
          </a:r>
          <a:r>
            <a:rPr lang="fr-FR" sz="1400" kern="1200" dirty="0" err="1"/>
            <a:t>did</a:t>
          </a:r>
          <a:r>
            <a:rPr lang="fr-FR" sz="1400" kern="1200" dirty="0"/>
            <a:t> not display </a:t>
          </a:r>
          <a:r>
            <a:rPr lang="fr-FR" sz="1400" kern="1200" dirty="0" err="1"/>
            <a:t>evidence</a:t>
          </a:r>
          <a:r>
            <a:rPr lang="fr-FR" sz="1400" kern="1200" dirty="0"/>
            <a:t> of RT</a:t>
          </a:r>
        </a:p>
      </dsp:txBody>
      <dsp:txXfrm>
        <a:off x="7002028" y="3490449"/>
        <a:ext cx="1189161" cy="776665"/>
      </dsp:txXfrm>
    </dsp:sp>
    <dsp:sp modelId="{1B010420-40CB-4827-98BE-E23E0746AE65}">
      <dsp:nvSpPr>
        <dsp:cNvPr id="0" name=""/>
        <dsp:cNvSpPr/>
      </dsp:nvSpPr>
      <dsp:spPr>
        <a:xfrm>
          <a:off x="5264762" y="1981301"/>
          <a:ext cx="1201835" cy="329996"/>
        </a:xfrm>
        <a:custGeom>
          <a:avLst/>
          <a:gdLst/>
          <a:ahLst/>
          <a:cxnLst/>
          <a:rect l="0" t="0" r="0" b="0"/>
          <a:pathLst>
            <a:path>
              <a:moveTo>
                <a:pt x="0" y="0"/>
              </a:moveTo>
              <a:lnTo>
                <a:pt x="0" y="164998"/>
              </a:lnTo>
              <a:lnTo>
                <a:pt x="1201835" y="164998"/>
              </a:lnTo>
              <a:lnTo>
                <a:pt x="1201835" y="3299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BF1345-8C66-405C-9A78-3CB4BACF939E}">
      <dsp:nvSpPr>
        <dsp:cNvPr id="0" name=""/>
        <dsp:cNvSpPr/>
      </dsp:nvSpPr>
      <dsp:spPr>
        <a:xfrm>
          <a:off x="5766600" y="2311298"/>
          <a:ext cx="1399994" cy="824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fr-FR" sz="1600" kern="1200" dirty="0"/>
            <a:t>246 PSV</a:t>
          </a:r>
        </a:p>
      </dsp:txBody>
      <dsp:txXfrm>
        <a:off x="5790763" y="2335461"/>
        <a:ext cx="1351668" cy="776665"/>
      </dsp:txXfrm>
    </dsp:sp>
    <dsp:sp modelId="{606CC626-E000-4616-B6EF-B5FF9CF2D097}">
      <dsp:nvSpPr>
        <dsp:cNvPr id="0" name=""/>
        <dsp:cNvSpPr/>
      </dsp:nvSpPr>
      <dsp:spPr>
        <a:xfrm>
          <a:off x="6497813" y="826313"/>
          <a:ext cx="804366" cy="329996"/>
        </a:xfrm>
        <a:custGeom>
          <a:avLst/>
          <a:gdLst/>
          <a:ahLst/>
          <a:cxnLst/>
          <a:rect l="0" t="0" r="0" b="0"/>
          <a:pathLst>
            <a:path>
              <a:moveTo>
                <a:pt x="0" y="0"/>
              </a:moveTo>
              <a:lnTo>
                <a:pt x="0" y="164998"/>
              </a:lnTo>
              <a:lnTo>
                <a:pt x="804366" y="164998"/>
              </a:lnTo>
              <a:lnTo>
                <a:pt x="804366" y="3299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96ED80-A1AE-4C87-B2BE-7B7874B7B37A}">
      <dsp:nvSpPr>
        <dsp:cNvPr id="0" name=""/>
        <dsp:cNvSpPr/>
      </dsp:nvSpPr>
      <dsp:spPr>
        <a:xfrm>
          <a:off x="6254752" y="1156310"/>
          <a:ext cx="2094855" cy="9687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dirty="0"/>
            <a:t>49 </a:t>
          </a:r>
          <a:r>
            <a:rPr lang="fr-FR" sz="1500" kern="1200" dirty="0" err="1"/>
            <a:t>excluded</a:t>
          </a:r>
          <a:endParaRPr lang="fr-FR" sz="1500" kern="1200" dirty="0"/>
        </a:p>
        <a:p>
          <a:pPr lvl="0" algn="ctr" defTabSz="666750">
            <a:lnSpc>
              <a:spcPct val="90000"/>
            </a:lnSpc>
            <a:spcBef>
              <a:spcPct val="0"/>
            </a:spcBef>
            <a:spcAft>
              <a:spcPct val="35000"/>
            </a:spcAft>
          </a:pPr>
          <a:r>
            <a:rPr lang="fr-FR" sz="900" kern="1200" dirty="0"/>
            <a:t>- 24 </a:t>
          </a:r>
          <a:r>
            <a:rPr lang="fr-FR" sz="900" kern="1200" dirty="0" err="1"/>
            <a:t>leaks</a:t>
          </a:r>
          <a:endParaRPr lang="fr-FR" sz="900" kern="1200" dirty="0"/>
        </a:p>
        <a:p>
          <a:pPr lvl="0" algn="ctr" defTabSz="666750">
            <a:lnSpc>
              <a:spcPct val="90000"/>
            </a:lnSpc>
            <a:spcBef>
              <a:spcPct val="0"/>
            </a:spcBef>
            <a:spcAft>
              <a:spcPct val="35000"/>
            </a:spcAft>
          </a:pPr>
          <a:r>
            <a:rPr lang="fr-FR" sz="900" kern="1200" dirty="0"/>
            <a:t>- 14 Peso </a:t>
          </a:r>
          <a:r>
            <a:rPr lang="fr-FR" sz="900" kern="1200" dirty="0" err="1"/>
            <a:t>missing</a:t>
          </a:r>
          <a:endParaRPr lang="fr-FR" sz="900" kern="1200" dirty="0"/>
        </a:p>
        <a:p>
          <a:pPr lvl="0" algn="ctr" defTabSz="666750">
            <a:lnSpc>
              <a:spcPct val="90000"/>
            </a:lnSpc>
            <a:spcBef>
              <a:spcPct val="0"/>
            </a:spcBef>
            <a:spcAft>
              <a:spcPct val="35000"/>
            </a:spcAft>
          </a:pPr>
          <a:r>
            <a:rPr lang="fr-FR" sz="900" kern="1200" dirty="0"/>
            <a:t>- 3 </a:t>
          </a:r>
          <a:r>
            <a:rPr lang="fr-FR" sz="900" kern="1200" dirty="0" err="1"/>
            <a:t>Cardiac</a:t>
          </a:r>
          <a:r>
            <a:rPr lang="fr-FR" sz="900" kern="1200" dirty="0"/>
            <a:t> </a:t>
          </a:r>
          <a:r>
            <a:rPr lang="fr-FR" sz="900" kern="1200" dirty="0" err="1"/>
            <a:t>artifacts</a:t>
          </a:r>
          <a:endParaRPr lang="fr-FR" sz="900" kern="1200" dirty="0"/>
        </a:p>
        <a:p>
          <a:pPr lvl="0" algn="ctr" defTabSz="666750">
            <a:lnSpc>
              <a:spcPct val="90000"/>
            </a:lnSpc>
            <a:spcBef>
              <a:spcPct val="0"/>
            </a:spcBef>
            <a:spcAft>
              <a:spcPct val="35000"/>
            </a:spcAft>
          </a:pPr>
          <a:r>
            <a:rPr lang="fr-FR" sz="900" kern="1200" dirty="0"/>
            <a:t>- 10 </a:t>
          </a:r>
          <a:r>
            <a:rPr lang="fr-FR" sz="900" kern="1200" dirty="0" err="1"/>
            <a:t>other</a:t>
          </a:r>
          <a:r>
            <a:rPr lang="fr-FR" sz="900" kern="1200" dirty="0"/>
            <a:t> </a:t>
          </a:r>
          <a:r>
            <a:rPr lang="fr-FR" sz="900" kern="1200" dirty="0" err="1"/>
            <a:t>technical</a:t>
          </a:r>
          <a:r>
            <a:rPr lang="fr-FR" sz="900" kern="1200" dirty="0"/>
            <a:t> issues</a:t>
          </a:r>
        </a:p>
      </dsp:txBody>
      <dsp:txXfrm>
        <a:off x="6283127" y="1184685"/>
        <a:ext cx="2038105" cy="9120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A9962-6F57-4F89-B87D-A3B18A344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2505</Words>
  <Characters>14279</Characters>
  <Application>Microsoft Office Word</Application>
  <DocSecurity>0</DocSecurity>
  <Lines>118</Lines>
  <Paragraphs>33</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Tài Pham</dc:creator>
  <cp:lastModifiedBy>Laurent Brochard</cp:lastModifiedBy>
  <cp:revision>2</cp:revision>
  <dcterms:created xsi:type="dcterms:W3CDTF">2020-10-28T17:55:00Z</dcterms:created>
  <dcterms:modified xsi:type="dcterms:W3CDTF">2020-10-28T17:55:00Z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id="kZEKMKCf"/&gt;&lt;style id="http://www.zotero.org/styles/intensive-care-medicine"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