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E68" w:rsidRPr="00097211" w:rsidRDefault="00160E68" w:rsidP="00160E68">
      <w:pPr>
        <w:rPr>
          <w:rFonts w:ascii="Arial" w:hAnsi="Arial" w:cs="Arial"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sz w:val="28"/>
          <w:szCs w:val="28"/>
        </w:rPr>
        <w:t>Additional File 2</w:t>
      </w:r>
      <w:proofErr w:type="gramStart"/>
      <w:r>
        <w:rPr>
          <w:rFonts w:ascii="Arial" w:hAnsi="Arial" w:cs="Arial"/>
          <w:sz w:val="28"/>
          <w:szCs w:val="28"/>
        </w:rPr>
        <w:t>.-</w:t>
      </w:r>
      <w:proofErr w:type="gramEnd"/>
      <w:r>
        <w:rPr>
          <w:rFonts w:ascii="Arial" w:hAnsi="Arial" w:cs="Arial"/>
          <w:sz w:val="28"/>
          <w:szCs w:val="28"/>
        </w:rPr>
        <w:t xml:space="preserve"> </w:t>
      </w:r>
      <w:bookmarkStart w:id="1" w:name="_Hlk28018276"/>
      <w:r>
        <w:rPr>
          <w:rFonts w:ascii="Arial" w:hAnsi="Arial" w:cs="Arial"/>
          <w:sz w:val="28"/>
          <w:szCs w:val="28"/>
        </w:rPr>
        <w:t>Technical details</w:t>
      </w:r>
      <w:r w:rsidRPr="00097211">
        <w:rPr>
          <w:rFonts w:ascii="Arial" w:hAnsi="Arial" w:cs="Arial"/>
          <w:sz w:val="28"/>
          <w:szCs w:val="28"/>
        </w:rPr>
        <w:t xml:space="preserve"> of different </w:t>
      </w:r>
      <w:r>
        <w:rPr>
          <w:rFonts w:ascii="Arial" w:hAnsi="Arial" w:cs="Arial"/>
          <w:sz w:val="28"/>
          <w:szCs w:val="28"/>
        </w:rPr>
        <w:t>fluid responsiveness assessment techniques</w:t>
      </w:r>
      <w:bookmarkEnd w:id="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7132"/>
      </w:tblGrid>
      <w:tr w:rsidR="00160E68" w:rsidTr="00122553">
        <w:tc>
          <w:tcPr>
            <w:tcW w:w="1696" w:type="dxa"/>
          </w:tcPr>
          <w:p w:rsidR="00160E68" w:rsidRDefault="00160E68" w:rsidP="00122553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Test</w:t>
            </w:r>
          </w:p>
        </w:tc>
        <w:tc>
          <w:tcPr>
            <w:tcW w:w="7132" w:type="dxa"/>
          </w:tcPr>
          <w:p w:rsidR="00160E68" w:rsidRDefault="00160E68" w:rsidP="00122553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Details</w:t>
            </w:r>
          </w:p>
        </w:tc>
      </w:tr>
      <w:tr w:rsidR="00160E68" w:rsidRPr="002B0BC7" w:rsidTr="00122553">
        <w:tc>
          <w:tcPr>
            <w:tcW w:w="1696" w:type="dxa"/>
          </w:tcPr>
          <w:p w:rsidR="00160E68" w:rsidRDefault="00160E68" w:rsidP="00122553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PPV</w:t>
            </w:r>
          </w:p>
        </w:tc>
        <w:tc>
          <w:tcPr>
            <w:tcW w:w="7132" w:type="dxa"/>
          </w:tcPr>
          <w:p w:rsidR="00160E68" w:rsidRDefault="00160E68" w:rsidP="00122553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Measurable in mechanically ventilated patients, with no spontaneous breathing efforts, tidal volume equal or higher than 8 ml/kg of ideal body weight, with cardiac sinus rhythm, and no cause of low respiratory compliance. Measured through a respiratory cycle, with the formula: (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en-US"/>
              </w:rPr>
              <w:t>PPmax-PPmin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en-US"/>
              </w:rPr>
              <w:t>)/((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en-US"/>
              </w:rPr>
              <w:t>PPmax+PPmin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en-US"/>
              </w:rPr>
              <w:t>)/2)</w:t>
            </w:r>
            <w:proofErr w:type="gramStart"/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.  </w:t>
            </w:r>
            <w:proofErr w:type="gramEnd"/>
            <w:r>
              <w:rPr>
                <w:rFonts w:ascii="Arial" w:hAnsi="Arial" w:cs="Arial"/>
                <w:sz w:val="28"/>
                <w:szCs w:val="28"/>
                <w:lang w:val="en-US"/>
              </w:rPr>
              <w:t>Value &gt; 13% considered significant</w:t>
            </w:r>
            <w:proofErr w:type="gramStart"/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.  </w:t>
            </w:r>
            <w:proofErr w:type="gramEnd"/>
            <w:r>
              <w:rPr>
                <w:rFonts w:ascii="Arial" w:hAnsi="Arial" w:cs="Arial"/>
                <w:sz w:val="28"/>
                <w:szCs w:val="28"/>
                <w:lang w:val="en-US"/>
              </w:rPr>
              <w:t>If TV less than 8ml/kg, perform a tidal volume challenge, transiently elevating TV to 8 ml/kg [33</w:t>
            </w:r>
            <w:proofErr w:type="gramStart"/>
            <w:r>
              <w:rPr>
                <w:rFonts w:ascii="Arial" w:hAnsi="Arial" w:cs="Arial"/>
                <w:sz w:val="28"/>
                <w:szCs w:val="28"/>
                <w:lang w:val="en-US"/>
              </w:rPr>
              <w:t>,36</w:t>
            </w:r>
            <w:proofErr w:type="gramEnd"/>
            <w:r>
              <w:rPr>
                <w:rFonts w:ascii="Arial" w:hAnsi="Arial" w:cs="Arial"/>
                <w:sz w:val="28"/>
                <w:szCs w:val="28"/>
                <w:lang w:val="en-US"/>
              </w:rPr>
              <w:t>].</w:t>
            </w:r>
          </w:p>
        </w:tc>
      </w:tr>
      <w:tr w:rsidR="00160E68" w:rsidRPr="002B0BC7" w:rsidTr="00122553">
        <w:tc>
          <w:tcPr>
            <w:tcW w:w="1696" w:type="dxa"/>
          </w:tcPr>
          <w:p w:rsidR="00160E68" w:rsidRDefault="00160E68" w:rsidP="00122553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PLR PP</w:t>
            </w:r>
          </w:p>
        </w:tc>
        <w:tc>
          <w:tcPr>
            <w:tcW w:w="7132" w:type="dxa"/>
          </w:tcPr>
          <w:p w:rsidR="00160E68" w:rsidRDefault="00160E68" w:rsidP="00122553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Measurable in spontaneously breathing or mechanically ventilated patients</w:t>
            </w:r>
            <w:proofErr w:type="gramStart"/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.  </w:t>
            </w:r>
            <w:proofErr w:type="gramEnd"/>
            <w:r>
              <w:rPr>
                <w:rFonts w:ascii="Arial" w:hAnsi="Arial" w:cs="Arial"/>
                <w:sz w:val="28"/>
                <w:szCs w:val="28"/>
                <w:lang w:val="en-US"/>
              </w:rPr>
              <w:t>Patient must be quickly elevated from semi-recumbent position to a reverse-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en-US"/>
              </w:rPr>
              <w:t>trendelemburg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 position with legs in 45°. Changes in pulse pressure must be registered before 1 minute of position change</w:t>
            </w:r>
            <w:proofErr w:type="gramStart"/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.   </w:t>
            </w:r>
            <w:proofErr w:type="gramEnd"/>
            <w:r>
              <w:rPr>
                <w:rFonts w:ascii="Arial" w:hAnsi="Arial" w:cs="Arial"/>
                <w:sz w:val="28"/>
                <w:szCs w:val="28"/>
                <w:lang w:val="en-US"/>
              </w:rPr>
              <w:t>with the formula: (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en-US"/>
              </w:rPr>
              <w:t>PPmax-PPmin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en-US"/>
              </w:rPr>
              <w:t>)/((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en-US"/>
              </w:rPr>
              <w:t>PPmax+PPmin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en-US"/>
              </w:rPr>
              <w:t>)/2)</w:t>
            </w:r>
            <w:proofErr w:type="gramStart"/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.   </w:t>
            </w:r>
            <w:proofErr w:type="gramEnd"/>
            <w:r>
              <w:rPr>
                <w:rFonts w:ascii="Arial" w:hAnsi="Arial" w:cs="Arial"/>
                <w:sz w:val="28"/>
                <w:szCs w:val="28"/>
                <w:lang w:val="en-US"/>
              </w:rPr>
              <w:t>Value &gt; 12% considered significant. Use with caution in patients with abdominal or inferior extremity surgical interventions and in abdominal hypertension. [14]</w:t>
            </w:r>
          </w:p>
        </w:tc>
      </w:tr>
      <w:tr w:rsidR="00160E68" w:rsidRPr="002B0BC7" w:rsidTr="00122553">
        <w:tc>
          <w:tcPr>
            <w:tcW w:w="1696" w:type="dxa"/>
          </w:tcPr>
          <w:p w:rsidR="00160E68" w:rsidRDefault="00160E68" w:rsidP="00122553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PLR VTI</w:t>
            </w:r>
          </w:p>
        </w:tc>
        <w:tc>
          <w:tcPr>
            <w:tcW w:w="7132" w:type="dxa"/>
          </w:tcPr>
          <w:p w:rsidR="00160E68" w:rsidRDefault="00160E68" w:rsidP="00122553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Measurable in spontaneously breathing or mechanically ventilated patients</w:t>
            </w:r>
            <w:proofErr w:type="gramStart"/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.  </w:t>
            </w:r>
            <w:proofErr w:type="gramEnd"/>
            <w:r>
              <w:rPr>
                <w:rFonts w:ascii="Arial" w:hAnsi="Arial" w:cs="Arial"/>
                <w:sz w:val="28"/>
                <w:szCs w:val="28"/>
                <w:lang w:val="en-US"/>
              </w:rPr>
              <w:t>Patient must be quickly changed from semi-recumbent position to a reverse-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en-US"/>
              </w:rPr>
              <w:t>Trendelenburg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 position with legs in 45°. Changes in VTI must be registered before 1 minute of position change. Use the formula: </w:t>
            </w:r>
            <w:r w:rsidRPr="00594694">
              <w:rPr>
                <w:rFonts w:ascii="Arial" w:hAnsi="Arial" w:cs="Arial"/>
                <w:sz w:val="28"/>
                <w:szCs w:val="28"/>
                <w:lang w:val="en-US"/>
              </w:rPr>
              <w:t>(</w:t>
            </w:r>
            <w:proofErr w:type="spellStart"/>
            <w:r w:rsidRPr="00594694">
              <w:rPr>
                <w:rFonts w:ascii="Arial" w:hAnsi="Arial" w:cs="Arial"/>
                <w:sz w:val="28"/>
                <w:szCs w:val="28"/>
                <w:lang w:val="en-US"/>
              </w:rPr>
              <w:t>VTImax-VTImin</w:t>
            </w:r>
            <w:proofErr w:type="spellEnd"/>
            <w:r w:rsidRPr="00594694">
              <w:rPr>
                <w:rFonts w:ascii="Arial" w:hAnsi="Arial" w:cs="Arial"/>
                <w:sz w:val="28"/>
                <w:szCs w:val="28"/>
                <w:lang w:val="en-US"/>
              </w:rPr>
              <w:t>)/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 </w:t>
            </w:r>
            <w:r w:rsidRPr="00594694">
              <w:rPr>
                <w:rFonts w:ascii="Arial" w:hAnsi="Arial" w:cs="Arial"/>
                <w:sz w:val="28"/>
                <w:szCs w:val="28"/>
                <w:lang w:val="en-US"/>
              </w:rPr>
              <w:t>(</w:t>
            </w:r>
            <w:proofErr w:type="spellStart"/>
            <w:r w:rsidRPr="00594694">
              <w:rPr>
                <w:rFonts w:ascii="Arial" w:hAnsi="Arial" w:cs="Arial"/>
                <w:sz w:val="28"/>
                <w:szCs w:val="28"/>
                <w:lang w:val="en-US"/>
              </w:rPr>
              <w:t>VTImax+VTImin</w:t>
            </w:r>
            <w:proofErr w:type="spellEnd"/>
            <w:r w:rsidRPr="00594694">
              <w:rPr>
                <w:rFonts w:ascii="Arial" w:hAnsi="Arial" w:cs="Arial"/>
                <w:sz w:val="28"/>
                <w:szCs w:val="28"/>
                <w:lang w:val="en-US"/>
              </w:rPr>
              <w:t>)/2)</w:t>
            </w:r>
            <w:proofErr w:type="gramStart"/>
            <w:r w:rsidRPr="00594694">
              <w:rPr>
                <w:rFonts w:ascii="Arial" w:hAnsi="Arial" w:cs="Arial"/>
                <w:sz w:val="28"/>
                <w:szCs w:val="28"/>
                <w:lang w:val="en-US"/>
              </w:rPr>
              <w:t>.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     </w:t>
            </w:r>
            <w:proofErr w:type="gramEnd"/>
            <w:r>
              <w:rPr>
                <w:rFonts w:ascii="Arial" w:hAnsi="Arial" w:cs="Arial"/>
                <w:sz w:val="28"/>
                <w:szCs w:val="28"/>
                <w:lang w:val="en-US"/>
              </w:rPr>
              <w:t>Value &gt; 15% considered significant. Use with caution in patients with abdominal or inferior extremity surgical interventions and in abdominal hypertension. [14]</w:t>
            </w:r>
          </w:p>
        </w:tc>
      </w:tr>
      <w:tr w:rsidR="00160E68" w:rsidRPr="000D2C83" w:rsidTr="00122553">
        <w:tc>
          <w:tcPr>
            <w:tcW w:w="1696" w:type="dxa"/>
          </w:tcPr>
          <w:p w:rsidR="00160E68" w:rsidRDefault="00160E68" w:rsidP="00122553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IVCV</w:t>
            </w:r>
          </w:p>
        </w:tc>
        <w:tc>
          <w:tcPr>
            <w:tcW w:w="7132" w:type="dxa"/>
          </w:tcPr>
          <w:p w:rsidR="00160E68" w:rsidRDefault="00160E68" w:rsidP="00122553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Wi</w:t>
            </w:r>
            <w:r w:rsidRPr="000D2C83">
              <w:rPr>
                <w:rFonts w:ascii="Arial" w:hAnsi="Arial" w:cs="Arial"/>
                <w:sz w:val="28"/>
                <w:szCs w:val="28"/>
                <w:lang w:val="en-US"/>
              </w:rPr>
              <w:t>th a transthoracic echocardiographic probe, subcostal longitudinal view of IVC is obtained. With M-Mode, maximal and minimal diameter are registered</w:t>
            </w:r>
            <w:proofErr w:type="gramStart"/>
            <w:r w:rsidRPr="000D2C83">
              <w:rPr>
                <w:rFonts w:ascii="Arial" w:hAnsi="Arial" w:cs="Arial"/>
                <w:sz w:val="28"/>
                <w:szCs w:val="28"/>
                <w:lang w:val="en-US"/>
              </w:rPr>
              <w:t xml:space="preserve">.  </w:t>
            </w:r>
            <w:proofErr w:type="gramEnd"/>
            <w:r w:rsidRPr="000D2C83">
              <w:rPr>
                <w:rFonts w:ascii="Arial" w:hAnsi="Arial" w:cs="Arial"/>
                <w:sz w:val="28"/>
                <w:szCs w:val="28"/>
                <w:lang w:val="en-US"/>
              </w:rPr>
              <w:t>Value are obtained with the formula (</w:t>
            </w:r>
            <w:proofErr w:type="spellStart"/>
            <w:r w:rsidRPr="000D2C83">
              <w:rPr>
                <w:rFonts w:ascii="Arial" w:hAnsi="Arial" w:cs="Arial"/>
                <w:sz w:val="28"/>
                <w:szCs w:val="28"/>
                <w:lang w:val="en-US"/>
              </w:rPr>
              <w:t>Dmax-Dmin</w:t>
            </w:r>
            <w:proofErr w:type="spellEnd"/>
            <w:r w:rsidRPr="000D2C83">
              <w:rPr>
                <w:rFonts w:ascii="Arial" w:hAnsi="Arial" w:cs="Arial"/>
                <w:sz w:val="28"/>
                <w:szCs w:val="28"/>
                <w:lang w:val="en-US"/>
              </w:rPr>
              <w:t>)/</w:t>
            </w:r>
            <w:proofErr w:type="spellStart"/>
            <w:r w:rsidRPr="000D2C83">
              <w:rPr>
                <w:rFonts w:ascii="Arial" w:hAnsi="Arial" w:cs="Arial"/>
                <w:sz w:val="28"/>
                <w:szCs w:val="28"/>
                <w:lang w:val="en-US"/>
              </w:rPr>
              <w:t>Dmin</w:t>
            </w:r>
            <w:proofErr w:type="spellEnd"/>
            <w:r w:rsidRPr="000D2C83">
              <w:rPr>
                <w:rFonts w:ascii="Arial" w:hAnsi="Arial" w:cs="Arial"/>
                <w:sz w:val="28"/>
                <w:szCs w:val="28"/>
                <w:lang w:val="en-US"/>
              </w:rPr>
              <w:t xml:space="preserve">). Values &gt; 15% are considered significant during mechanical ventilation [34]. Collapsibility of IVC during spontaneous breathing has also been used satisfactorily to predict fluid responsiveness, with </w:t>
            </w:r>
            <w:r w:rsidRPr="000D2C83">
              <w:rPr>
                <w:rFonts w:ascii="Arial" w:hAnsi="Arial" w:cs="Arial"/>
                <w:sz w:val="28"/>
                <w:szCs w:val="28"/>
                <w:lang w:val="en-US"/>
              </w:rPr>
              <w:lastRenderedPageBreak/>
              <w:t>suggested values of &gt;40% [17].</w:t>
            </w:r>
          </w:p>
        </w:tc>
      </w:tr>
      <w:tr w:rsidR="00160E68" w:rsidTr="00122553">
        <w:tc>
          <w:tcPr>
            <w:tcW w:w="1696" w:type="dxa"/>
          </w:tcPr>
          <w:p w:rsidR="00160E68" w:rsidRDefault="00160E68" w:rsidP="00122553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lastRenderedPageBreak/>
              <w:t>EEOT</w:t>
            </w:r>
          </w:p>
        </w:tc>
        <w:tc>
          <w:tcPr>
            <w:tcW w:w="7132" w:type="dxa"/>
          </w:tcPr>
          <w:p w:rsidR="00160E68" w:rsidRDefault="00160E68" w:rsidP="00122553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Measurable in mechanically ventilated patients. Output measured with a direct cardiac output monitor. A 15 seconds or higher end expiratory pause is performed (with no patient-induced effort). Value &gt; 5% increase of CO is considered significant. [13]</w:t>
            </w:r>
          </w:p>
        </w:tc>
      </w:tr>
      <w:tr w:rsidR="00160E68" w:rsidRPr="002B0BC7" w:rsidTr="00122553">
        <w:tc>
          <w:tcPr>
            <w:tcW w:w="1696" w:type="dxa"/>
          </w:tcPr>
          <w:p w:rsidR="00160E68" w:rsidRDefault="00160E68" w:rsidP="00122553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SVV</w:t>
            </w:r>
          </w:p>
        </w:tc>
        <w:tc>
          <w:tcPr>
            <w:tcW w:w="7132" w:type="dxa"/>
          </w:tcPr>
          <w:p w:rsidR="00160E68" w:rsidRDefault="00160E68" w:rsidP="00122553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Measurable in mechanically ventilated patients, with no spontaneous breathing efforts, tidal volume equal or higher than 8 ml/kg of ideal body weight, with cardiac sinus rhythm, and no cause of low respiratory compliance</w:t>
            </w:r>
            <w:proofErr w:type="gramStart"/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.  </w:t>
            </w:r>
            <w:proofErr w:type="gramEnd"/>
            <w:r>
              <w:rPr>
                <w:rFonts w:ascii="Arial" w:hAnsi="Arial" w:cs="Arial"/>
                <w:sz w:val="28"/>
                <w:szCs w:val="28"/>
                <w:lang w:val="en-US"/>
              </w:rPr>
              <w:t>Output measured with minimally invasive direct cardiac output monitors, which use proprietary formula of pulse-contour analysis</w:t>
            </w:r>
            <w:proofErr w:type="gramStart"/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.  </w:t>
            </w:r>
            <w:proofErr w:type="gramEnd"/>
            <w:r>
              <w:rPr>
                <w:rFonts w:ascii="Arial" w:hAnsi="Arial" w:cs="Arial"/>
                <w:sz w:val="28"/>
                <w:szCs w:val="28"/>
                <w:lang w:val="en-US"/>
              </w:rPr>
              <w:t>Value &gt; 10% considered significant. If TV less than 8ml/kg, perform a tidal volume challenge, transiently elevating TV to 8 ml/kg. [33,36]</w:t>
            </w:r>
          </w:p>
        </w:tc>
      </w:tr>
    </w:tbl>
    <w:p w:rsidR="00160E68" w:rsidRPr="00097211" w:rsidRDefault="00160E68" w:rsidP="00160E68">
      <w:pPr>
        <w:rPr>
          <w:rFonts w:ascii="Arial" w:hAnsi="Arial" w:cs="Arial"/>
          <w:sz w:val="28"/>
          <w:szCs w:val="28"/>
        </w:rPr>
      </w:pPr>
      <w:bookmarkStart w:id="2" w:name="_Hlk28018287"/>
      <w:r>
        <w:rPr>
          <w:rFonts w:ascii="Arial" w:hAnsi="Arial" w:cs="Arial"/>
          <w:sz w:val="28"/>
          <w:szCs w:val="28"/>
        </w:rPr>
        <w:t>PPV: Pulse pressure variation, PLR-PP: Passive leg raising with pulse pressure; PLR-VTI: Passive leg raising with velocity time integral; IVCV: Inferior vena cava variation; EEOT: end-expiratory occlusion test; SVV: stroke volume variation</w:t>
      </w:r>
      <w:proofErr w:type="gramStart"/>
      <w:r>
        <w:rPr>
          <w:rFonts w:ascii="Arial" w:hAnsi="Arial" w:cs="Arial"/>
          <w:sz w:val="28"/>
          <w:szCs w:val="28"/>
        </w:rPr>
        <w:t xml:space="preserve">.  </w:t>
      </w:r>
      <w:proofErr w:type="gramEnd"/>
      <w:r>
        <w:rPr>
          <w:rFonts w:ascii="Arial" w:hAnsi="Arial" w:cs="Arial"/>
          <w:sz w:val="28"/>
          <w:szCs w:val="28"/>
        </w:rPr>
        <w:t>CO: Cardiac Output; TV: Tidal volume</w:t>
      </w:r>
      <w:bookmarkEnd w:id="2"/>
    </w:p>
    <w:p w:rsidR="00160E68" w:rsidRDefault="00160E68" w:rsidP="00160E68">
      <w:pPr>
        <w:rPr>
          <w:b/>
        </w:rPr>
      </w:pPr>
    </w:p>
    <w:p w:rsidR="00885CA4" w:rsidRDefault="00885CA4"/>
    <w:sectPr w:rsidR="00885C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E68"/>
    <w:rsid w:val="000C5978"/>
    <w:rsid w:val="00160E68"/>
    <w:rsid w:val="00885CA4"/>
    <w:rsid w:val="00CF3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97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5978"/>
    <w:pPr>
      <w:ind w:left="720"/>
      <w:contextualSpacing/>
    </w:pPr>
  </w:style>
  <w:style w:type="table" w:styleId="TableGrid">
    <w:name w:val="Table Grid"/>
    <w:basedOn w:val="TableNormal"/>
    <w:uiPriority w:val="39"/>
    <w:rsid w:val="00160E68"/>
    <w:rPr>
      <w:rFonts w:asciiTheme="minorHAnsi" w:hAnsiTheme="minorHAnsi" w:cstheme="minorBidi"/>
      <w:sz w:val="22"/>
      <w:szCs w:val="22"/>
      <w:lang w:val="es-C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97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5978"/>
    <w:pPr>
      <w:ind w:left="720"/>
      <w:contextualSpacing/>
    </w:pPr>
  </w:style>
  <w:style w:type="table" w:styleId="TableGrid">
    <w:name w:val="Table Grid"/>
    <w:basedOn w:val="TableNormal"/>
    <w:uiPriority w:val="39"/>
    <w:rsid w:val="00160E68"/>
    <w:rPr>
      <w:rFonts w:asciiTheme="minorHAnsi" w:hAnsiTheme="minorHAnsi" w:cstheme="minorBidi"/>
      <w:sz w:val="22"/>
      <w:szCs w:val="22"/>
      <w:lang w:val="es-C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2573</Characters>
  <Application>Microsoft Office Word</Application>
  <DocSecurity>0</DocSecurity>
  <Lines>151</Lines>
  <Paragraphs>116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MCALORING</dc:creator>
  <cp:lastModifiedBy>MCALORING</cp:lastModifiedBy>
  <cp:revision>1</cp:revision>
  <dcterms:created xsi:type="dcterms:W3CDTF">2020-01-11T04:48:00Z</dcterms:created>
  <dcterms:modified xsi:type="dcterms:W3CDTF">2020-01-11T04:49:00Z</dcterms:modified>
</cp:coreProperties>
</file>