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3753D" w14:textId="54A3A99D" w:rsidR="00D207DF" w:rsidRDefault="00CF179E" w:rsidP="003A67A7">
      <w:pPr>
        <w:spacing w:line="480" w:lineRule="auto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Effects of </w:t>
      </w:r>
      <w:bookmarkStart w:id="0" w:name="OLE_LINK2"/>
      <w:r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 national quality improvement program in ICUs in China</w:t>
      </w:r>
      <w:bookmarkEnd w:id="0"/>
      <w:r w:rsidRPr="00765BE9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:</w:t>
      </w:r>
      <w:r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a controlled pre-post cohort study in 586 hospitals</w:t>
      </w:r>
    </w:p>
    <w:p w14:paraId="25AEC9B3" w14:textId="77777777" w:rsidR="00B03768" w:rsidRPr="00765BE9" w:rsidRDefault="00B03768" w:rsidP="003A67A7">
      <w:pPr>
        <w:spacing w:line="480" w:lineRule="auto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" w:name="_GoBack"/>
      <w:bookmarkEnd w:id="1"/>
    </w:p>
    <w:p w14:paraId="1DCA8B3E" w14:textId="714F22B2" w:rsidR="00B54282" w:rsidRDefault="00B54282" w:rsidP="00B54282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2" w:name="_Hlk25773264"/>
      <w:r w:rsidRPr="00FB4E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</w:t>
      </w:r>
      <w:r w:rsidR="00FB4E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S4</w:t>
      </w:r>
      <w:r w:rsidRPr="00FB4E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B4EF1" w:rsidRPr="00FB4E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Compa</w:t>
      </w:r>
      <w:r w:rsidRPr="00FB4E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rison of organizational characteristics</w:t>
      </w:r>
      <w:r w:rsidR="00F00964" w:rsidRPr="00FB4E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of ICU</w:t>
      </w:r>
      <w:r w:rsidRPr="00FB4E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in different countries/regions</w:t>
      </w:r>
    </w:p>
    <w:p w14:paraId="03F2EFB8" w14:textId="19E30C6F" w:rsidR="00B03768" w:rsidRDefault="00B03768" w:rsidP="00B54282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pPr w:leftFromText="180" w:rightFromText="180" w:vertAnchor="text" w:horzAnchor="margin" w:tblpXSpec="center" w:tblpY="374"/>
        <w:tblW w:w="10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362"/>
        <w:gridCol w:w="791"/>
        <w:gridCol w:w="2228"/>
        <w:gridCol w:w="1801"/>
        <w:gridCol w:w="1758"/>
        <w:gridCol w:w="1557"/>
      </w:tblGrid>
      <w:tr w:rsidR="00B03768" w:rsidRPr="00FD2C1A" w14:paraId="450443E6" w14:textId="77777777" w:rsidTr="00B03768">
        <w:trPr>
          <w:trHeight w:val="1135"/>
        </w:trPr>
        <w:tc>
          <w:tcPr>
            <w:tcW w:w="1260" w:type="dxa"/>
            <w:shd w:val="clear" w:color="auto" w:fill="auto"/>
            <w:vAlign w:val="center"/>
            <w:hideMark/>
          </w:tcPr>
          <w:p w14:paraId="39B3D310" w14:textId="77777777" w:rsidR="00B03768" w:rsidRPr="00FD2C1A" w:rsidRDefault="00B03768" w:rsidP="00D40A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Publication</w:t>
            </w:r>
          </w:p>
          <w:p w14:paraId="42B4E753" w14:textId="77777777" w:rsidR="00B03768" w:rsidRPr="00FD2C1A" w:rsidRDefault="00B03768" w:rsidP="00D40A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Yea</w:t>
            </w:r>
            <w:r w:rsidRPr="00FD2C1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  <w:p w14:paraId="311B452D" w14:textId="77777777" w:rsidR="00B03768" w:rsidRPr="00FD2C1A" w:rsidRDefault="00B03768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7E39AA02" w14:textId="77777777" w:rsidR="00B03768" w:rsidRPr="00FD2C1A" w:rsidRDefault="00B03768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053C06B1" w14:textId="77777777" w:rsidR="00B03768" w:rsidRPr="00FD2C1A" w:rsidRDefault="00B03768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62" w:type="dxa"/>
            <w:shd w:val="clear" w:color="auto" w:fill="auto"/>
            <w:vAlign w:val="center"/>
          </w:tcPr>
          <w:p w14:paraId="6AD9606E" w14:textId="77777777" w:rsidR="00B03768" w:rsidRPr="00FD2C1A" w:rsidRDefault="00B03768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Regions</w:t>
            </w:r>
          </w:p>
          <w:p w14:paraId="30555BA4" w14:textId="77777777" w:rsidR="00B03768" w:rsidRPr="00FD2C1A" w:rsidRDefault="00B03768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55A969D5" w14:textId="77777777" w:rsidR="00B03768" w:rsidRPr="00FD2C1A" w:rsidRDefault="00B03768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5F4E069D" w14:textId="77777777" w:rsidR="00B03768" w:rsidRPr="00FD2C1A" w:rsidRDefault="00B03768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shd w:val="clear" w:color="auto" w:fill="auto"/>
            <w:vAlign w:val="center"/>
          </w:tcPr>
          <w:p w14:paraId="4F60A700" w14:textId="77777777" w:rsidR="00B03768" w:rsidRPr="00FD2C1A" w:rsidRDefault="00B03768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N</w:t>
            </w:r>
            <w:r w:rsidRPr="00FD2C1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o. of Hospitals</w:t>
            </w:r>
          </w:p>
          <w:p w14:paraId="49F38F67" w14:textId="77777777" w:rsidR="00B03768" w:rsidRPr="00FD2C1A" w:rsidRDefault="00B03768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1FD14B8B" w14:textId="77777777" w:rsidR="00B03768" w:rsidRPr="00FD2C1A" w:rsidRDefault="00B03768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28" w:type="dxa"/>
          </w:tcPr>
          <w:p w14:paraId="3B4BE744" w14:textId="77777777" w:rsidR="00B03768" w:rsidRPr="00FD2C1A" w:rsidRDefault="00B03768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N</w:t>
            </w:r>
            <w:r w:rsidRPr="00FD2C1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o. of hospital bed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</w:t>
            </w:r>
          </w:p>
          <w:p w14:paraId="69F3F863" w14:textId="77777777" w:rsidR="00B03768" w:rsidRPr="00FD2C1A" w:rsidRDefault="00B03768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01" w:type="dxa"/>
          </w:tcPr>
          <w:p w14:paraId="4F8CE241" w14:textId="77777777" w:rsidR="00B03768" w:rsidRPr="00FD2C1A" w:rsidRDefault="00B03768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N</w:t>
            </w:r>
            <w:r w:rsidRPr="00FD2C1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o. of ICU beds/ ICU pts per year</w:t>
            </w:r>
          </w:p>
          <w:p w14:paraId="6AD0ADDA" w14:textId="77777777" w:rsidR="00B03768" w:rsidRPr="00FD2C1A" w:rsidRDefault="00B03768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58" w:type="dxa"/>
          </w:tcPr>
          <w:p w14:paraId="62AA8705" w14:textId="77777777" w:rsidR="00B03768" w:rsidRPr="00FD2C1A" w:rsidRDefault="00B03768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Ratio</w:t>
            </w:r>
            <w:r w:rsidRPr="00FD2C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of nurse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s </w:t>
            </w:r>
            <w:r w:rsidRPr="00FD2C1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to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patient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</w:t>
            </w:r>
            <w:r w:rsidRPr="00FD2C1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/bed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</w:t>
            </w:r>
            <w:r w:rsidRPr="00FD2C1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14:paraId="430AAA5A" w14:textId="77777777" w:rsidR="00B03768" w:rsidRPr="00FD2C1A" w:rsidRDefault="00B03768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0B3608E1" w14:textId="77777777" w:rsidR="00B03768" w:rsidRPr="00FD2C1A" w:rsidRDefault="00B03768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7" w:type="dxa"/>
          </w:tcPr>
          <w:p w14:paraId="32FF4C79" w14:textId="77777777" w:rsidR="00B03768" w:rsidRPr="00FD2C1A" w:rsidRDefault="00B03768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N</w:t>
            </w:r>
            <w:r w:rsidRPr="00FD2C1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ote</w:t>
            </w:r>
          </w:p>
          <w:p w14:paraId="0725824C" w14:textId="77777777" w:rsidR="00B03768" w:rsidRPr="00FD2C1A" w:rsidRDefault="00B03768" w:rsidP="00D40A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B03768" w:rsidRPr="00FD2C1A" w14:paraId="5305E5C4" w14:textId="77777777" w:rsidTr="00B03768">
        <w:trPr>
          <w:trHeight w:val="395"/>
        </w:trPr>
        <w:tc>
          <w:tcPr>
            <w:tcW w:w="1260" w:type="dxa"/>
            <w:shd w:val="clear" w:color="auto" w:fill="auto"/>
            <w:hideMark/>
          </w:tcPr>
          <w:p w14:paraId="4FADA16D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016[1]</w:t>
            </w:r>
          </w:p>
        </w:tc>
        <w:tc>
          <w:tcPr>
            <w:tcW w:w="1362" w:type="dxa"/>
            <w:shd w:val="clear" w:color="auto" w:fill="auto"/>
          </w:tcPr>
          <w:p w14:paraId="5316A864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A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sia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(20 countries from 2013-2014)</w:t>
            </w:r>
          </w:p>
        </w:tc>
        <w:tc>
          <w:tcPr>
            <w:tcW w:w="791" w:type="dxa"/>
            <w:shd w:val="clear" w:color="auto" w:fill="auto"/>
          </w:tcPr>
          <w:p w14:paraId="2746DD58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2228" w:type="dxa"/>
          </w:tcPr>
          <w:p w14:paraId="64A64AB7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9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73.2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(mean)</w:t>
            </w:r>
          </w:p>
        </w:tc>
        <w:tc>
          <w:tcPr>
            <w:tcW w:w="1801" w:type="dxa"/>
          </w:tcPr>
          <w:p w14:paraId="5A8D2ED6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ed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/ICU</w:t>
            </w:r>
          </w:p>
        </w:tc>
        <w:tc>
          <w:tcPr>
            <w:tcW w:w="1758" w:type="dxa"/>
          </w:tcPr>
          <w:p w14:paraId="754AB835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Nurse-to-patient ratio:</w:t>
            </w:r>
          </w:p>
          <w:p w14:paraId="4E89BBBE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1:1-1:2 in 84% ICUs</w:t>
            </w:r>
          </w:p>
          <w:p w14:paraId="14F456D8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18A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≤</w:t>
            </w: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:3 in 16% ICUs</w:t>
            </w:r>
          </w:p>
          <w:p w14:paraId="7CB468BE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57" w:type="dxa"/>
          </w:tcPr>
          <w:p w14:paraId="30233DC8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3" w:name="_Hlk25398872"/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Considerable variation in critical</w:t>
            </w: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care structure, organization, and delivery in Asia</w:t>
            </w:r>
            <w:bookmarkEnd w:id="3"/>
          </w:p>
        </w:tc>
      </w:tr>
      <w:tr w:rsidR="00B03768" w:rsidRPr="00FD2C1A" w14:paraId="2EF49EB3" w14:textId="77777777" w:rsidTr="00B03768">
        <w:trPr>
          <w:trHeight w:val="792"/>
        </w:trPr>
        <w:tc>
          <w:tcPr>
            <w:tcW w:w="1260" w:type="dxa"/>
            <w:shd w:val="clear" w:color="auto" w:fill="auto"/>
            <w:hideMark/>
          </w:tcPr>
          <w:p w14:paraId="244C6E51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018[2]</w:t>
            </w:r>
          </w:p>
        </w:tc>
        <w:tc>
          <w:tcPr>
            <w:tcW w:w="1362" w:type="dxa"/>
            <w:shd w:val="clear" w:color="auto" w:fill="auto"/>
          </w:tcPr>
          <w:p w14:paraId="2330D24C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L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atin America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(9 countries: Brazil, Chile, Argentina, etc. )</w:t>
            </w:r>
          </w:p>
        </w:tc>
        <w:tc>
          <w:tcPr>
            <w:tcW w:w="791" w:type="dxa"/>
            <w:shd w:val="clear" w:color="auto" w:fill="auto"/>
          </w:tcPr>
          <w:p w14:paraId="23008248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54</w:t>
            </w:r>
          </w:p>
        </w:tc>
        <w:tc>
          <w:tcPr>
            <w:tcW w:w="2228" w:type="dxa"/>
          </w:tcPr>
          <w:p w14:paraId="6592C15F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Bed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 500, 203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ICUs    </w:t>
            </w:r>
          </w:p>
          <w:p w14:paraId="4A1142B6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Bed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500</w:t>
            </w: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1000, 37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ICUs</w:t>
            </w:r>
          </w:p>
          <w:p w14:paraId="13391ADC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Bed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&gt;1000, 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ICUs</w:t>
            </w:r>
          </w:p>
        </w:tc>
        <w:tc>
          <w:tcPr>
            <w:tcW w:w="1801" w:type="dxa"/>
          </w:tcPr>
          <w:p w14:paraId="10C81C21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Bed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&gt;20, 84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ICUs</w:t>
            </w:r>
          </w:p>
          <w:p w14:paraId="67EBC5EC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Bed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9-20,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ICUs</w:t>
            </w:r>
          </w:p>
          <w:p w14:paraId="5B14E7D1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B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ed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  <w:r w:rsidRPr="000B240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≤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8, 73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ICUs</w:t>
            </w:r>
          </w:p>
        </w:tc>
        <w:tc>
          <w:tcPr>
            <w:tcW w:w="1758" w:type="dxa"/>
          </w:tcPr>
          <w:p w14:paraId="4C0E2B25" w14:textId="77777777" w:rsidR="00B03768" w:rsidRPr="00FD2C1A" w:rsidRDefault="00B03768" w:rsidP="00D40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physician-to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patient</w:t>
            </w:r>
          </w:p>
          <w:p w14:paraId="569A0BB3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ratio was between 1:4 and 1:7 (46%)</w:t>
            </w:r>
          </w:p>
          <w:p w14:paraId="6EBFA306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4" w:name="_Hlk25399211"/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Nurse-to-patient ratio </w:t>
            </w:r>
          </w:p>
          <w:p w14:paraId="48DE0495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&lt;1:2.1</w:t>
            </w:r>
            <w:bookmarkEnd w:id="4"/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in 177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ICUs (69%)</w:t>
            </w:r>
          </w:p>
          <w:p w14:paraId="08629515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1:1-1:2.1 in 65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ICUs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(25%)</w:t>
            </w:r>
          </w:p>
          <w:p w14:paraId="48FE0F02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:1 in 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ICUs</w:t>
            </w:r>
          </w:p>
        </w:tc>
        <w:tc>
          <w:tcPr>
            <w:tcW w:w="1557" w:type="dxa"/>
          </w:tcPr>
          <w:p w14:paraId="5592AB66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Annual ICU mortality was 17.8%</w:t>
            </w:r>
          </w:p>
          <w:p w14:paraId="76C64291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B03768" w:rsidRPr="00FD2C1A" w14:paraId="4B4BBE4B" w14:textId="77777777" w:rsidTr="00B03768">
        <w:trPr>
          <w:trHeight w:val="792"/>
        </w:trPr>
        <w:tc>
          <w:tcPr>
            <w:tcW w:w="1260" w:type="dxa"/>
            <w:shd w:val="clear" w:color="auto" w:fill="auto"/>
            <w:hideMark/>
          </w:tcPr>
          <w:p w14:paraId="797913C3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016[3]</w:t>
            </w:r>
          </w:p>
        </w:tc>
        <w:tc>
          <w:tcPr>
            <w:tcW w:w="1362" w:type="dxa"/>
            <w:shd w:val="clear" w:color="auto" w:fill="auto"/>
          </w:tcPr>
          <w:p w14:paraId="34F81EC5" w14:textId="77777777" w:rsidR="00B03768" w:rsidRPr="00FD2C1A" w:rsidRDefault="00B03768" w:rsidP="00D40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I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nternational observational study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 North America, Central and South</w:t>
            </w:r>
          </w:p>
          <w:p w14:paraId="2DC13A05" w14:textId="77777777" w:rsidR="00B03768" w:rsidRPr="00FD2C1A" w:rsidRDefault="00B03768" w:rsidP="00D40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America, Western Europe, Eastern Europe, Asia, Oceania, and</w:t>
            </w:r>
          </w:p>
          <w:p w14:paraId="68DB8C1C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Africa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: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75 counties)</w:t>
            </w:r>
          </w:p>
        </w:tc>
        <w:tc>
          <w:tcPr>
            <w:tcW w:w="791" w:type="dxa"/>
            <w:shd w:val="clear" w:color="auto" w:fill="auto"/>
          </w:tcPr>
          <w:p w14:paraId="499AF426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265</w:t>
            </w:r>
          </w:p>
          <w:p w14:paraId="589537CF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28" w:type="dxa"/>
          </w:tcPr>
          <w:p w14:paraId="6F8AF084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Hospital beds</w:t>
            </w: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:</w:t>
            </w:r>
          </w:p>
          <w:p w14:paraId="4039DC82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North America:</w:t>
            </w:r>
          </w:p>
          <w:p w14:paraId="06CD3814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520 (460–768)</w:t>
            </w:r>
          </w:p>
          <w:p w14:paraId="09ED0A5F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A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frica:</w:t>
            </w:r>
          </w:p>
          <w:p w14:paraId="65B38D57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(200-800)</w:t>
            </w:r>
          </w:p>
          <w:p w14:paraId="3442309A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A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sia:</w:t>
            </w:r>
          </w:p>
          <w:p w14:paraId="6A4F504C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(180-100)</w:t>
            </w:r>
          </w:p>
          <w:p w14:paraId="7FC850F7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E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astern Europe:</w:t>
            </w:r>
          </w:p>
          <w:p w14:paraId="42D7205F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(250-1200)</w:t>
            </w:r>
          </w:p>
          <w:p w14:paraId="5201B41A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L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atin America:</w:t>
            </w:r>
          </w:p>
          <w:p w14:paraId="26673040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(93-309)</w:t>
            </w:r>
          </w:p>
          <w:p w14:paraId="5FB2C2D1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O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ceania:</w:t>
            </w:r>
          </w:p>
          <w:p w14:paraId="67E8B546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(300-551)</w:t>
            </w:r>
          </w:p>
          <w:p w14:paraId="657F271A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lastRenderedPageBreak/>
              <w:t>W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estern Europe:</w:t>
            </w:r>
          </w:p>
          <w:p w14:paraId="5A0C0721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(320-950)</w:t>
            </w:r>
          </w:p>
          <w:p w14:paraId="1A7A7267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1" w:type="dxa"/>
          </w:tcPr>
          <w:p w14:paraId="6683A518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ICU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ts </w:t>
            </w: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per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year:</w:t>
            </w:r>
          </w:p>
          <w:p w14:paraId="63617517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North America:</w:t>
            </w:r>
          </w:p>
          <w:p w14:paraId="2CD5D85C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9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(684-1431)</w:t>
            </w:r>
          </w:p>
          <w:p w14:paraId="22DA1592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A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frica:</w:t>
            </w:r>
          </w:p>
          <w:p w14:paraId="237A34D8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(412-1131)</w:t>
            </w:r>
          </w:p>
          <w:p w14:paraId="2249FBCB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A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sia:</w:t>
            </w:r>
          </w:p>
          <w:p w14:paraId="0B4D4C81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(400-1074)</w:t>
            </w:r>
          </w:p>
          <w:p w14:paraId="2F7C955B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E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astern Europe:</w:t>
            </w:r>
          </w:p>
          <w:p w14:paraId="597A8924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(328-1196)</w:t>
            </w:r>
          </w:p>
          <w:p w14:paraId="4CEC160D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L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atin America:</w:t>
            </w:r>
          </w:p>
          <w:p w14:paraId="1816C0C0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(348-813)</w:t>
            </w:r>
          </w:p>
          <w:p w14:paraId="3BED38ED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O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ceania:</w:t>
            </w:r>
          </w:p>
          <w:p w14:paraId="16ADB843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9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(736-1227)</w:t>
            </w:r>
          </w:p>
          <w:p w14:paraId="2182A5DA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lastRenderedPageBreak/>
              <w:t>W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estern Europe:</w:t>
            </w:r>
          </w:p>
          <w:p w14:paraId="2C2168EC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(423-1080)</w:t>
            </w:r>
          </w:p>
        </w:tc>
        <w:tc>
          <w:tcPr>
            <w:tcW w:w="1758" w:type="dxa"/>
          </w:tcPr>
          <w:p w14:paraId="18C2FF93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Nurse-to-patient ratio &gt; 1:1.5 was related to in-hospital death.</w:t>
            </w:r>
          </w:p>
        </w:tc>
        <w:tc>
          <w:tcPr>
            <w:tcW w:w="1557" w:type="dxa"/>
          </w:tcPr>
          <w:p w14:paraId="0BD37C14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1-day prevalence of infection enrolled 13796 patients in ICU;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ICU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ortality was 18.2%</w:t>
            </w:r>
          </w:p>
        </w:tc>
      </w:tr>
      <w:tr w:rsidR="00B03768" w:rsidRPr="00FD2C1A" w14:paraId="22DE7CAC" w14:textId="77777777" w:rsidTr="00B03768">
        <w:trPr>
          <w:trHeight w:val="792"/>
        </w:trPr>
        <w:tc>
          <w:tcPr>
            <w:tcW w:w="1260" w:type="dxa"/>
            <w:shd w:val="clear" w:color="auto" w:fill="auto"/>
          </w:tcPr>
          <w:p w14:paraId="33D01179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014[4]</w:t>
            </w:r>
          </w:p>
        </w:tc>
        <w:tc>
          <w:tcPr>
            <w:tcW w:w="1362" w:type="dxa"/>
            <w:shd w:val="clear" w:color="auto" w:fill="auto"/>
          </w:tcPr>
          <w:p w14:paraId="503B1AB5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U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nited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tates</w:t>
            </w:r>
          </w:p>
        </w:tc>
        <w:tc>
          <w:tcPr>
            <w:tcW w:w="791" w:type="dxa"/>
            <w:shd w:val="clear" w:color="auto" w:fill="auto"/>
          </w:tcPr>
          <w:p w14:paraId="067C8419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9 </w:t>
            </w:r>
          </w:p>
        </w:tc>
        <w:tc>
          <w:tcPr>
            <w:tcW w:w="2228" w:type="dxa"/>
          </w:tcPr>
          <w:p w14:paraId="71E46D99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(10-1300)</w:t>
            </w:r>
          </w:p>
        </w:tc>
        <w:tc>
          <w:tcPr>
            <w:tcW w:w="1801" w:type="dxa"/>
          </w:tcPr>
          <w:p w14:paraId="634D8176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I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CU pts per year</w:t>
            </w:r>
          </w:p>
          <w:p w14:paraId="2F6C87E0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(230-4556)</w:t>
            </w:r>
          </w:p>
        </w:tc>
        <w:tc>
          <w:tcPr>
            <w:tcW w:w="1758" w:type="dxa"/>
          </w:tcPr>
          <w:p w14:paraId="71A56773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Ratio of beds to nurses: 1.7:1 (0.8:1–5.2:1)</w:t>
            </w:r>
          </w:p>
        </w:tc>
        <w:tc>
          <w:tcPr>
            <w:tcW w:w="1557" w:type="dxa"/>
          </w:tcPr>
          <w:p w14:paraId="717EA720" w14:textId="77777777" w:rsidR="00B03768" w:rsidRPr="00FD2C1A" w:rsidRDefault="00B03768" w:rsidP="00D40A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2C1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Annual ICU mortality was 10.8%</w:t>
            </w:r>
          </w:p>
        </w:tc>
      </w:tr>
    </w:tbl>
    <w:p w14:paraId="4C61AAAD" w14:textId="77777777" w:rsidR="00B03768" w:rsidRPr="00FD2C1A" w:rsidRDefault="00B03768" w:rsidP="00B03768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FD2C1A"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Pr="00FD2C1A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ts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Pr="00FD2C1A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p</w:t>
      </w:r>
      <w:r w:rsidRPr="00FD2C1A">
        <w:rPr>
          <w:rFonts w:ascii="Times New Roman" w:hAnsi="Times New Roman" w:cs="Times New Roman"/>
          <w:color w:val="000000" w:themeColor="text1"/>
          <w:sz w:val="18"/>
          <w:szCs w:val="18"/>
        </w:rPr>
        <w:t>atients</w:t>
      </w:r>
    </w:p>
    <w:p w14:paraId="3660C6B5" w14:textId="77777777" w:rsidR="00B03768" w:rsidRPr="00FB4EF1" w:rsidRDefault="00B03768" w:rsidP="00B54282">
      <w:pP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</w:pPr>
    </w:p>
    <w:p w14:paraId="55FAB3E5" w14:textId="060B7E31" w:rsidR="00B54282" w:rsidRPr="00765BE9" w:rsidRDefault="00B542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R</w:t>
      </w:r>
      <w:r w:rsidRPr="00765BE9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eference</w:t>
      </w:r>
    </w:p>
    <w:p w14:paraId="084E901A" w14:textId="77777777" w:rsidR="00FB4EF1" w:rsidRDefault="00B83B44" w:rsidP="00FB4EF1">
      <w:pPr>
        <w:rPr>
          <w:rFonts w:ascii="Times New Roman" w:hAnsi="Times New Roman" w:cs="Times New Roman"/>
          <w:color w:val="000000" w:themeColor="text1"/>
        </w:rPr>
      </w:pPr>
      <w:r w:rsidRPr="00765BE9">
        <w:rPr>
          <w:rFonts w:ascii="Times New Roman" w:hAnsi="Times New Roman" w:cs="Times New Roman"/>
          <w:color w:val="000000" w:themeColor="text1"/>
        </w:rPr>
        <w:t>1</w:t>
      </w:r>
      <w:r w:rsidRPr="00FB4EF1">
        <w:rPr>
          <w:rFonts w:ascii="Times New Roman" w:hAnsi="Times New Roman" w:cs="Times New Roman"/>
          <w:color w:val="000000" w:themeColor="text1"/>
        </w:rPr>
        <w:t>.</w:t>
      </w:r>
      <w:r w:rsidRPr="00765BE9">
        <w:rPr>
          <w:rFonts w:ascii="Times New Roman" w:hAnsi="Times New Roman" w:cs="Times New Roman"/>
          <w:color w:val="000000" w:themeColor="text1"/>
        </w:rPr>
        <w:t xml:space="preserve">Arabi YM1, Phua J, Koh Y, Du B, Faruq MO, Nishimura M, Fang WF, Gomersall C, Al Rahma HN, Tamim H, Al-Dorzi HM, Al-Hameed FM, Adhikari NK, Sadat M; Asian Critical Care Clinical Trials Group. Structure, Organization, and Delivery of Critical Care in Asian ICUs. Crit Care Med. 2016 Oct;44(10):e940-8. </w:t>
      </w:r>
    </w:p>
    <w:p w14:paraId="1F444BE2" w14:textId="2A89ECCF" w:rsidR="00B83B44" w:rsidRPr="00765BE9" w:rsidRDefault="00B83B44" w:rsidP="00FB4EF1">
      <w:pPr>
        <w:rPr>
          <w:rFonts w:ascii="Times New Roman" w:hAnsi="Times New Roman" w:cs="Times New Roman"/>
          <w:color w:val="000000" w:themeColor="text1"/>
        </w:rPr>
      </w:pPr>
      <w:r w:rsidRPr="00765BE9">
        <w:rPr>
          <w:rFonts w:ascii="Times New Roman" w:hAnsi="Times New Roman" w:cs="Times New Roman"/>
          <w:color w:val="000000" w:themeColor="text1"/>
        </w:rPr>
        <w:t>2.Estenssoro E, Alegría L, Murias G, et al. Latin-American Intensive Care Network (LIVEN) Organizational Issues, Structure, and Processes of Care in 257 ICUs in Latin America: A Study From the Latin America Intensive Care Network. Crit Care Med. 2018;45(8):1325-1336.</w:t>
      </w:r>
    </w:p>
    <w:p w14:paraId="72E189E9" w14:textId="6931E00A" w:rsidR="00322F6E" w:rsidRPr="00765BE9" w:rsidRDefault="00A64585" w:rsidP="00FB4EF1">
      <w:pPr>
        <w:rPr>
          <w:rFonts w:ascii="Times New Roman" w:hAnsi="Times New Roman" w:cs="Times New Roman"/>
          <w:color w:val="000000" w:themeColor="text1"/>
        </w:rPr>
      </w:pPr>
      <w:r w:rsidRPr="00765BE9">
        <w:rPr>
          <w:rFonts w:ascii="Times New Roman" w:hAnsi="Times New Roman" w:cs="Times New Roman"/>
          <w:color w:val="000000" w:themeColor="text1"/>
        </w:rPr>
        <w:t>3.</w:t>
      </w:r>
      <w:r w:rsidR="00322F6E" w:rsidRPr="00765BE9">
        <w:rPr>
          <w:rFonts w:ascii="Times New Roman" w:hAnsi="Times New Roman" w:cs="Times New Roman"/>
          <w:color w:val="000000" w:themeColor="text1"/>
        </w:rPr>
        <w:t>Sakr Y, Moreira CL, Rhodes A, Ferguson ND, Kleinpell R, Pickkers P, Kuiper MA, Lipman J, Vincent JL; Extended Prevalence of Infection in Intensive Care Study Investigators. The impact of hospital and ICU organizational factors on outcome in critically ill patients: results from the Extended Prevalence of Infection in Intensive Care study.Crit Care Med. 2016;43(3):519-26..</w:t>
      </w:r>
    </w:p>
    <w:p w14:paraId="0B947A47" w14:textId="28B4A393" w:rsidR="00B54282" w:rsidRPr="00765BE9" w:rsidRDefault="00A64585" w:rsidP="00FB4EF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 w:themeColor="text1"/>
        </w:rPr>
      </w:pPr>
      <w:r w:rsidRPr="00765BE9">
        <w:rPr>
          <w:rFonts w:ascii="Times New Roman" w:hAnsi="Times New Roman" w:cs="Times New Roman"/>
          <w:color w:val="000000" w:themeColor="text1"/>
        </w:rPr>
        <w:t>4.</w:t>
      </w:r>
      <w:r w:rsidR="00322F6E" w:rsidRPr="00765BE9">
        <w:rPr>
          <w:rFonts w:ascii="Times New Roman" w:hAnsi="Times New Roman" w:cs="Times New Roman"/>
          <w:color w:val="000000" w:themeColor="text1"/>
        </w:rPr>
        <w:t>Checkley W, Martin GS, Brown SM, et al; United States Critical Illness</w:t>
      </w:r>
      <w:r w:rsidR="00322F6E" w:rsidRPr="00765BE9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322F6E" w:rsidRPr="00765BE9">
        <w:rPr>
          <w:rFonts w:ascii="Times New Roman" w:hAnsi="Times New Roman" w:cs="Times New Roman"/>
          <w:color w:val="000000" w:themeColor="text1"/>
        </w:rPr>
        <w:t>and Injury Trials Group Critical Illness Outcomes Study Investigators:</w:t>
      </w:r>
      <w:r w:rsidR="00322F6E" w:rsidRPr="00765BE9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322F6E" w:rsidRPr="00765BE9">
        <w:rPr>
          <w:rFonts w:ascii="Times New Roman" w:hAnsi="Times New Roman" w:cs="Times New Roman"/>
          <w:color w:val="000000" w:themeColor="text1"/>
        </w:rPr>
        <w:t>Structure, process, and annual ICU mortality across 69</w:t>
      </w:r>
      <w:r w:rsidR="00322F6E" w:rsidRPr="00765BE9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322F6E" w:rsidRPr="00765BE9">
        <w:rPr>
          <w:rFonts w:ascii="Times New Roman" w:hAnsi="Times New Roman" w:cs="Times New Roman"/>
          <w:color w:val="000000" w:themeColor="text1"/>
        </w:rPr>
        <w:t>centers: United States Critical Illness and Injury Trials Group Critical</w:t>
      </w:r>
      <w:r w:rsidR="00322F6E" w:rsidRPr="00765BE9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322F6E" w:rsidRPr="00765BE9">
        <w:rPr>
          <w:rFonts w:ascii="Times New Roman" w:hAnsi="Times New Roman" w:cs="Times New Roman"/>
          <w:color w:val="000000" w:themeColor="text1"/>
        </w:rPr>
        <w:t>Illness Outcomes Study. Crit Care Med 2014; 42:344–356</w:t>
      </w:r>
      <w:bookmarkEnd w:id="2"/>
    </w:p>
    <w:sectPr w:rsidR="00B54282" w:rsidRPr="00765BE9" w:rsidSect="00FB4EF1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02ACD5" w14:textId="77777777" w:rsidR="001B1B72" w:rsidRDefault="001B1B72" w:rsidP="00CF179E">
      <w:r>
        <w:separator/>
      </w:r>
    </w:p>
  </w:endnote>
  <w:endnote w:type="continuationSeparator" w:id="0">
    <w:p w14:paraId="41E5FE78" w14:textId="77777777" w:rsidR="001B1B72" w:rsidRDefault="001B1B72" w:rsidP="00CF1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C24C10" w14:textId="77777777" w:rsidR="001B1B72" w:rsidRDefault="001B1B72" w:rsidP="00CF179E">
      <w:r>
        <w:separator/>
      </w:r>
    </w:p>
  </w:footnote>
  <w:footnote w:type="continuationSeparator" w:id="0">
    <w:p w14:paraId="0FC1F235" w14:textId="77777777" w:rsidR="001B1B72" w:rsidRDefault="001B1B72" w:rsidP="00CF17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10E70"/>
    <w:multiLevelType w:val="hybridMultilevel"/>
    <w:tmpl w:val="2610AE46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5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7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03920F3"/>
    <w:multiLevelType w:val="hybridMultilevel"/>
    <w:tmpl w:val="713EE6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4303B71"/>
    <w:multiLevelType w:val="hybridMultilevel"/>
    <w:tmpl w:val="34A85FF2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679671C"/>
    <w:multiLevelType w:val="hybridMultilevel"/>
    <w:tmpl w:val="7EA01CA2"/>
    <w:lvl w:ilvl="0" w:tplc="83FCDFD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FF92966"/>
    <w:multiLevelType w:val="hybridMultilevel"/>
    <w:tmpl w:val="82A8029A"/>
    <w:lvl w:ilvl="0" w:tplc="421C7E4C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B134A504" w:tentative="1">
      <w:start w:val="1"/>
      <w:numFmt w:val="lowerLetter"/>
      <w:lvlText w:val="%2)"/>
      <w:lvlJc w:val="left"/>
      <w:pPr>
        <w:ind w:left="840" w:hanging="420"/>
      </w:pPr>
    </w:lvl>
    <w:lvl w:ilvl="2" w:tplc="075EF68C" w:tentative="1">
      <w:start w:val="1"/>
      <w:numFmt w:val="lowerRoman"/>
      <w:lvlText w:val="%3."/>
      <w:lvlJc w:val="right"/>
      <w:pPr>
        <w:ind w:left="1260" w:hanging="420"/>
      </w:pPr>
    </w:lvl>
    <w:lvl w:ilvl="3" w:tplc="F774E6E8" w:tentative="1">
      <w:start w:val="1"/>
      <w:numFmt w:val="decimal"/>
      <w:lvlText w:val="%4."/>
      <w:lvlJc w:val="left"/>
      <w:pPr>
        <w:ind w:left="1680" w:hanging="420"/>
      </w:pPr>
    </w:lvl>
    <w:lvl w:ilvl="4" w:tplc="0D0CC276" w:tentative="1">
      <w:start w:val="1"/>
      <w:numFmt w:val="lowerLetter"/>
      <w:lvlText w:val="%5)"/>
      <w:lvlJc w:val="left"/>
      <w:pPr>
        <w:ind w:left="2100" w:hanging="420"/>
      </w:pPr>
    </w:lvl>
    <w:lvl w:ilvl="5" w:tplc="C4EE7A64" w:tentative="1">
      <w:start w:val="1"/>
      <w:numFmt w:val="lowerRoman"/>
      <w:lvlText w:val="%6."/>
      <w:lvlJc w:val="right"/>
      <w:pPr>
        <w:ind w:left="2520" w:hanging="420"/>
      </w:pPr>
    </w:lvl>
    <w:lvl w:ilvl="6" w:tplc="A96C3654" w:tentative="1">
      <w:start w:val="1"/>
      <w:numFmt w:val="decimal"/>
      <w:lvlText w:val="%7."/>
      <w:lvlJc w:val="left"/>
      <w:pPr>
        <w:ind w:left="2940" w:hanging="420"/>
      </w:pPr>
    </w:lvl>
    <w:lvl w:ilvl="7" w:tplc="8EB8C7D8" w:tentative="1">
      <w:start w:val="1"/>
      <w:numFmt w:val="lowerLetter"/>
      <w:lvlText w:val="%8)"/>
      <w:lvlJc w:val="left"/>
      <w:pPr>
        <w:ind w:left="3360" w:hanging="420"/>
      </w:pPr>
    </w:lvl>
    <w:lvl w:ilvl="8" w:tplc="30686A50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BFE3D6D"/>
    <w:multiLevelType w:val="hybridMultilevel"/>
    <w:tmpl w:val="2E70F646"/>
    <w:lvl w:ilvl="0" w:tplc="B9A684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A445CA1"/>
    <w:multiLevelType w:val="hybridMultilevel"/>
    <w:tmpl w:val="AE36B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5D7F1A"/>
    <w:multiLevelType w:val="hybridMultilevel"/>
    <w:tmpl w:val="D384095A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BC13EC4"/>
    <w:multiLevelType w:val="hybridMultilevel"/>
    <w:tmpl w:val="4CB66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7943D0"/>
    <w:multiLevelType w:val="hybridMultilevel"/>
    <w:tmpl w:val="6F28F588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0"/>
  </w:num>
  <w:num w:numId="5">
    <w:abstractNumId w:val="9"/>
  </w:num>
  <w:num w:numId="6">
    <w:abstractNumId w:val="7"/>
  </w:num>
  <w:num w:numId="7">
    <w:abstractNumId w:val="5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34A"/>
    <w:rsid w:val="0000554D"/>
    <w:rsid w:val="00046BAB"/>
    <w:rsid w:val="0005659E"/>
    <w:rsid w:val="00077926"/>
    <w:rsid w:val="000B3119"/>
    <w:rsid w:val="000E71C5"/>
    <w:rsid w:val="000F64A2"/>
    <w:rsid w:val="00103AFA"/>
    <w:rsid w:val="00110AC2"/>
    <w:rsid w:val="00120CC9"/>
    <w:rsid w:val="001907D4"/>
    <w:rsid w:val="001B0A09"/>
    <w:rsid w:val="001B1B72"/>
    <w:rsid w:val="001E5AD1"/>
    <w:rsid w:val="0023149A"/>
    <w:rsid w:val="00251B3B"/>
    <w:rsid w:val="00251E05"/>
    <w:rsid w:val="002614F0"/>
    <w:rsid w:val="00273FDE"/>
    <w:rsid w:val="002E1328"/>
    <w:rsid w:val="002E21E6"/>
    <w:rsid w:val="0031739E"/>
    <w:rsid w:val="00322F6E"/>
    <w:rsid w:val="00327954"/>
    <w:rsid w:val="00336C61"/>
    <w:rsid w:val="003A6533"/>
    <w:rsid w:val="003A67A7"/>
    <w:rsid w:val="00436EF1"/>
    <w:rsid w:val="004454FC"/>
    <w:rsid w:val="004614A0"/>
    <w:rsid w:val="00482C2F"/>
    <w:rsid w:val="004D1AC9"/>
    <w:rsid w:val="0051295F"/>
    <w:rsid w:val="0052408D"/>
    <w:rsid w:val="00525C59"/>
    <w:rsid w:val="00565DB2"/>
    <w:rsid w:val="005719DB"/>
    <w:rsid w:val="00573739"/>
    <w:rsid w:val="00596DE4"/>
    <w:rsid w:val="0059735E"/>
    <w:rsid w:val="005C2E5E"/>
    <w:rsid w:val="005D5BE2"/>
    <w:rsid w:val="00675EB1"/>
    <w:rsid w:val="006B7612"/>
    <w:rsid w:val="006F0291"/>
    <w:rsid w:val="007450FA"/>
    <w:rsid w:val="00761521"/>
    <w:rsid w:val="00765BE9"/>
    <w:rsid w:val="00786288"/>
    <w:rsid w:val="007A68D7"/>
    <w:rsid w:val="007B1A30"/>
    <w:rsid w:val="007F79E9"/>
    <w:rsid w:val="0080686B"/>
    <w:rsid w:val="00854801"/>
    <w:rsid w:val="0086034A"/>
    <w:rsid w:val="008A33A6"/>
    <w:rsid w:val="008E6CF6"/>
    <w:rsid w:val="008F2E0E"/>
    <w:rsid w:val="009326F3"/>
    <w:rsid w:val="00947BC5"/>
    <w:rsid w:val="00954496"/>
    <w:rsid w:val="00970E0E"/>
    <w:rsid w:val="009E2409"/>
    <w:rsid w:val="00A1615B"/>
    <w:rsid w:val="00A64585"/>
    <w:rsid w:val="00A744C6"/>
    <w:rsid w:val="00A94DEC"/>
    <w:rsid w:val="00AC2F56"/>
    <w:rsid w:val="00B03768"/>
    <w:rsid w:val="00B13F37"/>
    <w:rsid w:val="00B54282"/>
    <w:rsid w:val="00B83B44"/>
    <w:rsid w:val="00C50EBF"/>
    <w:rsid w:val="00C6370E"/>
    <w:rsid w:val="00CD1E5B"/>
    <w:rsid w:val="00CF179E"/>
    <w:rsid w:val="00D038B1"/>
    <w:rsid w:val="00D207DF"/>
    <w:rsid w:val="00D440C8"/>
    <w:rsid w:val="00D5008C"/>
    <w:rsid w:val="00D67DDA"/>
    <w:rsid w:val="00D85498"/>
    <w:rsid w:val="00DB7C15"/>
    <w:rsid w:val="00DC1C6F"/>
    <w:rsid w:val="00E10980"/>
    <w:rsid w:val="00E13893"/>
    <w:rsid w:val="00E26DDE"/>
    <w:rsid w:val="00E61C4B"/>
    <w:rsid w:val="00EA1785"/>
    <w:rsid w:val="00EE311B"/>
    <w:rsid w:val="00F00964"/>
    <w:rsid w:val="00F167A8"/>
    <w:rsid w:val="00F2189B"/>
    <w:rsid w:val="00F405A1"/>
    <w:rsid w:val="00F44CFF"/>
    <w:rsid w:val="00F51C03"/>
    <w:rsid w:val="00F5703E"/>
    <w:rsid w:val="00FB4EF1"/>
    <w:rsid w:val="00FD3490"/>
    <w:rsid w:val="00FD4938"/>
    <w:rsid w:val="00FD78CC"/>
    <w:rsid w:val="00FF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DD6A16"/>
  <w15:chartTrackingRefBased/>
  <w15:docId w15:val="{9D0B1D4E-274A-4363-B39E-AA36AED7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179E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17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179E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179E"/>
    <w:rPr>
      <w:sz w:val="18"/>
      <w:szCs w:val="18"/>
    </w:rPr>
  </w:style>
  <w:style w:type="paragraph" w:styleId="a7">
    <w:name w:val="List Paragraph"/>
    <w:basedOn w:val="a"/>
    <w:uiPriority w:val="34"/>
    <w:qFormat/>
    <w:rsid w:val="00B54282"/>
    <w:pPr>
      <w:widowControl/>
      <w:ind w:firstLineChars="200" w:firstLine="420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a8">
    <w:name w:val="Table Grid"/>
    <w:basedOn w:val="a1"/>
    <w:uiPriority w:val="39"/>
    <w:rsid w:val="00C6370E"/>
    <w:rPr>
      <w:kern w:val="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tjmuh</dc:creator>
  <cp:keywords/>
  <dc:description/>
  <cp:lastModifiedBy>tjmuh</cp:lastModifiedBy>
  <cp:revision>97</cp:revision>
  <dcterms:created xsi:type="dcterms:W3CDTF">2019-09-15T02:41:00Z</dcterms:created>
  <dcterms:modified xsi:type="dcterms:W3CDTF">2020-01-17T05:00:00Z</dcterms:modified>
</cp:coreProperties>
</file>