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40"/>
        <w:gridCol w:w="1232"/>
      </w:tblGrid>
      <w:tr w:rsidR="00A471F4" w:rsidRPr="002112E3" w:rsidTr="00291C1D">
        <w:tc>
          <w:tcPr>
            <w:tcW w:w="9288" w:type="dxa"/>
            <w:gridSpan w:val="2"/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Table 1. Exclusion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Delphi quality </w:t>
            </w: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indicators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 application to the CENTER-TBI data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Indicator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Reason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exclusion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  <w:shd w:val="clear" w:color="auto" w:fill="D9D9D9" w:themeFill="background1" w:themeFillShade="D9"/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indicators</w:t>
            </w:r>
          </w:p>
        </w:tc>
        <w:tc>
          <w:tcPr>
            <w:tcW w:w="1242" w:type="dxa"/>
            <w:tcBorders>
              <w:left w:val="nil"/>
            </w:tcBorders>
            <w:shd w:val="clear" w:color="auto" w:fill="D9D9D9" w:themeFill="background1" w:themeFillShade="D9"/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Certified intensivist present in person 7 days a week during at least day-time (yes/no)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Information on prognosis discussed with family by one of the treating physicians (ICU physician or neurosurgical physician) at least once during ICU stay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daily meeting between intensivist and neurosurgeon to discuss patients with TBI at the ICU (yes/no)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Total number of disciplines (i.e. neurologist, physiotherapy, occupational therapy) involved during ICU stay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24/7 availability of a certified person at your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</w:t>
            </w: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that can insert an ICP monitor within 2 hours after admission at the ICU (yes/no)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presence of a protocol/ institutional guideline that provide indications for surgery with SDH an EDH (yes/no)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1F4" w:rsidRPr="005B45F4" w:rsidTr="00291C1D">
        <w:tc>
          <w:tcPr>
            <w:tcW w:w="9288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:rsidR="00A471F4" w:rsidRPr="005B45F4" w:rsidRDefault="00A471F4" w:rsidP="00291C1D">
            <w:pPr>
              <w:pStyle w:val="Lijstaline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Process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indicators 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assessments of delirium presence with validated screening tool conscious TBI patients / total number of ICU days in conscious TBI patients 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patients with TBI visited daily by a physiotherapist during ICU stay/ total number of patients with TBI at the ICU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patients with TBI receiving follow-up by a specialist within 2 months after discharge/ total number of patients with TBI discharged (not in rehab clinic)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visits by a neurosurgeon/ total number of ICU days in patients with TBI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patients with a support plan (e.g. rehabilitation) after ICU discharge/ number of patients discharged from the ICU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assessments of motor scores of the GCS/ total number of ICU days in patients with TBI 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assessments of pupillary responses/ total number of ICU days in patients with TBI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patients with neuropsychological testing at hospital discharge/ number of patients with TBI discharged  from the hospital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471F4" w:rsidRPr="005B45F4" w:rsidTr="00291C1D">
        <w:tc>
          <w:tcPr>
            <w:tcW w:w="9288" w:type="dxa"/>
            <w:gridSpan w:val="2"/>
            <w:tcBorders>
              <w:left w:val="nil"/>
            </w:tcBorders>
            <w:shd w:val="clear" w:color="auto" w:fill="D9D9D9" w:themeFill="background1" w:themeFillShade="D9"/>
          </w:tcPr>
          <w:p w:rsidR="00A471F4" w:rsidRPr="005B45F4" w:rsidRDefault="00A471F4" w:rsidP="00291C1D">
            <w:pPr>
              <w:pStyle w:val="Lijstaline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  <w:proofErr w:type="spellEnd"/>
            <w:r w:rsidRPr="005B45F4">
              <w:rPr>
                <w:rFonts w:ascii="Times New Roman" w:hAnsi="Times New Roman" w:cs="Times New Roman"/>
                <w:sz w:val="20"/>
                <w:szCs w:val="20"/>
              </w:rPr>
              <w:t xml:space="preserve">  indicators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EVD infections in patients with TBI/ total number of patients with TBI at the ICU with an EVD inserted 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71F4" w:rsidRPr="005B45F4" w:rsidTr="00291C1D">
        <w:tc>
          <w:tcPr>
            <w:tcW w:w="8046" w:type="dxa"/>
            <w:tcBorders>
              <w:right w:val="nil"/>
            </w:tcBorders>
          </w:tcPr>
          <w:p w:rsidR="00A471F4" w:rsidRPr="005B45F4" w:rsidRDefault="00A471F4" w:rsidP="00A471F4">
            <w:pPr>
              <w:pStyle w:val="Lijstaline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patients with TBI with severe sepsis or septic shock/ total number of patients with TBI at the ICU </w:t>
            </w:r>
          </w:p>
        </w:tc>
        <w:tc>
          <w:tcPr>
            <w:tcW w:w="1242" w:type="dxa"/>
            <w:tcBorders>
              <w:left w:val="nil"/>
            </w:tcBorders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471F4" w:rsidRPr="002112E3" w:rsidTr="00291C1D">
        <w:tc>
          <w:tcPr>
            <w:tcW w:w="9288" w:type="dxa"/>
            <w:gridSpan w:val="2"/>
          </w:tcPr>
          <w:p w:rsidR="00A471F4" w:rsidRPr="005B45F4" w:rsidRDefault="00A471F4" w:rsidP="00291C1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Reasons for exclusion 1) No identical definition between CENTER-TBI database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quality </w:t>
            </w: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indicator, 2)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Underlying variables</w:t>
            </w:r>
            <w:r w:rsidRPr="005B45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not reported in study, 3)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collection for the CENTER-TBI study is different from routine data collection in clinical practice, which impacted on the absolute values of the QI (numerator and/or denominator), invalidating the QI result.</w:t>
            </w:r>
          </w:p>
        </w:tc>
      </w:tr>
    </w:tbl>
    <w:p w:rsidR="00FC5896" w:rsidRPr="00A471F4" w:rsidRDefault="00FC5896">
      <w:pPr>
        <w:rPr>
          <w:lang w:val="en-US"/>
        </w:rPr>
      </w:pPr>
    </w:p>
    <w:sectPr w:rsidR="00FC5896" w:rsidRPr="00A47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37CE7"/>
    <w:multiLevelType w:val="hybridMultilevel"/>
    <w:tmpl w:val="1D024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F4"/>
    <w:rsid w:val="00A471F4"/>
    <w:rsid w:val="00F207C6"/>
    <w:rsid w:val="00F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E8B4-D714-4AFA-BF6E-775E26E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71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471F4"/>
    <w:pPr>
      <w:ind w:left="720"/>
      <w:contextualSpacing/>
    </w:pPr>
  </w:style>
  <w:style w:type="table" w:styleId="Tabelraster">
    <w:name w:val="Table Grid"/>
    <w:basedOn w:val="Standaardtabel"/>
    <w:uiPriority w:val="59"/>
    <w:rsid w:val="00A47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A.L.C.J.R.M. Huijben</dc:creator>
  <cp:keywords/>
  <dc:description/>
  <cp:lastModifiedBy>A.L.C.J.R.M. Huijben</cp:lastModifiedBy>
  <cp:revision>2</cp:revision>
  <dcterms:created xsi:type="dcterms:W3CDTF">2019-12-23T10:56:00Z</dcterms:created>
  <dcterms:modified xsi:type="dcterms:W3CDTF">2019-12-23T10:56:00Z</dcterms:modified>
</cp:coreProperties>
</file>