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11FB9E" w14:textId="331D898B" w:rsidR="00B810FA" w:rsidRPr="00813DF2" w:rsidRDefault="00B810FA" w:rsidP="00EC7AAA">
      <w:pPr>
        <w:spacing w:line="480" w:lineRule="auto"/>
        <w:rPr>
          <w:rFonts w:ascii="Times New Roman" w:hAnsi="Times New Roman" w:cs="Times New Roman"/>
          <w:b/>
          <w:bCs/>
        </w:rPr>
      </w:pPr>
      <w:r w:rsidRPr="00813DF2">
        <w:rPr>
          <w:rFonts w:ascii="Times New Roman" w:hAnsi="Times New Roman" w:cs="Times New Roman"/>
          <w:b/>
          <w:bCs/>
        </w:rPr>
        <w:t>Supplementa</w:t>
      </w:r>
      <w:bookmarkStart w:id="0" w:name="_GoBack"/>
      <w:bookmarkEnd w:id="0"/>
      <w:r w:rsidRPr="00813DF2">
        <w:rPr>
          <w:rFonts w:ascii="Times New Roman" w:hAnsi="Times New Roman" w:cs="Times New Roman"/>
          <w:b/>
          <w:bCs/>
        </w:rPr>
        <w:t>l documents</w:t>
      </w:r>
    </w:p>
    <w:p w14:paraId="23EEC60D" w14:textId="77777777" w:rsidR="00B810FA" w:rsidRPr="00813DF2" w:rsidRDefault="00B810FA" w:rsidP="00EC7AAA">
      <w:pPr>
        <w:spacing w:line="480" w:lineRule="auto"/>
        <w:rPr>
          <w:rFonts w:ascii="Times New Roman" w:hAnsi="Times New Roman" w:cs="Times New Roman"/>
          <w:b/>
          <w:bCs/>
          <w:highlight w:val="green"/>
        </w:rPr>
      </w:pPr>
    </w:p>
    <w:p w14:paraId="0ACCC82E" w14:textId="77777777" w:rsidR="002868B6" w:rsidRPr="001E3311" w:rsidRDefault="002868B6" w:rsidP="002868B6">
      <w:pPr>
        <w:spacing w:line="480" w:lineRule="auto"/>
        <w:rPr>
          <w:rFonts w:ascii="Times New Roman" w:hAnsi="Times New Roman" w:cs="Times New Roman"/>
          <w:b/>
          <w:bCs/>
        </w:rPr>
      </w:pPr>
      <w:r w:rsidRPr="001E3311">
        <w:rPr>
          <w:rFonts w:ascii="Times New Roman" w:hAnsi="Times New Roman" w:cs="Times New Roman"/>
          <w:b/>
          <w:bCs/>
        </w:rPr>
        <w:t>Coagulation Phenotypes in Sepsis and Effects of Recombinant Human Thrombomodulin: An Analysis of Three Multicentre Observational Studies</w:t>
      </w:r>
    </w:p>
    <w:p w14:paraId="5558F2B3" w14:textId="77777777" w:rsidR="00B810FA" w:rsidRPr="002868B6" w:rsidRDefault="00B810FA" w:rsidP="00EC7AAA">
      <w:pPr>
        <w:spacing w:line="480" w:lineRule="auto"/>
        <w:rPr>
          <w:rFonts w:ascii="Times New Roman" w:hAnsi="Times New Roman" w:cs="Times New Roman"/>
          <w:b/>
          <w:bCs/>
          <w:highlight w:val="green"/>
        </w:rPr>
      </w:pPr>
    </w:p>
    <w:p w14:paraId="50638D93" w14:textId="77777777" w:rsidR="00B810FA" w:rsidRPr="00813DF2" w:rsidRDefault="00B810FA" w:rsidP="00EC7AAA">
      <w:pPr>
        <w:spacing w:line="480" w:lineRule="auto"/>
        <w:rPr>
          <w:rFonts w:ascii="Times New Roman" w:hAnsi="Times New Roman" w:cs="Times New Roman"/>
        </w:rPr>
      </w:pPr>
      <w:r w:rsidRPr="00813DF2">
        <w:rPr>
          <w:rFonts w:ascii="Times New Roman" w:hAnsi="Times New Roman" w:cs="Times New Roman"/>
        </w:rPr>
        <w:t xml:space="preserve">Authors: Daisuke </w:t>
      </w:r>
      <w:proofErr w:type="spellStart"/>
      <w:r w:rsidRPr="00813DF2">
        <w:rPr>
          <w:rFonts w:ascii="Times New Roman" w:hAnsi="Times New Roman" w:cs="Times New Roman"/>
        </w:rPr>
        <w:t>Kudo</w:t>
      </w:r>
      <w:proofErr w:type="spellEnd"/>
      <w:r w:rsidRPr="00813DF2">
        <w:rPr>
          <w:rFonts w:ascii="Times New Roman" w:hAnsi="Times New Roman" w:cs="Times New Roman"/>
        </w:rPr>
        <w:t xml:space="preserve">, </w:t>
      </w:r>
      <w:proofErr w:type="spellStart"/>
      <w:r w:rsidRPr="00813DF2">
        <w:rPr>
          <w:rFonts w:ascii="Times New Roman" w:hAnsi="Times New Roman" w:cs="Times New Roman"/>
        </w:rPr>
        <w:t>Tadahiro</w:t>
      </w:r>
      <w:proofErr w:type="spellEnd"/>
      <w:r w:rsidRPr="00813DF2">
        <w:rPr>
          <w:rFonts w:ascii="Times New Roman" w:hAnsi="Times New Roman" w:cs="Times New Roman"/>
        </w:rPr>
        <w:t xml:space="preserve"> </w:t>
      </w:r>
      <w:proofErr w:type="spellStart"/>
      <w:r w:rsidRPr="00813DF2">
        <w:rPr>
          <w:rFonts w:ascii="Times New Roman" w:hAnsi="Times New Roman" w:cs="Times New Roman"/>
        </w:rPr>
        <w:t>Goto</w:t>
      </w:r>
      <w:proofErr w:type="spellEnd"/>
      <w:r w:rsidRPr="00813DF2">
        <w:rPr>
          <w:rFonts w:ascii="Times New Roman" w:hAnsi="Times New Roman" w:cs="Times New Roman"/>
        </w:rPr>
        <w:t xml:space="preserve">, Ryo </w:t>
      </w:r>
      <w:proofErr w:type="spellStart"/>
      <w:r w:rsidRPr="00813DF2">
        <w:rPr>
          <w:rFonts w:ascii="Times New Roman" w:hAnsi="Times New Roman" w:cs="Times New Roman"/>
        </w:rPr>
        <w:t>Uchimido</w:t>
      </w:r>
      <w:proofErr w:type="spellEnd"/>
      <w:r w:rsidRPr="00813DF2">
        <w:rPr>
          <w:rFonts w:ascii="Times New Roman" w:hAnsi="Times New Roman" w:cs="Times New Roman"/>
        </w:rPr>
        <w:t>, Mineji Hayakawa, Kazuma Yamakawa, Toshikazu Abe, Atsushi Shiraishi, Shigeki Kushimoto</w:t>
      </w:r>
    </w:p>
    <w:p w14:paraId="163B245C" w14:textId="77777777" w:rsidR="00B810FA" w:rsidRPr="00813DF2" w:rsidRDefault="00B810FA" w:rsidP="00EC7AAA">
      <w:pPr>
        <w:spacing w:line="480" w:lineRule="auto"/>
        <w:rPr>
          <w:rFonts w:ascii="Times New Roman" w:hAnsi="Times New Roman" w:cs="Times New Roman"/>
          <w:b/>
          <w:bCs/>
          <w:highlight w:val="green"/>
        </w:rPr>
      </w:pPr>
    </w:p>
    <w:p w14:paraId="75EE9CBC" w14:textId="77777777" w:rsidR="007A7390" w:rsidRPr="00813DF2" w:rsidRDefault="007A7390" w:rsidP="00EC7AAA">
      <w:pPr>
        <w:spacing w:line="480" w:lineRule="auto"/>
        <w:rPr>
          <w:rFonts w:ascii="Times New Roman" w:hAnsi="Times New Roman" w:cs="Times New Roman"/>
          <w:b/>
          <w:bCs/>
        </w:rPr>
      </w:pPr>
    </w:p>
    <w:p w14:paraId="5DFFC4CB" w14:textId="77777777" w:rsidR="00B810FA" w:rsidRPr="00813DF2" w:rsidRDefault="00B810FA" w:rsidP="00EC7AAA">
      <w:pPr>
        <w:spacing w:line="480" w:lineRule="auto"/>
        <w:rPr>
          <w:rFonts w:ascii="Times New Roman" w:hAnsi="Times New Roman" w:cs="Times New Roman"/>
          <w:b/>
          <w:bCs/>
        </w:rPr>
      </w:pPr>
      <w:r w:rsidRPr="00813DF2">
        <w:rPr>
          <w:rFonts w:ascii="Times New Roman" w:hAnsi="Times New Roman" w:cs="Times New Roman"/>
          <w:b/>
          <w:bCs/>
        </w:rPr>
        <w:t>Details on the methods</w:t>
      </w:r>
    </w:p>
    <w:p w14:paraId="382D7A2F" w14:textId="77777777" w:rsidR="00B810FA" w:rsidRPr="00813DF2" w:rsidRDefault="00B810FA" w:rsidP="00EC7AAA">
      <w:pPr>
        <w:spacing w:line="480" w:lineRule="auto"/>
        <w:rPr>
          <w:rFonts w:ascii="Times New Roman" w:hAnsi="Times New Roman" w:cs="Times New Roman"/>
          <w:b/>
        </w:rPr>
      </w:pPr>
    </w:p>
    <w:p w14:paraId="43B54021" w14:textId="77777777" w:rsidR="00B810FA" w:rsidRPr="00813DF2" w:rsidRDefault="00B810FA" w:rsidP="00EC7AAA">
      <w:pPr>
        <w:spacing w:line="480" w:lineRule="auto"/>
        <w:rPr>
          <w:rFonts w:ascii="Times New Roman" w:hAnsi="Times New Roman" w:cs="Times New Roman"/>
          <w:b/>
          <w:color w:val="0070C0"/>
        </w:rPr>
      </w:pPr>
      <w:r w:rsidRPr="00813DF2">
        <w:rPr>
          <w:rFonts w:ascii="Times New Roman" w:hAnsi="Times New Roman" w:cs="Times New Roman"/>
          <w:b/>
        </w:rPr>
        <w:t>Study design and settings</w:t>
      </w:r>
    </w:p>
    <w:p w14:paraId="1B6A10C6" w14:textId="0700E62A" w:rsidR="00B810FA" w:rsidRPr="00813DF2" w:rsidRDefault="00B810FA" w:rsidP="00EC7AAA">
      <w:pPr>
        <w:spacing w:line="480" w:lineRule="auto"/>
        <w:rPr>
          <w:rFonts w:ascii="Times New Roman" w:hAnsi="Times New Roman" w:cs="Times New Roman"/>
        </w:rPr>
      </w:pPr>
      <w:r w:rsidRPr="00813DF2">
        <w:rPr>
          <w:rFonts w:ascii="Times New Roman" w:hAnsi="Times New Roman" w:cs="Times New Roman"/>
        </w:rPr>
        <w:t>This secondary analysis used the Tohoku Sepsis Registry (</w:t>
      </w:r>
      <w:r w:rsidR="00CB520C" w:rsidRPr="00813DF2">
        <w:rPr>
          <w:rFonts w:ascii="Times New Roman" w:hAnsi="Times New Roman" w:cs="Times New Roman"/>
        </w:rPr>
        <w:t xml:space="preserve">UMIN-CTR ID: </w:t>
      </w:r>
      <w:r w:rsidRPr="00813DF2">
        <w:rPr>
          <w:rFonts w:ascii="Times New Roman" w:hAnsi="Times New Roman" w:cs="Times New Roman"/>
        </w:rPr>
        <w:t xml:space="preserve">UMIN000010297), the sepsis registries in the Japan Septic Disseminated Intravascular Coagulation (JSEPTIC-DIC; UNIN000012543), and the Focused Outcomes Research in Emergency Care for Acute Respiratory Distress Syndrome, Sepsis, and Trauma </w:t>
      </w:r>
      <w:r w:rsidRPr="00813DF2">
        <w:rPr>
          <w:rFonts w:ascii="Times New Roman" w:hAnsi="Times New Roman" w:cs="Times New Roman"/>
        </w:rPr>
        <w:lastRenderedPageBreak/>
        <w:t xml:space="preserve">FORECAST sepsis (UMIN000019742) studies. Briefly, </w:t>
      </w:r>
      <w:r w:rsidR="00CB520C" w:rsidRPr="00813DF2">
        <w:rPr>
          <w:rFonts w:ascii="Times New Roman" w:hAnsi="Times New Roman" w:cs="Times New Roman"/>
        </w:rPr>
        <w:t>t</w:t>
      </w:r>
      <w:r w:rsidRPr="00813DF2">
        <w:rPr>
          <w:rFonts w:ascii="Times New Roman" w:hAnsi="Times New Roman" w:cs="Times New Roman"/>
        </w:rPr>
        <w:t>he Tohoku Sepsis Registry prospectively registered 616 consecutive patients who were admitted to ICU with severe sepsis, or who developed severe sepsis after admission to an ICU or general wards at 10 institutions (three university hospitals and seven community hospitals) in the Tohoku District, Northern Japan between January 2015 and December 2015</w:t>
      </w:r>
      <w:r w:rsidR="007A7390" w:rsidRPr="00813DF2">
        <w:rPr>
          <w:rFonts w:ascii="Times New Roman" w:hAnsi="Times New Roman" w:cs="Times New Roman"/>
        </w:rPr>
        <w:t xml:space="preserve"> (1)</w:t>
      </w:r>
      <w:r w:rsidRPr="00813DF2">
        <w:rPr>
          <w:rFonts w:ascii="Times New Roman" w:hAnsi="Times New Roman" w:cs="Times New Roman"/>
        </w:rPr>
        <w:t xml:space="preserve">. The JSEPTIC-DIC study retrospectively reviewed data derived from 3,195 consecutive patients </w:t>
      </w:r>
      <w:r w:rsidR="00173637" w:rsidRPr="00813DF2">
        <w:rPr>
          <w:rFonts w:ascii="Times New Roman" w:hAnsi="Times New Roman" w:cs="Times New Roman"/>
          <w:color w:val="FF0000"/>
        </w:rPr>
        <w:t>aged ≥16 years</w:t>
      </w:r>
      <w:r w:rsidR="00173637" w:rsidRPr="00813DF2">
        <w:rPr>
          <w:rFonts w:ascii="Times New Roman" w:hAnsi="Times New Roman" w:cs="Times New Roman"/>
        </w:rPr>
        <w:t xml:space="preserve"> </w:t>
      </w:r>
      <w:r w:rsidRPr="00813DF2">
        <w:rPr>
          <w:rFonts w:ascii="Times New Roman" w:hAnsi="Times New Roman" w:cs="Times New Roman"/>
        </w:rPr>
        <w:t>at 40 institutions admitted to 42 ICU</w:t>
      </w:r>
      <w:r w:rsidRPr="00813DF2">
        <w:rPr>
          <w:rFonts w:ascii="Times New Roman" w:hAnsi="Times New Roman" w:cs="Times New Roman" w:hint="eastAsia"/>
        </w:rPr>
        <w:t xml:space="preserve"> </w:t>
      </w:r>
      <w:r w:rsidRPr="00813DF2">
        <w:rPr>
          <w:rFonts w:ascii="Times New Roman" w:hAnsi="Times New Roman" w:cs="Times New Roman"/>
        </w:rPr>
        <w:t>between with severe sepsis or septic shock January 2011 and December 2013</w:t>
      </w:r>
      <w:r w:rsidR="007A7390" w:rsidRPr="00813DF2">
        <w:rPr>
          <w:rFonts w:ascii="Times New Roman" w:hAnsi="Times New Roman" w:cs="Times New Roman"/>
        </w:rPr>
        <w:t xml:space="preserve"> (2)</w:t>
      </w:r>
      <w:r w:rsidRPr="00813DF2">
        <w:rPr>
          <w:rFonts w:ascii="Times New Roman" w:hAnsi="Times New Roman" w:cs="Times New Roman"/>
        </w:rPr>
        <w:t xml:space="preserve">. The </w:t>
      </w:r>
      <w:r w:rsidR="002C7460" w:rsidRPr="00813DF2">
        <w:rPr>
          <w:rFonts w:ascii="Times New Roman" w:hAnsi="Times New Roman" w:cs="Times New Roman"/>
        </w:rPr>
        <w:t>multicentre</w:t>
      </w:r>
      <w:r w:rsidRPr="00813DF2">
        <w:rPr>
          <w:rFonts w:ascii="Times New Roman" w:hAnsi="Times New Roman" w:cs="Times New Roman"/>
        </w:rPr>
        <w:t xml:space="preserve"> prospective FORECAST sepsis study involved 1,184 consecutive patients aged ≥16 years who were admitted to 59 ICU in Japan with severe sepsis according to the sepsis-2 criteria</w:t>
      </w:r>
      <w:r w:rsidR="007A7390" w:rsidRPr="00813DF2">
        <w:rPr>
          <w:rFonts w:ascii="Times New Roman" w:hAnsi="Times New Roman" w:cs="Times New Roman"/>
        </w:rPr>
        <w:t xml:space="preserve"> (3)</w:t>
      </w:r>
      <w:r w:rsidRPr="00813DF2">
        <w:rPr>
          <w:rFonts w:ascii="Times New Roman" w:hAnsi="Times New Roman" w:cs="Times New Roman"/>
        </w:rPr>
        <w:t xml:space="preserve"> between January 2016 and March 2017</w:t>
      </w:r>
      <w:r w:rsidR="007A7390" w:rsidRPr="00813DF2">
        <w:rPr>
          <w:rFonts w:ascii="Times New Roman" w:hAnsi="Times New Roman" w:cs="Times New Roman"/>
        </w:rPr>
        <w:t xml:space="preserve"> (4)</w:t>
      </w:r>
      <w:r w:rsidRPr="00813DF2">
        <w:rPr>
          <w:rFonts w:ascii="Times New Roman" w:hAnsi="Times New Roman" w:cs="Times New Roman"/>
        </w:rPr>
        <w:t>. These</w:t>
      </w:r>
      <w:r w:rsidRPr="00813DF2">
        <w:rPr>
          <w:rFonts w:ascii="Times New Roman" w:hAnsi="Times New Roman" w:cs="Times New Roman" w:hint="eastAsia"/>
        </w:rPr>
        <w:t xml:space="preserve"> </w:t>
      </w:r>
      <w:r w:rsidRPr="00813DF2">
        <w:rPr>
          <w:rFonts w:ascii="Times New Roman" w:hAnsi="Times New Roman" w:cs="Times New Roman"/>
        </w:rPr>
        <w:t>three studies were registered ion the University Hospital Medical Information Network Clinical Trials Registry and approved by the institutional review boards at each hospital. The boards waived the requirement for informed consent. According to Japanese law, no ethical approval was required for innominate available data.</w:t>
      </w:r>
    </w:p>
    <w:p w14:paraId="4F124D27" w14:textId="77777777" w:rsidR="00B810FA" w:rsidRPr="00813DF2" w:rsidRDefault="00B810FA" w:rsidP="00EC7AAA">
      <w:pPr>
        <w:spacing w:line="480" w:lineRule="auto"/>
        <w:rPr>
          <w:rFonts w:ascii="Times New Roman" w:hAnsi="Times New Roman" w:cs="Times New Roman"/>
        </w:rPr>
      </w:pPr>
    </w:p>
    <w:p w14:paraId="0C26A71D" w14:textId="77777777" w:rsidR="00B810FA" w:rsidRPr="00813DF2" w:rsidRDefault="00B810FA" w:rsidP="00EC7AAA">
      <w:pPr>
        <w:spacing w:line="480" w:lineRule="auto"/>
        <w:rPr>
          <w:rFonts w:ascii="Times New Roman" w:hAnsi="Times New Roman" w:cs="Times New Roman"/>
          <w:b/>
        </w:rPr>
      </w:pPr>
      <w:r w:rsidRPr="00813DF2">
        <w:rPr>
          <w:rFonts w:ascii="Times New Roman" w:hAnsi="Times New Roman" w:cs="Times New Roman"/>
          <w:b/>
        </w:rPr>
        <w:lastRenderedPageBreak/>
        <w:t>Study population</w:t>
      </w:r>
    </w:p>
    <w:p w14:paraId="41E5C420" w14:textId="44C58474" w:rsidR="00B810FA" w:rsidRPr="00813DF2" w:rsidRDefault="00B810FA" w:rsidP="00EC7AAA">
      <w:pPr>
        <w:spacing w:line="480" w:lineRule="auto"/>
        <w:rPr>
          <w:rFonts w:ascii="Times New Roman" w:hAnsi="Times New Roman" w:cs="Times New Roman"/>
        </w:rPr>
      </w:pPr>
      <w:r w:rsidRPr="00813DF2">
        <w:rPr>
          <w:rFonts w:ascii="Times New Roman" w:hAnsi="Times New Roman" w:cs="Times New Roman"/>
        </w:rPr>
        <w:t xml:space="preserve">We included all patients (aged ≥16 years) who were admitted to ICU for severe sepsis or septic shock defined </w:t>
      </w:r>
      <w:r w:rsidR="0068359F" w:rsidRPr="00813DF2">
        <w:rPr>
          <w:rFonts w:ascii="Times New Roman" w:hAnsi="Times New Roman" w:cs="Times New Roman"/>
        </w:rPr>
        <w:t xml:space="preserve">in </w:t>
      </w:r>
      <w:r w:rsidRPr="00813DF2">
        <w:rPr>
          <w:rFonts w:ascii="Times New Roman" w:hAnsi="Times New Roman" w:cs="Times New Roman"/>
        </w:rPr>
        <w:t>the three registries according to the International Sepsis Definitions Conference criteria</w:t>
      </w:r>
      <w:r w:rsidR="007A7390" w:rsidRPr="00813DF2">
        <w:rPr>
          <w:rFonts w:ascii="Times New Roman" w:hAnsi="Times New Roman" w:cs="Times New Roman"/>
        </w:rPr>
        <w:t xml:space="preserve"> (5)</w:t>
      </w:r>
      <w:r w:rsidRPr="00813DF2">
        <w:rPr>
          <w:rFonts w:ascii="Times New Roman" w:hAnsi="Times New Roman" w:cs="Times New Roman"/>
        </w:rPr>
        <w:t>.</w:t>
      </w:r>
    </w:p>
    <w:p w14:paraId="26A1C922" w14:textId="77777777" w:rsidR="00B810FA" w:rsidRPr="00813DF2" w:rsidRDefault="00B810FA" w:rsidP="00EC7AAA">
      <w:pPr>
        <w:spacing w:line="480" w:lineRule="auto"/>
        <w:rPr>
          <w:rFonts w:ascii="Times New Roman" w:hAnsi="Times New Roman" w:cs="Times New Roman"/>
          <w:color w:val="0070C0"/>
        </w:rPr>
      </w:pPr>
    </w:p>
    <w:p w14:paraId="27ADD819" w14:textId="77777777" w:rsidR="00B810FA" w:rsidRPr="00813DF2" w:rsidRDefault="00B810FA" w:rsidP="00EC7AAA">
      <w:pPr>
        <w:spacing w:line="480" w:lineRule="auto"/>
        <w:rPr>
          <w:rFonts w:ascii="Times New Roman" w:hAnsi="Times New Roman" w:cs="Times New Roman"/>
          <w:b/>
          <w:bCs/>
          <w:iCs/>
        </w:rPr>
      </w:pPr>
      <w:r w:rsidRPr="00813DF2">
        <w:rPr>
          <w:rFonts w:ascii="Times New Roman" w:hAnsi="Times New Roman" w:cs="Times New Roman"/>
          <w:b/>
          <w:bCs/>
          <w:iCs/>
        </w:rPr>
        <w:t>Exposure</w:t>
      </w:r>
    </w:p>
    <w:p w14:paraId="5347FA24" w14:textId="244EBE47" w:rsidR="00B810FA" w:rsidRPr="00813DF2" w:rsidRDefault="00B810FA" w:rsidP="00EC7AAA">
      <w:pPr>
        <w:spacing w:line="480" w:lineRule="auto"/>
        <w:rPr>
          <w:rFonts w:ascii="Times New Roman" w:hAnsi="Times New Roman" w:cs="Times New Roman"/>
        </w:rPr>
      </w:pPr>
      <w:r w:rsidRPr="00813DF2">
        <w:rPr>
          <w:rFonts w:ascii="Times New Roman" w:hAnsi="Times New Roman" w:cs="Times New Roman"/>
        </w:rPr>
        <w:t xml:space="preserve">Exposure comprised the administration of rhTM regardless of timing and duration. We administered 380 U/kg/d rhTM to patients with disseminate intravascular coagulation (DIC) caused by any disease but without severe renal dysfunction, 130 U/kg/d to patients with severe renal dysfunction according to the </w:t>
      </w:r>
      <w:r w:rsidR="006E0624" w:rsidRPr="00086E8E">
        <w:rPr>
          <w:rFonts w:ascii="Times New Roman" w:hAnsi="Times New Roman" w:cs="Times New Roman"/>
          <w:color w:val="FF0000"/>
        </w:rPr>
        <w:t>generally prescribed dose</w:t>
      </w:r>
      <w:r w:rsidR="006E0624">
        <w:rPr>
          <w:rFonts w:ascii="Times New Roman" w:hAnsi="Times New Roman" w:cs="Times New Roman"/>
          <w:color w:val="FF0000"/>
        </w:rPr>
        <w:t xml:space="preserve"> and</w:t>
      </w:r>
      <w:r w:rsidR="006E0624" w:rsidRPr="00086E8E">
        <w:rPr>
          <w:rFonts w:ascii="Times New Roman" w:hAnsi="Times New Roman" w:cs="Times New Roman"/>
          <w:color w:val="FF0000"/>
        </w:rPr>
        <w:t xml:space="preserve"> duration</w:t>
      </w:r>
      <w:r w:rsidR="006E0624">
        <w:rPr>
          <w:rFonts w:ascii="Times New Roman" w:hAnsi="Times New Roman" w:cs="Times New Roman"/>
          <w:color w:val="FF0000"/>
        </w:rPr>
        <w:t xml:space="preserve"> in Japan</w:t>
      </w:r>
      <w:r w:rsidRPr="00813DF2">
        <w:rPr>
          <w:rFonts w:ascii="Times New Roman" w:hAnsi="Times New Roman" w:cs="Times New Roman"/>
        </w:rPr>
        <w:t>.</w:t>
      </w:r>
    </w:p>
    <w:p w14:paraId="0B5426BA" w14:textId="77777777" w:rsidR="00B810FA" w:rsidRPr="00813DF2" w:rsidRDefault="00B810FA" w:rsidP="00EC7AAA">
      <w:pPr>
        <w:spacing w:line="480" w:lineRule="auto"/>
        <w:rPr>
          <w:rFonts w:ascii="Times New Roman" w:hAnsi="Times New Roman" w:cs="Times New Roman"/>
          <w:i/>
        </w:rPr>
      </w:pPr>
    </w:p>
    <w:p w14:paraId="365E5369" w14:textId="77777777" w:rsidR="00B810FA" w:rsidRPr="00813DF2" w:rsidRDefault="00B810FA" w:rsidP="00EC7AAA">
      <w:pPr>
        <w:spacing w:line="480" w:lineRule="auto"/>
        <w:rPr>
          <w:rFonts w:ascii="Times New Roman" w:hAnsi="Times New Roman" w:cs="Times New Roman"/>
          <w:b/>
          <w:bCs/>
          <w:iCs/>
        </w:rPr>
      </w:pPr>
      <w:r w:rsidRPr="00813DF2">
        <w:rPr>
          <w:rFonts w:ascii="Times New Roman" w:hAnsi="Times New Roman" w:cs="Times New Roman"/>
          <w:b/>
          <w:bCs/>
          <w:iCs/>
        </w:rPr>
        <w:t>Outcomes</w:t>
      </w:r>
    </w:p>
    <w:p w14:paraId="1D0ADDAD" w14:textId="1EC8D6B1" w:rsidR="005531EC" w:rsidRPr="00813DF2" w:rsidRDefault="005531EC" w:rsidP="005531EC">
      <w:pPr>
        <w:spacing w:line="480" w:lineRule="auto"/>
        <w:rPr>
          <w:rFonts w:ascii="Times New Roman" w:hAnsi="Times New Roman" w:cs="Times New Roman"/>
        </w:rPr>
      </w:pPr>
      <w:r w:rsidRPr="00813DF2">
        <w:rPr>
          <w:rFonts w:ascii="Times New Roman" w:hAnsi="Times New Roman" w:cs="Times New Roman"/>
        </w:rPr>
        <w:t xml:space="preserve">The main outcomes were 28-day and in-hospital mortality in the validation cohort. </w:t>
      </w:r>
      <w:r w:rsidRPr="00813DF2">
        <w:rPr>
          <w:rFonts w:ascii="Times New Roman" w:hAnsi="Times New Roman" w:cs="Times New Roman"/>
          <w:color w:val="FF0000"/>
        </w:rPr>
        <w:t xml:space="preserve">The secondary outcomes were </w:t>
      </w:r>
      <w:r w:rsidRPr="00813DF2">
        <w:rPr>
          <w:rFonts w:ascii="Times New Roman" w:eastAsia="MS PGothic" w:hAnsi="Times New Roman" w:cs="Times New Roman"/>
          <w:color w:val="FF0000"/>
          <w:kern w:val="0"/>
        </w:rPr>
        <w:t>ICU</w:t>
      </w:r>
      <w:r w:rsidR="008865B5" w:rsidRPr="00813DF2">
        <w:rPr>
          <w:rFonts w:ascii="Times New Roman" w:eastAsia="MS PGothic" w:hAnsi="Times New Roman" w:cs="Times New Roman"/>
          <w:color w:val="FF0000"/>
          <w:kern w:val="0"/>
        </w:rPr>
        <w:t>-</w:t>
      </w:r>
      <w:r w:rsidRPr="00813DF2">
        <w:rPr>
          <w:rFonts w:ascii="Times New Roman" w:eastAsia="MS PGothic" w:hAnsi="Times New Roman" w:cs="Times New Roman"/>
          <w:color w:val="FF0000"/>
          <w:kern w:val="0"/>
        </w:rPr>
        <w:t xml:space="preserve">free days, ventilator-free days, and the type of discharge in the </w:t>
      </w:r>
      <w:r w:rsidRPr="00813DF2">
        <w:rPr>
          <w:rFonts w:ascii="Times New Roman" w:hAnsi="Times New Roman" w:cs="Times New Roman"/>
          <w:color w:val="FF0000"/>
        </w:rPr>
        <w:t>validation cohort.</w:t>
      </w:r>
    </w:p>
    <w:p w14:paraId="71795331" w14:textId="22EB46EF" w:rsidR="00B810FA" w:rsidRPr="00813DF2" w:rsidRDefault="00B810FA" w:rsidP="00EC7AAA">
      <w:pPr>
        <w:spacing w:line="480" w:lineRule="auto"/>
        <w:rPr>
          <w:rFonts w:ascii="Times New Roman" w:hAnsi="Times New Roman" w:cs="Times New Roman"/>
          <w:color w:val="0070C0"/>
        </w:rPr>
      </w:pPr>
    </w:p>
    <w:p w14:paraId="0A9AD8E7" w14:textId="77777777" w:rsidR="005531EC" w:rsidRPr="00813DF2" w:rsidRDefault="005531EC" w:rsidP="005531EC">
      <w:pPr>
        <w:spacing w:line="480" w:lineRule="auto"/>
        <w:rPr>
          <w:rFonts w:ascii="Times New Roman" w:hAnsi="Times New Roman" w:cs="Times New Roman"/>
          <w:b/>
          <w:bCs/>
          <w:color w:val="FF0000"/>
        </w:rPr>
      </w:pPr>
      <w:r w:rsidRPr="00813DF2">
        <w:rPr>
          <w:rFonts w:ascii="Times New Roman" w:hAnsi="Times New Roman" w:cs="Times New Roman" w:hint="eastAsia"/>
          <w:b/>
          <w:bCs/>
          <w:color w:val="FF0000"/>
        </w:rPr>
        <w:t>D</w:t>
      </w:r>
      <w:r w:rsidRPr="00813DF2">
        <w:rPr>
          <w:rFonts w:ascii="Times New Roman" w:hAnsi="Times New Roman" w:cs="Times New Roman"/>
          <w:b/>
          <w:bCs/>
          <w:color w:val="FF0000"/>
        </w:rPr>
        <w:t>efinitions</w:t>
      </w:r>
    </w:p>
    <w:p w14:paraId="370D0C3A" w14:textId="63A1BDFC" w:rsidR="005531EC" w:rsidRPr="00813DF2" w:rsidRDefault="008865B5" w:rsidP="005531EC">
      <w:pPr>
        <w:spacing w:line="480" w:lineRule="auto"/>
        <w:rPr>
          <w:rFonts w:ascii="Times New Roman" w:hAnsi="Times New Roman" w:cs="Times New Roman"/>
          <w:color w:val="FF0000"/>
        </w:rPr>
      </w:pPr>
      <w:r w:rsidRPr="00813DF2">
        <w:rPr>
          <w:rFonts w:ascii="Times New Roman" w:hAnsi="Times New Roman" w:cs="Times New Roman"/>
          <w:color w:val="FF0000"/>
        </w:rPr>
        <w:t>Ventilator-free days were defined as the number of days on which a patient did not require mechanical ventilation during the initial 28 days following enrolment. The number of ventilator free days of patients, who died within day 28, was assigned as 0. ICU-free days were calculated similarly.</w:t>
      </w:r>
    </w:p>
    <w:p w14:paraId="058ECAFE" w14:textId="77777777" w:rsidR="005531EC" w:rsidRPr="00813DF2" w:rsidRDefault="005531EC" w:rsidP="005531EC">
      <w:pPr>
        <w:spacing w:line="480" w:lineRule="auto"/>
        <w:rPr>
          <w:rFonts w:ascii="Times New Roman" w:hAnsi="Times New Roman" w:cs="Times New Roman"/>
          <w:color w:val="0070C0"/>
        </w:rPr>
      </w:pPr>
    </w:p>
    <w:p w14:paraId="56797BEE" w14:textId="77777777" w:rsidR="00B810FA" w:rsidRPr="00813DF2" w:rsidRDefault="00B810FA" w:rsidP="00EC7AAA">
      <w:pPr>
        <w:spacing w:line="480" w:lineRule="auto"/>
        <w:rPr>
          <w:rFonts w:ascii="Times New Roman" w:hAnsi="Times New Roman" w:cs="Times New Roman"/>
          <w:b/>
        </w:rPr>
      </w:pPr>
      <w:r w:rsidRPr="00813DF2">
        <w:rPr>
          <w:rFonts w:ascii="Times New Roman" w:hAnsi="Times New Roman" w:cs="Times New Roman"/>
          <w:b/>
        </w:rPr>
        <w:t>Statistical analysis</w:t>
      </w:r>
    </w:p>
    <w:p w14:paraId="0D94407E" w14:textId="77777777" w:rsidR="00B810FA" w:rsidRPr="00813DF2" w:rsidRDefault="00B810FA" w:rsidP="00EC7AAA">
      <w:pPr>
        <w:spacing w:line="480" w:lineRule="auto"/>
        <w:rPr>
          <w:rFonts w:ascii="Times New Roman" w:hAnsi="Times New Roman" w:cs="Times New Roman"/>
          <w:i/>
        </w:rPr>
      </w:pPr>
      <w:r w:rsidRPr="00813DF2">
        <w:rPr>
          <w:rFonts w:ascii="Times New Roman" w:hAnsi="Times New Roman" w:cs="Times New Roman"/>
          <w:i/>
        </w:rPr>
        <w:t>Analytical cohorts</w:t>
      </w:r>
    </w:p>
    <w:p w14:paraId="0B7ACBE3" w14:textId="60B9364B" w:rsidR="00B810FA" w:rsidRPr="00813DF2" w:rsidRDefault="00B810FA" w:rsidP="00EC7AAA">
      <w:pPr>
        <w:spacing w:line="480" w:lineRule="auto"/>
        <w:rPr>
          <w:rFonts w:ascii="Times New Roman" w:hAnsi="Times New Roman" w:cs="Times New Roman"/>
          <w:i/>
          <w:color w:val="0070C0"/>
        </w:rPr>
      </w:pPr>
      <w:r w:rsidRPr="00813DF2">
        <w:rPr>
          <w:rFonts w:ascii="Times New Roman" w:hAnsi="Times New Roman" w:cs="Times New Roman"/>
        </w:rPr>
        <w:t xml:space="preserve">We derived sepsis phenotypes from the JSEPTIC-DIC study (n = 3,195) and the Tohoku Sepsis Registry (n = 499) and validated them using FORECAST sepsis study (n = 1,184). </w:t>
      </w:r>
      <w:bookmarkStart w:id="1" w:name="_Hlk39499872"/>
      <w:r w:rsidRPr="00813DF2">
        <w:rPr>
          <w:rFonts w:ascii="Times New Roman" w:hAnsi="Times New Roman" w:cs="Times New Roman"/>
        </w:rPr>
        <w:t xml:space="preserve">Phenotyping using machine learning requires a large sample </w:t>
      </w:r>
      <w:r w:rsidR="002C7460" w:rsidRPr="00813DF2">
        <w:rPr>
          <w:rFonts w:ascii="Times New Roman" w:hAnsi="Times New Roman" w:cs="Times New Roman"/>
        </w:rPr>
        <w:t>size;</w:t>
      </w:r>
      <w:r w:rsidRPr="00813DF2">
        <w:rPr>
          <w:rFonts w:ascii="Times New Roman" w:hAnsi="Times New Roman" w:cs="Times New Roman"/>
        </w:rPr>
        <w:t xml:space="preserve"> </w:t>
      </w:r>
      <w:r w:rsidR="002C7460" w:rsidRPr="00813DF2">
        <w:rPr>
          <w:rFonts w:ascii="Times New Roman" w:hAnsi="Times New Roman" w:cs="Times New Roman"/>
        </w:rPr>
        <w:t>therefore,</w:t>
      </w:r>
      <w:r w:rsidRPr="00813DF2">
        <w:rPr>
          <w:rFonts w:ascii="Times New Roman" w:hAnsi="Times New Roman" w:cs="Times New Roman"/>
        </w:rPr>
        <w:t xml:space="preserve"> we derived the phenotypes from the JSEPTIC-DIC and Tohoku datasets.</w:t>
      </w:r>
      <w:bookmarkEnd w:id="1"/>
    </w:p>
    <w:p w14:paraId="00EC7A17" w14:textId="77777777" w:rsidR="00B810FA" w:rsidRPr="00813DF2" w:rsidRDefault="00B810FA" w:rsidP="00EC7AAA">
      <w:pPr>
        <w:spacing w:line="480" w:lineRule="auto"/>
        <w:rPr>
          <w:rFonts w:ascii="Times New Roman" w:hAnsi="Times New Roman" w:cs="Times New Roman"/>
          <w:i/>
          <w:color w:val="0070C0"/>
        </w:rPr>
      </w:pPr>
    </w:p>
    <w:p w14:paraId="0B1487CB" w14:textId="77777777" w:rsidR="00B810FA" w:rsidRPr="00813DF2" w:rsidRDefault="00B810FA" w:rsidP="00EC7AAA">
      <w:pPr>
        <w:spacing w:line="480" w:lineRule="auto"/>
        <w:rPr>
          <w:rFonts w:ascii="Times New Roman" w:hAnsi="Times New Roman" w:cs="Times New Roman"/>
          <w:i/>
        </w:rPr>
      </w:pPr>
      <w:r w:rsidRPr="00813DF2">
        <w:rPr>
          <w:rFonts w:ascii="Times New Roman" w:hAnsi="Times New Roman" w:cs="Times New Roman"/>
          <w:i/>
        </w:rPr>
        <w:t xml:space="preserve">Phenotyping variables </w:t>
      </w:r>
    </w:p>
    <w:p w14:paraId="2DAA3C82" w14:textId="77777777" w:rsidR="00B810FA" w:rsidRPr="00813DF2" w:rsidRDefault="00B810FA" w:rsidP="00EC7AAA">
      <w:pPr>
        <w:spacing w:line="480" w:lineRule="auto"/>
        <w:rPr>
          <w:rFonts w:ascii="Times New Roman" w:hAnsi="Times New Roman" w:cs="Times New Roman"/>
        </w:rPr>
      </w:pPr>
      <w:r w:rsidRPr="00813DF2">
        <w:rPr>
          <w:rFonts w:ascii="Times New Roman" w:hAnsi="Times New Roman" w:cs="Times New Roman"/>
        </w:rPr>
        <w:t xml:space="preserve">The following coagulation markers were measured upon admission to the ICU for </w:t>
      </w:r>
      <w:r w:rsidRPr="00813DF2">
        <w:rPr>
          <w:rFonts w:ascii="Times New Roman" w:hAnsi="Times New Roman" w:cs="Times New Roman"/>
        </w:rPr>
        <w:lastRenderedPageBreak/>
        <w:t>phenotyping; platelet counts, prothrombin time/international normalized ratio (PT-INR), fibrinogen, fibrinogen/fibrin-degradation-products (FDP), D-dimer, and antithrombin activity levels. These markers were selected based on rhTM anticoagulation activities</w:t>
      </w:r>
      <w:r w:rsidR="007A7390" w:rsidRPr="00813DF2">
        <w:rPr>
          <w:rFonts w:ascii="Times New Roman" w:hAnsi="Times New Roman" w:cs="Times New Roman"/>
        </w:rPr>
        <w:t xml:space="preserve"> (6, 7)</w:t>
      </w:r>
      <w:r w:rsidRPr="00813DF2">
        <w:rPr>
          <w:rFonts w:ascii="Times New Roman" w:hAnsi="Times New Roman" w:cs="Times New Roman"/>
        </w:rPr>
        <w:t>, and on observational studies that found an association between rhTM and better outcomes among patients who had sepsis with coagulopathy</w:t>
      </w:r>
      <w:r w:rsidR="007A7390" w:rsidRPr="00813DF2">
        <w:rPr>
          <w:rFonts w:ascii="Times New Roman" w:hAnsi="Times New Roman" w:cs="Times New Roman"/>
        </w:rPr>
        <w:t xml:space="preserve"> (8, 9)</w:t>
      </w:r>
      <w:r w:rsidRPr="00813DF2">
        <w:rPr>
          <w:rFonts w:ascii="Times New Roman" w:hAnsi="Times New Roman" w:cs="Times New Roman"/>
        </w:rPr>
        <w:t>.</w:t>
      </w:r>
    </w:p>
    <w:p w14:paraId="76E00A52" w14:textId="77777777" w:rsidR="00B810FA" w:rsidRPr="00813DF2" w:rsidRDefault="00B810FA" w:rsidP="00EC7AAA">
      <w:pPr>
        <w:spacing w:line="480" w:lineRule="auto"/>
        <w:rPr>
          <w:rFonts w:ascii="Times New Roman" w:hAnsi="Times New Roman" w:cs="Times New Roman"/>
          <w:i/>
          <w:color w:val="0070C0"/>
        </w:rPr>
      </w:pPr>
    </w:p>
    <w:p w14:paraId="0BF8F21A" w14:textId="77777777" w:rsidR="00B810FA" w:rsidRPr="00813DF2" w:rsidRDefault="00B810FA" w:rsidP="00EC7AAA">
      <w:pPr>
        <w:spacing w:line="480" w:lineRule="auto"/>
        <w:rPr>
          <w:rFonts w:ascii="Times New Roman" w:hAnsi="Times New Roman" w:cs="Times New Roman"/>
          <w:i/>
        </w:rPr>
      </w:pPr>
      <w:r w:rsidRPr="00813DF2">
        <w:rPr>
          <w:rFonts w:ascii="Times New Roman" w:hAnsi="Times New Roman" w:cs="Times New Roman"/>
          <w:i/>
        </w:rPr>
        <w:t>Cluster derivation</w:t>
      </w:r>
    </w:p>
    <w:p w14:paraId="686C8684" w14:textId="3C64C0C6" w:rsidR="00B810FA" w:rsidRPr="00813DF2" w:rsidRDefault="00B810FA" w:rsidP="00EC7AAA">
      <w:pPr>
        <w:spacing w:line="480" w:lineRule="auto"/>
        <w:rPr>
          <w:rFonts w:ascii="Times New Roman" w:hAnsi="Times New Roman" w:cs="Times New Roman"/>
        </w:rPr>
      </w:pPr>
      <w:r w:rsidRPr="00813DF2">
        <w:rPr>
          <w:rFonts w:ascii="Times New Roman" w:hAnsi="Times New Roman" w:cs="Times New Roman"/>
        </w:rPr>
        <w:t>We initially assessed the distribution and missingness of phenotyping variables (</w:t>
      </w:r>
      <w:r w:rsidRPr="00813DF2">
        <w:rPr>
          <w:rFonts w:ascii="Times New Roman" w:hAnsi="Times New Roman" w:cs="Times New Roman"/>
          <w:b/>
        </w:rPr>
        <w:t xml:space="preserve">Table </w:t>
      </w:r>
      <w:r w:rsidR="00536B58" w:rsidRPr="00813DF2">
        <w:rPr>
          <w:rFonts w:ascii="Times New Roman" w:hAnsi="Times New Roman" w:cs="Times New Roman"/>
          <w:b/>
        </w:rPr>
        <w:t>2</w:t>
      </w:r>
      <w:r w:rsidRPr="00813DF2">
        <w:rPr>
          <w:rFonts w:ascii="Times New Roman" w:hAnsi="Times New Roman" w:cs="Times New Roman"/>
        </w:rPr>
        <w:t xml:space="preserve">). Non-normal data were log transformed and scaled. Patients without 28-day mortality data were excluded. Missing data were imputed by the random forest method for each study cohort using the </w:t>
      </w:r>
      <w:r w:rsidRPr="00813DF2">
        <w:rPr>
          <w:rFonts w:ascii="Times New Roman" w:hAnsi="Times New Roman" w:cs="Times New Roman"/>
          <w:i/>
          <w:iCs/>
        </w:rPr>
        <w:t>missForest</w:t>
      </w:r>
      <w:r w:rsidRPr="00813DF2">
        <w:rPr>
          <w:rFonts w:ascii="Times New Roman" w:hAnsi="Times New Roman" w:cs="Times New Roman"/>
        </w:rPr>
        <w:t xml:space="preserve"> package</w:t>
      </w:r>
      <w:r w:rsidR="007A7390" w:rsidRPr="00813DF2">
        <w:rPr>
          <w:rFonts w:ascii="Times New Roman" w:hAnsi="Times New Roman" w:cs="Times New Roman"/>
        </w:rPr>
        <w:t xml:space="preserve"> (10)</w:t>
      </w:r>
      <w:r w:rsidRPr="00813DF2">
        <w:rPr>
          <w:rFonts w:ascii="Times New Roman" w:hAnsi="Times New Roman" w:cs="Times New Roman"/>
        </w:rPr>
        <w:t>. Random forest imputation is a nonparametric algorithm that accommodates nonlinearities and interactions and does not require a specific parametric model</w:t>
      </w:r>
      <w:r w:rsidR="007A7390" w:rsidRPr="00813DF2">
        <w:rPr>
          <w:rFonts w:ascii="Times New Roman" w:hAnsi="Times New Roman" w:cs="Times New Roman"/>
        </w:rPr>
        <w:t xml:space="preserve"> (11)</w:t>
      </w:r>
      <w:r w:rsidRPr="00813DF2">
        <w:rPr>
          <w:rFonts w:ascii="Times New Roman" w:hAnsi="Times New Roman" w:cs="Times New Roman"/>
        </w:rPr>
        <w:t xml:space="preserve">. Using this approach, single-point estimates were generated by random draws from independent normal distributions </w:t>
      </w:r>
      <w:r w:rsidR="00813DF2" w:rsidRPr="00813DF2">
        <w:rPr>
          <w:rFonts w:ascii="Times New Roman" w:hAnsi="Times New Roman" w:cs="Times New Roman"/>
        </w:rPr>
        <w:t>centred</w:t>
      </w:r>
      <w:r w:rsidRPr="00813DF2">
        <w:rPr>
          <w:rFonts w:ascii="Times New Roman" w:hAnsi="Times New Roman" w:cs="Times New Roman"/>
        </w:rPr>
        <w:t xml:space="preserve"> on conditional means predicted by random forest, which uses the bootstrap aggregation of multiple regression trees to reduce risk of overfitting and combines estimates from many trees</w:t>
      </w:r>
      <w:r w:rsidR="007A7390" w:rsidRPr="00813DF2">
        <w:rPr>
          <w:rFonts w:ascii="Times New Roman" w:hAnsi="Times New Roman" w:cs="Times New Roman"/>
        </w:rPr>
        <w:t xml:space="preserve"> (10)</w:t>
      </w:r>
      <w:r w:rsidRPr="00813DF2">
        <w:rPr>
          <w:rFonts w:ascii="Times New Roman" w:hAnsi="Times New Roman" w:cs="Times New Roman"/>
        </w:rPr>
        <w:t xml:space="preserve">. </w:t>
      </w:r>
      <w:bookmarkStart w:id="2" w:name="_Hlk65228276"/>
      <w:r w:rsidRPr="00813DF2">
        <w:rPr>
          <w:rFonts w:ascii="Times New Roman" w:hAnsi="Times New Roman" w:cs="Times New Roman"/>
        </w:rPr>
        <w:lastRenderedPageBreak/>
        <w:t>Missingness was imputed using patient characteristics</w:t>
      </w:r>
      <w:r w:rsidR="00A73EFD" w:rsidRPr="00813DF2">
        <w:rPr>
          <w:rFonts w:ascii="Times New Roman" w:eastAsia="MS PGothic" w:hAnsi="Times New Roman" w:cs="Times New Roman"/>
          <w:color w:val="FF0000"/>
          <w:kern w:val="0"/>
        </w:rPr>
        <w:t xml:space="preserve"> (age, sex, weight), severity </w:t>
      </w:r>
      <w:r w:rsidR="008865B5" w:rsidRPr="00813DF2">
        <w:rPr>
          <w:rFonts w:ascii="Times New Roman" w:eastAsia="MS PGothic" w:hAnsi="Times New Roman" w:cs="Times New Roman"/>
          <w:color w:val="FF0000"/>
          <w:kern w:val="0"/>
        </w:rPr>
        <w:t xml:space="preserve">of the sepsis during </w:t>
      </w:r>
      <w:r w:rsidR="00A73EFD" w:rsidRPr="00813DF2">
        <w:rPr>
          <w:rFonts w:ascii="Times New Roman" w:eastAsia="MS PGothic" w:hAnsi="Times New Roman" w:cs="Times New Roman"/>
          <w:color w:val="FF0000"/>
          <w:kern w:val="0"/>
        </w:rPr>
        <w:t xml:space="preserve">admission </w:t>
      </w:r>
      <w:r w:rsidR="008865B5" w:rsidRPr="00813DF2">
        <w:rPr>
          <w:rFonts w:ascii="Times New Roman" w:eastAsia="MS PGothic" w:hAnsi="Times New Roman" w:cs="Times New Roman"/>
          <w:color w:val="FF0000"/>
          <w:kern w:val="0"/>
        </w:rPr>
        <w:t>(</w:t>
      </w:r>
      <w:r w:rsidR="00F9349C" w:rsidRPr="00813DF2">
        <w:rPr>
          <w:rFonts w:ascii="Times New Roman" w:eastAsia="MS PGothic" w:hAnsi="Times New Roman" w:cs="Times New Roman"/>
          <w:color w:val="FF0000"/>
          <w:kern w:val="0"/>
        </w:rPr>
        <w:t xml:space="preserve">acute physiology and chronic health evaluation </w:t>
      </w:r>
      <w:r w:rsidR="008865B5" w:rsidRPr="00813DF2">
        <w:rPr>
          <w:rFonts w:ascii="Times New Roman" w:eastAsia="MS PGothic" w:hAnsi="Times New Roman" w:cs="Times New Roman"/>
          <w:color w:val="FF0000"/>
          <w:kern w:val="0"/>
        </w:rPr>
        <w:t>[</w:t>
      </w:r>
      <w:r w:rsidR="00A73EFD" w:rsidRPr="00813DF2">
        <w:rPr>
          <w:rFonts w:ascii="Times New Roman" w:eastAsia="MS PGothic" w:hAnsi="Times New Roman" w:cs="Times New Roman"/>
          <w:color w:val="FF0000"/>
          <w:kern w:val="0"/>
        </w:rPr>
        <w:t>APACHE</w:t>
      </w:r>
      <w:r w:rsidR="008865B5" w:rsidRPr="00813DF2">
        <w:rPr>
          <w:rFonts w:ascii="Times New Roman" w:eastAsia="MS PGothic" w:hAnsi="Times New Roman" w:cs="Times New Roman"/>
          <w:color w:val="FF0000"/>
          <w:kern w:val="0"/>
        </w:rPr>
        <w:t>]</w:t>
      </w:r>
      <w:r w:rsidR="00A73EFD" w:rsidRPr="00813DF2">
        <w:rPr>
          <w:rFonts w:ascii="Times New Roman" w:eastAsia="MS PGothic" w:hAnsi="Times New Roman" w:cs="Times New Roman"/>
          <w:color w:val="FF0000"/>
          <w:kern w:val="0"/>
        </w:rPr>
        <w:t xml:space="preserve"> II score, each component of </w:t>
      </w:r>
      <w:r w:rsidR="00A73EFD" w:rsidRPr="00813DF2">
        <w:rPr>
          <w:rFonts w:ascii="Times New Roman" w:hAnsi="Times New Roman" w:cs="Times New Roman"/>
          <w:color w:val="FF0000"/>
        </w:rPr>
        <w:t xml:space="preserve">sequential organ failure assessment </w:t>
      </w:r>
      <w:r w:rsidR="008865B5" w:rsidRPr="00813DF2">
        <w:rPr>
          <w:rFonts w:ascii="Times New Roman" w:hAnsi="Times New Roman" w:cs="Times New Roman"/>
          <w:color w:val="FF0000"/>
        </w:rPr>
        <w:t>[</w:t>
      </w:r>
      <w:r w:rsidR="00A73EFD" w:rsidRPr="00813DF2">
        <w:rPr>
          <w:rFonts w:ascii="Times New Roman" w:hAnsi="Times New Roman" w:cs="Times New Roman"/>
          <w:color w:val="FF0000"/>
        </w:rPr>
        <w:t>SOFA</w:t>
      </w:r>
      <w:r w:rsidR="008865B5" w:rsidRPr="00813DF2">
        <w:rPr>
          <w:rFonts w:ascii="Times New Roman" w:eastAsia="MS PGothic" w:hAnsi="Times New Roman" w:cs="Times New Roman"/>
          <w:color w:val="FF0000"/>
          <w:kern w:val="0"/>
        </w:rPr>
        <w:t xml:space="preserve">] </w:t>
      </w:r>
      <w:r w:rsidR="00A73EFD" w:rsidRPr="00813DF2">
        <w:rPr>
          <w:rFonts w:ascii="Times New Roman" w:eastAsia="MS PGothic" w:hAnsi="Times New Roman" w:cs="Times New Roman"/>
          <w:color w:val="FF0000"/>
          <w:kern w:val="0"/>
        </w:rPr>
        <w:t xml:space="preserve">score, systemic inflammatory response syndrome </w:t>
      </w:r>
      <w:r w:rsidR="008865B5" w:rsidRPr="00813DF2">
        <w:rPr>
          <w:rFonts w:ascii="Times New Roman" w:eastAsia="MS PGothic" w:hAnsi="Times New Roman" w:cs="Times New Roman"/>
          <w:color w:val="FF0000"/>
          <w:kern w:val="0"/>
        </w:rPr>
        <w:t>[</w:t>
      </w:r>
      <w:r w:rsidR="00A73EFD" w:rsidRPr="00813DF2">
        <w:rPr>
          <w:rFonts w:ascii="Times New Roman" w:eastAsia="MS PGothic" w:hAnsi="Times New Roman" w:cs="Times New Roman"/>
          <w:color w:val="FF0000"/>
          <w:kern w:val="0"/>
        </w:rPr>
        <w:t>SIRS</w:t>
      </w:r>
      <w:r w:rsidR="008865B5" w:rsidRPr="00813DF2">
        <w:rPr>
          <w:rFonts w:ascii="Times New Roman" w:eastAsia="MS PGothic" w:hAnsi="Times New Roman" w:cs="Times New Roman"/>
          <w:color w:val="FF0000"/>
          <w:kern w:val="0"/>
        </w:rPr>
        <w:t>]</w:t>
      </w:r>
      <w:r w:rsidR="00A73EFD" w:rsidRPr="00813DF2">
        <w:rPr>
          <w:rFonts w:ascii="Times New Roman" w:eastAsia="MS PGothic" w:hAnsi="Times New Roman" w:cs="Times New Roman"/>
          <w:color w:val="FF0000"/>
          <w:kern w:val="0"/>
        </w:rPr>
        <w:t xml:space="preserve"> score</w:t>
      </w:r>
      <w:r w:rsidR="008865B5" w:rsidRPr="00813DF2">
        <w:rPr>
          <w:rFonts w:ascii="Times New Roman" w:eastAsia="MS PGothic" w:hAnsi="Times New Roman" w:cs="Times New Roman"/>
          <w:color w:val="FF0000"/>
          <w:kern w:val="0"/>
        </w:rPr>
        <w:t>)</w:t>
      </w:r>
      <w:r w:rsidR="00A73EFD" w:rsidRPr="00813DF2">
        <w:rPr>
          <w:rFonts w:ascii="Times New Roman" w:eastAsia="MS PGothic" w:hAnsi="Times New Roman" w:cs="Times New Roman"/>
          <w:color w:val="FF0000"/>
          <w:kern w:val="0"/>
        </w:rPr>
        <w:t>, comorbidities (cardiac, pulmonary, liver, renal, immunologic), laboratory test</w:t>
      </w:r>
      <w:r w:rsidR="008865B5" w:rsidRPr="00813DF2">
        <w:rPr>
          <w:rFonts w:ascii="Times New Roman" w:eastAsia="MS PGothic" w:hAnsi="Times New Roman" w:cs="Times New Roman"/>
          <w:color w:val="FF0000"/>
          <w:kern w:val="0"/>
        </w:rPr>
        <w:t xml:space="preserve"> results</w:t>
      </w:r>
      <w:r w:rsidR="00A73EFD" w:rsidRPr="00813DF2">
        <w:rPr>
          <w:rFonts w:ascii="Times New Roman" w:eastAsia="MS PGothic" w:hAnsi="Times New Roman" w:cs="Times New Roman"/>
          <w:color w:val="FF0000"/>
          <w:kern w:val="0"/>
        </w:rPr>
        <w:t xml:space="preserve"> on admission (white blood cell</w:t>
      </w:r>
      <w:r w:rsidR="00F9349C" w:rsidRPr="00813DF2">
        <w:rPr>
          <w:rFonts w:ascii="Times New Roman" w:eastAsia="MS PGothic" w:hAnsi="Times New Roman" w:cs="Times New Roman"/>
          <w:color w:val="FF0000"/>
          <w:kern w:val="0"/>
        </w:rPr>
        <w:t>s</w:t>
      </w:r>
      <w:r w:rsidR="00A73EFD" w:rsidRPr="00813DF2">
        <w:rPr>
          <w:rFonts w:ascii="Times New Roman" w:eastAsia="MS PGothic" w:hAnsi="Times New Roman" w:cs="Times New Roman"/>
          <w:color w:val="FF0000"/>
          <w:kern w:val="0"/>
        </w:rPr>
        <w:t xml:space="preserve">, </w:t>
      </w:r>
      <w:r w:rsidR="002C7460" w:rsidRPr="00813DF2">
        <w:rPr>
          <w:rFonts w:ascii="Times New Roman" w:eastAsia="MS PGothic" w:hAnsi="Times New Roman" w:cs="Times New Roman"/>
          <w:color w:val="FF0000"/>
          <w:kern w:val="0"/>
        </w:rPr>
        <w:t>haemoglobin</w:t>
      </w:r>
      <w:r w:rsidR="00A73EFD" w:rsidRPr="00813DF2">
        <w:rPr>
          <w:rFonts w:ascii="Times New Roman" w:eastAsia="MS PGothic" w:hAnsi="Times New Roman" w:cs="Times New Roman"/>
          <w:color w:val="FF0000"/>
          <w:kern w:val="0"/>
        </w:rPr>
        <w:t xml:space="preserve">, PT-INR, FDP, fibrinogen, </w:t>
      </w:r>
      <w:r w:rsidR="00F9349C" w:rsidRPr="00813DF2">
        <w:rPr>
          <w:rFonts w:ascii="Times New Roman" w:eastAsia="MS PGothic" w:hAnsi="Times New Roman" w:cs="Times New Roman"/>
          <w:color w:val="FF0000"/>
          <w:kern w:val="0"/>
        </w:rPr>
        <w:t>d</w:t>
      </w:r>
      <w:r w:rsidR="00A73EFD" w:rsidRPr="00813DF2">
        <w:rPr>
          <w:rFonts w:ascii="Times New Roman" w:eastAsia="MS PGothic" w:hAnsi="Times New Roman" w:cs="Times New Roman"/>
          <w:color w:val="FF0000"/>
          <w:kern w:val="0"/>
        </w:rPr>
        <w:t>-dimer, antithrombin, lactate), treatments (rhTM, antithrombin, protease inhibitor</w:t>
      </w:r>
      <w:r w:rsidR="00F9349C" w:rsidRPr="00813DF2">
        <w:rPr>
          <w:rFonts w:ascii="Times New Roman" w:eastAsia="MS PGothic" w:hAnsi="Times New Roman" w:cs="Times New Roman"/>
          <w:color w:val="FF0000"/>
          <w:kern w:val="0"/>
        </w:rPr>
        <w:t>s</w:t>
      </w:r>
      <w:r w:rsidR="00A73EFD" w:rsidRPr="00813DF2">
        <w:rPr>
          <w:rFonts w:ascii="Times New Roman" w:eastAsia="MS PGothic" w:hAnsi="Times New Roman" w:cs="Times New Roman"/>
          <w:color w:val="FF0000"/>
          <w:kern w:val="0"/>
        </w:rPr>
        <w:t xml:space="preserve">, steroids, </w:t>
      </w:r>
      <w:r w:rsidR="00F9349C" w:rsidRPr="00813DF2">
        <w:rPr>
          <w:rFonts w:ascii="Times New Roman" w:eastAsia="MS PGothic" w:hAnsi="Times New Roman" w:cs="Times New Roman"/>
          <w:color w:val="FF0000"/>
          <w:kern w:val="0"/>
        </w:rPr>
        <w:t>immunoglobulins</w:t>
      </w:r>
      <w:r w:rsidR="00A73EFD" w:rsidRPr="00813DF2">
        <w:rPr>
          <w:rFonts w:ascii="Times New Roman" w:eastAsia="MS PGothic" w:hAnsi="Times New Roman" w:cs="Times New Roman"/>
          <w:color w:val="FF0000"/>
          <w:kern w:val="0"/>
        </w:rPr>
        <w:t>, continuous renal replacement therapy, polymyxin B-imm</w:t>
      </w:r>
      <w:r w:rsidR="00F9349C" w:rsidRPr="00813DF2">
        <w:rPr>
          <w:rFonts w:ascii="Times New Roman" w:eastAsia="MS PGothic" w:hAnsi="Times New Roman" w:cs="Times New Roman"/>
          <w:color w:val="FF0000"/>
          <w:kern w:val="0"/>
        </w:rPr>
        <w:t xml:space="preserve">obilized </w:t>
      </w:r>
      <w:r w:rsidR="002C7460" w:rsidRPr="00813DF2">
        <w:rPr>
          <w:rFonts w:ascii="Times New Roman" w:eastAsia="MS PGothic" w:hAnsi="Times New Roman" w:cs="Times New Roman"/>
          <w:color w:val="FF0000"/>
          <w:kern w:val="0"/>
        </w:rPr>
        <w:t>fibre</w:t>
      </w:r>
      <w:r w:rsidR="00F9349C" w:rsidRPr="00813DF2">
        <w:rPr>
          <w:rFonts w:ascii="Times New Roman" w:eastAsia="MS PGothic" w:hAnsi="Times New Roman" w:cs="Times New Roman"/>
          <w:color w:val="FF0000"/>
          <w:kern w:val="0"/>
        </w:rPr>
        <w:t xml:space="preserve"> column hemoperfusion therapy</w:t>
      </w:r>
      <w:r w:rsidR="00A73EFD" w:rsidRPr="00813DF2">
        <w:rPr>
          <w:rFonts w:ascii="Times New Roman" w:eastAsia="MS PGothic" w:hAnsi="Times New Roman" w:cs="Times New Roman"/>
          <w:color w:val="FF0000"/>
          <w:kern w:val="0"/>
        </w:rPr>
        <w:t>) and outcomes (28</w:t>
      </w:r>
      <w:r w:rsidR="00F9349C" w:rsidRPr="00813DF2">
        <w:rPr>
          <w:rFonts w:ascii="Times New Roman" w:eastAsia="MS PGothic" w:hAnsi="Times New Roman" w:cs="Times New Roman"/>
          <w:color w:val="FF0000"/>
          <w:kern w:val="0"/>
        </w:rPr>
        <w:t>-</w:t>
      </w:r>
      <w:r w:rsidR="00A73EFD" w:rsidRPr="00813DF2">
        <w:rPr>
          <w:rFonts w:ascii="Times New Roman" w:eastAsia="MS PGothic" w:hAnsi="Times New Roman" w:cs="Times New Roman"/>
          <w:color w:val="FF0000"/>
          <w:kern w:val="0"/>
        </w:rPr>
        <w:t xml:space="preserve">day mortality, ICU mortality, and length of </w:t>
      </w:r>
      <w:r w:rsidR="008865B5" w:rsidRPr="00813DF2">
        <w:rPr>
          <w:rFonts w:ascii="Times New Roman" w:eastAsia="MS PGothic" w:hAnsi="Times New Roman" w:cs="Times New Roman"/>
          <w:color w:val="FF0000"/>
          <w:kern w:val="0"/>
        </w:rPr>
        <w:t xml:space="preserve">hospital </w:t>
      </w:r>
      <w:r w:rsidR="00A73EFD" w:rsidRPr="00813DF2">
        <w:rPr>
          <w:rFonts w:ascii="Times New Roman" w:eastAsia="MS PGothic" w:hAnsi="Times New Roman" w:cs="Times New Roman"/>
          <w:color w:val="FF0000"/>
          <w:kern w:val="0"/>
        </w:rPr>
        <w:t>stay)</w:t>
      </w:r>
      <w:r w:rsidRPr="00813DF2">
        <w:rPr>
          <w:rFonts w:ascii="Times New Roman" w:hAnsi="Times New Roman" w:cs="Times New Roman"/>
        </w:rPr>
        <w:t>.</w:t>
      </w:r>
    </w:p>
    <w:bookmarkEnd w:id="2"/>
    <w:p w14:paraId="26716333" w14:textId="7D40D4A9" w:rsidR="00B810FA" w:rsidRPr="00813DF2" w:rsidRDefault="00B810FA" w:rsidP="00EC7AAA">
      <w:pPr>
        <w:spacing w:line="480" w:lineRule="auto"/>
        <w:ind w:firstLine="960"/>
        <w:rPr>
          <w:rFonts w:ascii="Times New Roman" w:hAnsi="Times New Roman" w:cs="Times New Roman"/>
        </w:rPr>
      </w:pPr>
      <w:r w:rsidRPr="00813DF2">
        <w:rPr>
          <w:rFonts w:ascii="Times New Roman" w:hAnsi="Times New Roman" w:cs="Times New Roman"/>
        </w:rPr>
        <w:t xml:space="preserve">We derived sepsis phenotypes by applying k-means with Euclidean distance, which is a basic, </w:t>
      </w:r>
      <w:r w:rsidR="002C7460" w:rsidRPr="00813DF2">
        <w:rPr>
          <w:rFonts w:ascii="Times New Roman" w:hAnsi="Times New Roman" w:cs="Times New Roman"/>
        </w:rPr>
        <w:t>widely used</w:t>
      </w:r>
      <w:r w:rsidRPr="00813DF2">
        <w:rPr>
          <w:rFonts w:ascii="Times New Roman" w:hAnsi="Times New Roman" w:cs="Times New Roman"/>
        </w:rPr>
        <w:t xml:space="preserve"> machine learning-based clustering approach</w:t>
      </w:r>
      <w:r w:rsidR="007A7390" w:rsidRPr="00813DF2">
        <w:rPr>
          <w:rFonts w:ascii="Times New Roman" w:hAnsi="Times New Roman" w:cs="Times New Roman"/>
        </w:rPr>
        <w:t xml:space="preserve"> (12, 12)</w:t>
      </w:r>
      <w:r w:rsidRPr="00813DF2">
        <w:rPr>
          <w:rFonts w:ascii="Times New Roman" w:hAnsi="Times New Roman" w:cs="Times New Roman"/>
        </w:rPr>
        <w:t>. We then determined the optimal number of clusters by consensus clustering, which provides quantitative and visual stability evidence with which to estimate the number of unsupervised classes in a dataset by inducing sampling variability with sub-sampling</w:t>
      </w:r>
      <w:r w:rsidR="007A7390" w:rsidRPr="00813DF2">
        <w:rPr>
          <w:rFonts w:ascii="Times New Roman" w:hAnsi="Times New Roman" w:cs="Times New Roman"/>
        </w:rPr>
        <w:t xml:space="preserve"> (14)</w:t>
      </w:r>
      <w:r w:rsidRPr="00813DF2">
        <w:rPr>
          <w:rFonts w:ascii="Times New Roman" w:hAnsi="Times New Roman" w:cs="Times New Roman"/>
        </w:rPr>
        <w:t xml:space="preserve">. We evaluated data generated in separation of consensus matrix heatmaps, the elbow method, cumulative distribution function, and cluster-consensus plots. We also visually </w:t>
      </w:r>
      <w:r w:rsidRPr="00813DF2">
        <w:rPr>
          <w:rFonts w:ascii="Times New Roman" w:hAnsi="Times New Roman" w:cs="Times New Roman"/>
        </w:rPr>
        <w:lastRenderedPageBreak/>
        <w:t xml:space="preserve">evaluated clustering using </w:t>
      </w:r>
      <w:r w:rsidR="002C7460" w:rsidRPr="00813DF2">
        <w:rPr>
          <w:rFonts w:ascii="Times New Roman" w:hAnsi="Times New Roman" w:cs="Times New Roman"/>
        </w:rPr>
        <w:t>t-Distributed Stochastic Neighbor Embedding (t-SNE)</w:t>
      </w:r>
      <w:r w:rsidRPr="00813DF2">
        <w:rPr>
          <w:rFonts w:ascii="Times New Roman" w:hAnsi="Times New Roman" w:cs="Times New Roman"/>
        </w:rPr>
        <w:t>, which reduces dimensionality and is particularly suited for visualizing high-dimensional datasets</w:t>
      </w:r>
      <w:r w:rsidR="007A7390" w:rsidRPr="00813DF2">
        <w:rPr>
          <w:rFonts w:ascii="Times New Roman" w:hAnsi="Times New Roman" w:cs="Times New Roman"/>
        </w:rPr>
        <w:t xml:space="preserve"> (15)</w:t>
      </w:r>
      <w:r w:rsidRPr="00813DF2">
        <w:rPr>
          <w:rFonts w:ascii="Times New Roman" w:hAnsi="Times New Roman" w:cs="Times New Roman"/>
        </w:rPr>
        <w:t xml:space="preserve">. We derived phenotypes using a divisive hierarchical clustering approach as an alternative to k-means. In this analysis, to confirm cluster consistency, </w:t>
      </w:r>
      <w:r w:rsidR="002C7460" w:rsidRPr="00813DF2">
        <w:rPr>
          <w:rFonts w:ascii="Times New Roman" w:hAnsi="Times New Roman" w:cs="Times New Roman"/>
        </w:rPr>
        <w:t>the</w:t>
      </w:r>
      <w:r w:rsidRPr="00813DF2">
        <w:rPr>
          <w:rFonts w:ascii="Times New Roman" w:hAnsi="Times New Roman" w:cs="Times New Roman"/>
        </w:rPr>
        <w:t xml:space="preserve"> number of clusters was decided using dendrogram, elbow, and gap statistics</w:t>
      </w:r>
      <w:r w:rsidR="007A7390" w:rsidRPr="00813DF2">
        <w:rPr>
          <w:rFonts w:ascii="Times New Roman" w:hAnsi="Times New Roman" w:cs="Times New Roman"/>
        </w:rPr>
        <w:t xml:space="preserve"> (16)</w:t>
      </w:r>
      <w:r w:rsidRPr="00813DF2">
        <w:rPr>
          <w:rFonts w:ascii="Times New Roman" w:hAnsi="Times New Roman" w:cs="Times New Roman"/>
        </w:rPr>
        <w:t xml:space="preserve">. </w:t>
      </w:r>
    </w:p>
    <w:p w14:paraId="66F76EEC" w14:textId="77777777" w:rsidR="00B810FA" w:rsidRPr="00813DF2" w:rsidRDefault="00B810FA" w:rsidP="00EC7AAA">
      <w:pPr>
        <w:spacing w:line="480" w:lineRule="auto"/>
        <w:rPr>
          <w:rFonts w:ascii="Times New Roman" w:hAnsi="Times New Roman" w:cs="Times New Roman"/>
          <w:color w:val="0070C0"/>
        </w:rPr>
      </w:pPr>
    </w:p>
    <w:p w14:paraId="3D6733F1" w14:textId="77777777" w:rsidR="00B810FA" w:rsidRPr="00813DF2" w:rsidRDefault="00B810FA" w:rsidP="00EC7AAA">
      <w:pPr>
        <w:spacing w:line="480" w:lineRule="auto"/>
        <w:rPr>
          <w:rFonts w:ascii="Times New Roman" w:hAnsi="Times New Roman" w:cs="Times New Roman"/>
          <w:i/>
        </w:rPr>
      </w:pPr>
      <w:r w:rsidRPr="00813DF2">
        <w:rPr>
          <w:rFonts w:ascii="Times New Roman" w:hAnsi="Times New Roman" w:cs="Times New Roman"/>
          <w:i/>
        </w:rPr>
        <w:t>Evaluation of rhTM effects on the derived phenotypes</w:t>
      </w:r>
    </w:p>
    <w:p w14:paraId="3B408715" w14:textId="1A545C6E" w:rsidR="00B810FA" w:rsidRPr="00813DF2" w:rsidRDefault="00B810FA" w:rsidP="00EC7AAA">
      <w:pPr>
        <w:spacing w:line="480" w:lineRule="auto"/>
        <w:rPr>
          <w:rFonts w:ascii="Times New Roman" w:hAnsi="Times New Roman" w:cs="Times New Roman"/>
        </w:rPr>
      </w:pPr>
      <w:r w:rsidRPr="00813DF2">
        <w:rPr>
          <w:rFonts w:ascii="Times New Roman" w:hAnsi="Times New Roman" w:cs="Times New Roman"/>
        </w:rPr>
        <w:t>We used a generalized estimating equation to adjust</w:t>
      </w:r>
      <w:r w:rsidRPr="00813DF2">
        <w:rPr>
          <w:rFonts w:ascii="Times New Roman" w:hAnsi="Times New Roman" w:cs="Times New Roman" w:hint="eastAsia"/>
        </w:rPr>
        <w:t xml:space="preserve"> </w:t>
      </w:r>
      <w:r w:rsidRPr="00813DF2">
        <w:rPr>
          <w:rFonts w:ascii="Times New Roman" w:hAnsi="Times New Roman" w:cs="Times New Roman"/>
        </w:rPr>
        <w:t>for hospital-level variance and assess associations between rhTM administration and clinical outcomes in the derived clusters.</w:t>
      </w:r>
      <w:r w:rsidRPr="00813DF2">
        <w:rPr>
          <w:rFonts w:ascii="Times New Roman" w:hAnsi="Times New Roman" w:cs="Times New Roman" w:hint="eastAsia"/>
        </w:rPr>
        <w:t xml:space="preserve"> </w:t>
      </w:r>
      <w:r w:rsidRPr="00813DF2">
        <w:rPr>
          <w:rFonts w:ascii="Times New Roman" w:hAnsi="Times New Roman" w:cs="Times New Roman"/>
        </w:rPr>
        <w:t xml:space="preserve">Although patients within a derived cluster presumably had similar characteristics in terms of </w:t>
      </w:r>
      <w:proofErr w:type="spellStart"/>
      <w:r w:rsidRPr="00813DF2">
        <w:rPr>
          <w:rFonts w:ascii="Times New Roman" w:hAnsi="Times New Roman" w:cs="Times New Roman"/>
        </w:rPr>
        <w:t>rhTM</w:t>
      </w:r>
      <w:proofErr w:type="spellEnd"/>
      <w:r w:rsidRPr="00813DF2">
        <w:rPr>
          <w:rFonts w:ascii="Times New Roman" w:hAnsi="Times New Roman" w:cs="Times New Roman"/>
        </w:rPr>
        <w:t xml:space="preserve"> medication, we </w:t>
      </w:r>
      <w:r w:rsidR="00145CA5" w:rsidRPr="00813DF2">
        <w:rPr>
          <w:rFonts w:ascii="Times New Roman" w:hAnsi="Times New Roman" w:cs="Times New Roman"/>
        </w:rPr>
        <w:t>analysed</w:t>
      </w:r>
      <w:r w:rsidRPr="00813DF2">
        <w:rPr>
          <w:rFonts w:ascii="Times New Roman" w:hAnsi="Times New Roman" w:cs="Times New Roman"/>
        </w:rPr>
        <w:t xml:space="preserve"> these associations after adjusting for the potential confounders of age, sex, comorbidities, and SOFA scores. We did not adjust for </w:t>
      </w:r>
      <w:r w:rsidR="006E0624" w:rsidRPr="00FA0047">
        <w:rPr>
          <w:rFonts w:ascii="Times New Roman" w:hAnsi="Times New Roman" w:cs="Times New Roman"/>
          <w:color w:val="FF0000"/>
        </w:rPr>
        <w:t>management before and after admission to the hospitals</w:t>
      </w:r>
      <w:r w:rsidRPr="00813DF2">
        <w:rPr>
          <w:rFonts w:ascii="Times New Roman" w:hAnsi="Times New Roman" w:cs="Times New Roman"/>
        </w:rPr>
        <w:t xml:space="preserve"> in the derivation cohort</w:t>
      </w:r>
      <w:r w:rsidRPr="00813DF2">
        <w:rPr>
          <w:rFonts w:ascii="Times New Roman" w:hAnsi="Times New Roman" w:cs="Times New Roman" w:hint="eastAsia"/>
        </w:rPr>
        <w:t xml:space="preserve"> </w:t>
      </w:r>
      <w:r w:rsidRPr="00813DF2">
        <w:rPr>
          <w:rFonts w:ascii="Times New Roman" w:hAnsi="Times New Roman" w:cs="Times New Roman"/>
        </w:rPr>
        <w:t xml:space="preserve">because no information was available about the time management was initiated. We also included </w:t>
      </w:r>
      <w:r w:rsidRPr="00813DF2">
        <w:rPr>
          <w:rFonts w:ascii="Times New Roman" w:hAnsi="Times New Roman" w:cs="Times New Roman" w:hint="eastAsia"/>
        </w:rPr>
        <w:t>t</w:t>
      </w:r>
      <w:r w:rsidRPr="00813DF2">
        <w:rPr>
          <w:rFonts w:ascii="Times New Roman" w:hAnsi="Times New Roman" w:cs="Times New Roman"/>
        </w:rPr>
        <w:t xml:space="preserve">he interaction term, rhTM use –x– cluster, in the model to determine the effect modification of rhTM at the cluster level. A significant interaction term indicated </w:t>
      </w:r>
      <w:r w:rsidRPr="00813DF2">
        <w:rPr>
          <w:rFonts w:ascii="Times New Roman" w:hAnsi="Times New Roman" w:cs="Times New Roman"/>
        </w:rPr>
        <w:lastRenderedPageBreak/>
        <w:t>different effects of rhTM across clusters. To confirm the association of interest robustness, we applied a Bayesian regression model to assess associations between rhTM and clinical outcomes for each derived cluster based on k-means in the derivation cohort</w:t>
      </w:r>
      <w:r w:rsidR="007A7390" w:rsidRPr="00813DF2">
        <w:rPr>
          <w:rFonts w:ascii="Times New Roman" w:hAnsi="Times New Roman" w:cs="Times New Roman"/>
        </w:rPr>
        <w:t xml:space="preserve"> (17)</w:t>
      </w:r>
      <w:r w:rsidRPr="00813DF2">
        <w:rPr>
          <w:rFonts w:ascii="Times New Roman" w:hAnsi="Times New Roman" w:cs="Times New Roman"/>
        </w:rPr>
        <w:t>. Bayesian regression was achieved using a Markov Chain Monte Carlo procedure with four chains, and 2,000 iterations per chain. Results are shown as beta coefficients with 95% credible intervals. For simplicity, we displayed odds ratios (OR) with 95% credible intervals.</w:t>
      </w:r>
    </w:p>
    <w:p w14:paraId="358B0500" w14:textId="77777777" w:rsidR="00B810FA" w:rsidRPr="00813DF2" w:rsidRDefault="00B810FA" w:rsidP="00EC7AAA">
      <w:pPr>
        <w:spacing w:line="480" w:lineRule="auto"/>
        <w:rPr>
          <w:rFonts w:ascii="Times New Roman" w:hAnsi="Times New Roman" w:cs="Times New Roman"/>
          <w:color w:val="0070C0"/>
        </w:rPr>
      </w:pPr>
    </w:p>
    <w:p w14:paraId="314B98B5" w14:textId="77777777" w:rsidR="00B810FA" w:rsidRPr="00813DF2" w:rsidRDefault="00B810FA" w:rsidP="00EC7AAA">
      <w:pPr>
        <w:spacing w:line="480" w:lineRule="auto"/>
        <w:rPr>
          <w:rFonts w:ascii="Times New Roman" w:hAnsi="Times New Roman" w:cs="Times New Roman"/>
          <w:i/>
        </w:rPr>
      </w:pPr>
      <w:r w:rsidRPr="00813DF2">
        <w:rPr>
          <w:rFonts w:ascii="Times New Roman" w:hAnsi="Times New Roman" w:cs="Times New Roman"/>
          <w:i/>
        </w:rPr>
        <w:t xml:space="preserve">Cluster validation and evaluation of rhTM effects </w:t>
      </w:r>
    </w:p>
    <w:p w14:paraId="3C2E2B13" w14:textId="77777777" w:rsidR="00B810FA" w:rsidRPr="00813DF2" w:rsidRDefault="00B810FA" w:rsidP="00EC7AAA">
      <w:pPr>
        <w:spacing w:line="480" w:lineRule="auto"/>
        <w:rPr>
          <w:rFonts w:ascii="Times New Roman" w:hAnsi="Times New Roman" w:cs="Times New Roman"/>
        </w:rPr>
      </w:pPr>
      <w:r w:rsidRPr="00813DF2">
        <w:rPr>
          <w:rFonts w:ascii="Times New Roman" w:hAnsi="Times New Roman" w:cs="Times New Roman"/>
        </w:rPr>
        <w:t xml:space="preserve">In the FORECAST sepsis study, as external data, </w:t>
      </w:r>
    </w:p>
    <w:p w14:paraId="40DD2516" w14:textId="41CA62D3" w:rsidR="008865B5" w:rsidRPr="00813DF2" w:rsidRDefault="00B810FA" w:rsidP="008865B5">
      <w:pPr>
        <w:spacing w:line="480" w:lineRule="auto"/>
        <w:rPr>
          <w:rFonts w:ascii="Times New Roman" w:hAnsi="Times New Roman" w:cs="Times New Roman"/>
        </w:rPr>
      </w:pPr>
      <w:r w:rsidRPr="00813DF2">
        <w:rPr>
          <w:rFonts w:ascii="Times New Roman" w:hAnsi="Times New Roman" w:cs="Times New Roman"/>
        </w:rPr>
        <w:t xml:space="preserve">We predicted patient phenotypes in the FORECAST sepsis study as external data based on the coagulation markers of clusters in the derivation cohort (that is, the JSEPTIC-DIC and Tohoku Sepsis Registry). Predictions arose from the Euclidean distance from each patient to the centroid of each FORECAST phenotype. In each predicted cluster in the FORECAST sepsis study, we first described the frequency and clinical characteristics of the clusters. We then applied a generalized estimating equation to account for patient </w:t>
      </w:r>
      <w:r w:rsidRPr="00813DF2">
        <w:rPr>
          <w:rFonts w:ascii="Times New Roman" w:hAnsi="Times New Roman" w:cs="Times New Roman"/>
        </w:rPr>
        <w:lastRenderedPageBreak/>
        <w:t xml:space="preserve">clustering within hospitals to assess associations between rhTM and clinical outcomes in each predicted cluster in the external data. The adjusted variables were age, sex, comorbidities, SOFA scores, and in-hospital management, including renal replacement therapy, and treatment with steroid, intravenous immunoglobulin, antithrombin, and vasopressor. Because the FORECAST sepsis data included information about the time of management, we included </w:t>
      </w:r>
      <w:r w:rsidR="002868B6">
        <w:rPr>
          <w:rFonts w:ascii="Times New Roman" w:hAnsi="Times New Roman" w:cs="Times New Roman"/>
        </w:rPr>
        <w:t xml:space="preserve">the </w:t>
      </w:r>
      <w:r w:rsidR="002868B6" w:rsidRPr="00FA0047">
        <w:rPr>
          <w:rFonts w:ascii="Times New Roman" w:hAnsi="Times New Roman" w:cs="Times New Roman"/>
          <w:color w:val="FF0000"/>
        </w:rPr>
        <w:t>management before and after admission to the hospitals</w:t>
      </w:r>
      <w:r w:rsidRPr="00813DF2">
        <w:rPr>
          <w:rFonts w:ascii="Times New Roman" w:hAnsi="Times New Roman" w:cs="Times New Roman"/>
        </w:rPr>
        <w:t xml:space="preserve"> as a covariate to estimate the effect of rhTM on clinical outcomes. </w:t>
      </w:r>
      <w:r w:rsidR="008865B5" w:rsidRPr="00813DF2">
        <w:rPr>
          <w:rFonts w:ascii="Times New Roman" w:hAnsi="Times New Roman" w:cs="Times New Roman"/>
          <w:color w:val="FF0000"/>
        </w:rPr>
        <w:t>For sensitivity analyses, we used a generalized estimating equation,</w:t>
      </w:r>
      <w:r w:rsidR="008865B5" w:rsidRPr="00813DF2">
        <w:rPr>
          <w:rFonts w:ascii="Times New Roman" w:hAnsi="Times New Roman" w:cs="Times New Roman"/>
        </w:rPr>
        <w:t xml:space="preserve"> </w:t>
      </w:r>
      <w:r w:rsidR="008865B5" w:rsidRPr="00813DF2">
        <w:rPr>
          <w:rFonts w:ascii="Times New Roman" w:hAnsi="Times New Roman" w:cs="Times New Roman"/>
          <w:color w:val="FF0000"/>
        </w:rPr>
        <w:t>applying</w:t>
      </w:r>
      <w:r w:rsidR="008865B5" w:rsidRPr="00813DF2">
        <w:rPr>
          <w:rFonts w:ascii="Times New Roman" w:hAnsi="Times New Roman" w:cs="Times New Roman"/>
        </w:rPr>
        <w:t xml:space="preserve"> the </w:t>
      </w:r>
      <w:r w:rsidR="008865B5" w:rsidRPr="00813DF2">
        <w:rPr>
          <w:rFonts w:ascii="Times New Roman" w:eastAsia="MS PGothic" w:hAnsi="Times New Roman" w:cs="Times New Roman"/>
          <w:color w:val="FF0000"/>
          <w:kern w:val="0"/>
        </w:rPr>
        <w:t>acute physiology and chronic health evaluation</w:t>
      </w:r>
      <w:r w:rsidR="008865B5" w:rsidRPr="00813DF2">
        <w:rPr>
          <w:rFonts w:ascii="Times New Roman" w:hAnsi="Times New Roman" w:cs="Times New Roman"/>
          <w:bCs/>
          <w:color w:val="FF0000"/>
        </w:rPr>
        <w:t xml:space="preserve"> (APACHE II) score and source of infection as adjusted variables, instead of the SOFA score.</w:t>
      </w:r>
      <w:r w:rsidR="008865B5" w:rsidRPr="00813DF2">
        <w:rPr>
          <w:rFonts w:ascii="Times New Roman" w:hAnsi="Times New Roman" w:cs="Times New Roman"/>
        </w:rPr>
        <w:t xml:space="preserve"> </w:t>
      </w:r>
      <w:r w:rsidR="008865B5" w:rsidRPr="00813DF2">
        <w:rPr>
          <w:rFonts w:ascii="Times New Roman" w:eastAsia="MS PGothic" w:hAnsi="Times New Roman" w:cs="Times New Roman"/>
          <w:color w:val="FF0000"/>
          <w:kern w:val="0"/>
        </w:rPr>
        <w:t>The source of infection was categorized into respiratory, abdominal, skin and soft tissue, urinary tract, and others.</w:t>
      </w:r>
      <w:r w:rsidR="008865B5" w:rsidRPr="00813DF2">
        <w:rPr>
          <w:rFonts w:ascii="Times New Roman" w:eastAsia="MS PGothic" w:hAnsi="Times New Roman" w:cs="Times New Roman"/>
          <w:color w:val="222222"/>
          <w:kern w:val="0"/>
        </w:rPr>
        <w:t xml:space="preserve"> </w:t>
      </w:r>
      <w:r w:rsidR="008865B5" w:rsidRPr="00813DF2">
        <w:rPr>
          <w:rFonts w:ascii="Times New Roman" w:hAnsi="Times New Roman" w:cs="Times New Roman"/>
        </w:rPr>
        <w:t>We analysed the associations using Bayesian regression with a Markov chain Monte Carlo procedure with four chains, similar to that used for the derivation cohort.</w:t>
      </w:r>
    </w:p>
    <w:p w14:paraId="7B2BB1ED" w14:textId="73D09B70" w:rsidR="00B810FA" w:rsidRPr="00813DF2" w:rsidRDefault="00B810FA" w:rsidP="008865B5">
      <w:pPr>
        <w:spacing w:line="480" w:lineRule="auto"/>
        <w:rPr>
          <w:rFonts w:ascii="Times New Roman" w:hAnsi="Times New Roman" w:cs="Times New Roman"/>
        </w:rPr>
      </w:pPr>
      <w:r w:rsidRPr="00813DF2">
        <w:rPr>
          <w:rFonts w:ascii="Times New Roman" w:hAnsi="Times New Roman" w:cs="Times New Roman"/>
        </w:rPr>
        <w:t xml:space="preserve">Values with </w:t>
      </w:r>
      <w:r w:rsidRPr="00813DF2">
        <w:rPr>
          <w:rFonts w:ascii="Times New Roman" w:hAnsi="Times New Roman" w:cs="Times New Roman"/>
          <w:i/>
        </w:rPr>
        <w:t xml:space="preserve">p </w:t>
      </w:r>
      <w:r w:rsidRPr="00813DF2">
        <w:rPr>
          <w:rFonts w:ascii="Times New Roman" w:hAnsi="Times New Roman" w:cs="Times New Roman"/>
        </w:rPr>
        <w:t>&lt; 0</w:t>
      </w:r>
      <w:r w:rsidR="007A7390" w:rsidRPr="00813DF2">
        <w:rPr>
          <w:rFonts w:ascii="Times New Roman" w:hAnsi="Times New Roman" w:cs="Times New Roman"/>
        </w:rPr>
        <w:t>.</w:t>
      </w:r>
      <w:r w:rsidRPr="00813DF2">
        <w:rPr>
          <w:rFonts w:ascii="Times New Roman" w:hAnsi="Times New Roman" w:cs="Times New Roman"/>
        </w:rPr>
        <w:t xml:space="preserve">05 were considered statistically significant. All data were statistically </w:t>
      </w:r>
      <w:r w:rsidR="00145CA5" w:rsidRPr="00813DF2">
        <w:rPr>
          <w:rFonts w:ascii="Times New Roman" w:hAnsi="Times New Roman" w:cs="Times New Roman"/>
        </w:rPr>
        <w:t>analysed</w:t>
      </w:r>
      <w:r w:rsidRPr="00813DF2">
        <w:rPr>
          <w:rFonts w:ascii="Times New Roman" w:hAnsi="Times New Roman" w:cs="Times New Roman"/>
        </w:rPr>
        <w:t xml:space="preserve"> using Stata version 14.1 (StataCorp, College Station, TX, USA) and R version 3.4.1 package for </w:t>
      </w:r>
      <w:r w:rsidR="00813DF2">
        <w:rPr>
          <w:rFonts w:ascii="Times New Roman" w:hAnsi="Times New Roman" w:cs="Times New Roman"/>
        </w:rPr>
        <w:t>t</w:t>
      </w:r>
      <w:r w:rsidRPr="00813DF2">
        <w:rPr>
          <w:rFonts w:ascii="Times New Roman" w:hAnsi="Times New Roman" w:cs="Times New Roman"/>
        </w:rPr>
        <w:t>-</w:t>
      </w:r>
      <w:r w:rsidR="00813DF2">
        <w:rPr>
          <w:rFonts w:ascii="Times New Roman" w:hAnsi="Times New Roman" w:cs="Times New Roman"/>
        </w:rPr>
        <w:t>SNE</w:t>
      </w:r>
      <w:r w:rsidRPr="00813DF2">
        <w:rPr>
          <w:rFonts w:ascii="Times New Roman" w:hAnsi="Times New Roman" w:cs="Times New Roman"/>
        </w:rPr>
        <w:t xml:space="preserve"> (</w:t>
      </w:r>
      <w:proofErr w:type="spellStart"/>
      <w:r w:rsidRPr="00813DF2">
        <w:rPr>
          <w:rFonts w:ascii="Times New Roman" w:hAnsi="Times New Roman" w:cs="Times New Roman"/>
        </w:rPr>
        <w:t>tsne</w:t>
      </w:r>
      <w:proofErr w:type="spellEnd"/>
      <w:r w:rsidRPr="00813DF2">
        <w:rPr>
          <w:rFonts w:ascii="Times New Roman" w:hAnsi="Times New Roman" w:cs="Times New Roman"/>
        </w:rPr>
        <w:t>) (</w:t>
      </w:r>
      <w:hyperlink r:id="rId7" w:history="1">
        <w:r w:rsidRPr="00813DF2">
          <w:rPr>
            <w:rStyle w:val="Hyperlink"/>
            <w:rFonts w:ascii="Times New Roman" w:hAnsi="Times New Roman" w:cs="Times New Roman"/>
          </w:rPr>
          <w:t>https://cran.r-project.org/web/packages/tsne/tsne.pdf</w:t>
        </w:r>
      </w:hyperlink>
      <w:r w:rsidRPr="00813DF2">
        <w:rPr>
          <w:rFonts w:ascii="Times New Roman" w:hAnsi="Times New Roman" w:cs="Times New Roman"/>
        </w:rPr>
        <w:t xml:space="preserve">) (R </w:t>
      </w:r>
      <w:r w:rsidRPr="00813DF2">
        <w:rPr>
          <w:rFonts w:ascii="Times New Roman" w:hAnsi="Times New Roman" w:cs="Times New Roman"/>
        </w:rPr>
        <w:lastRenderedPageBreak/>
        <w:t>Foundation, Vienna, Austria).</w:t>
      </w:r>
    </w:p>
    <w:p w14:paraId="5655C2B0" w14:textId="77777777" w:rsidR="00B810FA" w:rsidRPr="00813DF2" w:rsidRDefault="00B810FA" w:rsidP="00EC7AAA">
      <w:pPr>
        <w:spacing w:line="480" w:lineRule="auto"/>
        <w:rPr>
          <w:rFonts w:ascii="Times New Roman" w:hAnsi="Times New Roman" w:cs="Times New Roman"/>
          <w:b/>
          <w:bCs/>
        </w:rPr>
      </w:pPr>
    </w:p>
    <w:p w14:paraId="331AC1DD" w14:textId="77777777" w:rsidR="00B810FA" w:rsidRPr="00813DF2" w:rsidRDefault="00B810FA" w:rsidP="00EC7AAA">
      <w:pPr>
        <w:spacing w:line="480" w:lineRule="auto"/>
        <w:rPr>
          <w:rFonts w:ascii="Times New Roman" w:hAnsi="Times New Roman" w:cs="Times New Roman"/>
          <w:b/>
          <w:bCs/>
        </w:rPr>
      </w:pPr>
    </w:p>
    <w:p w14:paraId="248C12A7" w14:textId="77777777" w:rsidR="00B810FA" w:rsidRPr="00813DF2" w:rsidRDefault="00B810FA" w:rsidP="00EC7AAA">
      <w:pPr>
        <w:spacing w:line="480" w:lineRule="auto"/>
        <w:rPr>
          <w:rFonts w:ascii="Times New Roman" w:hAnsi="Times New Roman" w:cs="Times New Roman"/>
          <w:b/>
          <w:bCs/>
        </w:rPr>
      </w:pPr>
      <w:r w:rsidRPr="00813DF2">
        <w:rPr>
          <w:rFonts w:ascii="Times New Roman" w:hAnsi="Times New Roman" w:cs="Times New Roman"/>
          <w:b/>
          <w:bCs/>
        </w:rPr>
        <w:t>Availability of data and material</w:t>
      </w:r>
    </w:p>
    <w:p w14:paraId="2CB46291" w14:textId="77777777" w:rsidR="00B810FA" w:rsidRPr="00813DF2" w:rsidRDefault="00B810FA" w:rsidP="00EC7AAA">
      <w:pPr>
        <w:spacing w:line="480" w:lineRule="auto"/>
        <w:rPr>
          <w:rStyle w:val="Hyperlink"/>
          <w:rFonts w:ascii="Times New Roman" w:hAnsi="Times New Roman" w:cs="Times New Roman"/>
        </w:rPr>
      </w:pPr>
      <w:r w:rsidRPr="00813DF2">
        <w:rPr>
          <w:rFonts w:ascii="Times New Roman" w:hAnsi="Times New Roman" w:cs="Times New Roman"/>
        </w:rPr>
        <w:t xml:space="preserve">J-SEPTIC DIC study: </w:t>
      </w:r>
      <w:hyperlink r:id="rId8" w:history="1">
        <w:r w:rsidRPr="00813DF2">
          <w:rPr>
            <w:rStyle w:val="Hyperlink"/>
            <w:rFonts w:ascii="Times New Roman" w:hAnsi="Times New Roman" w:cs="Times New Roman"/>
          </w:rPr>
          <w:t>https://www.nature.com/articles/sdata2018243</w:t>
        </w:r>
      </w:hyperlink>
    </w:p>
    <w:p w14:paraId="1F361C9C" w14:textId="77777777" w:rsidR="00B810FA" w:rsidRPr="00813DF2" w:rsidRDefault="00B810FA" w:rsidP="00EC7AAA">
      <w:pPr>
        <w:spacing w:line="480" w:lineRule="auto"/>
        <w:rPr>
          <w:rFonts w:ascii="Times New Roman" w:hAnsi="Times New Roman" w:cs="Times New Roman"/>
        </w:rPr>
      </w:pPr>
      <w:r w:rsidRPr="00813DF2">
        <w:rPr>
          <w:rFonts w:ascii="Times New Roman" w:hAnsi="Times New Roman" w:cs="Times New Roman"/>
        </w:rPr>
        <w:t xml:space="preserve">Tohoku Sepsis Registry: </w:t>
      </w:r>
      <w:hyperlink r:id="rId9" w:history="1">
        <w:r w:rsidRPr="00813DF2">
          <w:rPr>
            <w:rStyle w:val="Hyperlink"/>
            <w:rFonts w:ascii="Times New Roman" w:hAnsi="Times New Roman" w:cs="Times New Roman"/>
          </w:rPr>
          <w:t>https://data.mendeley.com/datasets/vvv89kw3k5/1</w:t>
        </w:r>
      </w:hyperlink>
    </w:p>
    <w:p w14:paraId="79F44E88" w14:textId="77777777" w:rsidR="00B810FA" w:rsidRPr="00813DF2" w:rsidRDefault="00B810FA" w:rsidP="00EC7AAA">
      <w:pPr>
        <w:spacing w:line="480" w:lineRule="auto"/>
        <w:rPr>
          <w:rFonts w:ascii="Times New Roman" w:hAnsi="Times New Roman" w:cs="Times New Roman"/>
        </w:rPr>
      </w:pPr>
      <w:r w:rsidRPr="00813DF2">
        <w:rPr>
          <w:rFonts w:ascii="Times New Roman" w:hAnsi="Times New Roman" w:cs="Times New Roman"/>
        </w:rPr>
        <w:t>FORECAST sepsis study: not applicable</w:t>
      </w:r>
    </w:p>
    <w:p w14:paraId="2C75AAA6" w14:textId="77777777" w:rsidR="00B810FA" w:rsidRPr="00813DF2" w:rsidRDefault="00B810FA" w:rsidP="00EC7AAA">
      <w:pPr>
        <w:spacing w:line="480" w:lineRule="auto"/>
        <w:rPr>
          <w:rFonts w:ascii="Times New Roman" w:hAnsi="Times New Roman" w:cs="Times New Roman"/>
          <w:b/>
          <w:bCs/>
        </w:rPr>
      </w:pPr>
      <w:r w:rsidRPr="00813DF2">
        <w:rPr>
          <w:rFonts w:ascii="Times New Roman" w:hAnsi="Times New Roman" w:cs="Times New Roman"/>
          <w:b/>
          <w:bCs/>
        </w:rPr>
        <w:t>Code availability</w:t>
      </w:r>
    </w:p>
    <w:p w14:paraId="392063DE" w14:textId="7299893C" w:rsidR="00B810FA" w:rsidRPr="00813DF2" w:rsidRDefault="00B810FA" w:rsidP="00EC7AAA">
      <w:pPr>
        <w:spacing w:line="480" w:lineRule="auto"/>
        <w:jc w:val="left"/>
        <w:rPr>
          <w:rFonts w:ascii="Times New Roman" w:hAnsi="Times New Roman" w:cs="Times New Roman"/>
        </w:rPr>
      </w:pPr>
      <w:r w:rsidRPr="00813DF2">
        <w:rPr>
          <w:rFonts w:ascii="Times New Roman" w:hAnsi="Times New Roman" w:cs="Times New Roman"/>
        </w:rPr>
        <w:t xml:space="preserve">R version 3.4.1 package for </w:t>
      </w:r>
      <w:r w:rsidR="00CE4684">
        <w:rPr>
          <w:rFonts w:ascii="Times New Roman" w:hAnsi="Times New Roman" w:cs="Times New Roman"/>
        </w:rPr>
        <w:t>t</w:t>
      </w:r>
      <w:r w:rsidRPr="00813DF2">
        <w:rPr>
          <w:rFonts w:ascii="Times New Roman" w:hAnsi="Times New Roman" w:cs="Times New Roman"/>
        </w:rPr>
        <w:t>-</w:t>
      </w:r>
      <w:r w:rsidR="00CE4684">
        <w:rPr>
          <w:rFonts w:ascii="Times New Roman" w:hAnsi="Times New Roman" w:cs="Times New Roman"/>
        </w:rPr>
        <w:t>SNE</w:t>
      </w:r>
      <w:r w:rsidRPr="00813DF2">
        <w:rPr>
          <w:rFonts w:ascii="Times New Roman" w:hAnsi="Times New Roman" w:cs="Times New Roman"/>
        </w:rPr>
        <w:t xml:space="preserve"> (‘</w:t>
      </w:r>
      <w:proofErr w:type="spellStart"/>
      <w:r w:rsidRPr="00813DF2">
        <w:rPr>
          <w:rFonts w:ascii="Times New Roman" w:hAnsi="Times New Roman" w:cs="Times New Roman"/>
        </w:rPr>
        <w:t>tsne</w:t>
      </w:r>
      <w:proofErr w:type="spellEnd"/>
      <w:r w:rsidRPr="00813DF2">
        <w:rPr>
          <w:rFonts w:ascii="Times New Roman" w:hAnsi="Times New Roman" w:cs="Times New Roman"/>
        </w:rPr>
        <w:t>’) (</w:t>
      </w:r>
      <w:hyperlink r:id="rId10" w:history="1">
        <w:r w:rsidRPr="00813DF2">
          <w:rPr>
            <w:rStyle w:val="Hyperlink"/>
            <w:rFonts w:ascii="Times New Roman" w:hAnsi="Times New Roman" w:cs="Times New Roman"/>
          </w:rPr>
          <w:t>https://cran.r-project.org/web/packages/tsne/tsne.pdf</w:t>
        </w:r>
      </w:hyperlink>
      <w:r w:rsidRPr="00813DF2">
        <w:rPr>
          <w:rFonts w:ascii="Times New Roman" w:hAnsi="Times New Roman" w:cs="Times New Roman"/>
        </w:rPr>
        <w:t>) (R Foundation, Vienna, Austria).</w:t>
      </w:r>
    </w:p>
    <w:p w14:paraId="2AA41304" w14:textId="77777777" w:rsidR="00B810FA" w:rsidRPr="00813DF2" w:rsidRDefault="00B810FA" w:rsidP="00EC7AAA">
      <w:pPr>
        <w:spacing w:line="480" w:lineRule="auto"/>
        <w:rPr>
          <w:rFonts w:ascii="Times New Roman" w:hAnsi="Times New Roman" w:cs="Times New Roman"/>
          <w:b/>
          <w:bCs/>
        </w:rPr>
      </w:pPr>
    </w:p>
    <w:p w14:paraId="737A5259" w14:textId="77777777" w:rsidR="00B810FA" w:rsidRPr="00813DF2" w:rsidRDefault="00B810FA" w:rsidP="00EC7AAA">
      <w:pPr>
        <w:spacing w:line="480" w:lineRule="auto"/>
        <w:rPr>
          <w:rFonts w:ascii="Times New Roman" w:hAnsi="Times New Roman" w:cs="Times New Roman"/>
          <w:b/>
          <w:bCs/>
        </w:rPr>
      </w:pPr>
      <w:r w:rsidRPr="00813DF2">
        <w:rPr>
          <w:rFonts w:ascii="Times New Roman" w:hAnsi="Times New Roman" w:cs="Times New Roman"/>
          <w:b/>
          <w:bCs/>
        </w:rPr>
        <w:br w:type="page"/>
      </w:r>
    </w:p>
    <w:p w14:paraId="36B60EA1" w14:textId="77777777" w:rsidR="00B810FA" w:rsidRPr="00813DF2" w:rsidRDefault="00B810FA" w:rsidP="00EC7AAA">
      <w:pPr>
        <w:spacing w:line="480" w:lineRule="auto"/>
        <w:rPr>
          <w:rFonts w:ascii="Times New Roman" w:hAnsi="Times New Roman" w:cs="Times New Roman"/>
          <w:b/>
          <w:bCs/>
        </w:rPr>
      </w:pPr>
      <w:r w:rsidRPr="00813DF2">
        <w:rPr>
          <w:rFonts w:ascii="Times New Roman" w:hAnsi="Times New Roman" w:cs="Times New Roman"/>
          <w:b/>
          <w:bCs/>
        </w:rPr>
        <w:lastRenderedPageBreak/>
        <w:t>References</w:t>
      </w:r>
    </w:p>
    <w:p w14:paraId="015BF85B" w14:textId="3E19EF3B" w:rsidR="00B810FA" w:rsidRPr="00813DF2" w:rsidRDefault="00B810FA" w:rsidP="00EC7AAA">
      <w:pPr>
        <w:pStyle w:val="EndNoteBibliography"/>
        <w:spacing w:line="480" w:lineRule="auto"/>
        <w:rPr>
          <w:rFonts w:ascii="Times New Roman" w:hAnsi="Times New Roman"/>
        </w:rPr>
      </w:pPr>
      <w:r w:rsidRPr="00813DF2">
        <w:rPr>
          <w:rFonts w:ascii="Times New Roman" w:hAnsi="Times New Roman"/>
        </w:rPr>
        <w:t>1.</w:t>
      </w:r>
      <w:r w:rsidRPr="00813DF2">
        <w:rPr>
          <w:rFonts w:ascii="Times New Roman" w:hAnsi="Times New Roman"/>
        </w:rPr>
        <w:tab/>
        <w:t xml:space="preserve">Kudo D, Kushimoto S, Miyagawa N, </w:t>
      </w:r>
      <w:r w:rsidR="00956465" w:rsidRPr="00813DF2">
        <w:rPr>
          <w:rFonts w:ascii="Times New Roman" w:hAnsi="Times New Roman"/>
        </w:rPr>
        <w:t xml:space="preserve">Sato T, Hasegawa M, Ito F, </w:t>
      </w:r>
      <w:r w:rsidRPr="00813DF2">
        <w:rPr>
          <w:rFonts w:ascii="Times New Roman" w:hAnsi="Times New Roman"/>
        </w:rPr>
        <w:t>et al</w:t>
      </w:r>
      <w:r w:rsidR="00956465" w:rsidRPr="00813DF2">
        <w:rPr>
          <w:rFonts w:ascii="Times New Roman" w:hAnsi="Times New Roman"/>
        </w:rPr>
        <w:t>.</w:t>
      </w:r>
      <w:r w:rsidRPr="00813DF2">
        <w:rPr>
          <w:rFonts w:ascii="Times New Roman" w:hAnsi="Times New Roman"/>
        </w:rPr>
        <w:t xml:space="preserve"> The impact of organ dysfunctions on mortality in patients with severe sepsis: A </w:t>
      </w:r>
      <w:r w:rsidR="002C7460" w:rsidRPr="00813DF2">
        <w:rPr>
          <w:rFonts w:ascii="Times New Roman" w:hAnsi="Times New Roman"/>
        </w:rPr>
        <w:t>multicentre</w:t>
      </w:r>
      <w:r w:rsidRPr="00813DF2">
        <w:rPr>
          <w:rFonts w:ascii="Times New Roman" w:hAnsi="Times New Roman"/>
        </w:rPr>
        <w:t xml:space="preserve"> prospective observational study. </w:t>
      </w:r>
      <w:r w:rsidRPr="00813DF2">
        <w:rPr>
          <w:rFonts w:ascii="Times New Roman" w:hAnsi="Times New Roman"/>
          <w:iCs/>
        </w:rPr>
        <w:t>J Crit Care</w:t>
      </w:r>
      <w:r w:rsidRPr="00813DF2">
        <w:rPr>
          <w:rFonts w:ascii="Times New Roman" w:hAnsi="Times New Roman"/>
        </w:rPr>
        <w:t xml:space="preserve"> 2018; </w:t>
      </w:r>
      <w:r w:rsidRPr="00813DF2">
        <w:rPr>
          <w:rFonts w:ascii="Times New Roman" w:hAnsi="Times New Roman"/>
          <w:bCs/>
        </w:rPr>
        <w:t>45</w:t>
      </w:r>
      <w:r w:rsidRPr="00813DF2">
        <w:rPr>
          <w:rFonts w:ascii="Times New Roman" w:hAnsi="Times New Roman"/>
        </w:rPr>
        <w:t>: 178</w:t>
      </w:r>
      <w:r w:rsidR="00602ACC" w:rsidRPr="00813DF2">
        <w:rPr>
          <w:rFonts w:ascii="Times New Roman" w:hAnsi="Times New Roman" w:cs="Times New Roman"/>
        </w:rPr>
        <w:t>-</w:t>
      </w:r>
      <w:r w:rsidRPr="00813DF2">
        <w:rPr>
          <w:rFonts w:ascii="Times New Roman" w:hAnsi="Times New Roman"/>
        </w:rPr>
        <w:t>83</w:t>
      </w:r>
      <w:r w:rsidR="00956465" w:rsidRPr="00813DF2">
        <w:rPr>
          <w:rFonts w:ascii="Times New Roman" w:hAnsi="Times New Roman"/>
        </w:rPr>
        <w:t>.</w:t>
      </w:r>
    </w:p>
    <w:p w14:paraId="40536192" w14:textId="5B7932C4" w:rsidR="00B810FA" w:rsidRPr="00813DF2" w:rsidRDefault="00B810FA" w:rsidP="00EC7AAA">
      <w:pPr>
        <w:pStyle w:val="EndNoteBibliography"/>
        <w:spacing w:line="480" w:lineRule="auto"/>
        <w:rPr>
          <w:rFonts w:ascii="Times New Roman" w:hAnsi="Times New Roman"/>
        </w:rPr>
      </w:pPr>
      <w:r w:rsidRPr="00813DF2">
        <w:rPr>
          <w:rFonts w:ascii="Times New Roman" w:hAnsi="Times New Roman"/>
        </w:rPr>
        <w:t>2.</w:t>
      </w:r>
      <w:r w:rsidRPr="00813DF2">
        <w:rPr>
          <w:rFonts w:ascii="Times New Roman" w:hAnsi="Times New Roman"/>
        </w:rPr>
        <w:tab/>
        <w:t xml:space="preserve">Hayakawa M, Yamakawa K, Saito S, </w:t>
      </w:r>
      <w:r w:rsidR="00956465" w:rsidRPr="00813DF2">
        <w:rPr>
          <w:rFonts w:ascii="Times New Roman" w:hAnsi="Times New Roman"/>
        </w:rPr>
        <w:t xml:space="preserve">Uchino S, Kudo D, Iizuka Y, </w:t>
      </w:r>
      <w:r w:rsidRPr="00813DF2">
        <w:rPr>
          <w:rFonts w:ascii="Times New Roman" w:hAnsi="Times New Roman"/>
        </w:rPr>
        <w:t>et al</w:t>
      </w:r>
      <w:r w:rsidR="00956465" w:rsidRPr="00813DF2">
        <w:rPr>
          <w:rFonts w:ascii="Times New Roman" w:hAnsi="Times New Roman"/>
        </w:rPr>
        <w:t>.</w:t>
      </w:r>
      <w:r w:rsidRPr="00813DF2">
        <w:rPr>
          <w:rFonts w:ascii="Times New Roman" w:hAnsi="Times New Roman"/>
        </w:rPr>
        <w:t xml:space="preserve"> Nationwide registry of sepsis patients in Japan focused on disseminated intravascular coagulation 2011-2013. </w:t>
      </w:r>
      <w:r w:rsidRPr="00813DF2">
        <w:rPr>
          <w:rFonts w:ascii="Times New Roman" w:hAnsi="Times New Roman"/>
          <w:iCs/>
        </w:rPr>
        <w:t>Sci Data</w:t>
      </w:r>
      <w:r w:rsidRPr="00813DF2">
        <w:rPr>
          <w:rFonts w:ascii="Times New Roman" w:hAnsi="Times New Roman"/>
        </w:rPr>
        <w:t xml:space="preserve"> 2018;</w:t>
      </w:r>
      <w:r w:rsidRPr="00813DF2">
        <w:rPr>
          <w:rFonts w:ascii="Times New Roman" w:hAnsi="Times New Roman"/>
          <w:bCs/>
        </w:rPr>
        <w:t xml:space="preserve"> 5</w:t>
      </w:r>
      <w:r w:rsidRPr="00813DF2">
        <w:rPr>
          <w:rFonts w:ascii="Times New Roman" w:hAnsi="Times New Roman"/>
        </w:rPr>
        <w:t>: 180243</w:t>
      </w:r>
      <w:r w:rsidR="00956465" w:rsidRPr="00813DF2">
        <w:rPr>
          <w:rFonts w:ascii="Times New Roman" w:hAnsi="Times New Roman"/>
        </w:rPr>
        <w:t>.</w:t>
      </w:r>
    </w:p>
    <w:p w14:paraId="59D305D1" w14:textId="03FB8E18" w:rsidR="00B810FA" w:rsidRPr="00813DF2" w:rsidRDefault="00B810FA" w:rsidP="00EC7AAA">
      <w:pPr>
        <w:pStyle w:val="EndNoteBibliography"/>
        <w:spacing w:line="480" w:lineRule="auto"/>
        <w:rPr>
          <w:rFonts w:ascii="Times New Roman" w:hAnsi="Times New Roman"/>
        </w:rPr>
      </w:pPr>
      <w:r w:rsidRPr="00813DF2">
        <w:rPr>
          <w:rFonts w:ascii="Times New Roman" w:hAnsi="Times New Roman"/>
        </w:rPr>
        <w:t>3.</w:t>
      </w:r>
      <w:r w:rsidRPr="00813DF2">
        <w:rPr>
          <w:rFonts w:ascii="Times New Roman" w:hAnsi="Times New Roman"/>
        </w:rPr>
        <w:tab/>
        <w:t xml:space="preserve">Levy MM, Fink MP, Marshall JC, </w:t>
      </w:r>
      <w:r w:rsidR="00956465" w:rsidRPr="00813DF2">
        <w:rPr>
          <w:rFonts w:ascii="Times New Roman" w:hAnsi="Times New Roman"/>
        </w:rPr>
        <w:t xml:space="preserve">Abraham E, Angus D, Cook D, </w:t>
      </w:r>
      <w:r w:rsidRPr="00813DF2">
        <w:rPr>
          <w:rFonts w:ascii="Times New Roman" w:hAnsi="Times New Roman"/>
        </w:rPr>
        <w:t>et al</w:t>
      </w:r>
      <w:r w:rsidR="00956465" w:rsidRPr="00813DF2">
        <w:rPr>
          <w:rFonts w:ascii="Times New Roman" w:hAnsi="Times New Roman"/>
        </w:rPr>
        <w:t>.</w:t>
      </w:r>
      <w:r w:rsidRPr="00813DF2">
        <w:rPr>
          <w:rFonts w:ascii="Times New Roman" w:hAnsi="Times New Roman"/>
        </w:rPr>
        <w:t xml:space="preserve"> 2001 SCCM/ESICM/ACCP/ATS/SIS International Sepsis Definitions Conference. </w:t>
      </w:r>
      <w:r w:rsidRPr="00813DF2">
        <w:rPr>
          <w:rFonts w:ascii="Times New Roman" w:hAnsi="Times New Roman"/>
          <w:iCs/>
        </w:rPr>
        <w:t>Intensive Care Med</w:t>
      </w:r>
      <w:r w:rsidRPr="00813DF2">
        <w:rPr>
          <w:rFonts w:ascii="Times New Roman" w:hAnsi="Times New Roman"/>
        </w:rPr>
        <w:t xml:space="preserve"> 2003; </w:t>
      </w:r>
      <w:r w:rsidRPr="00813DF2">
        <w:rPr>
          <w:rFonts w:ascii="Times New Roman" w:hAnsi="Times New Roman"/>
          <w:bCs/>
        </w:rPr>
        <w:t>29</w:t>
      </w:r>
      <w:r w:rsidRPr="00813DF2">
        <w:rPr>
          <w:rFonts w:ascii="Times New Roman" w:hAnsi="Times New Roman"/>
        </w:rPr>
        <w:t>: 530</w:t>
      </w:r>
      <w:r w:rsidR="00602ACC" w:rsidRPr="00813DF2">
        <w:rPr>
          <w:rFonts w:ascii="Times New Roman" w:hAnsi="Times New Roman"/>
        </w:rPr>
        <w:t>-</w:t>
      </w:r>
      <w:r w:rsidRPr="00813DF2">
        <w:rPr>
          <w:rFonts w:ascii="Times New Roman" w:hAnsi="Times New Roman"/>
        </w:rPr>
        <w:t>8</w:t>
      </w:r>
      <w:r w:rsidR="00956465" w:rsidRPr="00813DF2">
        <w:rPr>
          <w:rFonts w:ascii="Times New Roman" w:hAnsi="Times New Roman"/>
        </w:rPr>
        <w:t>.</w:t>
      </w:r>
    </w:p>
    <w:p w14:paraId="0F92F7D3" w14:textId="4AA044A9" w:rsidR="00B810FA" w:rsidRPr="00813DF2" w:rsidRDefault="00B810FA" w:rsidP="00EC7AAA">
      <w:pPr>
        <w:pStyle w:val="EndNoteBibliography"/>
        <w:spacing w:line="480" w:lineRule="auto"/>
        <w:rPr>
          <w:rFonts w:ascii="Times New Roman" w:hAnsi="Times New Roman"/>
        </w:rPr>
      </w:pPr>
      <w:r w:rsidRPr="00813DF2">
        <w:rPr>
          <w:rFonts w:ascii="Times New Roman" w:hAnsi="Times New Roman"/>
        </w:rPr>
        <w:t>4.</w:t>
      </w:r>
      <w:r w:rsidRPr="00813DF2">
        <w:rPr>
          <w:rFonts w:ascii="Times New Roman" w:hAnsi="Times New Roman"/>
        </w:rPr>
        <w:tab/>
        <w:t xml:space="preserve">Abe T, Ogura H, </w:t>
      </w:r>
      <w:proofErr w:type="spellStart"/>
      <w:r w:rsidRPr="00813DF2">
        <w:rPr>
          <w:rFonts w:ascii="Times New Roman" w:hAnsi="Times New Roman"/>
        </w:rPr>
        <w:t>Shiraishi</w:t>
      </w:r>
      <w:proofErr w:type="spellEnd"/>
      <w:r w:rsidRPr="00813DF2">
        <w:rPr>
          <w:rFonts w:ascii="Times New Roman" w:hAnsi="Times New Roman"/>
        </w:rPr>
        <w:t xml:space="preserve"> A, </w:t>
      </w:r>
      <w:proofErr w:type="spellStart"/>
      <w:r w:rsidR="00956465" w:rsidRPr="00813DF2">
        <w:rPr>
          <w:rFonts w:ascii="Times New Roman" w:hAnsi="Times New Roman"/>
        </w:rPr>
        <w:t>Kushimoto</w:t>
      </w:r>
      <w:proofErr w:type="spellEnd"/>
      <w:r w:rsidR="00956465" w:rsidRPr="00813DF2">
        <w:rPr>
          <w:rFonts w:ascii="Times New Roman" w:hAnsi="Times New Roman"/>
        </w:rPr>
        <w:t xml:space="preserve"> S, </w:t>
      </w:r>
      <w:proofErr w:type="spellStart"/>
      <w:r w:rsidR="00956465" w:rsidRPr="00813DF2">
        <w:rPr>
          <w:rFonts w:ascii="Times New Roman" w:hAnsi="Times New Roman"/>
        </w:rPr>
        <w:t>Saitoh</w:t>
      </w:r>
      <w:proofErr w:type="spellEnd"/>
      <w:r w:rsidR="00956465" w:rsidRPr="00813DF2">
        <w:rPr>
          <w:rFonts w:ascii="Times New Roman" w:hAnsi="Times New Roman"/>
        </w:rPr>
        <w:t xml:space="preserve"> D, </w:t>
      </w:r>
      <w:proofErr w:type="spellStart"/>
      <w:r w:rsidR="00956465" w:rsidRPr="00813DF2">
        <w:rPr>
          <w:rFonts w:ascii="Times New Roman" w:hAnsi="Times New Roman"/>
        </w:rPr>
        <w:t>Fujishima</w:t>
      </w:r>
      <w:proofErr w:type="spellEnd"/>
      <w:r w:rsidR="00956465" w:rsidRPr="00813DF2">
        <w:rPr>
          <w:rFonts w:ascii="Times New Roman" w:hAnsi="Times New Roman"/>
        </w:rPr>
        <w:t xml:space="preserve"> S, </w:t>
      </w:r>
      <w:r w:rsidRPr="00813DF2">
        <w:rPr>
          <w:rFonts w:ascii="Times New Roman" w:hAnsi="Times New Roman"/>
        </w:rPr>
        <w:t>et al</w:t>
      </w:r>
      <w:r w:rsidR="00956465" w:rsidRPr="00813DF2">
        <w:rPr>
          <w:rFonts w:ascii="Times New Roman" w:hAnsi="Times New Roman"/>
        </w:rPr>
        <w:t>.</w:t>
      </w:r>
      <w:r w:rsidRPr="00813DF2">
        <w:rPr>
          <w:rFonts w:ascii="Times New Roman" w:hAnsi="Times New Roman"/>
        </w:rPr>
        <w:t xml:space="preserve"> Characteristics, management, and in-hospital mortality among patients with severe sepsis in intensive care units in Japan: the FORECAST study. </w:t>
      </w:r>
      <w:r w:rsidRPr="00813DF2">
        <w:rPr>
          <w:rFonts w:ascii="Times New Roman" w:hAnsi="Times New Roman"/>
          <w:iCs/>
        </w:rPr>
        <w:t xml:space="preserve">Crit Care </w:t>
      </w:r>
      <w:r w:rsidRPr="00813DF2">
        <w:rPr>
          <w:rFonts w:ascii="Times New Roman" w:hAnsi="Times New Roman"/>
        </w:rPr>
        <w:t xml:space="preserve">2018; </w:t>
      </w:r>
      <w:r w:rsidRPr="00813DF2">
        <w:rPr>
          <w:rFonts w:ascii="Times New Roman" w:hAnsi="Times New Roman"/>
          <w:bCs/>
        </w:rPr>
        <w:t>22</w:t>
      </w:r>
      <w:r w:rsidRPr="00813DF2">
        <w:rPr>
          <w:rFonts w:ascii="Times New Roman" w:hAnsi="Times New Roman"/>
        </w:rPr>
        <w:t>: 322</w:t>
      </w:r>
      <w:r w:rsidR="00956465" w:rsidRPr="00813DF2">
        <w:rPr>
          <w:rFonts w:ascii="Times New Roman" w:hAnsi="Times New Roman"/>
        </w:rPr>
        <w:t>.</w:t>
      </w:r>
    </w:p>
    <w:p w14:paraId="143A056A" w14:textId="6486D228" w:rsidR="00B810FA" w:rsidRPr="00813DF2" w:rsidRDefault="00B810FA" w:rsidP="00EC7AAA">
      <w:pPr>
        <w:pStyle w:val="EndNoteBibliography"/>
        <w:spacing w:line="480" w:lineRule="auto"/>
        <w:rPr>
          <w:rFonts w:ascii="Times New Roman" w:hAnsi="Times New Roman"/>
        </w:rPr>
      </w:pPr>
      <w:r w:rsidRPr="00813DF2">
        <w:rPr>
          <w:rFonts w:ascii="Times New Roman" w:hAnsi="Times New Roman"/>
        </w:rPr>
        <w:t>5.</w:t>
      </w:r>
      <w:r w:rsidRPr="00813DF2">
        <w:rPr>
          <w:rFonts w:ascii="Times New Roman" w:hAnsi="Times New Roman"/>
        </w:rPr>
        <w:tab/>
        <w:t xml:space="preserve">Dellinger RP, Levy MM, Rhodes A, </w:t>
      </w:r>
      <w:proofErr w:type="spellStart"/>
      <w:r w:rsidR="00956465" w:rsidRPr="00813DF2">
        <w:rPr>
          <w:rFonts w:ascii="Times New Roman" w:hAnsi="Times New Roman"/>
        </w:rPr>
        <w:t>Annane</w:t>
      </w:r>
      <w:proofErr w:type="spellEnd"/>
      <w:r w:rsidR="00956465" w:rsidRPr="00813DF2">
        <w:rPr>
          <w:rFonts w:ascii="Times New Roman" w:hAnsi="Times New Roman"/>
        </w:rPr>
        <w:t xml:space="preserve"> D, </w:t>
      </w:r>
      <w:proofErr w:type="spellStart"/>
      <w:r w:rsidR="00956465" w:rsidRPr="00813DF2">
        <w:rPr>
          <w:rFonts w:ascii="Times New Roman" w:hAnsi="Times New Roman"/>
        </w:rPr>
        <w:t>Gerlach</w:t>
      </w:r>
      <w:proofErr w:type="spellEnd"/>
      <w:r w:rsidR="00956465" w:rsidRPr="00813DF2">
        <w:rPr>
          <w:rFonts w:ascii="Times New Roman" w:hAnsi="Times New Roman"/>
        </w:rPr>
        <w:t xml:space="preserve"> H, Opal SM, </w:t>
      </w:r>
      <w:r w:rsidRPr="00813DF2">
        <w:rPr>
          <w:rFonts w:ascii="Times New Roman" w:hAnsi="Times New Roman"/>
        </w:rPr>
        <w:t>et al</w:t>
      </w:r>
      <w:r w:rsidR="00956465" w:rsidRPr="00813DF2">
        <w:rPr>
          <w:rFonts w:ascii="Times New Roman" w:hAnsi="Times New Roman"/>
        </w:rPr>
        <w:t>.</w:t>
      </w:r>
      <w:r w:rsidRPr="00813DF2">
        <w:rPr>
          <w:rFonts w:ascii="Times New Roman" w:hAnsi="Times New Roman"/>
        </w:rPr>
        <w:t xml:space="preserve"> Surviving sepsis campaign: international guidelines for management of severe sepsis and septic shock: 2012. </w:t>
      </w:r>
      <w:r w:rsidRPr="00813DF2">
        <w:rPr>
          <w:rFonts w:ascii="Times New Roman" w:hAnsi="Times New Roman"/>
          <w:iCs/>
        </w:rPr>
        <w:t>Crit Care Med</w:t>
      </w:r>
      <w:r w:rsidRPr="00813DF2">
        <w:rPr>
          <w:rFonts w:ascii="Times New Roman" w:hAnsi="Times New Roman"/>
        </w:rPr>
        <w:t xml:space="preserve"> 2013; </w:t>
      </w:r>
      <w:r w:rsidRPr="00813DF2">
        <w:rPr>
          <w:rFonts w:ascii="Times New Roman" w:hAnsi="Times New Roman"/>
          <w:bCs/>
        </w:rPr>
        <w:t>41</w:t>
      </w:r>
      <w:r w:rsidRPr="00813DF2">
        <w:rPr>
          <w:rFonts w:ascii="Times New Roman" w:hAnsi="Times New Roman"/>
        </w:rPr>
        <w:t>: 580</w:t>
      </w:r>
      <w:r w:rsidR="00602ACC" w:rsidRPr="00813DF2">
        <w:rPr>
          <w:rFonts w:ascii="Times New Roman" w:hAnsi="Times New Roman"/>
        </w:rPr>
        <w:t>-</w:t>
      </w:r>
      <w:r w:rsidRPr="00813DF2">
        <w:rPr>
          <w:rFonts w:ascii="Times New Roman" w:hAnsi="Times New Roman"/>
        </w:rPr>
        <w:t>637</w:t>
      </w:r>
      <w:r w:rsidR="00956465" w:rsidRPr="00813DF2">
        <w:rPr>
          <w:rFonts w:ascii="Times New Roman" w:hAnsi="Times New Roman"/>
        </w:rPr>
        <w:t>.</w:t>
      </w:r>
    </w:p>
    <w:p w14:paraId="10EE69FC" w14:textId="23394584" w:rsidR="00B810FA" w:rsidRPr="00813DF2" w:rsidRDefault="00B810FA" w:rsidP="00EC7AAA">
      <w:pPr>
        <w:pStyle w:val="EndNoteBibliography"/>
        <w:spacing w:line="480" w:lineRule="auto"/>
        <w:rPr>
          <w:rFonts w:ascii="Times New Roman" w:hAnsi="Times New Roman"/>
        </w:rPr>
      </w:pPr>
      <w:r w:rsidRPr="00813DF2">
        <w:rPr>
          <w:rFonts w:ascii="Times New Roman" w:hAnsi="Times New Roman"/>
        </w:rPr>
        <w:lastRenderedPageBreak/>
        <w:t>6.</w:t>
      </w:r>
      <w:r w:rsidRPr="00813DF2">
        <w:rPr>
          <w:rFonts w:ascii="Times New Roman" w:hAnsi="Times New Roman"/>
        </w:rPr>
        <w:tab/>
      </w:r>
      <w:proofErr w:type="spellStart"/>
      <w:r w:rsidRPr="00813DF2">
        <w:rPr>
          <w:rFonts w:ascii="Times New Roman" w:hAnsi="Times New Roman"/>
        </w:rPr>
        <w:t>Abeyama</w:t>
      </w:r>
      <w:proofErr w:type="spellEnd"/>
      <w:r w:rsidRPr="00813DF2">
        <w:rPr>
          <w:rFonts w:ascii="Times New Roman" w:hAnsi="Times New Roman"/>
        </w:rPr>
        <w:t xml:space="preserve"> K, Stern DM, Ito Y, </w:t>
      </w:r>
      <w:r w:rsidR="00004031" w:rsidRPr="00813DF2">
        <w:rPr>
          <w:rFonts w:ascii="Times New Roman" w:hAnsi="Times New Roman"/>
        </w:rPr>
        <w:t xml:space="preserve">Kawahara K, Yoshimoto Y, Tanaka M, </w:t>
      </w:r>
      <w:r w:rsidRPr="00813DF2">
        <w:rPr>
          <w:rFonts w:ascii="Times New Roman" w:hAnsi="Times New Roman"/>
        </w:rPr>
        <w:t>et al</w:t>
      </w:r>
      <w:r w:rsidR="00004031" w:rsidRPr="00813DF2">
        <w:rPr>
          <w:rFonts w:ascii="Times New Roman" w:hAnsi="Times New Roman"/>
        </w:rPr>
        <w:t>.</w:t>
      </w:r>
      <w:r w:rsidRPr="00813DF2">
        <w:rPr>
          <w:rFonts w:ascii="Times New Roman" w:hAnsi="Times New Roman"/>
        </w:rPr>
        <w:t xml:space="preserve"> The N-terminal domain of thrombomodulin sequesters high-mobility group-B1 protein, a novel </w:t>
      </w:r>
      <w:proofErr w:type="spellStart"/>
      <w:r w:rsidRPr="00813DF2">
        <w:rPr>
          <w:rFonts w:ascii="Times New Roman" w:hAnsi="Times New Roman"/>
        </w:rPr>
        <w:t>antiinflammatory</w:t>
      </w:r>
      <w:proofErr w:type="spellEnd"/>
      <w:r w:rsidRPr="00813DF2">
        <w:rPr>
          <w:rFonts w:ascii="Times New Roman" w:hAnsi="Times New Roman"/>
        </w:rPr>
        <w:t xml:space="preserve"> mechanism. </w:t>
      </w:r>
      <w:r w:rsidRPr="00813DF2">
        <w:rPr>
          <w:rFonts w:ascii="Times New Roman" w:hAnsi="Times New Roman"/>
          <w:iCs/>
        </w:rPr>
        <w:t>Journal Clin Invest</w:t>
      </w:r>
      <w:r w:rsidRPr="00813DF2">
        <w:rPr>
          <w:rFonts w:ascii="Times New Roman" w:hAnsi="Times New Roman"/>
          <w:i/>
        </w:rPr>
        <w:t xml:space="preserve"> </w:t>
      </w:r>
      <w:r w:rsidRPr="00813DF2">
        <w:rPr>
          <w:rFonts w:ascii="Times New Roman" w:hAnsi="Times New Roman"/>
        </w:rPr>
        <w:t xml:space="preserve">2005; </w:t>
      </w:r>
      <w:r w:rsidRPr="00813DF2">
        <w:rPr>
          <w:rFonts w:ascii="Times New Roman" w:hAnsi="Times New Roman"/>
          <w:bCs/>
        </w:rPr>
        <w:t>115</w:t>
      </w:r>
      <w:r w:rsidRPr="00813DF2">
        <w:rPr>
          <w:rFonts w:ascii="Times New Roman" w:hAnsi="Times New Roman"/>
        </w:rPr>
        <w:t>: 1267</w:t>
      </w:r>
      <w:r w:rsidR="00602ACC" w:rsidRPr="00813DF2">
        <w:rPr>
          <w:rFonts w:ascii="Times New Roman" w:hAnsi="Times New Roman"/>
        </w:rPr>
        <w:t>-</w:t>
      </w:r>
      <w:r w:rsidRPr="00813DF2">
        <w:rPr>
          <w:rFonts w:ascii="Times New Roman" w:hAnsi="Times New Roman"/>
        </w:rPr>
        <w:t>74</w:t>
      </w:r>
      <w:r w:rsidR="00004031" w:rsidRPr="00813DF2">
        <w:rPr>
          <w:rFonts w:ascii="Times New Roman" w:hAnsi="Times New Roman"/>
        </w:rPr>
        <w:t>.</w:t>
      </w:r>
    </w:p>
    <w:p w14:paraId="25649E0C" w14:textId="672C8B87" w:rsidR="00B810FA" w:rsidRPr="00813DF2" w:rsidRDefault="00B810FA" w:rsidP="00EC7AAA">
      <w:pPr>
        <w:pStyle w:val="EndNoteBibliography"/>
        <w:spacing w:line="480" w:lineRule="auto"/>
        <w:rPr>
          <w:rFonts w:ascii="Times New Roman" w:hAnsi="Times New Roman"/>
        </w:rPr>
      </w:pPr>
      <w:r w:rsidRPr="00813DF2">
        <w:rPr>
          <w:rFonts w:ascii="Times New Roman" w:hAnsi="Times New Roman"/>
        </w:rPr>
        <w:t>7.</w:t>
      </w:r>
      <w:r w:rsidRPr="00813DF2">
        <w:rPr>
          <w:rFonts w:ascii="Times New Roman" w:hAnsi="Times New Roman"/>
        </w:rPr>
        <w:tab/>
      </w:r>
      <w:proofErr w:type="spellStart"/>
      <w:r w:rsidRPr="00813DF2">
        <w:rPr>
          <w:rFonts w:ascii="Times New Roman" w:hAnsi="Times New Roman"/>
        </w:rPr>
        <w:t>Gomi</w:t>
      </w:r>
      <w:proofErr w:type="spellEnd"/>
      <w:r w:rsidRPr="00813DF2">
        <w:rPr>
          <w:rFonts w:ascii="Times New Roman" w:hAnsi="Times New Roman"/>
        </w:rPr>
        <w:t xml:space="preserve"> K, </w:t>
      </w:r>
      <w:proofErr w:type="spellStart"/>
      <w:r w:rsidRPr="00813DF2">
        <w:rPr>
          <w:rFonts w:ascii="Times New Roman" w:hAnsi="Times New Roman"/>
        </w:rPr>
        <w:t>Zushi</w:t>
      </w:r>
      <w:proofErr w:type="spellEnd"/>
      <w:r w:rsidRPr="00813DF2">
        <w:rPr>
          <w:rFonts w:ascii="Times New Roman" w:hAnsi="Times New Roman"/>
        </w:rPr>
        <w:t xml:space="preserve"> M, Honda G, </w:t>
      </w:r>
      <w:r w:rsidR="00004031" w:rsidRPr="00813DF2">
        <w:rPr>
          <w:rFonts w:ascii="Times New Roman" w:hAnsi="Times New Roman"/>
        </w:rPr>
        <w:t xml:space="preserve">Kawahara S, </w:t>
      </w:r>
      <w:proofErr w:type="spellStart"/>
      <w:r w:rsidR="00004031" w:rsidRPr="00813DF2">
        <w:rPr>
          <w:rFonts w:ascii="Times New Roman" w:hAnsi="Times New Roman"/>
        </w:rPr>
        <w:t>Matsuzaki</w:t>
      </w:r>
      <w:proofErr w:type="spellEnd"/>
      <w:r w:rsidR="00004031" w:rsidRPr="00813DF2">
        <w:rPr>
          <w:rFonts w:ascii="Times New Roman" w:hAnsi="Times New Roman"/>
        </w:rPr>
        <w:t xml:space="preserve"> O, </w:t>
      </w:r>
      <w:proofErr w:type="spellStart"/>
      <w:r w:rsidR="00004031" w:rsidRPr="00813DF2">
        <w:rPr>
          <w:rFonts w:ascii="Times New Roman" w:hAnsi="Times New Roman"/>
        </w:rPr>
        <w:t>Kanabayashi</w:t>
      </w:r>
      <w:proofErr w:type="spellEnd"/>
      <w:r w:rsidR="00004031" w:rsidRPr="00813DF2">
        <w:rPr>
          <w:rFonts w:ascii="Times New Roman" w:hAnsi="Times New Roman"/>
        </w:rPr>
        <w:t xml:space="preserve"> T, </w:t>
      </w:r>
      <w:r w:rsidRPr="00813DF2">
        <w:rPr>
          <w:rFonts w:ascii="Times New Roman" w:hAnsi="Times New Roman"/>
        </w:rPr>
        <w:t>et al</w:t>
      </w:r>
      <w:r w:rsidR="00004031" w:rsidRPr="00813DF2">
        <w:rPr>
          <w:rFonts w:ascii="Times New Roman" w:hAnsi="Times New Roman"/>
        </w:rPr>
        <w:t>.</w:t>
      </w:r>
      <w:r w:rsidRPr="00813DF2">
        <w:rPr>
          <w:rFonts w:ascii="Times New Roman" w:hAnsi="Times New Roman"/>
        </w:rPr>
        <w:t xml:space="preserve"> Antithrombotic effect of recombinant human thrombomodulin on thrombin-induced thromboembolism in mice. </w:t>
      </w:r>
      <w:r w:rsidRPr="00813DF2">
        <w:rPr>
          <w:rFonts w:ascii="Times New Roman" w:hAnsi="Times New Roman"/>
          <w:iCs/>
        </w:rPr>
        <w:t xml:space="preserve">Blood </w:t>
      </w:r>
      <w:r w:rsidRPr="00813DF2">
        <w:rPr>
          <w:rFonts w:ascii="Times New Roman" w:hAnsi="Times New Roman"/>
        </w:rPr>
        <w:t xml:space="preserve">1990; </w:t>
      </w:r>
      <w:r w:rsidRPr="00813DF2">
        <w:rPr>
          <w:rFonts w:ascii="Times New Roman" w:hAnsi="Times New Roman"/>
          <w:bCs/>
        </w:rPr>
        <w:t>75</w:t>
      </w:r>
      <w:r w:rsidRPr="00813DF2">
        <w:rPr>
          <w:rFonts w:ascii="Times New Roman" w:hAnsi="Times New Roman"/>
        </w:rPr>
        <w:t>: 1396</w:t>
      </w:r>
      <w:r w:rsidR="00602ACC" w:rsidRPr="00813DF2">
        <w:rPr>
          <w:rFonts w:ascii="Times New Roman" w:hAnsi="Times New Roman"/>
        </w:rPr>
        <w:t>-</w:t>
      </w:r>
      <w:r w:rsidRPr="00813DF2">
        <w:rPr>
          <w:rFonts w:ascii="Times New Roman" w:hAnsi="Times New Roman"/>
        </w:rPr>
        <w:t>9</w:t>
      </w:r>
      <w:r w:rsidR="00004031" w:rsidRPr="00813DF2">
        <w:rPr>
          <w:rFonts w:ascii="Times New Roman" w:hAnsi="Times New Roman"/>
        </w:rPr>
        <w:t>.</w:t>
      </w:r>
    </w:p>
    <w:p w14:paraId="2010005D" w14:textId="32F1AB30" w:rsidR="00B810FA" w:rsidRPr="00813DF2" w:rsidRDefault="00B810FA" w:rsidP="00EC7AAA">
      <w:pPr>
        <w:pStyle w:val="EndNoteBibliography"/>
        <w:spacing w:line="480" w:lineRule="auto"/>
        <w:rPr>
          <w:rFonts w:ascii="Times New Roman" w:hAnsi="Times New Roman"/>
        </w:rPr>
      </w:pPr>
      <w:r w:rsidRPr="00813DF2">
        <w:rPr>
          <w:rFonts w:ascii="Times New Roman" w:hAnsi="Times New Roman"/>
        </w:rPr>
        <w:t>8.</w:t>
      </w:r>
      <w:r w:rsidRPr="00813DF2">
        <w:rPr>
          <w:rFonts w:ascii="Times New Roman" w:hAnsi="Times New Roman"/>
        </w:rPr>
        <w:tab/>
        <w:t xml:space="preserve">Hayakawa M, Yamakawa K, Saito S, </w:t>
      </w:r>
      <w:r w:rsidR="00004031" w:rsidRPr="00813DF2">
        <w:rPr>
          <w:rFonts w:ascii="Times New Roman" w:hAnsi="Times New Roman"/>
        </w:rPr>
        <w:t xml:space="preserve">Uchino S, Kudo D, Iizuka Y, </w:t>
      </w:r>
      <w:r w:rsidRPr="00813DF2">
        <w:rPr>
          <w:rFonts w:ascii="Times New Roman" w:hAnsi="Times New Roman"/>
        </w:rPr>
        <w:t>et al</w:t>
      </w:r>
      <w:r w:rsidR="00004031" w:rsidRPr="00813DF2">
        <w:rPr>
          <w:rFonts w:ascii="Times New Roman" w:hAnsi="Times New Roman"/>
        </w:rPr>
        <w:t>.</w:t>
      </w:r>
      <w:r w:rsidRPr="00813DF2">
        <w:rPr>
          <w:rFonts w:ascii="Times New Roman" w:hAnsi="Times New Roman"/>
        </w:rPr>
        <w:t xml:space="preserve"> Recombinant human soluble thrombomodulin and mortality in sepsis-induced disseminated intravascular coagulation. A multicentre retrospective study. </w:t>
      </w:r>
      <w:proofErr w:type="spellStart"/>
      <w:r w:rsidRPr="00813DF2">
        <w:rPr>
          <w:rFonts w:ascii="Times New Roman" w:hAnsi="Times New Roman"/>
          <w:iCs/>
        </w:rPr>
        <w:t>Thromb</w:t>
      </w:r>
      <w:proofErr w:type="spellEnd"/>
      <w:r w:rsidRPr="00813DF2">
        <w:rPr>
          <w:rFonts w:ascii="Times New Roman" w:hAnsi="Times New Roman"/>
          <w:iCs/>
        </w:rPr>
        <w:t xml:space="preserve"> </w:t>
      </w:r>
      <w:proofErr w:type="spellStart"/>
      <w:r w:rsidRPr="00813DF2">
        <w:rPr>
          <w:rFonts w:ascii="Times New Roman" w:hAnsi="Times New Roman"/>
          <w:iCs/>
        </w:rPr>
        <w:t>Haemost</w:t>
      </w:r>
      <w:proofErr w:type="spellEnd"/>
      <w:r w:rsidRPr="00813DF2">
        <w:rPr>
          <w:rFonts w:ascii="Times New Roman" w:hAnsi="Times New Roman"/>
        </w:rPr>
        <w:t xml:space="preserve"> 2016; </w:t>
      </w:r>
      <w:r w:rsidRPr="00813DF2">
        <w:rPr>
          <w:rFonts w:ascii="Times New Roman" w:hAnsi="Times New Roman"/>
          <w:bCs/>
        </w:rPr>
        <w:t>115</w:t>
      </w:r>
      <w:r w:rsidRPr="00813DF2">
        <w:rPr>
          <w:rFonts w:ascii="Times New Roman" w:hAnsi="Times New Roman"/>
        </w:rPr>
        <w:t>: 1157</w:t>
      </w:r>
      <w:r w:rsidR="00602ACC" w:rsidRPr="00813DF2">
        <w:rPr>
          <w:rFonts w:ascii="Times New Roman" w:hAnsi="Times New Roman"/>
        </w:rPr>
        <w:t>-</w:t>
      </w:r>
      <w:r w:rsidRPr="00813DF2">
        <w:rPr>
          <w:rFonts w:ascii="Times New Roman" w:hAnsi="Times New Roman"/>
        </w:rPr>
        <w:t>66</w:t>
      </w:r>
      <w:r w:rsidR="00004031" w:rsidRPr="00813DF2">
        <w:rPr>
          <w:rFonts w:ascii="Times New Roman" w:hAnsi="Times New Roman"/>
        </w:rPr>
        <w:t>.</w:t>
      </w:r>
    </w:p>
    <w:p w14:paraId="20EAA6A3" w14:textId="66D82750" w:rsidR="00B810FA" w:rsidRPr="00813DF2" w:rsidRDefault="00B810FA" w:rsidP="00EC7AAA">
      <w:pPr>
        <w:pStyle w:val="EndNoteBibliography"/>
        <w:spacing w:line="480" w:lineRule="auto"/>
        <w:rPr>
          <w:rFonts w:ascii="Times New Roman" w:hAnsi="Times New Roman"/>
        </w:rPr>
      </w:pPr>
      <w:r w:rsidRPr="00813DF2">
        <w:rPr>
          <w:rFonts w:ascii="Times New Roman" w:hAnsi="Times New Roman"/>
        </w:rPr>
        <w:t>9.</w:t>
      </w:r>
      <w:r w:rsidRPr="00813DF2">
        <w:rPr>
          <w:rFonts w:ascii="Times New Roman" w:hAnsi="Times New Roman"/>
        </w:rPr>
        <w:tab/>
        <w:t xml:space="preserve">Yamakawa K, Ogura H, </w:t>
      </w:r>
      <w:proofErr w:type="spellStart"/>
      <w:r w:rsidRPr="00813DF2">
        <w:rPr>
          <w:rFonts w:ascii="Times New Roman" w:hAnsi="Times New Roman"/>
        </w:rPr>
        <w:t>Fujimi</w:t>
      </w:r>
      <w:proofErr w:type="spellEnd"/>
      <w:r w:rsidRPr="00813DF2">
        <w:rPr>
          <w:rFonts w:ascii="Times New Roman" w:hAnsi="Times New Roman"/>
        </w:rPr>
        <w:t xml:space="preserve"> S, </w:t>
      </w:r>
      <w:proofErr w:type="spellStart"/>
      <w:r w:rsidR="00004031" w:rsidRPr="00813DF2">
        <w:rPr>
          <w:rFonts w:ascii="Times New Roman" w:hAnsi="Times New Roman"/>
        </w:rPr>
        <w:t>Morikawa</w:t>
      </w:r>
      <w:proofErr w:type="spellEnd"/>
      <w:r w:rsidR="00004031" w:rsidRPr="00813DF2">
        <w:rPr>
          <w:rFonts w:ascii="Times New Roman" w:hAnsi="Times New Roman"/>
        </w:rPr>
        <w:t xml:space="preserve"> M, Ogawa Y, </w:t>
      </w:r>
      <w:proofErr w:type="spellStart"/>
      <w:r w:rsidR="00004031" w:rsidRPr="00813DF2">
        <w:rPr>
          <w:rFonts w:ascii="Times New Roman" w:hAnsi="Times New Roman"/>
        </w:rPr>
        <w:t>Mohri</w:t>
      </w:r>
      <w:proofErr w:type="spellEnd"/>
      <w:r w:rsidR="00004031" w:rsidRPr="00813DF2">
        <w:rPr>
          <w:rFonts w:ascii="Times New Roman" w:hAnsi="Times New Roman"/>
        </w:rPr>
        <w:t xml:space="preserve"> T, </w:t>
      </w:r>
      <w:r w:rsidRPr="00813DF2">
        <w:rPr>
          <w:rFonts w:ascii="Times New Roman" w:hAnsi="Times New Roman"/>
        </w:rPr>
        <w:t>et al</w:t>
      </w:r>
      <w:r w:rsidR="00004031" w:rsidRPr="00813DF2">
        <w:rPr>
          <w:rFonts w:ascii="Times New Roman" w:hAnsi="Times New Roman"/>
        </w:rPr>
        <w:t>.</w:t>
      </w:r>
      <w:r w:rsidRPr="00813DF2">
        <w:rPr>
          <w:rFonts w:ascii="Times New Roman" w:hAnsi="Times New Roman"/>
        </w:rPr>
        <w:t xml:space="preserve"> Recombinant human soluble thrombomodulin in sepsis-induced disseminated intravascular coagulation: a </w:t>
      </w:r>
      <w:r w:rsidR="002C7460" w:rsidRPr="00813DF2">
        <w:rPr>
          <w:rFonts w:ascii="Times New Roman" w:hAnsi="Times New Roman"/>
        </w:rPr>
        <w:t>multicentre</w:t>
      </w:r>
      <w:r w:rsidRPr="00813DF2">
        <w:rPr>
          <w:rFonts w:ascii="Times New Roman" w:hAnsi="Times New Roman"/>
        </w:rPr>
        <w:t xml:space="preserve"> propensity score analysis. </w:t>
      </w:r>
      <w:r w:rsidRPr="00813DF2">
        <w:rPr>
          <w:rFonts w:ascii="Times New Roman" w:hAnsi="Times New Roman"/>
          <w:iCs/>
        </w:rPr>
        <w:t>Intensive Care Med</w:t>
      </w:r>
      <w:r w:rsidRPr="00813DF2">
        <w:rPr>
          <w:rFonts w:ascii="Times New Roman" w:hAnsi="Times New Roman"/>
        </w:rPr>
        <w:t xml:space="preserve"> 2013; </w:t>
      </w:r>
      <w:r w:rsidRPr="00813DF2">
        <w:rPr>
          <w:rFonts w:ascii="Times New Roman" w:hAnsi="Times New Roman"/>
          <w:bCs/>
        </w:rPr>
        <w:t>39</w:t>
      </w:r>
      <w:r w:rsidRPr="00813DF2">
        <w:rPr>
          <w:rFonts w:ascii="Times New Roman" w:hAnsi="Times New Roman"/>
        </w:rPr>
        <w:t>: 644</w:t>
      </w:r>
      <w:r w:rsidR="00602ACC" w:rsidRPr="00813DF2">
        <w:rPr>
          <w:rFonts w:ascii="Times New Roman" w:hAnsi="Times New Roman"/>
        </w:rPr>
        <w:t>-</w:t>
      </w:r>
      <w:r w:rsidRPr="00813DF2">
        <w:rPr>
          <w:rFonts w:ascii="Times New Roman" w:hAnsi="Times New Roman"/>
        </w:rPr>
        <w:t>52</w:t>
      </w:r>
      <w:r w:rsidR="00004031" w:rsidRPr="00813DF2">
        <w:rPr>
          <w:rFonts w:ascii="Times New Roman" w:hAnsi="Times New Roman"/>
        </w:rPr>
        <w:t>.</w:t>
      </w:r>
    </w:p>
    <w:p w14:paraId="65076D31" w14:textId="14B39BF7" w:rsidR="00B810FA" w:rsidRPr="00813DF2" w:rsidRDefault="00B810FA" w:rsidP="00EC7AAA">
      <w:pPr>
        <w:pStyle w:val="EndNoteBibliography"/>
        <w:spacing w:line="480" w:lineRule="auto"/>
        <w:rPr>
          <w:rFonts w:ascii="Times New Roman" w:hAnsi="Times New Roman"/>
        </w:rPr>
      </w:pPr>
      <w:r w:rsidRPr="00813DF2">
        <w:rPr>
          <w:rFonts w:ascii="Times New Roman" w:hAnsi="Times New Roman"/>
        </w:rPr>
        <w:t>10.</w:t>
      </w:r>
      <w:r w:rsidRPr="00813DF2">
        <w:rPr>
          <w:rFonts w:ascii="Times New Roman" w:hAnsi="Times New Roman"/>
        </w:rPr>
        <w:tab/>
      </w:r>
      <w:proofErr w:type="spellStart"/>
      <w:r w:rsidRPr="00813DF2">
        <w:rPr>
          <w:rFonts w:ascii="Times New Roman" w:hAnsi="Times New Roman"/>
        </w:rPr>
        <w:t>Stekhoven</w:t>
      </w:r>
      <w:proofErr w:type="spellEnd"/>
      <w:r w:rsidRPr="00813DF2">
        <w:rPr>
          <w:rFonts w:ascii="Times New Roman" w:hAnsi="Times New Roman"/>
        </w:rPr>
        <w:t xml:space="preserve"> DJ, </w:t>
      </w:r>
      <w:proofErr w:type="spellStart"/>
      <w:r w:rsidR="00602ACC" w:rsidRPr="00813DF2">
        <w:rPr>
          <w:rFonts w:ascii="Times New Roman" w:hAnsi="Times New Roman"/>
        </w:rPr>
        <w:t>Bühlmann</w:t>
      </w:r>
      <w:proofErr w:type="spellEnd"/>
      <w:r w:rsidRPr="00813DF2">
        <w:rPr>
          <w:rFonts w:ascii="Times New Roman" w:hAnsi="Times New Roman"/>
        </w:rPr>
        <w:t xml:space="preserve"> P</w:t>
      </w:r>
      <w:r w:rsidR="00004031" w:rsidRPr="00813DF2">
        <w:rPr>
          <w:rFonts w:ascii="Times New Roman" w:hAnsi="Times New Roman"/>
        </w:rPr>
        <w:t>.</w:t>
      </w:r>
      <w:r w:rsidR="007A7390" w:rsidRPr="00813DF2">
        <w:rPr>
          <w:rFonts w:ascii="Times New Roman" w:hAnsi="Times New Roman"/>
        </w:rPr>
        <w:t xml:space="preserve"> </w:t>
      </w:r>
      <w:r w:rsidRPr="00813DF2">
        <w:rPr>
          <w:rFonts w:ascii="Times New Roman" w:hAnsi="Times New Roman"/>
        </w:rPr>
        <w:t xml:space="preserve">MissForest--non-parametric missing value imputation for mixed-type data. </w:t>
      </w:r>
      <w:r w:rsidRPr="00813DF2">
        <w:rPr>
          <w:rFonts w:ascii="Times New Roman" w:hAnsi="Times New Roman"/>
          <w:iCs/>
        </w:rPr>
        <w:t>Bioinformatics</w:t>
      </w:r>
      <w:r w:rsidRPr="00813DF2">
        <w:rPr>
          <w:rFonts w:ascii="Times New Roman" w:hAnsi="Times New Roman"/>
        </w:rPr>
        <w:t xml:space="preserve"> 2012; </w:t>
      </w:r>
      <w:r w:rsidRPr="00813DF2">
        <w:rPr>
          <w:rFonts w:ascii="Times New Roman" w:hAnsi="Times New Roman"/>
          <w:bCs/>
        </w:rPr>
        <w:t>28</w:t>
      </w:r>
      <w:r w:rsidRPr="00813DF2">
        <w:rPr>
          <w:rFonts w:ascii="Times New Roman" w:hAnsi="Times New Roman"/>
        </w:rPr>
        <w:t>: 112</w:t>
      </w:r>
      <w:r w:rsidR="00602ACC" w:rsidRPr="00813DF2">
        <w:rPr>
          <w:rFonts w:ascii="Times New Roman" w:hAnsi="Times New Roman"/>
        </w:rPr>
        <w:t>-</w:t>
      </w:r>
      <w:r w:rsidRPr="00813DF2">
        <w:rPr>
          <w:rFonts w:ascii="Times New Roman" w:hAnsi="Times New Roman"/>
        </w:rPr>
        <w:t>8</w:t>
      </w:r>
      <w:r w:rsidR="00004031" w:rsidRPr="00813DF2">
        <w:rPr>
          <w:rFonts w:ascii="Times New Roman" w:hAnsi="Times New Roman"/>
        </w:rPr>
        <w:t>.</w:t>
      </w:r>
    </w:p>
    <w:p w14:paraId="68F4D08F" w14:textId="49731D22" w:rsidR="00B810FA" w:rsidRPr="00813DF2" w:rsidRDefault="00B810FA" w:rsidP="00EC7AAA">
      <w:pPr>
        <w:pStyle w:val="EndNoteBibliography"/>
        <w:spacing w:line="480" w:lineRule="auto"/>
        <w:rPr>
          <w:rFonts w:ascii="Times New Roman" w:hAnsi="Times New Roman"/>
        </w:rPr>
      </w:pPr>
      <w:r w:rsidRPr="00813DF2">
        <w:rPr>
          <w:rFonts w:ascii="Times New Roman" w:hAnsi="Times New Roman"/>
        </w:rPr>
        <w:lastRenderedPageBreak/>
        <w:t>11.</w:t>
      </w:r>
      <w:r w:rsidRPr="00813DF2">
        <w:rPr>
          <w:rFonts w:ascii="Times New Roman" w:hAnsi="Times New Roman"/>
        </w:rPr>
        <w:tab/>
        <w:t xml:space="preserve">Shah AD, Bartlett JW, Carpenter J, </w:t>
      </w:r>
      <w:r w:rsidR="00004031" w:rsidRPr="00813DF2">
        <w:rPr>
          <w:rFonts w:ascii="Times New Roman" w:hAnsi="Times New Roman"/>
        </w:rPr>
        <w:t>Nicholas O, Hemingway H.</w:t>
      </w:r>
      <w:r w:rsidR="007A7390" w:rsidRPr="00813DF2">
        <w:rPr>
          <w:rFonts w:ascii="Times New Roman" w:hAnsi="Times New Roman"/>
        </w:rPr>
        <w:t xml:space="preserve"> </w:t>
      </w:r>
      <w:r w:rsidRPr="00813DF2">
        <w:rPr>
          <w:rFonts w:ascii="Times New Roman" w:hAnsi="Times New Roman"/>
        </w:rPr>
        <w:t xml:space="preserve">Comparison of random forest and parametric imputation models for imputing missing data using MICE: a CALIBER study. </w:t>
      </w:r>
      <w:r w:rsidRPr="00813DF2">
        <w:rPr>
          <w:rFonts w:ascii="Times New Roman" w:hAnsi="Times New Roman"/>
          <w:iCs/>
        </w:rPr>
        <w:t xml:space="preserve">Am J </w:t>
      </w:r>
      <w:proofErr w:type="spellStart"/>
      <w:r w:rsidRPr="00813DF2">
        <w:rPr>
          <w:rFonts w:ascii="Times New Roman" w:hAnsi="Times New Roman"/>
          <w:iCs/>
        </w:rPr>
        <w:t>Epidemiol</w:t>
      </w:r>
      <w:proofErr w:type="spellEnd"/>
      <w:r w:rsidRPr="00813DF2">
        <w:rPr>
          <w:rFonts w:ascii="Times New Roman" w:hAnsi="Times New Roman"/>
          <w:iCs/>
        </w:rPr>
        <w:t xml:space="preserve"> </w:t>
      </w:r>
      <w:r w:rsidRPr="00813DF2">
        <w:rPr>
          <w:rFonts w:ascii="Times New Roman" w:hAnsi="Times New Roman"/>
        </w:rPr>
        <w:t xml:space="preserve">2014; </w:t>
      </w:r>
      <w:r w:rsidRPr="00813DF2">
        <w:rPr>
          <w:rFonts w:ascii="Times New Roman" w:hAnsi="Times New Roman"/>
          <w:bCs/>
        </w:rPr>
        <w:t>179</w:t>
      </w:r>
      <w:r w:rsidRPr="00813DF2">
        <w:rPr>
          <w:rFonts w:ascii="Times New Roman" w:hAnsi="Times New Roman"/>
        </w:rPr>
        <w:t>: 764</w:t>
      </w:r>
      <w:r w:rsidR="00602ACC" w:rsidRPr="00813DF2">
        <w:rPr>
          <w:rFonts w:ascii="Times New Roman" w:hAnsi="Times New Roman"/>
        </w:rPr>
        <w:t>-</w:t>
      </w:r>
      <w:r w:rsidRPr="00813DF2">
        <w:rPr>
          <w:rFonts w:ascii="Times New Roman" w:hAnsi="Times New Roman"/>
        </w:rPr>
        <w:t>74</w:t>
      </w:r>
      <w:r w:rsidR="00004031" w:rsidRPr="00813DF2">
        <w:rPr>
          <w:rFonts w:ascii="Times New Roman" w:hAnsi="Times New Roman"/>
        </w:rPr>
        <w:t>.</w:t>
      </w:r>
    </w:p>
    <w:p w14:paraId="12F1DD09" w14:textId="6031895A" w:rsidR="00B810FA" w:rsidRPr="00813DF2" w:rsidRDefault="00B810FA" w:rsidP="00EC7AAA">
      <w:pPr>
        <w:pStyle w:val="EndNoteBibliography"/>
        <w:spacing w:line="480" w:lineRule="auto"/>
        <w:rPr>
          <w:rFonts w:ascii="Times New Roman" w:hAnsi="Times New Roman"/>
        </w:rPr>
      </w:pPr>
      <w:r w:rsidRPr="00813DF2">
        <w:rPr>
          <w:rFonts w:ascii="Times New Roman" w:hAnsi="Times New Roman"/>
        </w:rPr>
        <w:t>12.</w:t>
      </w:r>
      <w:r w:rsidRPr="00813DF2">
        <w:rPr>
          <w:rFonts w:ascii="Times New Roman" w:hAnsi="Times New Roman"/>
        </w:rPr>
        <w:tab/>
        <w:t xml:space="preserve">Seymour CW, Kennedy JN, Wang S, </w:t>
      </w:r>
      <w:r w:rsidR="00004031" w:rsidRPr="00813DF2">
        <w:rPr>
          <w:rFonts w:ascii="Times New Roman" w:hAnsi="Times New Roman"/>
        </w:rPr>
        <w:t>Chang CH, Elliott CF, Xu Z, et al.</w:t>
      </w:r>
      <w:r w:rsidRPr="00813DF2">
        <w:rPr>
          <w:rFonts w:ascii="Times New Roman" w:hAnsi="Times New Roman"/>
        </w:rPr>
        <w:t xml:space="preserve"> Derivation, validation, and potential treatment implications of novel clinical phenotypes for sepsis. </w:t>
      </w:r>
      <w:r w:rsidRPr="00813DF2">
        <w:rPr>
          <w:rFonts w:ascii="Times New Roman" w:hAnsi="Times New Roman"/>
          <w:iCs/>
        </w:rPr>
        <w:t>JAMA</w:t>
      </w:r>
      <w:r w:rsidRPr="00813DF2">
        <w:rPr>
          <w:rFonts w:ascii="Times New Roman" w:hAnsi="Times New Roman"/>
        </w:rPr>
        <w:t xml:space="preserve"> 2019</w:t>
      </w:r>
      <w:r w:rsidR="007A7390" w:rsidRPr="00813DF2">
        <w:rPr>
          <w:rFonts w:ascii="Times New Roman" w:hAnsi="Times New Roman"/>
        </w:rPr>
        <w:t>; 321: 2003-17</w:t>
      </w:r>
      <w:r w:rsidR="00004031" w:rsidRPr="00813DF2">
        <w:rPr>
          <w:rFonts w:ascii="Times New Roman" w:hAnsi="Times New Roman"/>
        </w:rPr>
        <w:t>.</w:t>
      </w:r>
    </w:p>
    <w:p w14:paraId="63B96900" w14:textId="676F2007" w:rsidR="00B810FA" w:rsidRPr="00813DF2" w:rsidRDefault="00B810FA" w:rsidP="00EC7AAA">
      <w:pPr>
        <w:pStyle w:val="EndNoteBibliography"/>
        <w:spacing w:line="480" w:lineRule="auto"/>
        <w:rPr>
          <w:rFonts w:ascii="Times New Roman" w:hAnsi="Times New Roman"/>
        </w:rPr>
      </w:pPr>
      <w:r w:rsidRPr="00813DF2">
        <w:rPr>
          <w:rFonts w:ascii="Times New Roman" w:hAnsi="Times New Roman"/>
        </w:rPr>
        <w:t>13.</w:t>
      </w:r>
      <w:r w:rsidRPr="00813DF2">
        <w:rPr>
          <w:rFonts w:ascii="Times New Roman" w:hAnsi="Times New Roman"/>
        </w:rPr>
        <w:tab/>
      </w:r>
      <w:proofErr w:type="spellStart"/>
      <w:r w:rsidRPr="00813DF2">
        <w:rPr>
          <w:rFonts w:ascii="Times New Roman" w:hAnsi="Times New Roman"/>
        </w:rPr>
        <w:t>Steinley</w:t>
      </w:r>
      <w:proofErr w:type="spellEnd"/>
      <w:r w:rsidRPr="00813DF2">
        <w:rPr>
          <w:rFonts w:ascii="Times New Roman" w:hAnsi="Times New Roman"/>
        </w:rPr>
        <w:t xml:space="preserve"> D. K-means clustering: a half-century synthesis. </w:t>
      </w:r>
      <w:r w:rsidRPr="00813DF2">
        <w:rPr>
          <w:rFonts w:ascii="Times New Roman" w:hAnsi="Times New Roman"/>
          <w:iCs/>
        </w:rPr>
        <w:t xml:space="preserve">Br J Math Stat </w:t>
      </w:r>
      <w:proofErr w:type="spellStart"/>
      <w:r w:rsidRPr="00813DF2">
        <w:rPr>
          <w:rFonts w:ascii="Times New Roman" w:hAnsi="Times New Roman"/>
          <w:iCs/>
        </w:rPr>
        <w:t>Psychol</w:t>
      </w:r>
      <w:proofErr w:type="spellEnd"/>
      <w:r w:rsidRPr="00813DF2">
        <w:rPr>
          <w:rFonts w:ascii="Times New Roman" w:hAnsi="Times New Roman"/>
        </w:rPr>
        <w:t xml:space="preserve"> 2006; </w:t>
      </w:r>
      <w:r w:rsidRPr="00813DF2">
        <w:rPr>
          <w:rFonts w:ascii="Times New Roman" w:hAnsi="Times New Roman"/>
          <w:bCs/>
        </w:rPr>
        <w:t>59</w:t>
      </w:r>
      <w:r w:rsidRPr="00813DF2">
        <w:rPr>
          <w:rFonts w:ascii="Times New Roman" w:hAnsi="Times New Roman"/>
        </w:rPr>
        <w:t>: 1</w:t>
      </w:r>
      <w:r w:rsidR="00602ACC" w:rsidRPr="00813DF2">
        <w:rPr>
          <w:rFonts w:ascii="Times New Roman" w:hAnsi="Times New Roman"/>
        </w:rPr>
        <w:t>-</w:t>
      </w:r>
      <w:r w:rsidRPr="00813DF2">
        <w:rPr>
          <w:rFonts w:ascii="Times New Roman" w:hAnsi="Times New Roman"/>
        </w:rPr>
        <w:t>34</w:t>
      </w:r>
      <w:r w:rsidR="00004031" w:rsidRPr="00813DF2">
        <w:rPr>
          <w:rFonts w:ascii="Times New Roman" w:hAnsi="Times New Roman"/>
        </w:rPr>
        <w:t>.</w:t>
      </w:r>
    </w:p>
    <w:p w14:paraId="5AFE10D2" w14:textId="2D2CA0AF" w:rsidR="00B810FA" w:rsidRPr="00813DF2" w:rsidRDefault="00B810FA" w:rsidP="00EC7AAA">
      <w:pPr>
        <w:pStyle w:val="EndNoteBibliography"/>
        <w:spacing w:line="480" w:lineRule="auto"/>
        <w:rPr>
          <w:rFonts w:ascii="Times New Roman" w:hAnsi="Times New Roman"/>
        </w:rPr>
      </w:pPr>
      <w:r w:rsidRPr="00813DF2">
        <w:rPr>
          <w:rFonts w:ascii="Times New Roman" w:hAnsi="Times New Roman"/>
        </w:rPr>
        <w:t>14.</w:t>
      </w:r>
      <w:r w:rsidRPr="00813DF2">
        <w:rPr>
          <w:rFonts w:ascii="Times New Roman" w:hAnsi="Times New Roman"/>
        </w:rPr>
        <w:tab/>
        <w:t>Wilkerson MD, Hayes DN</w:t>
      </w:r>
      <w:r w:rsidR="00004031" w:rsidRPr="00813DF2">
        <w:rPr>
          <w:rFonts w:ascii="Times New Roman" w:hAnsi="Times New Roman"/>
        </w:rPr>
        <w:t>.</w:t>
      </w:r>
      <w:r w:rsidRPr="00813DF2">
        <w:rPr>
          <w:rFonts w:ascii="Times New Roman" w:hAnsi="Times New Roman"/>
        </w:rPr>
        <w:t xml:space="preserve"> </w:t>
      </w:r>
      <w:proofErr w:type="spellStart"/>
      <w:r w:rsidRPr="00813DF2">
        <w:rPr>
          <w:rFonts w:ascii="Times New Roman" w:hAnsi="Times New Roman"/>
        </w:rPr>
        <w:t>ConsensusClusterPlus</w:t>
      </w:r>
      <w:proofErr w:type="spellEnd"/>
      <w:r w:rsidRPr="00813DF2">
        <w:rPr>
          <w:rFonts w:ascii="Times New Roman" w:hAnsi="Times New Roman"/>
        </w:rPr>
        <w:t xml:space="preserve">: a class discovery tool with confidence assessments and item tracking. </w:t>
      </w:r>
      <w:r w:rsidRPr="00813DF2">
        <w:rPr>
          <w:rFonts w:ascii="Times New Roman" w:hAnsi="Times New Roman"/>
          <w:iCs/>
        </w:rPr>
        <w:t xml:space="preserve">Bioinformatics </w:t>
      </w:r>
      <w:r w:rsidRPr="00813DF2">
        <w:rPr>
          <w:rFonts w:ascii="Times New Roman" w:hAnsi="Times New Roman"/>
        </w:rPr>
        <w:t xml:space="preserve">2010; </w:t>
      </w:r>
      <w:r w:rsidRPr="00813DF2">
        <w:rPr>
          <w:rFonts w:ascii="Times New Roman" w:hAnsi="Times New Roman"/>
          <w:bCs/>
        </w:rPr>
        <w:t>26</w:t>
      </w:r>
      <w:r w:rsidRPr="00813DF2">
        <w:rPr>
          <w:rFonts w:ascii="Times New Roman" w:hAnsi="Times New Roman"/>
        </w:rPr>
        <w:t>: 1572</w:t>
      </w:r>
      <w:r w:rsidR="00602ACC" w:rsidRPr="00813DF2">
        <w:rPr>
          <w:rFonts w:ascii="Times New Roman" w:hAnsi="Times New Roman"/>
        </w:rPr>
        <w:t>-</w:t>
      </w:r>
      <w:r w:rsidRPr="00813DF2">
        <w:rPr>
          <w:rFonts w:ascii="Times New Roman" w:hAnsi="Times New Roman"/>
        </w:rPr>
        <w:t>3</w:t>
      </w:r>
      <w:r w:rsidR="00004031" w:rsidRPr="00813DF2">
        <w:rPr>
          <w:rFonts w:ascii="Times New Roman" w:hAnsi="Times New Roman"/>
        </w:rPr>
        <w:t>.</w:t>
      </w:r>
    </w:p>
    <w:p w14:paraId="5FD830BD" w14:textId="241D21E2" w:rsidR="00B810FA" w:rsidRPr="00813DF2" w:rsidRDefault="00B810FA" w:rsidP="00EC7AAA">
      <w:pPr>
        <w:pStyle w:val="EndNoteBibliography"/>
        <w:spacing w:line="480" w:lineRule="auto"/>
        <w:rPr>
          <w:rFonts w:ascii="Times New Roman" w:hAnsi="Times New Roman"/>
        </w:rPr>
      </w:pPr>
      <w:r w:rsidRPr="00813DF2">
        <w:rPr>
          <w:rFonts w:ascii="Times New Roman" w:hAnsi="Times New Roman"/>
        </w:rPr>
        <w:t>15.</w:t>
      </w:r>
      <w:r w:rsidRPr="00813DF2">
        <w:rPr>
          <w:rFonts w:ascii="Times New Roman" w:hAnsi="Times New Roman"/>
        </w:rPr>
        <w:tab/>
        <w:t>Hinton G</w:t>
      </w:r>
      <w:r w:rsidR="00004031" w:rsidRPr="00813DF2">
        <w:rPr>
          <w:rFonts w:ascii="Times New Roman" w:hAnsi="Times New Roman"/>
        </w:rPr>
        <w:t>.</w:t>
      </w:r>
      <w:r w:rsidRPr="00813DF2">
        <w:rPr>
          <w:rFonts w:ascii="Times New Roman" w:hAnsi="Times New Roman"/>
        </w:rPr>
        <w:t xml:space="preserve"> Visualizing Data using t-SNE. </w:t>
      </w:r>
      <w:r w:rsidRPr="00813DF2">
        <w:rPr>
          <w:rFonts w:ascii="Times New Roman" w:hAnsi="Times New Roman"/>
          <w:iCs/>
        </w:rPr>
        <w:t>J Mach Learn Res</w:t>
      </w:r>
      <w:r w:rsidRPr="00813DF2" w:rsidDel="009E4E61">
        <w:rPr>
          <w:rFonts w:ascii="Times New Roman" w:hAnsi="Times New Roman"/>
        </w:rPr>
        <w:t xml:space="preserve"> </w:t>
      </w:r>
      <w:r w:rsidRPr="00813DF2">
        <w:rPr>
          <w:rFonts w:ascii="Times New Roman" w:hAnsi="Times New Roman"/>
        </w:rPr>
        <w:t xml:space="preserve">2008; </w:t>
      </w:r>
      <w:r w:rsidRPr="00813DF2">
        <w:rPr>
          <w:rFonts w:ascii="Times New Roman" w:hAnsi="Times New Roman"/>
          <w:bCs/>
        </w:rPr>
        <w:t>9</w:t>
      </w:r>
      <w:r w:rsidRPr="00813DF2">
        <w:rPr>
          <w:rFonts w:ascii="Times New Roman" w:hAnsi="Times New Roman"/>
        </w:rPr>
        <w:t>: 2579</w:t>
      </w:r>
      <w:r w:rsidR="00602ACC" w:rsidRPr="00813DF2">
        <w:rPr>
          <w:rFonts w:ascii="Times New Roman" w:hAnsi="Times New Roman"/>
        </w:rPr>
        <w:t>-</w:t>
      </w:r>
      <w:r w:rsidRPr="00813DF2">
        <w:rPr>
          <w:rFonts w:ascii="Times New Roman" w:hAnsi="Times New Roman"/>
        </w:rPr>
        <w:t>605</w:t>
      </w:r>
      <w:r w:rsidR="00004031" w:rsidRPr="00813DF2">
        <w:rPr>
          <w:rFonts w:ascii="Times New Roman" w:hAnsi="Times New Roman"/>
        </w:rPr>
        <w:t>.</w:t>
      </w:r>
    </w:p>
    <w:p w14:paraId="03D2A472" w14:textId="0CA99972" w:rsidR="00B810FA" w:rsidRPr="00813DF2" w:rsidRDefault="00B810FA" w:rsidP="00EC7AAA">
      <w:pPr>
        <w:pStyle w:val="EndNoteBibliography"/>
        <w:spacing w:line="480" w:lineRule="auto"/>
        <w:rPr>
          <w:rFonts w:ascii="Times New Roman" w:hAnsi="Times New Roman"/>
        </w:rPr>
      </w:pPr>
      <w:r w:rsidRPr="00813DF2">
        <w:rPr>
          <w:rFonts w:ascii="Times New Roman" w:hAnsi="Times New Roman"/>
        </w:rPr>
        <w:t>16.</w:t>
      </w:r>
      <w:r w:rsidRPr="00813DF2">
        <w:rPr>
          <w:rFonts w:ascii="Times New Roman" w:hAnsi="Times New Roman"/>
        </w:rPr>
        <w:tab/>
      </w:r>
      <w:proofErr w:type="spellStart"/>
      <w:r w:rsidRPr="00813DF2">
        <w:rPr>
          <w:rFonts w:ascii="Times New Roman" w:hAnsi="Times New Roman"/>
        </w:rPr>
        <w:t>Tibshirani</w:t>
      </w:r>
      <w:proofErr w:type="spellEnd"/>
      <w:r w:rsidRPr="00813DF2">
        <w:rPr>
          <w:rFonts w:ascii="Times New Roman" w:hAnsi="Times New Roman"/>
        </w:rPr>
        <w:t xml:space="preserve"> R, Walther G, Hastie T</w:t>
      </w:r>
      <w:r w:rsidR="00004031" w:rsidRPr="00813DF2">
        <w:rPr>
          <w:rFonts w:ascii="Times New Roman" w:hAnsi="Times New Roman"/>
        </w:rPr>
        <w:t>.</w:t>
      </w:r>
      <w:r w:rsidRPr="00813DF2">
        <w:rPr>
          <w:rFonts w:ascii="Times New Roman" w:hAnsi="Times New Roman"/>
        </w:rPr>
        <w:t xml:space="preserve"> Estimating the number of clusters in a data set via the gap statistic. </w:t>
      </w:r>
      <w:r w:rsidRPr="00813DF2">
        <w:rPr>
          <w:rFonts w:ascii="Times New Roman" w:hAnsi="Times New Roman"/>
          <w:iCs/>
        </w:rPr>
        <w:t xml:space="preserve">J R Stat Soc Series B Stat </w:t>
      </w:r>
      <w:proofErr w:type="spellStart"/>
      <w:r w:rsidRPr="00813DF2">
        <w:rPr>
          <w:rFonts w:ascii="Times New Roman" w:hAnsi="Times New Roman"/>
          <w:iCs/>
        </w:rPr>
        <w:t>Methodol</w:t>
      </w:r>
      <w:proofErr w:type="spellEnd"/>
      <w:r w:rsidRPr="00813DF2">
        <w:rPr>
          <w:rFonts w:ascii="Times New Roman" w:hAnsi="Times New Roman"/>
        </w:rPr>
        <w:t xml:space="preserve"> 2001; </w:t>
      </w:r>
      <w:r w:rsidRPr="00813DF2">
        <w:rPr>
          <w:rFonts w:ascii="Times New Roman" w:hAnsi="Times New Roman"/>
          <w:bCs/>
        </w:rPr>
        <w:t>63</w:t>
      </w:r>
      <w:r w:rsidRPr="00813DF2">
        <w:rPr>
          <w:rFonts w:ascii="Times New Roman" w:hAnsi="Times New Roman"/>
        </w:rPr>
        <w:t>: 411</w:t>
      </w:r>
      <w:r w:rsidR="00602ACC" w:rsidRPr="00813DF2">
        <w:rPr>
          <w:rFonts w:ascii="Times New Roman" w:hAnsi="Times New Roman"/>
        </w:rPr>
        <w:t>-</w:t>
      </w:r>
      <w:r w:rsidRPr="00813DF2">
        <w:rPr>
          <w:rFonts w:ascii="Times New Roman" w:hAnsi="Times New Roman"/>
        </w:rPr>
        <w:t>23</w:t>
      </w:r>
      <w:r w:rsidR="00004031" w:rsidRPr="00813DF2">
        <w:rPr>
          <w:rFonts w:ascii="Times New Roman" w:hAnsi="Times New Roman"/>
        </w:rPr>
        <w:t>.</w:t>
      </w:r>
    </w:p>
    <w:p w14:paraId="42FB5E77" w14:textId="617062AF" w:rsidR="00B810FA" w:rsidRPr="00813DF2" w:rsidRDefault="00B810FA" w:rsidP="00EC7AAA">
      <w:pPr>
        <w:spacing w:line="480" w:lineRule="auto"/>
        <w:rPr>
          <w:rFonts w:ascii="Times New Roman" w:hAnsi="Times New Roman" w:cs="游明朝"/>
        </w:rPr>
      </w:pPr>
      <w:r w:rsidRPr="00813DF2">
        <w:rPr>
          <w:rFonts w:ascii="Times New Roman" w:hAnsi="Times New Roman" w:cs="游明朝"/>
        </w:rPr>
        <w:t>17.</w:t>
      </w:r>
      <w:r w:rsidRPr="00813DF2">
        <w:rPr>
          <w:rFonts w:ascii="Times New Roman" w:hAnsi="Times New Roman" w:cs="游明朝"/>
        </w:rPr>
        <w:tab/>
      </w:r>
      <w:proofErr w:type="spellStart"/>
      <w:r w:rsidRPr="00813DF2">
        <w:rPr>
          <w:rFonts w:ascii="Times New Roman" w:hAnsi="Times New Roman" w:cs="游明朝"/>
        </w:rPr>
        <w:t>Zampieri</w:t>
      </w:r>
      <w:proofErr w:type="spellEnd"/>
      <w:r w:rsidRPr="00813DF2">
        <w:rPr>
          <w:rFonts w:ascii="Times New Roman" w:hAnsi="Times New Roman" w:cs="游明朝"/>
        </w:rPr>
        <w:t xml:space="preserve"> FG, Costa EL, </w:t>
      </w:r>
      <w:proofErr w:type="spellStart"/>
      <w:r w:rsidRPr="00813DF2">
        <w:rPr>
          <w:rFonts w:ascii="Times New Roman" w:hAnsi="Times New Roman" w:cs="游明朝"/>
        </w:rPr>
        <w:t>Iwashyna</w:t>
      </w:r>
      <w:proofErr w:type="spellEnd"/>
      <w:r w:rsidRPr="00813DF2">
        <w:rPr>
          <w:rFonts w:ascii="Times New Roman" w:hAnsi="Times New Roman" w:cs="游明朝"/>
        </w:rPr>
        <w:t xml:space="preserve"> TJ, </w:t>
      </w:r>
      <w:proofErr w:type="spellStart"/>
      <w:r w:rsidR="00967B20" w:rsidRPr="00813DF2">
        <w:rPr>
          <w:rFonts w:ascii="Times New Roman" w:hAnsi="Times New Roman" w:cs="游明朝"/>
        </w:rPr>
        <w:t>Carvalho</w:t>
      </w:r>
      <w:proofErr w:type="spellEnd"/>
      <w:r w:rsidR="00967B20" w:rsidRPr="00813DF2">
        <w:rPr>
          <w:rFonts w:ascii="Times New Roman" w:hAnsi="Times New Roman" w:cs="游明朝"/>
        </w:rPr>
        <w:t xml:space="preserve"> CRR, Damiani LP, Taniguchi LU, </w:t>
      </w:r>
      <w:r w:rsidRPr="00813DF2">
        <w:rPr>
          <w:rFonts w:ascii="Times New Roman" w:hAnsi="Times New Roman" w:cs="游明朝"/>
        </w:rPr>
        <w:t>et al</w:t>
      </w:r>
      <w:r w:rsidR="00967B20" w:rsidRPr="00813DF2">
        <w:rPr>
          <w:rFonts w:ascii="Times New Roman" w:hAnsi="Times New Roman" w:cs="游明朝"/>
        </w:rPr>
        <w:t>.</w:t>
      </w:r>
      <w:r w:rsidRPr="00813DF2">
        <w:rPr>
          <w:rFonts w:ascii="Times New Roman" w:hAnsi="Times New Roman" w:cs="游明朝"/>
        </w:rPr>
        <w:t xml:space="preserve"> Heterogeneous effects of alveolar recruitment in acute respiratory distress syndrome: a machine learning reanalysis of the Alveolar Recruitment for Acute </w:t>
      </w:r>
      <w:r w:rsidRPr="00813DF2">
        <w:rPr>
          <w:rFonts w:ascii="Times New Roman" w:hAnsi="Times New Roman" w:cs="游明朝"/>
        </w:rPr>
        <w:lastRenderedPageBreak/>
        <w:t xml:space="preserve">Respiratory Distress Syndrome Trial. </w:t>
      </w:r>
      <w:r w:rsidRPr="00813DF2">
        <w:rPr>
          <w:rFonts w:ascii="Times New Roman" w:hAnsi="Times New Roman" w:cs="游明朝"/>
          <w:iCs/>
        </w:rPr>
        <w:t xml:space="preserve">Br J </w:t>
      </w:r>
      <w:proofErr w:type="spellStart"/>
      <w:r w:rsidRPr="00813DF2">
        <w:rPr>
          <w:rFonts w:ascii="Times New Roman" w:hAnsi="Times New Roman" w:cs="游明朝"/>
          <w:iCs/>
        </w:rPr>
        <w:t>Anaesth</w:t>
      </w:r>
      <w:proofErr w:type="spellEnd"/>
      <w:r w:rsidRPr="00813DF2">
        <w:rPr>
          <w:rFonts w:ascii="Times New Roman" w:hAnsi="Times New Roman" w:cs="游明朝"/>
          <w:iCs/>
        </w:rPr>
        <w:t xml:space="preserve"> </w:t>
      </w:r>
      <w:r w:rsidRPr="00813DF2">
        <w:rPr>
          <w:rFonts w:ascii="Times New Roman" w:hAnsi="Times New Roman" w:cs="游明朝"/>
        </w:rPr>
        <w:t xml:space="preserve">2019; </w:t>
      </w:r>
      <w:r w:rsidRPr="00813DF2">
        <w:rPr>
          <w:rFonts w:ascii="Times New Roman" w:hAnsi="Times New Roman" w:cs="游明朝"/>
          <w:bCs/>
        </w:rPr>
        <w:t>123</w:t>
      </w:r>
      <w:r w:rsidRPr="00813DF2">
        <w:rPr>
          <w:rFonts w:ascii="Times New Roman" w:hAnsi="Times New Roman" w:cs="游明朝"/>
        </w:rPr>
        <w:t>: 88</w:t>
      </w:r>
      <w:r w:rsidR="00602ACC" w:rsidRPr="00813DF2">
        <w:rPr>
          <w:rFonts w:ascii="Times New Roman" w:hAnsi="Times New Roman" w:cs="游明朝"/>
        </w:rPr>
        <w:t>-</w:t>
      </w:r>
      <w:r w:rsidRPr="00813DF2">
        <w:rPr>
          <w:rFonts w:ascii="Times New Roman" w:hAnsi="Times New Roman" w:cs="游明朝"/>
        </w:rPr>
        <w:t>95</w:t>
      </w:r>
      <w:r w:rsidR="00967B20" w:rsidRPr="00813DF2">
        <w:rPr>
          <w:rFonts w:ascii="Times New Roman" w:hAnsi="Times New Roman" w:cs="游明朝"/>
        </w:rPr>
        <w:t>.</w:t>
      </w:r>
    </w:p>
    <w:p w14:paraId="4063C5C9" w14:textId="77777777" w:rsidR="00117CBB" w:rsidRPr="00813DF2" w:rsidRDefault="0018642F" w:rsidP="00EC7AAA">
      <w:pPr>
        <w:spacing w:line="480" w:lineRule="auto"/>
      </w:pPr>
    </w:p>
    <w:sectPr w:rsidR="00117CBB" w:rsidRPr="00813DF2" w:rsidSect="00D757EB">
      <w:headerReference w:type="even" r:id="rId11"/>
      <w:headerReference w:type="default" r:id="rId12"/>
      <w:footerReference w:type="even" r:id="rId13"/>
      <w:footerReference w:type="default" r:id="rId14"/>
      <w:headerReference w:type="first" r:id="rId15"/>
      <w:footerReference w:type="first" r:id="rId16"/>
      <w:pgSz w:w="11900" w:h="16840"/>
      <w:pgMar w:top="1985" w:right="1701" w:bottom="1701" w:left="1701" w:header="851" w:footer="992" w:gutter="0"/>
      <w:cols w:space="425"/>
      <w:docGrid w:type="lines" w:linePitch="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89E2E3" w14:textId="77777777" w:rsidR="0018642F" w:rsidRDefault="0018642F">
      <w:r>
        <w:separator/>
      </w:r>
    </w:p>
  </w:endnote>
  <w:endnote w:type="continuationSeparator" w:id="0">
    <w:p w14:paraId="03D906DF" w14:textId="77777777" w:rsidR="0018642F" w:rsidRDefault="00186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altName w:val="ＭＳ Ｐゴシック"/>
    <w:panose1 w:val="020B0600070205080204"/>
    <w:charset w:val="80"/>
    <w:family w:val="swiss"/>
    <w:pitch w:val="variable"/>
    <w:sig w:usb0="E00002FF" w:usb1="6AC7FDFB" w:usb2="08000012" w:usb3="00000000" w:csb0="0002009F" w:csb1="00000000"/>
  </w:font>
  <w:font w:name="Yu Mincho">
    <w:altName w:val="Times New Roman"/>
    <w:panose1 w:val="00000000000000000000"/>
    <w:charset w:val="00"/>
    <w:family w:val="roman"/>
    <w:notTrueType/>
    <w:pitch w:val="default"/>
  </w:font>
  <w:font w:name="游明朝">
    <w:altName w:val="MS Gothic"/>
    <w:charset w:val="80"/>
    <w:family w:val="roman"/>
    <w:pitch w:val="variable"/>
    <w:sig w:usb0="00000000" w:usb1="2AC7FCFF" w:usb2="00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EndNoteBibliography0"/>
      </w:rPr>
      <w:id w:val="1224253818"/>
      <w:docPartObj>
        <w:docPartGallery w:val="Page Numbers (Bottom of Page)"/>
        <w:docPartUnique/>
      </w:docPartObj>
    </w:sdtPr>
    <w:sdtEndPr>
      <w:rPr>
        <w:rStyle w:val="EndNoteBibliography0"/>
      </w:rPr>
    </w:sdtEndPr>
    <w:sdtContent>
      <w:p w14:paraId="2D0E064A" w14:textId="77777777" w:rsidR="00595E3E" w:rsidRDefault="00851187" w:rsidP="00D4607F">
        <w:pPr>
          <w:framePr w:wrap="none" w:vAnchor="text" w:hAnchor="margin" w:xAlign="right" w:y="1"/>
          <w:rPr>
            <w:rStyle w:val="EndNoteBibliography0"/>
          </w:rPr>
        </w:pPr>
        <w:r>
          <w:rPr>
            <w:rStyle w:val="EndNoteBibliography0"/>
          </w:rPr>
          <w:fldChar w:fldCharType="begin"/>
        </w:r>
        <w:r>
          <w:rPr>
            <w:rStyle w:val="EndNoteBibliography0"/>
          </w:rPr>
          <w:instrText xml:space="preserve"> PAGE </w:instrText>
        </w:r>
        <w:r>
          <w:rPr>
            <w:rStyle w:val="EndNoteBibliography0"/>
          </w:rPr>
          <w:fldChar w:fldCharType="end"/>
        </w:r>
      </w:p>
    </w:sdtContent>
  </w:sdt>
  <w:p w14:paraId="0E1410DD" w14:textId="77777777" w:rsidR="00595E3E" w:rsidRDefault="0018642F" w:rsidP="00D4607F">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EndNoteBibliography0"/>
      </w:rPr>
      <w:id w:val="756177066"/>
      <w:docPartObj>
        <w:docPartGallery w:val="Page Numbers (Bottom of Page)"/>
        <w:docPartUnique/>
      </w:docPartObj>
    </w:sdtPr>
    <w:sdtEndPr>
      <w:rPr>
        <w:rStyle w:val="EndNoteBibliography0"/>
      </w:rPr>
    </w:sdtEndPr>
    <w:sdtContent>
      <w:p w14:paraId="1673BB5C" w14:textId="77777777" w:rsidR="00595E3E" w:rsidRPr="00813DF2" w:rsidRDefault="00851187" w:rsidP="00D4607F">
        <w:pPr>
          <w:framePr w:wrap="none" w:vAnchor="text" w:hAnchor="margin" w:xAlign="right" w:y="1"/>
          <w:rPr>
            <w:rStyle w:val="EndNoteBibliography0"/>
          </w:rPr>
        </w:pPr>
        <w:r w:rsidRPr="00813DF2">
          <w:rPr>
            <w:rStyle w:val="EndNoteBibliography0"/>
          </w:rPr>
          <w:fldChar w:fldCharType="begin"/>
        </w:r>
        <w:r w:rsidRPr="00813DF2">
          <w:rPr>
            <w:rStyle w:val="EndNoteBibliography0"/>
          </w:rPr>
          <w:instrText xml:space="preserve"> PAGE </w:instrText>
        </w:r>
        <w:r w:rsidRPr="00813DF2">
          <w:rPr>
            <w:rStyle w:val="EndNoteBibliography0"/>
          </w:rPr>
          <w:fldChar w:fldCharType="separate"/>
        </w:r>
        <w:r w:rsidR="00D757EB">
          <w:rPr>
            <w:rStyle w:val="EndNoteBibliography0"/>
            <w:noProof/>
          </w:rPr>
          <w:t>14</w:t>
        </w:r>
        <w:r w:rsidRPr="00813DF2">
          <w:rPr>
            <w:rStyle w:val="EndNoteBibliography0"/>
          </w:rPr>
          <w:fldChar w:fldCharType="end"/>
        </w:r>
      </w:p>
    </w:sdtContent>
  </w:sdt>
  <w:p w14:paraId="70E767B3" w14:textId="77777777" w:rsidR="00595E3E" w:rsidRPr="00813DF2" w:rsidRDefault="0018642F" w:rsidP="00D4607F">
    <w:pP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CD8675" w14:textId="77777777" w:rsidR="00595E3E" w:rsidRPr="00813DF2" w:rsidRDefault="001864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DC322D" w14:textId="77777777" w:rsidR="0018642F" w:rsidRDefault="0018642F">
      <w:r>
        <w:separator/>
      </w:r>
    </w:p>
  </w:footnote>
  <w:footnote w:type="continuationSeparator" w:id="0">
    <w:p w14:paraId="155BBF71" w14:textId="77777777" w:rsidR="0018642F" w:rsidRDefault="001864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B2AF18" w14:textId="77777777" w:rsidR="00595E3E" w:rsidRDefault="0018642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07964F" w14:textId="77777777" w:rsidR="00595E3E" w:rsidRPr="00813DF2" w:rsidRDefault="0018642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63E8BC" w14:textId="77777777" w:rsidR="00595E3E" w:rsidRPr="00813DF2" w:rsidRDefault="001864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5A11A9"/>
    <w:multiLevelType w:val="hybridMultilevel"/>
    <w:tmpl w:val="0060C4D2"/>
    <w:lvl w:ilvl="0" w:tplc="35B6E88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1A6D041F"/>
    <w:multiLevelType w:val="hybridMultilevel"/>
    <w:tmpl w:val="3A846D18"/>
    <w:lvl w:ilvl="0" w:tplc="DCC64D0C">
      <w:numFmt w:val="bullet"/>
      <w:lvlText w:val=""/>
      <w:lvlJc w:val="left"/>
      <w:pPr>
        <w:ind w:left="360" w:hanging="360"/>
      </w:pPr>
      <w:rPr>
        <w:rFonts w:ascii="Wingdings" w:eastAsia="MS PGothic" w:hAnsi="Wingdings" w:cs="Times New Roman" w:hint="default"/>
        <w:b/>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nsid w:val="41E11D00"/>
    <w:multiLevelType w:val="multilevel"/>
    <w:tmpl w:val="8B3A9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2CC5404"/>
    <w:multiLevelType w:val="hybridMultilevel"/>
    <w:tmpl w:val="16B8138A"/>
    <w:lvl w:ilvl="0" w:tplc="055C05F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6DC61695"/>
    <w:multiLevelType w:val="hybridMultilevel"/>
    <w:tmpl w:val="BB34508A"/>
    <w:lvl w:ilvl="0" w:tplc="FA24C658">
      <w:start w:val="1"/>
      <w:numFmt w:val="decimal"/>
      <w:lvlText w:val="%1."/>
      <w:lvlJc w:val="left"/>
      <w:pPr>
        <w:ind w:left="360" w:hanging="360"/>
      </w:pPr>
      <w:rPr>
        <w:rFonts w:ascii="Times New Roman" w:hAnsi="Times New Roman"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0" w:nlCheck="1" w:checkStyle="0"/>
  <w:activeWritingStyle w:appName="MSWord" w:lang="en-GB" w:vendorID="64" w:dllVersion="0" w:nlCheck="1" w:checkStyle="0"/>
  <w:activeWritingStyle w:appName="MSWord" w:lang="en-GB" w:vendorID="64" w:dllVersion="4096" w:nlCheck="1" w:checkStyle="0"/>
  <w:proofState w:spelling="clean" w:grammar="clean"/>
  <w:defaultTabStop w:val="960"/>
  <w:drawingGridHorizontalSpacing w:val="120"/>
  <w:drawingGridVerticalSpacing w:val="20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B810FA"/>
    <w:rsid w:val="00000C08"/>
    <w:rsid w:val="00002B8B"/>
    <w:rsid w:val="00004031"/>
    <w:rsid w:val="00004D2C"/>
    <w:rsid w:val="00005CCB"/>
    <w:rsid w:val="00006FB3"/>
    <w:rsid w:val="00011503"/>
    <w:rsid w:val="00012868"/>
    <w:rsid w:val="000132B7"/>
    <w:rsid w:val="000169ED"/>
    <w:rsid w:val="000174B6"/>
    <w:rsid w:val="00022BB0"/>
    <w:rsid w:val="00024DD7"/>
    <w:rsid w:val="00026CEE"/>
    <w:rsid w:val="00031E5E"/>
    <w:rsid w:val="000328DE"/>
    <w:rsid w:val="000401E6"/>
    <w:rsid w:val="00052E6A"/>
    <w:rsid w:val="000552DC"/>
    <w:rsid w:val="000603A2"/>
    <w:rsid w:val="000605E4"/>
    <w:rsid w:val="00061B72"/>
    <w:rsid w:val="00063BBB"/>
    <w:rsid w:val="00072CA3"/>
    <w:rsid w:val="00073BA9"/>
    <w:rsid w:val="00076554"/>
    <w:rsid w:val="00083527"/>
    <w:rsid w:val="000837D3"/>
    <w:rsid w:val="00083D71"/>
    <w:rsid w:val="0009441F"/>
    <w:rsid w:val="00096017"/>
    <w:rsid w:val="000A39AD"/>
    <w:rsid w:val="000A4C86"/>
    <w:rsid w:val="000B0C3F"/>
    <w:rsid w:val="000C0471"/>
    <w:rsid w:val="000C0661"/>
    <w:rsid w:val="000C2897"/>
    <w:rsid w:val="000C3C93"/>
    <w:rsid w:val="000C6219"/>
    <w:rsid w:val="000C6592"/>
    <w:rsid w:val="000C6AB0"/>
    <w:rsid w:val="000C7236"/>
    <w:rsid w:val="000D2125"/>
    <w:rsid w:val="000D250B"/>
    <w:rsid w:val="000D44CD"/>
    <w:rsid w:val="000D6C8D"/>
    <w:rsid w:val="000E084E"/>
    <w:rsid w:val="000E5345"/>
    <w:rsid w:val="000E6953"/>
    <w:rsid w:val="000F48EA"/>
    <w:rsid w:val="000F66C1"/>
    <w:rsid w:val="000F6966"/>
    <w:rsid w:val="000F75B1"/>
    <w:rsid w:val="001009FE"/>
    <w:rsid w:val="0010554F"/>
    <w:rsid w:val="001073FD"/>
    <w:rsid w:val="001103B2"/>
    <w:rsid w:val="00112429"/>
    <w:rsid w:val="00113226"/>
    <w:rsid w:val="0011625F"/>
    <w:rsid w:val="00120DEF"/>
    <w:rsid w:val="0012505C"/>
    <w:rsid w:val="001337DC"/>
    <w:rsid w:val="00134361"/>
    <w:rsid w:val="00134978"/>
    <w:rsid w:val="001366B9"/>
    <w:rsid w:val="00136918"/>
    <w:rsid w:val="00136940"/>
    <w:rsid w:val="0014114E"/>
    <w:rsid w:val="00145CA5"/>
    <w:rsid w:val="0015008D"/>
    <w:rsid w:val="00150F50"/>
    <w:rsid w:val="00151C8B"/>
    <w:rsid w:val="0015280B"/>
    <w:rsid w:val="00153BAF"/>
    <w:rsid w:val="0015476C"/>
    <w:rsid w:val="0015565D"/>
    <w:rsid w:val="00155DF1"/>
    <w:rsid w:val="001666D7"/>
    <w:rsid w:val="00167188"/>
    <w:rsid w:val="00167CE3"/>
    <w:rsid w:val="00167DC9"/>
    <w:rsid w:val="00172E3F"/>
    <w:rsid w:val="00173637"/>
    <w:rsid w:val="00175E2F"/>
    <w:rsid w:val="00177145"/>
    <w:rsid w:val="00177E9D"/>
    <w:rsid w:val="00180585"/>
    <w:rsid w:val="00181106"/>
    <w:rsid w:val="00185A4D"/>
    <w:rsid w:val="0018642F"/>
    <w:rsid w:val="00187BD6"/>
    <w:rsid w:val="001956EB"/>
    <w:rsid w:val="001A227C"/>
    <w:rsid w:val="001A61A6"/>
    <w:rsid w:val="001A72C6"/>
    <w:rsid w:val="001A7304"/>
    <w:rsid w:val="001B23EA"/>
    <w:rsid w:val="001B5723"/>
    <w:rsid w:val="001C2CF4"/>
    <w:rsid w:val="001C6959"/>
    <w:rsid w:val="001C6FCB"/>
    <w:rsid w:val="001C7F53"/>
    <w:rsid w:val="001D12A5"/>
    <w:rsid w:val="001D39F2"/>
    <w:rsid w:val="001D42C4"/>
    <w:rsid w:val="001D6E51"/>
    <w:rsid w:val="001E0DAB"/>
    <w:rsid w:val="001F0CCD"/>
    <w:rsid w:val="001F13E0"/>
    <w:rsid w:val="001F1AC9"/>
    <w:rsid w:val="001F70A3"/>
    <w:rsid w:val="001F7796"/>
    <w:rsid w:val="00204AFD"/>
    <w:rsid w:val="00207FC8"/>
    <w:rsid w:val="00211E4D"/>
    <w:rsid w:val="0021443E"/>
    <w:rsid w:val="0021518F"/>
    <w:rsid w:val="00215E32"/>
    <w:rsid w:val="00225099"/>
    <w:rsid w:val="0022660B"/>
    <w:rsid w:val="00226CDB"/>
    <w:rsid w:val="00231313"/>
    <w:rsid w:val="00233053"/>
    <w:rsid w:val="00234024"/>
    <w:rsid w:val="0023452C"/>
    <w:rsid w:val="0023592E"/>
    <w:rsid w:val="00236C2A"/>
    <w:rsid w:val="00242D6E"/>
    <w:rsid w:val="002436BD"/>
    <w:rsid w:val="00245F5A"/>
    <w:rsid w:val="00250822"/>
    <w:rsid w:val="0025162B"/>
    <w:rsid w:val="002602AC"/>
    <w:rsid w:val="00265F37"/>
    <w:rsid w:val="00274009"/>
    <w:rsid w:val="00280624"/>
    <w:rsid w:val="00280D1A"/>
    <w:rsid w:val="002814D7"/>
    <w:rsid w:val="00283562"/>
    <w:rsid w:val="002868B6"/>
    <w:rsid w:val="00294552"/>
    <w:rsid w:val="002953DB"/>
    <w:rsid w:val="0029551C"/>
    <w:rsid w:val="00295AE9"/>
    <w:rsid w:val="00295C72"/>
    <w:rsid w:val="002A2347"/>
    <w:rsid w:val="002A287D"/>
    <w:rsid w:val="002B1ACB"/>
    <w:rsid w:val="002B3943"/>
    <w:rsid w:val="002B70F9"/>
    <w:rsid w:val="002C108C"/>
    <w:rsid w:val="002C122B"/>
    <w:rsid w:val="002C4B7F"/>
    <w:rsid w:val="002C7460"/>
    <w:rsid w:val="002D491D"/>
    <w:rsid w:val="002D7257"/>
    <w:rsid w:val="002E330E"/>
    <w:rsid w:val="002E36E5"/>
    <w:rsid w:val="002E377D"/>
    <w:rsid w:val="002E4625"/>
    <w:rsid w:val="002F240F"/>
    <w:rsid w:val="002F390B"/>
    <w:rsid w:val="00300881"/>
    <w:rsid w:val="00303B30"/>
    <w:rsid w:val="0030656F"/>
    <w:rsid w:val="00307135"/>
    <w:rsid w:val="0030770E"/>
    <w:rsid w:val="00312E63"/>
    <w:rsid w:val="0031481F"/>
    <w:rsid w:val="00315F0E"/>
    <w:rsid w:val="00320766"/>
    <w:rsid w:val="003305D1"/>
    <w:rsid w:val="00331C23"/>
    <w:rsid w:val="00332CED"/>
    <w:rsid w:val="00340C6F"/>
    <w:rsid w:val="00340FC9"/>
    <w:rsid w:val="00341150"/>
    <w:rsid w:val="00345238"/>
    <w:rsid w:val="00347819"/>
    <w:rsid w:val="003536B2"/>
    <w:rsid w:val="00354047"/>
    <w:rsid w:val="00363B43"/>
    <w:rsid w:val="003856E7"/>
    <w:rsid w:val="003872BB"/>
    <w:rsid w:val="00390095"/>
    <w:rsid w:val="00390B84"/>
    <w:rsid w:val="003916EF"/>
    <w:rsid w:val="00394C45"/>
    <w:rsid w:val="0039550C"/>
    <w:rsid w:val="00395AF0"/>
    <w:rsid w:val="003969A4"/>
    <w:rsid w:val="0039726B"/>
    <w:rsid w:val="003A69C0"/>
    <w:rsid w:val="003A6FE7"/>
    <w:rsid w:val="003B0F92"/>
    <w:rsid w:val="003B24E5"/>
    <w:rsid w:val="003C421B"/>
    <w:rsid w:val="003C5366"/>
    <w:rsid w:val="003C68A2"/>
    <w:rsid w:val="003D1DFF"/>
    <w:rsid w:val="003D2A50"/>
    <w:rsid w:val="003D3F8E"/>
    <w:rsid w:val="003E4380"/>
    <w:rsid w:val="003E46F3"/>
    <w:rsid w:val="003F6B1F"/>
    <w:rsid w:val="003F727F"/>
    <w:rsid w:val="00400749"/>
    <w:rsid w:val="004102F0"/>
    <w:rsid w:val="00413B84"/>
    <w:rsid w:val="004143E2"/>
    <w:rsid w:val="00421B38"/>
    <w:rsid w:val="0042204F"/>
    <w:rsid w:val="0042518C"/>
    <w:rsid w:val="004273F0"/>
    <w:rsid w:val="00427CC5"/>
    <w:rsid w:val="00430AD3"/>
    <w:rsid w:val="004310F1"/>
    <w:rsid w:val="00431255"/>
    <w:rsid w:val="00433F00"/>
    <w:rsid w:val="004356C3"/>
    <w:rsid w:val="0045131B"/>
    <w:rsid w:val="00461A99"/>
    <w:rsid w:val="004620E0"/>
    <w:rsid w:val="00464131"/>
    <w:rsid w:val="00464A0D"/>
    <w:rsid w:val="0046614B"/>
    <w:rsid w:val="00474B96"/>
    <w:rsid w:val="004824EB"/>
    <w:rsid w:val="00491A38"/>
    <w:rsid w:val="00492B1D"/>
    <w:rsid w:val="004A2DD5"/>
    <w:rsid w:val="004A2F90"/>
    <w:rsid w:val="004A3196"/>
    <w:rsid w:val="004A48AF"/>
    <w:rsid w:val="004A6592"/>
    <w:rsid w:val="004A6D3B"/>
    <w:rsid w:val="004B0246"/>
    <w:rsid w:val="004B0B61"/>
    <w:rsid w:val="004B575F"/>
    <w:rsid w:val="004B6A76"/>
    <w:rsid w:val="004C02CB"/>
    <w:rsid w:val="004C0511"/>
    <w:rsid w:val="004C1561"/>
    <w:rsid w:val="004C40A8"/>
    <w:rsid w:val="004C41A5"/>
    <w:rsid w:val="004D01FB"/>
    <w:rsid w:val="004D4AFE"/>
    <w:rsid w:val="004D502C"/>
    <w:rsid w:val="004D6385"/>
    <w:rsid w:val="004E1CD6"/>
    <w:rsid w:val="004E2DAA"/>
    <w:rsid w:val="004E3938"/>
    <w:rsid w:val="004F0695"/>
    <w:rsid w:val="004F4C40"/>
    <w:rsid w:val="004F6C2A"/>
    <w:rsid w:val="004F7925"/>
    <w:rsid w:val="00500002"/>
    <w:rsid w:val="00500F6C"/>
    <w:rsid w:val="005018FB"/>
    <w:rsid w:val="00521248"/>
    <w:rsid w:val="0052224B"/>
    <w:rsid w:val="00523010"/>
    <w:rsid w:val="00533BBF"/>
    <w:rsid w:val="00536932"/>
    <w:rsid w:val="00536B58"/>
    <w:rsid w:val="00540598"/>
    <w:rsid w:val="0054132A"/>
    <w:rsid w:val="00541391"/>
    <w:rsid w:val="005463D7"/>
    <w:rsid w:val="005531EC"/>
    <w:rsid w:val="00553F59"/>
    <w:rsid w:val="00557990"/>
    <w:rsid w:val="00562546"/>
    <w:rsid w:val="005629E4"/>
    <w:rsid w:val="00565A6B"/>
    <w:rsid w:val="005677F7"/>
    <w:rsid w:val="0057092F"/>
    <w:rsid w:val="00572344"/>
    <w:rsid w:val="00582420"/>
    <w:rsid w:val="00584EC3"/>
    <w:rsid w:val="00585DB8"/>
    <w:rsid w:val="005935C5"/>
    <w:rsid w:val="005A0BDC"/>
    <w:rsid w:val="005A6B04"/>
    <w:rsid w:val="005A7408"/>
    <w:rsid w:val="005B2476"/>
    <w:rsid w:val="005B2FBC"/>
    <w:rsid w:val="005B581E"/>
    <w:rsid w:val="005C0E6C"/>
    <w:rsid w:val="005C581B"/>
    <w:rsid w:val="005D2F02"/>
    <w:rsid w:val="005D7B40"/>
    <w:rsid w:val="005E0C68"/>
    <w:rsid w:val="005E1671"/>
    <w:rsid w:val="005F1296"/>
    <w:rsid w:val="00600B5D"/>
    <w:rsid w:val="00602ACC"/>
    <w:rsid w:val="0060306D"/>
    <w:rsid w:val="00612973"/>
    <w:rsid w:val="006170AB"/>
    <w:rsid w:val="00621954"/>
    <w:rsid w:val="0062456C"/>
    <w:rsid w:val="00626D4A"/>
    <w:rsid w:val="0064168C"/>
    <w:rsid w:val="006419FA"/>
    <w:rsid w:val="006526A4"/>
    <w:rsid w:val="00660F4E"/>
    <w:rsid w:val="006664D5"/>
    <w:rsid w:val="00673534"/>
    <w:rsid w:val="00681A8D"/>
    <w:rsid w:val="00681FDC"/>
    <w:rsid w:val="00682397"/>
    <w:rsid w:val="0068359F"/>
    <w:rsid w:val="00683BCC"/>
    <w:rsid w:val="0068594B"/>
    <w:rsid w:val="00685E21"/>
    <w:rsid w:val="0068671C"/>
    <w:rsid w:val="00687CF6"/>
    <w:rsid w:val="00696D4D"/>
    <w:rsid w:val="006B04E9"/>
    <w:rsid w:val="006B55FC"/>
    <w:rsid w:val="006B61CE"/>
    <w:rsid w:val="006C2B08"/>
    <w:rsid w:val="006C428F"/>
    <w:rsid w:val="006C4BF4"/>
    <w:rsid w:val="006C619D"/>
    <w:rsid w:val="006D08EF"/>
    <w:rsid w:val="006D1B57"/>
    <w:rsid w:val="006D27DA"/>
    <w:rsid w:val="006D512F"/>
    <w:rsid w:val="006D5B1D"/>
    <w:rsid w:val="006E0624"/>
    <w:rsid w:val="006E109E"/>
    <w:rsid w:val="006E7672"/>
    <w:rsid w:val="006E7B12"/>
    <w:rsid w:val="006F0B44"/>
    <w:rsid w:val="006F2045"/>
    <w:rsid w:val="006F3C8E"/>
    <w:rsid w:val="006F5FDD"/>
    <w:rsid w:val="006F6F16"/>
    <w:rsid w:val="006F73C5"/>
    <w:rsid w:val="007023C2"/>
    <w:rsid w:val="00702F34"/>
    <w:rsid w:val="0071151B"/>
    <w:rsid w:val="007176E9"/>
    <w:rsid w:val="00717E27"/>
    <w:rsid w:val="00720A0A"/>
    <w:rsid w:val="00721F67"/>
    <w:rsid w:val="00722C7C"/>
    <w:rsid w:val="00726342"/>
    <w:rsid w:val="00726C67"/>
    <w:rsid w:val="007275F2"/>
    <w:rsid w:val="007340EB"/>
    <w:rsid w:val="00736740"/>
    <w:rsid w:val="007426B9"/>
    <w:rsid w:val="0074383B"/>
    <w:rsid w:val="00743B36"/>
    <w:rsid w:val="007440F0"/>
    <w:rsid w:val="00744B16"/>
    <w:rsid w:val="00744E51"/>
    <w:rsid w:val="00746470"/>
    <w:rsid w:val="007503F2"/>
    <w:rsid w:val="00751518"/>
    <w:rsid w:val="0075507A"/>
    <w:rsid w:val="007575CF"/>
    <w:rsid w:val="00760145"/>
    <w:rsid w:val="0076030C"/>
    <w:rsid w:val="00760672"/>
    <w:rsid w:val="00770503"/>
    <w:rsid w:val="007706B7"/>
    <w:rsid w:val="0077172D"/>
    <w:rsid w:val="0077357F"/>
    <w:rsid w:val="00773663"/>
    <w:rsid w:val="0077611C"/>
    <w:rsid w:val="00792CFF"/>
    <w:rsid w:val="007A1143"/>
    <w:rsid w:val="007A1C68"/>
    <w:rsid w:val="007A7390"/>
    <w:rsid w:val="007B03DF"/>
    <w:rsid w:val="007B08B5"/>
    <w:rsid w:val="007B2B91"/>
    <w:rsid w:val="007B54BC"/>
    <w:rsid w:val="007C41E4"/>
    <w:rsid w:val="007C53F7"/>
    <w:rsid w:val="007C5DA9"/>
    <w:rsid w:val="007D1635"/>
    <w:rsid w:val="007D1A40"/>
    <w:rsid w:val="007D2E25"/>
    <w:rsid w:val="007D481C"/>
    <w:rsid w:val="007D6842"/>
    <w:rsid w:val="007D6F9B"/>
    <w:rsid w:val="007E05DF"/>
    <w:rsid w:val="007E4189"/>
    <w:rsid w:val="007E43BC"/>
    <w:rsid w:val="007E6A85"/>
    <w:rsid w:val="007F0192"/>
    <w:rsid w:val="007F0EAD"/>
    <w:rsid w:val="007F7E14"/>
    <w:rsid w:val="0080329B"/>
    <w:rsid w:val="0080710A"/>
    <w:rsid w:val="00807340"/>
    <w:rsid w:val="00807857"/>
    <w:rsid w:val="00812798"/>
    <w:rsid w:val="008127A3"/>
    <w:rsid w:val="00813DF2"/>
    <w:rsid w:val="00814DFA"/>
    <w:rsid w:val="0081565F"/>
    <w:rsid w:val="0081616B"/>
    <w:rsid w:val="0081733F"/>
    <w:rsid w:val="00823EE1"/>
    <w:rsid w:val="00831A8F"/>
    <w:rsid w:val="00832A34"/>
    <w:rsid w:val="0083301F"/>
    <w:rsid w:val="00833ED7"/>
    <w:rsid w:val="00835DB9"/>
    <w:rsid w:val="00835F82"/>
    <w:rsid w:val="00837DFC"/>
    <w:rsid w:val="00841AE0"/>
    <w:rsid w:val="00844112"/>
    <w:rsid w:val="00844CF1"/>
    <w:rsid w:val="00850A23"/>
    <w:rsid w:val="00851187"/>
    <w:rsid w:val="00853608"/>
    <w:rsid w:val="00854CE4"/>
    <w:rsid w:val="008579F7"/>
    <w:rsid w:val="008600B6"/>
    <w:rsid w:val="008621E1"/>
    <w:rsid w:val="00862453"/>
    <w:rsid w:val="00863CE6"/>
    <w:rsid w:val="008656A8"/>
    <w:rsid w:val="00875A6F"/>
    <w:rsid w:val="008819C8"/>
    <w:rsid w:val="0088309E"/>
    <w:rsid w:val="0088636C"/>
    <w:rsid w:val="008865B5"/>
    <w:rsid w:val="00891734"/>
    <w:rsid w:val="00891B17"/>
    <w:rsid w:val="00892EB7"/>
    <w:rsid w:val="00894129"/>
    <w:rsid w:val="00896A27"/>
    <w:rsid w:val="00897255"/>
    <w:rsid w:val="008975BD"/>
    <w:rsid w:val="008A1C26"/>
    <w:rsid w:val="008A2CA6"/>
    <w:rsid w:val="008A6D7A"/>
    <w:rsid w:val="008A7758"/>
    <w:rsid w:val="008A782A"/>
    <w:rsid w:val="008B2CF8"/>
    <w:rsid w:val="008B7748"/>
    <w:rsid w:val="008C33DE"/>
    <w:rsid w:val="008C68C9"/>
    <w:rsid w:val="008D0B00"/>
    <w:rsid w:val="008E43AF"/>
    <w:rsid w:val="008E68BF"/>
    <w:rsid w:val="008E6968"/>
    <w:rsid w:val="008F0B59"/>
    <w:rsid w:val="008F13D0"/>
    <w:rsid w:val="008F386B"/>
    <w:rsid w:val="008F3F51"/>
    <w:rsid w:val="008F61B7"/>
    <w:rsid w:val="008F7E92"/>
    <w:rsid w:val="00900248"/>
    <w:rsid w:val="00910E16"/>
    <w:rsid w:val="00916866"/>
    <w:rsid w:val="00920F4A"/>
    <w:rsid w:val="0092707B"/>
    <w:rsid w:val="0094210B"/>
    <w:rsid w:val="0094717A"/>
    <w:rsid w:val="00956465"/>
    <w:rsid w:val="00957E56"/>
    <w:rsid w:val="00963484"/>
    <w:rsid w:val="00963DE7"/>
    <w:rsid w:val="00964092"/>
    <w:rsid w:val="00967103"/>
    <w:rsid w:val="00967B20"/>
    <w:rsid w:val="00971538"/>
    <w:rsid w:val="009747B2"/>
    <w:rsid w:val="0097647D"/>
    <w:rsid w:val="00977C9A"/>
    <w:rsid w:val="00982D7A"/>
    <w:rsid w:val="00982FE1"/>
    <w:rsid w:val="0098467B"/>
    <w:rsid w:val="009856DE"/>
    <w:rsid w:val="00992C9E"/>
    <w:rsid w:val="00995F1B"/>
    <w:rsid w:val="00997F28"/>
    <w:rsid w:val="009A07C3"/>
    <w:rsid w:val="009A0A7F"/>
    <w:rsid w:val="009A133E"/>
    <w:rsid w:val="009B0557"/>
    <w:rsid w:val="009B1E1D"/>
    <w:rsid w:val="009B1F1C"/>
    <w:rsid w:val="009B2124"/>
    <w:rsid w:val="009B33FF"/>
    <w:rsid w:val="009B4D48"/>
    <w:rsid w:val="009C2BB5"/>
    <w:rsid w:val="009C37CE"/>
    <w:rsid w:val="009C6D2A"/>
    <w:rsid w:val="009C7877"/>
    <w:rsid w:val="009D0BF5"/>
    <w:rsid w:val="009D10D3"/>
    <w:rsid w:val="009D1AFE"/>
    <w:rsid w:val="009D1B20"/>
    <w:rsid w:val="009D2DAC"/>
    <w:rsid w:val="009D31D1"/>
    <w:rsid w:val="009D7908"/>
    <w:rsid w:val="009E0080"/>
    <w:rsid w:val="009E2ABF"/>
    <w:rsid w:val="009E4355"/>
    <w:rsid w:val="009E5E58"/>
    <w:rsid w:val="009F6707"/>
    <w:rsid w:val="00A0196D"/>
    <w:rsid w:val="00A02B51"/>
    <w:rsid w:val="00A055E0"/>
    <w:rsid w:val="00A05B0D"/>
    <w:rsid w:val="00A066EE"/>
    <w:rsid w:val="00A116C1"/>
    <w:rsid w:val="00A125C7"/>
    <w:rsid w:val="00A15C04"/>
    <w:rsid w:val="00A15DFE"/>
    <w:rsid w:val="00A15E1B"/>
    <w:rsid w:val="00A174C9"/>
    <w:rsid w:val="00A206CC"/>
    <w:rsid w:val="00A2250A"/>
    <w:rsid w:val="00A41710"/>
    <w:rsid w:val="00A46321"/>
    <w:rsid w:val="00A47984"/>
    <w:rsid w:val="00A479BA"/>
    <w:rsid w:val="00A518A6"/>
    <w:rsid w:val="00A53E6D"/>
    <w:rsid w:val="00A60F50"/>
    <w:rsid w:val="00A73EFD"/>
    <w:rsid w:val="00A75CC5"/>
    <w:rsid w:val="00A77245"/>
    <w:rsid w:val="00A77CF9"/>
    <w:rsid w:val="00A82810"/>
    <w:rsid w:val="00A8499C"/>
    <w:rsid w:val="00A86B87"/>
    <w:rsid w:val="00A90F60"/>
    <w:rsid w:val="00A92873"/>
    <w:rsid w:val="00A94DBA"/>
    <w:rsid w:val="00A95912"/>
    <w:rsid w:val="00A9684E"/>
    <w:rsid w:val="00AA305B"/>
    <w:rsid w:val="00AA7CE1"/>
    <w:rsid w:val="00AB2999"/>
    <w:rsid w:val="00AB36C7"/>
    <w:rsid w:val="00AB6205"/>
    <w:rsid w:val="00AC2E0C"/>
    <w:rsid w:val="00AC4081"/>
    <w:rsid w:val="00AD335A"/>
    <w:rsid w:val="00AE2305"/>
    <w:rsid w:val="00AE3BA8"/>
    <w:rsid w:val="00AE49A3"/>
    <w:rsid w:val="00AE5A4D"/>
    <w:rsid w:val="00AE6D00"/>
    <w:rsid w:val="00AF18B4"/>
    <w:rsid w:val="00AF4E6F"/>
    <w:rsid w:val="00AF4F68"/>
    <w:rsid w:val="00B04642"/>
    <w:rsid w:val="00B05385"/>
    <w:rsid w:val="00B160E4"/>
    <w:rsid w:val="00B228A2"/>
    <w:rsid w:val="00B22D14"/>
    <w:rsid w:val="00B25209"/>
    <w:rsid w:val="00B27504"/>
    <w:rsid w:val="00B302C0"/>
    <w:rsid w:val="00B30565"/>
    <w:rsid w:val="00B307FB"/>
    <w:rsid w:val="00B31564"/>
    <w:rsid w:val="00B32271"/>
    <w:rsid w:val="00B32523"/>
    <w:rsid w:val="00B4538F"/>
    <w:rsid w:val="00B57C4C"/>
    <w:rsid w:val="00B625BF"/>
    <w:rsid w:val="00B64668"/>
    <w:rsid w:val="00B65C38"/>
    <w:rsid w:val="00B741F1"/>
    <w:rsid w:val="00B75F0F"/>
    <w:rsid w:val="00B7673C"/>
    <w:rsid w:val="00B810FA"/>
    <w:rsid w:val="00B9093F"/>
    <w:rsid w:val="00B90EC0"/>
    <w:rsid w:val="00B930A4"/>
    <w:rsid w:val="00B9347D"/>
    <w:rsid w:val="00BA3F71"/>
    <w:rsid w:val="00BA4DCA"/>
    <w:rsid w:val="00BA7302"/>
    <w:rsid w:val="00BA7358"/>
    <w:rsid w:val="00BC2671"/>
    <w:rsid w:val="00BD0057"/>
    <w:rsid w:val="00BD150A"/>
    <w:rsid w:val="00BD2FD3"/>
    <w:rsid w:val="00BD6C6A"/>
    <w:rsid w:val="00BE021E"/>
    <w:rsid w:val="00BE074C"/>
    <w:rsid w:val="00BE378C"/>
    <w:rsid w:val="00BE4653"/>
    <w:rsid w:val="00BF3C3C"/>
    <w:rsid w:val="00C00815"/>
    <w:rsid w:val="00C018D7"/>
    <w:rsid w:val="00C0206F"/>
    <w:rsid w:val="00C03A7C"/>
    <w:rsid w:val="00C03BB3"/>
    <w:rsid w:val="00C04143"/>
    <w:rsid w:val="00C07151"/>
    <w:rsid w:val="00C13B9C"/>
    <w:rsid w:val="00C16123"/>
    <w:rsid w:val="00C163C0"/>
    <w:rsid w:val="00C24115"/>
    <w:rsid w:val="00C26A3F"/>
    <w:rsid w:val="00C27643"/>
    <w:rsid w:val="00C30D54"/>
    <w:rsid w:val="00C3613B"/>
    <w:rsid w:val="00C401DD"/>
    <w:rsid w:val="00C40D65"/>
    <w:rsid w:val="00C41796"/>
    <w:rsid w:val="00C42659"/>
    <w:rsid w:val="00C52C63"/>
    <w:rsid w:val="00C54909"/>
    <w:rsid w:val="00C54E48"/>
    <w:rsid w:val="00C55D95"/>
    <w:rsid w:val="00C641D3"/>
    <w:rsid w:val="00C64F05"/>
    <w:rsid w:val="00C665AA"/>
    <w:rsid w:val="00C7055F"/>
    <w:rsid w:val="00C70F7F"/>
    <w:rsid w:val="00C75F0C"/>
    <w:rsid w:val="00C80BCF"/>
    <w:rsid w:val="00C80F39"/>
    <w:rsid w:val="00C81E92"/>
    <w:rsid w:val="00C84069"/>
    <w:rsid w:val="00C8625D"/>
    <w:rsid w:val="00C9284C"/>
    <w:rsid w:val="00C93AE4"/>
    <w:rsid w:val="00CB0F64"/>
    <w:rsid w:val="00CB1260"/>
    <w:rsid w:val="00CB4507"/>
    <w:rsid w:val="00CB520C"/>
    <w:rsid w:val="00CB603C"/>
    <w:rsid w:val="00CC07B5"/>
    <w:rsid w:val="00CC126D"/>
    <w:rsid w:val="00CC3959"/>
    <w:rsid w:val="00CC4181"/>
    <w:rsid w:val="00CD0706"/>
    <w:rsid w:val="00CD2885"/>
    <w:rsid w:val="00CE312F"/>
    <w:rsid w:val="00CE4684"/>
    <w:rsid w:val="00CE4A25"/>
    <w:rsid w:val="00CF0B59"/>
    <w:rsid w:val="00CF34B0"/>
    <w:rsid w:val="00CF5906"/>
    <w:rsid w:val="00CF7B1D"/>
    <w:rsid w:val="00D00DBD"/>
    <w:rsid w:val="00D1112F"/>
    <w:rsid w:val="00D13B49"/>
    <w:rsid w:val="00D15DFA"/>
    <w:rsid w:val="00D169F1"/>
    <w:rsid w:val="00D172B4"/>
    <w:rsid w:val="00D24A02"/>
    <w:rsid w:val="00D446FC"/>
    <w:rsid w:val="00D47E04"/>
    <w:rsid w:val="00D50A8D"/>
    <w:rsid w:val="00D51DCB"/>
    <w:rsid w:val="00D55753"/>
    <w:rsid w:val="00D60FFD"/>
    <w:rsid w:val="00D622E5"/>
    <w:rsid w:val="00D6271F"/>
    <w:rsid w:val="00D648BB"/>
    <w:rsid w:val="00D64B86"/>
    <w:rsid w:val="00D64E96"/>
    <w:rsid w:val="00D653D4"/>
    <w:rsid w:val="00D66A84"/>
    <w:rsid w:val="00D6722B"/>
    <w:rsid w:val="00D67687"/>
    <w:rsid w:val="00D74F4D"/>
    <w:rsid w:val="00D757EB"/>
    <w:rsid w:val="00D83205"/>
    <w:rsid w:val="00D8546E"/>
    <w:rsid w:val="00D9552A"/>
    <w:rsid w:val="00DA5318"/>
    <w:rsid w:val="00DA5A37"/>
    <w:rsid w:val="00DA5DFF"/>
    <w:rsid w:val="00DB521A"/>
    <w:rsid w:val="00DC1BA0"/>
    <w:rsid w:val="00DC2A6C"/>
    <w:rsid w:val="00DC56A2"/>
    <w:rsid w:val="00DC676C"/>
    <w:rsid w:val="00DD2478"/>
    <w:rsid w:val="00DD7416"/>
    <w:rsid w:val="00DE310E"/>
    <w:rsid w:val="00DE3AF9"/>
    <w:rsid w:val="00DE4E5B"/>
    <w:rsid w:val="00DF3AE3"/>
    <w:rsid w:val="00E01C94"/>
    <w:rsid w:val="00E02396"/>
    <w:rsid w:val="00E10CC3"/>
    <w:rsid w:val="00E11D4B"/>
    <w:rsid w:val="00E127A4"/>
    <w:rsid w:val="00E30FC4"/>
    <w:rsid w:val="00E33B82"/>
    <w:rsid w:val="00E36196"/>
    <w:rsid w:val="00E36CE5"/>
    <w:rsid w:val="00E37E28"/>
    <w:rsid w:val="00E4104F"/>
    <w:rsid w:val="00E41BA7"/>
    <w:rsid w:val="00E43474"/>
    <w:rsid w:val="00E44CFC"/>
    <w:rsid w:val="00E50ABE"/>
    <w:rsid w:val="00E5175D"/>
    <w:rsid w:val="00E53790"/>
    <w:rsid w:val="00E541E5"/>
    <w:rsid w:val="00E6156B"/>
    <w:rsid w:val="00E75ACB"/>
    <w:rsid w:val="00E766B7"/>
    <w:rsid w:val="00E766EC"/>
    <w:rsid w:val="00E82312"/>
    <w:rsid w:val="00E85007"/>
    <w:rsid w:val="00E8547C"/>
    <w:rsid w:val="00E86C64"/>
    <w:rsid w:val="00E87013"/>
    <w:rsid w:val="00E87F62"/>
    <w:rsid w:val="00E973BE"/>
    <w:rsid w:val="00EA30A8"/>
    <w:rsid w:val="00EB095F"/>
    <w:rsid w:val="00EB0BED"/>
    <w:rsid w:val="00EB4E5F"/>
    <w:rsid w:val="00EB64A9"/>
    <w:rsid w:val="00EC3F3A"/>
    <w:rsid w:val="00EC4451"/>
    <w:rsid w:val="00EC4EF7"/>
    <w:rsid w:val="00EC6558"/>
    <w:rsid w:val="00EC73AB"/>
    <w:rsid w:val="00EC7AAA"/>
    <w:rsid w:val="00ED1DE1"/>
    <w:rsid w:val="00ED25D2"/>
    <w:rsid w:val="00ED3852"/>
    <w:rsid w:val="00ED39E2"/>
    <w:rsid w:val="00ED6E5B"/>
    <w:rsid w:val="00EE1044"/>
    <w:rsid w:val="00EE3AE2"/>
    <w:rsid w:val="00EE6DE1"/>
    <w:rsid w:val="00F00B38"/>
    <w:rsid w:val="00F0252B"/>
    <w:rsid w:val="00F03CCC"/>
    <w:rsid w:val="00F05D2F"/>
    <w:rsid w:val="00F0669A"/>
    <w:rsid w:val="00F070F5"/>
    <w:rsid w:val="00F10B2D"/>
    <w:rsid w:val="00F115EA"/>
    <w:rsid w:val="00F11E0D"/>
    <w:rsid w:val="00F1638E"/>
    <w:rsid w:val="00F20F1F"/>
    <w:rsid w:val="00F23E00"/>
    <w:rsid w:val="00F25F9A"/>
    <w:rsid w:val="00F26D56"/>
    <w:rsid w:val="00F276C3"/>
    <w:rsid w:val="00F30447"/>
    <w:rsid w:val="00F3236F"/>
    <w:rsid w:val="00F360A8"/>
    <w:rsid w:val="00F36B83"/>
    <w:rsid w:val="00F36F7A"/>
    <w:rsid w:val="00F4280B"/>
    <w:rsid w:val="00F46C73"/>
    <w:rsid w:val="00F479CF"/>
    <w:rsid w:val="00F52877"/>
    <w:rsid w:val="00F53530"/>
    <w:rsid w:val="00F547B4"/>
    <w:rsid w:val="00F56368"/>
    <w:rsid w:val="00F57376"/>
    <w:rsid w:val="00F73CCC"/>
    <w:rsid w:val="00F74957"/>
    <w:rsid w:val="00F77F2C"/>
    <w:rsid w:val="00F81A40"/>
    <w:rsid w:val="00F87579"/>
    <w:rsid w:val="00F929F9"/>
    <w:rsid w:val="00F9349C"/>
    <w:rsid w:val="00FA131D"/>
    <w:rsid w:val="00FA1558"/>
    <w:rsid w:val="00FA2BD2"/>
    <w:rsid w:val="00FA2CE4"/>
    <w:rsid w:val="00FA2DF4"/>
    <w:rsid w:val="00FA5A0B"/>
    <w:rsid w:val="00FA6734"/>
    <w:rsid w:val="00FB0FF7"/>
    <w:rsid w:val="00FB25CC"/>
    <w:rsid w:val="00FB3A9C"/>
    <w:rsid w:val="00FB676E"/>
    <w:rsid w:val="00FC6CD0"/>
    <w:rsid w:val="00FD0C2A"/>
    <w:rsid w:val="00FD3F0C"/>
    <w:rsid w:val="00FD4ED1"/>
    <w:rsid w:val="00FD74F3"/>
    <w:rsid w:val="00FD74F5"/>
    <w:rsid w:val="00FE1E9E"/>
    <w:rsid w:val="00FE49E4"/>
    <w:rsid w:val="00FE49EE"/>
    <w:rsid w:val="00FE7E42"/>
    <w:rsid w:val="00FF0BB4"/>
    <w:rsid w:val="00FF1BB0"/>
    <w:rsid w:val="00FF1F48"/>
    <w:rsid w:val="00FF447D"/>
    <w:rsid w:val="00FF64FE"/>
    <w:rsid w:val="00FF79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9D32E9B"/>
  <w14:defaultImageDpi w14:val="32767"/>
  <w15:chartTrackingRefBased/>
  <w15:docId w15:val="{72859BC5-8CC3-A84B-91F3-8E6E8CA5D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10FA"/>
    <w:pPr>
      <w:widowControl w:val="0"/>
      <w:jc w:val="both"/>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810FA"/>
    <w:rPr>
      <w:color w:val="0563C1" w:themeColor="hyperlink"/>
      <w:u w:val="single"/>
    </w:rPr>
  </w:style>
  <w:style w:type="paragraph" w:customStyle="1" w:styleId="EndNoteBibliographyTitle">
    <w:name w:val="EndNote Bibliography Title"/>
    <w:basedOn w:val="Normal"/>
    <w:link w:val="EndNoteBibliographyTitle0"/>
    <w:rsid w:val="00B810FA"/>
    <w:pPr>
      <w:jc w:val="center"/>
    </w:pPr>
    <w:rPr>
      <w:rFonts w:ascii="游明朝" w:eastAsia="游明朝" w:hAnsi="游明朝" w:cs="游明朝"/>
    </w:rPr>
  </w:style>
  <w:style w:type="character" w:customStyle="1" w:styleId="EndNoteBibliographyTitle0">
    <w:name w:val="EndNote Bibliography Title (文字)"/>
    <w:basedOn w:val="DefaultParagraphFont"/>
    <w:link w:val="EndNoteBibliographyTitle"/>
    <w:rsid w:val="00B810FA"/>
    <w:rPr>
      <w:rFonts w:ascii="游明朝" w:eastAsia="游明朝" w:hAnsi="游明朝" w:cs="游明朝"/>
    </w:rPr>
  </w:style>
  <w:style w:type="paragraph" w:customStyle="1" w:styleId="EndNoteBibliography">
    <w:name w:val="EndNote Bibliography"/>
    <w:basedOn w:val="Normal"/>
    <w:link w:val="EndNoteBibliography0"/>
    <w:rsid w:val="00B810FA"/>
    <w:rPr>
      <w:rFonts w:ascii="游明朝" w:eastAsia="游明朝" w:hAnsi="游明朝" w:cs="游明朝"/>
    </w:rPr>
  </w:style>
  <w:style w:type="character" w:customStyle="1" w:styleId="EndNoteBibliography0">
    <w:name w:val="EndNote Bibliography (文字)"/>
    <w:basedOn w:val="DefaultParagraphFont"/>
    <w:link w:val="EndNoteBibliography"/>
    <w:rsid w:val="00B810FA"/>
    <w:rPr>
      <w:rFonts w:ascii="游明朝" w:eastAsia="游明朝" w:hAnsi="游明朝" w:cs="游明朝"/>
    </w:rPr>
  </w:style>
  <w:style w:type="character" w:customStyle="1" w:styleId="1">
    <w:name w:val="未解決のメンション1"/>
    <w:basedOn w:val="DefaultParagraphFont"/>
    <w:uiPriority w:val="99"/>
    <w:rsid w:val="00B810FA"/>
    <w:rPr>
      <w:color w:val="605E5C"/>
      <w:shd w:val="clear" w:color="auto" w:fill="E1DFDD"/>
    </w:rPr>
  </w:style>
  <w:style w:type="paragraph" w:styleId="BalloonText">
    <w:name w:val="Balloon Text"/>
    <w:basedOn w:val="Normal"/>
    <w:link w:val="BalloonTextChar"/>
    <w:uiPriority w:val="99"/>
    <w:semiHidden/>
    <w:unhideWhenUsed/>
    <w:rsid w:val="00B810FA"/>
    <w:rPr>
      <w:rFonts w:ascii="MS Mincho" w:eastAsia="MS Mincho"/>
      <w:sz w:val="18"/>
      <w:szCs w:val="18"/>
    </w:rPr>
  </w:style>
  <w:style w:type="character" w:customStyle="1" w:styleId="a">
    <w:name w:val="吹き出し (文字)"/>
    <w:basedOn w:val="DefaultParagraphFont"/>
    <w:uiPriority w:val="99"/>
    <w:semiHidden/>
    <w:rsid w:val="00B810FA"/>
    <w:rPr>
      <w:rFonts w:ascii="MS Mincho" w:eastAsia="MS Mincho"/>
      <w:sz w:val="18"/>
      <w:szCs w:val="18"/>
    </w:rPr>
  </w:style>
  <w:style w:type="character" w:customStyle="1" w:styleId="BalloonTextChar">
    <w:name w:val="Balloon Text Char"/>
    <w:basedOn w:val="DefaultParagraphFont"/>
    <w:link w:val="BalloonText"/>
    <w:uiPriority w:val="99"/>
    <w:semiHidden/>
    <w:rsid w:val="00B810FA"/>
    <w:rPr>
      <w:rFonts w:ascii="MS Mincho" w:eastAsia="MS Mincho"/>
      <w:sz w:val="18"/>
      <w:szCs w:val="18"/>
    </w:rPr>
  </w:style>
  <w:style w:type="character" w:styleId="CommentReference">
    <w:name w:val="annotation reference"/>
    <w:basedOn w:val="DefaultParagraphFont"/>
    <w:uiPriority w:val="99"/>
    <w:semiHidden/>
    <w:unhideWhenUsed/>
    <w:rsid w:val="00B810FA"/>
    <w:rPr>
      <w:sz w:val="18"/>
      <w:szCs w:val="18"/>
    </w:rPr>
  </w:style>
  <w:style w:type="paragraph" w:styleId="CommentText">
    <w:name w:val="annotation text"/>
    <w:basedOn w:val="Normal"/>
    <w:link w:val="CommentTextChar1"/>
    <w:uiPriority w:val="99"/>
    <w:unhideWhenUsed/>
    <w:rsid w:val="00B810FA"/>
    <w:pPr>
      <w:jc w:val="left"/>
    </w:pPr>
    <w:rPr>
      <w:rFonts w:ascii="Calibri" w:hAnsi="Calibri"/>
    </w:rPr>
  </w:style>
  <w:style w:type="character" w:customStyle="1" w:styleId="CommentTextChar1">
    <w:name w:val="Comment Text Char1"/>
    <w:basedOn w:val="DefaultParagraphFont"/>
    <w:link w:val="CommentText"/>
    <w:uiPriority w:val="99"/>
    <w:rsid w:val="00B810FA"/>
    <w:rPr>
      <w:rFonts w:ascii="Calibri" w:hAnsi="Calibri"/>
    </w:rPr>
  </w:style>
  <w:style w:type="character" w:customStyle="1" w:styleId="CommentTextChar">
    <w:name w:val="Comment Text Char"/>
    <w:aliases w:val="吹き出し (文字) Char"/>
    <w:basedOn w:val="DefaultParagraphFont"/>
    <w:uiPriority w:val="99"/>
    <w:rsid w:val="00B810FA"/>
    <w:rPr>
      <w:rFonts w:ascii="Calibri" w:hAnsi="Calibri"/>
    </w:rPr>
  </w:style>
  <w:style w:type="paragraph" w:styleId="CommentSubject">
    <w:name w:val="annotation subject"/>
    <w:basedOn w:val="CommentText"/>
    <w:next w:val="CommentText"/>
    <w:link w:val="CommentSubjectChar"/>
    <w:uiPriority w:val="99"/>
    <w:semiHidden/>
    <w:unhideWhenUsed/>
    <w:rsid w:val="00B810FA"/>
    <w:rPr>
      <w:b/>
      <w:bCs/>
    </w:rPr>
  </w:style>
  <w:style w:type="character" w:customStyle="1" w:styleId="CommentSubjectChar">
    <w:name w:val="Comment Subject Char"/>
    <w:basedOn w:val="CommentTextChar1"/>
    <w:link w:val="CommentSubject"/>
    <w:uiPriority w:val="99"/>
    <w:semiHidden/>
    <w:rsid w:val="00B810FA"/>
    <w:rPr>
      <w:rFonts w:ascii="Calibri" w:hAnsi="Calibri"/>
      <w:b/>
      <w:bCs/>
    </w:rPr>
  </w:style>
  <w:style w:type="paragraph" w:styleId="Revision">
    <w:name w:val="Revision"/>
    <w:hidden/>
    <w:uiPriority w:val="99"/>
    <w:semiHidden/>
    <w:rsid w:val="00B810FA"/>
  </w:style>
  <w:style w:type="paragraph" w:styleId="ListParagraph">
    <w:name w:val="List Paragraph"/>
    <w:basedOn w:val="Normal"/>
    <w:uiPriority w:val="34"/>
    <w:qFormat/>
    <w:rsid w:val="00B810FA"/>
    <w:pPr>
      <w:widowControl/>
      <w:ind w:left="720"/>
      <w:contextualSpacing/>
      <w:jc w:val="left"/>
    </w:pPr>
    <w:rPr>
      <w:kern w:val="0"/>
    </w:rPr>
  </w:style>
  <w:style w:type="character" w:styleId="FollowedHyperlink">
    <w:name w:val="FollowedHyperlink"/>
    <w:basedOn w:val="DefaultParagraphFont"/>
    <w:uiPriority w:val="99"/>
    <w:semiHidden/>
    <w:unhideWhenUsed/>
    <w:rsid w:val="00B810FA"/>
    <w:rPr>
      <w:color w:val="954F72" w:themeColor="followedHyperlink"/>
      <w:u w:val="single"/>
    </w:rPr>
  </w:style>
  <w:style w:type="paragraph" w:styleId="Header">
    <w:name w:val="header"/>
    <w:basedOn w:val="Normal"/>
    <w:link w:val="HeaderChar"/>
    <w:uiPriority w:val="99"/>
    <w:unhideWhenUsed/>
    <w:rsid w:val="00B810FA"/>
    <w:pPr>
      <w:tabs>
        <w:tab w:val="center" w:pos="4252"/>
        <w:tab w:val="right" w:pos="8504"/>
      </w:tabs>
      <w:snapToGrid w:val="0"/>
    </w:pPr>
  </w:style>
  <w:style w:type="character" w:customStyle="1" w:styleId="HeaderChar">
    <w:name w:val="Header Char"/>
    <w:basedOn w:val="DefaultParagraphFont"/>
    <w:link w:val="Header"/>
    <w:uiPriority w:val="99"/>
    <w:rsid w:val="00B810FA"/>
  </w:style>
  <w:style w:type="paragraph" w:styleId="Footer">
    <w:name w:val="footer"/>
    <w:basedOn w:val="Normal"/>
    <w:link w:val="FooterChar"/>
    <w:uiPriority w:val="99"/>
    <w:unhideWhenUsed/>
    <w:rsid w:val="00B810FA"/>
    <w:pPr>
      <w:tabs>
        <w:tab w:val="center" w:pos="4252"/>
        <w:tab w:val="right" w:pos="8504"/>
      </w:tabs>
      <w:snapToGrid w:val="0"/>
    </w:pPr>
  </w:style>
  <w:style w:type="character" w:customStyle="1" w:styleId="FooterChar">
    <w:name w:val="Footer Char"/>
    <w:basedOn w:val="DefaultParagraphFont"/>
    <w:link w:val="Footer"/>
    <w:uiPriority w:val="99"/>
    <w:rsid w:val="00B810FA"/>
  </w:style>
  <w:style w:type="character" w:customStyle="1" w:styleId="UnresolvedMention1">
    <w:name w:val="Unresolved Mention1"/>
    <w:basedOn w:val="DefaultParagraphFont"/>
    <w:uiPriority w:val="99"/>
    <w:unhideWhenUsed/>
    <w:rsid w:val="00B810FA"/>
    <w:rPr>
      <w:color w:val="605E5C"/>
      <w:shd w:val="clear" w:color="auto" w:fill="E1DFDD"/>
    </w:rPr>
  </w:style>
  <w:style w:type="character" w:customStyle="1" w:styleId="meta-citation-journal-name">
    <w:name w:val="meta-citation-journal-name"/>
    <w:basedOn w:val="DefaultParagraphFont"/>
    <w:rsid w:val="00B810FA"/>
  </w:style>
  <w:style w:type="character" w:customStyle="1" w:styleId="meta-citation">
    <w:name w:val="meta-citation"/>
    <w:basedOn w:val="DefaultParagraphFont"/>
    <w:rsid w:val="00B810FA"/>
  </w:style>
  <w:style w:type="paragraph" w:styleId="NormalWeb">
    <w:name w:val="Normal (Web)"/>
    <w:basedOn w:val="Normal"/>
    <w:uiPriority w:val="99"/>
    <w:unhideWhenUsed/>
    <w:rsid w:val="00B810FA"/>
    <w:pPr>
      <w:widowControl/>
      <w:spacing w:before="100" w:beforeAutospacing="1" w:after="100" w:afterAutospacing="1"/>
      <w:jc w:val="left"/>
    </w:pPr>
    <w:rPr>
      <w:rFonts w:ascii="MS PGothic" w:eastAsia="MS PGothic" w:hAnsi="MS PGothic" w:cs="MS PGothic"/>
      <w:kern w:val="0"/>
    </w:rPr>
  </w:style>
  <w:style w:type="table" w:styleId="TableGrid">
    <w:name w:val="Table Grid"/>
    <w:basedOn w:val="TableNormal"/>
    <w:uiPriority w:val="39"/>
    <w:rsid w:val="00B810FA"/>
    <w:rPr>
      <w:sz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B810FA"/>
  </w:style>
  <w:style w:type="character" w:styleId="LineNumber">
    <w:name w:val="line number"/>
    <w:basedOn w:val="DefaultParagraphFont"/>
    <w:uiPriority w:val="99"/>
    <w:semiHidden/>
    <w:unhideWhenUsed/>
    <w:rsid w:val="000D25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ture.com/articles/sdata2018243"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ran.r-project.org/web/packages/tsne/tsne.pdf"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cran.r-project.org/web/packages/tsne/tsne.pdf" TargetMode="External"/><Relationship Id="rId4" Type="http://schemas.openxmlformats.org/officeDocument/2006/relationships/webSettings" Target="webSettings.xml"/><Relationship Id="rId9" Type="http://schemas.openxmlformats.org/officeDocument/2006/relationships/hyperlink" Target="https://data.mendeley.com/datasets/vvv89kw3k5/1" TargetMode="External"/><Relationship Id="rId14" Type="http://schemas.openxmlformats.org/officeDocument/2006/relationships/footer" Target="footer2.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14</Pages>
  <Words>2050</Words>
  <Characters>11690</Characters>
  <Application>Microsoft Office Word</Application>
  <DocSecurity>0</DocSecurity>
  <Lines>97</Lines>
  <Paragraphs>27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工藤 大介</dc:creator>
  <cp:keywords/>
  <dc:description/>
  <cp:lastModifiedBy>Sathya S.</cp:lastModifiedBy>
  <cp:revision>18</cp:revision>
  <dcterms:created xsi:type="dcterms:W3CDTF">2021-02-04T00:46:00Z</dcterms:created>
  <dcterms:modified xsi:type="dcterms:W3CDTF">2021-03-11T09:53:00Z</dcterms:modified>
</cp:coreProperties>
</file>