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572207" w14:textId="78D77F58" w:rsidR="00A867BB" w:rsidRPr="00F72B1E" w:rsidRDefault="00CA0556" w:rsidP="00F546BE">
      <w:pPr>
        <w:pStyle w:val="Title"/>
        <w:jc w:val="center"/>
        <w:rPr>
          <w:rFonts w:ascii="Times New Roman" w:hAnsi="Times New Roman" w:cs="Times New Roman"/>
          <w:sz w:val="24"/>
          <w:szCs w:val="24"/>
        </w:rPr>
      </w:pPr>
      <w:r w:rsidRPr="00F72B1E">
        <w:rPr>
          <w:rFonts w:ascii="Times New Roman" w:hAnsi="Times New Roman" w:cs="Times New Roman"/>
          <w:sz w:val="24"/>
          <w:szCs w:val="24"/>
        </w:rPr>
        <w:t xml:space="preserve">Supplemental </w:t>
      </w:r>
      <w:r w:rsidR="00A867BB" w:rsidRPr="00F72B1E">
        <w:rPr>
          <w:rFonts w:ascii="Times New Roman" w:hAnsi="Times New Roman" w:cs="Times New Roman"/>
          <w:sz w:val="24"/>
          <w:szCs w:val="24"/>
        </w:rPr>
        <w:t>D</w:t>
      </w:r>
      <w:r w:rsidRPr="00F72B1E">
        <w:rPr>
          <w:rFonts w:ascii="Times New Roman" w:hAnsi="Times New Roman" w:cs="Times New Roman"/>
          <w:sz w:val="24"/>
          <w:szCs w:val="24"/>
        </w:rPr>
        <w:t xml:space="preserve">igital </w:t>
      </w:r>
      <w:r w:rsidR="00A867BB" w:rsidRPr="00F72B1E">
        <w:rPr>
          <w:rFonts w:ascii="Times New Roman" w:hAnsi="Times New Roman" w:cs="Times New Roman"/>
          <w:sz w:val="24"/>
          <w:szCs w:val="24"/>
        </w:rPr>
        <w:t>C</w:t>
      </w:r>
      <w:r w:rsidRPr="00F72B1E">
        <w:rPr>
          <w:rFonts w:ascii="Times New Roman" w:hAnsi="Times New Roman" w:cs="Times New Roman"/>
          <w:sz w:val="24"/>
          <w:szCs w:val="24"/>
        </w:rPr>
        <w:t xml:space="preserve">ontent for </w:t>
      </w:r>
      <w:r w:rsidR="00F67042" w:rsidRPr="00F72B1E">
        <w:rPr>
          <w:rFonts w:ascii="Times New Roman" w:hAnsi="Times New Roman" w:cs="Times New Roman"/>
          <w:sz w:val="24"/>
          <w:szCs w:val="24"/>
        </w:rPr>
        <w:t>Individualized resuscitation strategy for septic shock formalized by finite mixture modeling and dynamic treatment regimen</w:t>
      </w:r>
    </w:p>
    <w:p w14:paraId="76C03E62" w14:textId="46C14BFF" w:rsidR="001E22C9" w:rsidRPr="00F72B1E" w:rsidRDefault="001E22C9" w:rsidP="00F546BE">
      <w:pPr>
        <w:spacing w:line="360" w:lineRule="auto"/>
        <w:jc w:val="center"/>
      </w:pPr>
    </w:p>
    <w:p w14:paraId="17A6E734" w14:textId="2138CAC1" w:rsidR="007B30FB" w:rsidRPr="00F72B1E" w:rsidRDefault="007B30FB" w:rsidP="00F546BE">
      <w:pPr>
        <w:spacing w:line="360" w:lineRule="auto"/>
      </w:pPr>
      <w:r w:rsidRPr="00F72B1E">
        <w:t>Penglin Ma (MD)#</w:t>
      </w:r>
    </w:p>
    <w:p w14:paraId="79008576" w14:textId="77777777" w:rsidR="007B30FB" w:rsidRPr="00F72B1E" w:rsidRDefault="007B30FB" w:rsidP="00F546BE">
      <w:pPr>
        <w:spacing w:line="360" w:lineRule="auto"/>
      </w:pPr>
      <w:r w:rsidRPr="00F72B1E">
        <w:t xml:space="preserve">Department of Critical Care Medicine, the 8th Medical Center of Chinese PLA General Hospital, 100091, Beijing, P. R. China. </w:t>
      </w:r>
    </w:p>
    <w:p w14:paraId="2CB26CE4" w14:textId="77777777" w:rsidR="00C12D08" w:rsidRPr="00F72B1E" w:rsidRDefault="00C12D08" w:rsidP="00F546BE">
      <w:pPr>
        <w:spacing w:line="360" w:lineRule="auto"/>
      </w:pPr>
      <w:r w:rsidRPr="00F72B1E">
        <w:t>Jingtao Liu (MD)#</w:t>
      </w:r>
    </w:p>
    <w:p w14:paraId="54082F35" w14:textId="77777777" w:rsidR="00C12D08" w:rsidRPr="00F72B1E" w:rsidRDefault="00C12D08" w:rsidP="00F546BE">
      <w:pPr>
        <w:spacing w:line="360" w:lineRule="auto"/>
      </w:pPr>
      <w:r w:rsidRPr="00F72B1E">
        <w:t xml:space="preserve">Department of Critical Care Medicine, the 8th Medical Center of Chinese PLA General Hospital, 100091, Beijing, P. R. China. Email: </w:t>
      </w:r>
      <w:hyperlink r:id="rId7" w:history="1">
        <w:r w:rsidRPr="00F72B1E">
          <w:t>ljt309@sohu.com</w:t>
        </w:r>
      </w:hyperlink>
    </w:p>
    <w:p w14:paraId="5907EFED" w14:textId="77777777" w:rsidR="00C12D08" w:rsidRPr="00F72B1E" w:rsidRDefault="00C12D08" w:rsidP="00F546BE">
      <w:pPr>
        <w:spacing w:line="360" w:lineRule="auto"/>
      </w:pPr>
      <w:r w:rsidRPr="00F72B1E">
        <w:t>Feng Shen</w:t>
      </w:r>
    </w:p>
    <w:p w14:paraId="208C319D" w14:textId="77777777" w:rsidR="00C12D08" w:rsidRPr="00F72B1E" w:rsidRDefault="00C12D08" w:rsidP="00F546BE">
      <w:pPr>
        <w:spacing w:line="360" w:lineRule="auto"/>
      </w:pPr>
      <w:r w:rsidRPr="00F72B1E">
        <w:t xml:space="preserve">Department of Intensive Care Unit, Guizhou Medical University Affiliated Hospital; </w:t>
      </w:r>
    </w:p>
    <w:p w14:paraId="3D5817B2" w14:textId="77777777" w:rsidR="00C12D08" w:rsidRPr="00F72B1E" w:rsidRDefault="00C12D08" w:rsidP="00F546BE">
      <w:pPr>
        <w:spacing w:line="360" w:lineRule="auto"/>
      </w:pPr>
      <w:r w:rsidRPr="00F72B1E">
        <w:t>Xuelian Liao</w:t>
      </w:r>
    </w:p>
    <w:p w14:paraId="7791E253" w14:textId="77777777" w:rsidR="00C12D08" w:rsidRPr="00F72B1E" w:rsidRDefault="00C12D08" w:rsidP="00F546BE">
      <w:pPr>
        <w:spacing w:line="360" w:lineRule="auto"/>
      </w:pPr>
      <w:r w:rsidRPr="00F72B1E">
        <w:t>Department of Critical Care Medcine, West China Hospital of Sichuan University</w:t>
      </w:r>
    </w:p>
    <w:p w14:paraId="32A4821D" w14:textId="77777777" w:rsidR="00C12D08" w:rsidRPr="00F72B1E" w:rsidRDefault="00C12D08" w:rsidP="00F546BE">
      <w:pPr>
        <w:spacing w:line="360" w:lineRule="auto"/>
      </w:pPr>
      <w:r w:rsidRPr="00F72B1E">
        <w:t>Ming Xiu</w:t>
      </w:r>
    </w:p>
    <w:p w14:paraId="6C206507" w14:textId="77777777" w:rsidR="00C12D08" w:rsidRPr="00F72B1E" w:rsidRDefault="00C12D08" w:rsidP="00F546BE">
      <w:pPr>
        <w:spacing w:line="360" w:lineRule="auto"/>
      </w:pPr>
      <w:r w:rsidRPr="00F72B1E">
        <w:t>Department of Intensive Care Unit, The First Hospital of Jilin University</w:t>
      </w:r>
    </w:p>
    <w:p w14:paraId="31D0BD39" w14:textId="77777777" w:rsidR="00C12D08" w:rsidRPr="00F72B1E" w:rsidRDefault="00C12D08" w:rsidP="00F546BE">
      <w:pPr>
        <w:spacing w:line="360" w:lineRule="auto"/>
      </w:pPr>
      <w:r w:rsidRPr="00F72B1E">
        <w:t>Heling Zhao</w:t>
      </w:r>
    </w:p>
    <w:p w14:paraId="2FF7FAF7" w14:textId="77777777" w:rsidR="00C12D08" w:rsidRPr="00F72B1E" w:rsidRDefault="00C12D08" w:rsidP="00F546BE">
      <w:pPr>
        <w:spacing w:line="360" w:lineRule="auto"/>
      </w:pPr>
      <w:r w:rsidRPr="00F72B1E">
        <w:t>Department of Critical Care Medicine,Hebei General Hospital</w:t>
      </w:r>
    </w:p>
    <w:p w14:paraId="5763A59A" w14:textId="77777777" w:rsidR="00C12D08" w:rsidRPr="00F72B1E" w:rsidRDefault="00C12D08" w:rsidP="00F546BE">
      <w:pPr>
        <w:spacing w:line="360" w:lineRule="auto"/>
      </w:pPr>
      <w:r w:rsidRPr="00F72B1E">
        <w:t>Mingyan Zhao</w:t>
      </w:r>
    </w:p>
    <w:p w14:paraId="24D4F6EA" w14:textId="77777777" w:rsidR="00C12D08" w:rsidRPr="00F72B1E" w:rsidRDefault="00C12D08" w:rsidP="00F546BE">
      <w:pPr>
        <w:spacing w:line="360" w:lineRule="auto"/>
      </w:pPr>
      <w:r w:rsidRPr="00F72B1E">
        <w:t>Department of Critical Care Medicine, The First Affiliated Hospital of Harbin Medical University</w:t>
      </w:r>
    </w:p>
    <w:p w14:paraId="19112D0D" w14:textId="77777777" w:rsidR="00C12D08" w:rsidRPr="00F72B1E" w:rsidRDefault="00C12D08" w:rsidP="00F546BE">
      <w:pPr>
        <w:spacing w:line="360" w:lineRule="auto"/>
      </w:pPr>
      <w:r w:rsidRPr="00F72B1E">
        <w:t>Jing Xie</w:t>
      </w:r>
    </w:p>
    <w:p w14:paraId="42FA0E7C" w14:textId="77777777" w:rsidR="00C12D08" w:rsidRPr="00F72B1E" w:rsidRDefault="00C12D08" w:rsidP="00F546BE">
      <w:pPr>
        <w:spacing w:line="360" w:lineRule="auto"/>
      </w:pPr>
      <w:r w:rsidRPr="00F72B1E">
        <w:t>General Intensive Care Unit Department, The First Aﬃliated Hospital of Fujian Medical University</w:t>
      </w:r>
    </w:p>
    <w:p w14:paraId="0E0A7ED2" w14:textId="77777777" w:rsidR="00C12D08" w:rsidRPr="00F72B1E" w:rsidRDefault="00C12D08" w:rsidP="00F546BE">
      <w:pPr>
        <w:spacing w:line="360" w:lineRule="auto"/>
      </w:pPr>
      <w:r w:rsidRPr="00F72B1E">
        <w:t xml:space="preserve">Peng Wang </w:t>
      </w:r>
    </w:p>
    <w:p w14:paraId="43AFF49D" w14:textId="77777777" w:rsidR="00C12D08" w:rsidRPr="00F72B1E" w:rsidRDefault="00C12D08" w:rsidP="00F546BE">
      <w:pPr>
        <w:spacing w:line="360" w:lineRule="auto"/>
      </w:pPr>
      <w:r w:rsidRPr="00F72B1E">
        <w:t>Department of Critical Care Medicine, Fu Xing Hospital, Capital Medical University</w:t>
      </w:r>
    </w:p>
    <w:p w14:paraId="5047F8F6" w14:textId="77777777" w:rsidR="00C12D08" w:rsidRPr="00F72B1E" w:rsidRDefault="00C12D08" w:rsidP="00F546BE">
      <w:pPr>
        <w:spacing w:line="360" w:lineRule="auto"/>
      </w:pPr>
      <w:r w:rsidRPr="00F72B1E">
        <w:t>Man Huang</w:t>
      </w:r>
    </w:p>
    <w:p w14:paraId="7426CB9B" w14:textId="77777777" w:rsidR="00C12D08" w:rsidRPr="00F72B1E" w:rsidRDefault="00C12D08" w:rsidP="00F546BE">
      <w:pPr>
        <w:spacing w:line="360" w:lineRule="auto"/>
      </w:pPr>
      <w:r w:rsidRPr="00F72B1E">
        <w:t>General Intensive Care Unit, Second Affiliated Hospital of Zhejiang University</w:t>
      </w:r>
    </w:p>
    <w:p w14:paraId="0F5DFC23" w14:textId="77777777" w:rsidR="00C12D08" w:rsidRPr="00F72B1E" w:rsidRDefault="00C12D08" w:rsidP="00F546BE">
      <w:pPr>
        <w:spacing w:line="360" w:lineRule="auto"/>
      </w:pPr>
      <w:r w:rsidRPr="00F72B1E">
        <w:t>Tong Li</w:t>
      </w:r>
    </w:p>
    <w:p w14:paraId="239E83E3" w14:textId="77777777" w:rsidR="00C12D08" w:rsidRPr="00F72B1E" w:rsidRDefault="00C12D08" w:rsidP="00F546BE">
      <w:pPr>
        <w:spacing w:line="360" w:lineRule="auto"/>
      </w:pPr>
      <w:r w:rsidRPr="00F72B1E">
        <w:t>Department of Critical Care Medicine, Beijing Tongren Hospital</w:t>
      </w:r>
      <w:r w:rsidRPr="00F72B1E">
        <w:rPr>
          <w:rFonts w:eastAsia="SimSun"/>
        </w:rPr>
        <w:t>，</w:t>
      </w:r>
      <w:r w:rsidRPr="00F72B1E">
        <w:t>Capital Medical University</w:t>
      </w:r>
    </w:p>
    <w:p w14:paraId="133665A6" w14:textId="77777777" w:rsidR="00C12D08" w:rsidRPr="00F72B1E" w:rsidRDefault="00C12D08" w:rsidP="00F546BE">
      <w:pPr>
        <w:spacing w:line="360" w:lineRule="auto"/>
      </w:pPr>
      <w:r w:rsidRPr="00F72B1E">
        <w:t>Meili Duan</w:t>
      </w:r>
    </w:p>
    <w:p w14:paraId="28E63E0A" w14:textId="77777777" w:rsidR="00C12D08" w:rsidRPr="00F72B1E" w:rsidRDefault="00C12D08" w:rsidP="00F546BE">
      <w:pPr>
        <w:spacing w:line="360" w:lineRule="auto"/>
      </w:pPr>
      <w:r w:rsidRPr="00F72B1E">
        <w:t>Department of Critical Care Medicine, Beijing Friendship Hospital</w:t>
      </w:r>
      <w:r w:rsidRPr="00F72B1E">
        <w:rPr>
          <w:rFonts w:eastAsia="SimSun"/>
        </w:rPr>
        <w:t>，</w:t>
      </w:r>
      <w:r w:rsidRPr="00F72B1E">
        <w:t xml:space="preserve">Capital Medical University. </w:t>
      </w:r>
    </w:p>
    <w:p w14:paraId="23E6C9F8" w14:textId="77777777" w:rsidR="00C12D08" w:rsidRPr="00F72B1E" w:rsidRDefault="00C12D08" w:rsidP="00F546BE">
      <w:pPr>
        <w:spacing w:line="360" w:lineRule="auto"/>
      </w:pPr>
      <w:r w:rsidRPr="00F72B1E">
        <w:lastRenderedPageBreak/>
        <w:t>Kejian Qian</w:t>
      </w:r>
    </w:p>
    <w:p w14:paraId="67DEFBBE" w14:textId="77777777" w:rsidR="00C12D08" w:rsidRPr="00F72B1E" w:rsidRDefault="00C12D08" w:rsidP="00F546BE">
      <w:pPr>
        <w:spacing w:line="360" w:lineRule="auto"/>
      </w:pPr>
      <w:r w:rsidRPr="00F72B1E">
        <w:t>Department of Critical Care Medicine, The first Affiliated Hospital of Nanchang University</w:t>
      </w:r>
    </w:p>
    <w:p w14:paraId="706CA141" w14:textId="77777777" w:rsidR="00C12D08" w:rsidRPr="00F72B1E" w:rsidRDefault="00C12D08" w:rsidP="00F546BE">
      <w:pPr>
        <w:spacing w:line="360" w:lineRule="auto"/>
      </w:pPr>
      <w:r w:rsidRPr="00F72B1E">
        <w:t>Yue Peng</w:t>
      </w:r>
    </w:p>
    <w:p w14:paraId="127336C6" w14:textId="77777777" w:rsidR="00C12D08" w:rsidRPr="00F72B1E" w:rsidRDefault="00C12D08" w:rsidP="00F546BE">
      <w:pPr>
        <w:spacing w:line="360" w:lineRule="auto"/>
      </w:pPr>
      <w:r w:rsidRPr="00F72B1E">
        <w:t>Department of Critical Care Medicine, The third Xiangya hospital, Central South University</w:t>
      </w:r>
    </w:p>
    <w:p w14:paraId="6908FCA7" w14:textId="77777777" w:rsidR="00C12D08" w:rsidRPr="00F72B1E" w:rsidRDefault="00C12D08" w:rsidP="00F546BE">
      <w:pPr>
        <w:spacing w:line="360" w:lineRule="auto"/>
      </w:pPr>
      <w:r w:rsidRPr="00F72B1E">
        <w:t>Feihu Zhou</w:t>
      </w:r>
    </w:p>
    <w:p w14:paraId="18D191C0" w14:textId="77777777" w:rsidR="00C12D08" w:rsidRPr="00F72B1E" w:rsidRDefault="00C12D08" w:rsidP="00F546BE">
      <w:pPr>
        <w:spacing w:line="360" w:lineRule="auto"/>
      </w:pPr>
      <w:r w:rsidRPr="00F72B1E">
        <w:t>Department of Critical Care Medicine, Chinese PLA General Hospital</w:t>
      </w:r>
    </w:p>
    <w:p w14:paraId="3AD128A0" w14:textId="77777777" w:rsidR="00C12D08" w:rsidRPr="00F72B1E" w:rsidRDefault="00C12D08" w:rsidP="00F546BE">
      <w:pPr>
        <w:spacing w:line="360" w:lineRule="auto"/>
      </w:pPr>
      <w:r w:rsidRPr="00F72B1E">
        <w:t>Xin Xin</w:t>
      </w:r>
    </w:p>
    <w:p w14:paraId="05104C9C" w14:textId="77777777" w:rsidR="00C12D08" w:rsidRPr="00F72B1E" w:rsidRDefault="00C12D08" w:rsidP="00F546BE">
      <w:pPr>
        <w:spacing w:line="360" w:lineRule="auto"/>
      </w:pPr>
      <w:r w:rsidRPr="00F72B1E">
        <w:t>Surgical Intensive Care Unit, Beijing Chao-Yang Hospital, Capital Medical University</w:t>
      </w:r>
    </w:p>
    <w:p w14:paraId="5D579EEA" w14:textId="77777777" w:rsidR="00C12D08" w:rsidRPr="00F72B1E" w:rsidRDefault="00C12D08" w:rsidP="00F546BE">
      <w:pPr>
        <w:spacing w:line="360" w:lineRule="auto"/>
      </w:pPr>
      <w:r w:rsidRPr="00F72B1E">
        <w:t>Xianyao Wan</w:t>
      </w:r>
    </w:p>
    <w:p w14:paraId="0578513A" w14:textId="77777777" w:rsidR="00C12D08" w:rsidRPr="00F72B1E" w:rsidRDefault="00C12D08" w:rsidP="00F546BE">
      <w:pPr>
        <w:spacing w:line="360" w:lineRule="auto"/>
      </w:pPr>
      <w:r w:rsidRPr="00F72B1E">
        <w:t>The First Affiliated Hospital of Dalian Medical University</w:t>
      </w:r>
    </w:p>
    <w:p w14:paraId="73D0C5DB" w14:textId="77777777" w:rsidR="00C12D08" w:rsidRPr="00F72B1E" w:rsidRDefault="00C12D08" w:rsidP="00F546BE">
      <w:pPr>
        <w:spacing w:line="360" w:lineRule="auto"/>
      </w:pPr>
      <w:r w:rsidRPr="00F72B1E">
        <w:t>ZongYu Wang</w:t>
      </w:r>
    </w:p>
    <w:p w14:paraId="2B434DB5" w14:textId="77777777" w:rsidR="00C12D08" w:rsidRPr="00F72B1E" w:rsidRDefault="00C12D08" w:rsidP="00F546BE">
      <w:pPr>
        <w:spacing w:line="360" w:lineRule="auto"/>
      </w:pPr>
      <w:r w:rsidRPr="00F72B1E">
        <w:t>Department of Intensive Care, Peking University Third Hospital</w:t>
      </w:r>
    </w:p>
    <w:p w14:paraId="5008E900" w14:textId="77777777" w:rsidR="00C12D08" w:rsidRPr="00F72B1E" w:rsidRDefault="00C12D08" w:rsidP="00F546BE">
      <w:pPr>
        <w:spacing w:line="360" w:lineRule="auto"/>
      </w:pPr>
      <w:r w:rsidRPr="00F72B1E">
        <w:t>Shusheng Li</w:t>
      </w:r>
    </w:p>
    <w:p w14:paraId="00DF9373" w14:textId="77777777" w:rsidR="00C12D08" w:rsidRPr="00F72B1E" w:rsidRDefault="00C12D08" w:rsidP="00F546BE">
      <w:pPr>
        <w:spacing w:line="360" w:lineRule="auto"/>
      </w:pPr>
      <w:r w:rsidRPr="00F72B1E">
        <w:t>Department of Emergency, Tongji Hospital, Tongji Medical College, Huazhong University of Science and Technology</w:t>
      </w:r>
    </w:p>
    <w:p w14:paraId="1C284C37" w14:textId="77777777" w:rsidR="00C12D08" w:rsidRPr="00F72B1E" w:rsidRDefault="00C12D08" w:rsidP="00F546BE">
      <w:pPr>
        <w:spacing w:line="360" w:lineRule="auto"/>
      </w:pPr>
      <w:r w:rsidRPr="00F72B1E">
        <w:t>Jianwei Han</w:t>
      </w:r>
    </w:p>
    <w:p w14:paraId="51009E9E" w14:textId="77777777" w:rsidR="00C12D08" w:rsidRPr="00F72B1E" w:rsidRDefault="00C12D08" w:rsidP="00F546BE">
      <w:pPr>
        <w:spacing w:line="360" w:lineRule="auto"/>
      </w:pPr>
      <w:r w:rsidRPr="00F72B1E">
        <w:t>Department of Critical Care Medicine, the 8th Medical Center of Chinese PLA General Hospital</w:t>
      </w:r>
    </w:p>
    <w:p w14:paraId="1FD1E110" w14:textId="77777777" w:rsidR="00C12D08" w:rsidRPr="00F72B1E" w:rsidRDefault="00C12D08" w:rsidP="00F546BE">
      <w:pPr>
        <w:spacing w:line="360" w:lineRule="auto"/>
      </w:pPr>
      <w:r w:rsidRPr="00F72B1E">
        <w:t>Zhenliang Li</w:t>
      </w:r>
    </w:p>
    <w:p w14:paraId="51B3F3E2" w14:textId="77777777" w:rsidR="00C12D08" w:rsidRPr="00F72B1E" w:rsidRDefault="00C12D08" w:rsidP="00F546BE">
      <w:pPr>
        <w:spacing w:line="360" w:lineRule="auto"/>
      </w:pPr>
      <w:r w:rsidRPr="00F72B1E">
        <w:t>Department of Critical Care</w:t>
      </w:r>
      <w:r w:rsidRPr="00F72B1E">
        <w:rPr>
          <w:rFonts w:eastAsia="SimSun"/>
        </w:rPr>
        <w:t>，</w:t>
      </w:r>
      <w:r w:rsidRPr="00F72B1E">
        <w:t>Beijing PingGu Hospital</w:t>
      </w:r>
      <w:r w:rsidRPr="00F72B1E">
        <w:rPr>
          <w:rFonts w:eastAsia="SimSun"/>
        </w:rPr>
        <w:t>，</w:t>
      </w:r>
      <w:r w:rsidRPr="00F72B1E">
        <w:t>Capital Medical University</w:t>
      </w:r>
    </w:p>
    <w:p w14:paraId="7FA01378" w14:textId="77777777" w:rsidR="00C12D08" w:rsidRPr="00F72B1E" w:rsidRDefault="00C12D08" w:rsidP="00F546BE">
      <w:pPr>
        <w:spacing w:line="360" w:lineRule="auto"/>
      </w:pPr>
      <w:r w:rsidRPr="00F72B1E">
        <w:t>Guolei Ding</w:t>
      </w:r>
    </w:p>
    <w:p w14:paraId="3B17D1CA" w14:textId="77777777" w:rsidR="00C12D08" w:rsidRPr="00F72B1E" w:rsidRDefault="00C12D08" w:rsidP="00F546BE">
      <w:pPr>
        <w:spacing w:line="360" w:lineRule="auto"/>
      </w:pPr>
      <w:r w:rsidRPr="00F72B1E">
        <w:t>Intensive Care Unit,The hospital of Shunyi District</w:t>
      </w:r>
    </w:p>
    <w:p w14:paraId="1BD7FB24" w14:textId="77777777" w:rsidR="00C12D08" w:rsidRPr="00F72B1E" w:rsidRDefault="00C12D08" w:rsidP="00F546BE">
      <w:pPr>
        <w:spacing w:line="360" w:lineRule="auto"/>
      </w:pPr>
      <w:r w:rsidRPr="00F72B1E">
        <w:t>Qun Deng</w:t>
      </w:r>
    </w:p>
    <w:p w14:paraId="47CA55DD" w14:textId="77777777" w:rsidR="00C12D08" w:rsidRPr="00F72B1E" w:rsidRDefault="00C12D08" w:rsidP="00F546BE">
      <w:pPr>
        <w:spacing w:line="360" w:lineRule="auto"/>
      </w:pPr>
      <w:r w:rsidRPr="00F72B1E">
        <w:t>Department of Critical Care Medicine, the 4th Medical Center of Chinese PLA General Hospital</w:t>
      </w:r>
    </w:p>
    <w:p w14:paraId="384CEB8F" w14:textId="77777777" w:rsidR="00C12D08" w:rsidRPr="00F72B1E" w:rsidRDefault="00C12D08" w:rsidP="00F546BE">
      <w:pPr>
        <w:spacing w:line="360" w:lineRule="auto"/>
      </w:pPr>
      <w:r w:rsidRPr="00F72B1E">
        <w:t>Jicheng Zhang</w:t>
      </w:r>
    </w:p>
    <w:p w14:paraId="79F5927B" w14:textId="77777777" w:rsidR="00C12D08" w:rsidRPr="00F72B1E" w:rsidRDefault="00C12D08" w:rsidP="00F546BE">
      <w:pPr>
        <w:spacing w:line="360" w:lineRule="auto"/>
      </w:pPr>
      <w:r w:rsidRPr="00F72B1E">
        <w:t>Department of Critical Care Medicine</w:t>
      </w:r>
      <w:r w:rsidRPr="00F72B1E">
        <w:rPr>
          <w:rFonts w:eastAsia="SimSun"/>
        </w:rPr>
        <w:t>，</w:t>
      </w:r>
      <w:r w:rsidRPr="00F72B1E">
        <w:t>Shandong Provincial Hospital Affiliated to Shandong First Medical University</w:t>
      </w:r>
    </w:p>
    <w:p w14:paraId="5D01681A" w14:textId="77777777" w:rsidR="00C12D08" w:rsidRPr="00F72B1E" w:rsidRDefault="00C12D08" w:rsidP="00F546BE">
      <w:pPr>
        <w:spacing w:line="360" w:lineRule="auto"/>
      </w:pPr>
      <w:r w:rsidRPr="00F72B1E">
        <w:t>Yue Zhu</w:t>
      </w:r>
    </w:p>
    <w:p w14:paraId="1A038B2F" w14:textId="77777777" w:rsidR="00C12D08" w:rsidRPr="00F72B1E" w:rsidRDefault="00C12D08" w:rsidP="00F546BE">
      <w:pPr>
        <w:spacing w:line="360" w:lineRule="auto"/>
      </w:pPr>
      <w:r w:rsidRPr="00F72B1E">
        <w:t>Department of Critical Care</w:t>
      </w:r>
      <w:r w:rsidRPr="00F72B1E">
        <w:rPr>
          <w:rFonts w:eastAsia="SimSun"/>
        </w:rPr>
        <w:t>，</w:t>
      </w:r>
      <w:r w:rsidRPr="00F72B1E">
        <w:t>Beijing Luhe Hospital</w:t>
      </w:r>
      <w:r w:rsidRPr="00F72B1E">
        <w:rPr>
          <w:rFonts w:eastAsia="SimSun"/>
        </w:rPr>
        <w:t>，</w:t>
      </w:r>
      <w:r w:rsidRPr="00F72B1E">
        <w:t>Capital Medical University</w:t>
      </w:r>
    </w:p>
    <w:p w14:paraId="14FF4678" w14:textId="77777777" w:rsidR="00C12D08" w:rsidRPr="00F72B1E" w:rsidRDefault="00C12D08" w:rsidP="00F546BE">
      <w:pPr>
        <w:spacing w:line="360" w:lineRule="auto"/>
      </w:pPr>
      <w:r w:rsidRPr="00F72B1E">
        <w:t>Wenjing Ma</w:t>
      </w:r>
    </w:p>
    <w:p w14:paraId="203F2C82" w14:textId="77777777" w:rsidR="00C12D08" w:rsidRPr="00F72B1E" w:rsidRDefault="00C12D08" w:rsidP="00F546BE">
      <w:pPr>
        <w:spacing w:line="360" w:lineRule="auto"/>
      </w:pPr>
      <w:r w:rsidRPr="00F72B1E">
        <w:t>Department of Critical Care</w:t>
      </w:r>
      <w:r w:rsidRPr="00F72B1E">
        <w:rPr>
          <w:rFonts w:eastAsia="SimSun"/>
        </w:rPr>
        <w:t>，</w:t>
      </w:r>
      <w:r w:rsidRPr="00F72B1E">
        <w:t>Beijing Miyun Hospital</w:t>
      </w:r>
    </w:p>
    <w:p w14:paraId="329B3292" w14:textId="77777777" w:rsidR="00C12D08" w:rsidRPr="00F72B1E" w:rsidRDefault="00C12D08" w:rsidP="00F546BE">
      <w:pPr>
        <w:spacing w:line="360" w:lineRule="auto"/>
      </w:pPr>
      <w:r w:rsidRPr="00F72B1E">
        <w:t xml:space="preserve">Jingwen Wang </w:t>
      </w:r>
    </w:p>
    <w:p w14:paraId="06EFDF7D" w14:textId="77777777" w:rsidR="00C12D08" w:rsidRPr="00F72B1E" w:rsidRDefault="00C12D08" w:rsidP="00F546BE">
      <w:pPr>
        <w:spacing w:line="360" w:lineRule="auto"/>
      </w:pPr>
      <w:r w:rsidRPr="00F72B1E">
        <w:lastRenderedPageBreak/>
        <w:t>Intensive Care Unit</w:t>
      </w:r>
      <w:r w:rsidRPr="00F72B1E">
        <w:rPr>
          <w:rFonts w:eastAsia="SimSun"/>
        </w:rPr>
        <w:t>，</w:t>
      </w:r>
      <w:r w:rsidRPr="00F72B1E">
        <w:t xml:space="preserve">Beijing Changping District Hospital  </w:t>
      </w:r>
    </w:p>
    <w:p w14:paraId="3B5D66B9" w14:textId="77777777" w:rsidR="00C12D08" w:rsidRPr="00F72B1E" w:rsidRDefault="00C12D08" w:rsidP="00F546BE">
      <w:pPr>
        <w:spacing w:line="360" w:lineRule="auto"/>
      </w:pPr>
      <w:r w:rsidRPr="00F72B1E">
        <w:t>Yan Kang</w:t>
      </w:r>
    </w:p>
    <w:p w14:paraId="093A9669" w14:textId="77777777" w:rsidR="00C12D08" w:rsidRPr="00F72B1E" w:rsidRDefault="00C12D08" w:rsidP="00F546BE">
      <w:pPr>
        <w:spacing w:line="360" w:lineRule="auto"/>
      </w:pPr>
      <w:r w:rsidRPr="00F72B1E">
        <w:t xml:space="preserve">Department of Critical Care Medicine, West China Hospital of Sichuan University. Email: </w:t>
      </w:r>
      <w:hyperlink r:id="rId8" w:history="1">
        <w:r w:rsidRPr="00F72B1E">
          <w:t>kangyan@scu.edu.cn</w:t>
        </w:r>
      </w:hyperlink>
    </w:p>
    <w:p w14:paraId="1F6D5B6F" w14:textId="1AC71659" w:rsidR="007B30FB" w:rsidRPr="00F72B1E" w:rsidRDefault="007B30FB" w:rsidP="00F546BE">
      <w:pPr>
        <w:spacing w:line="360" w:lineRule="auto"/>
      </w:pPr>
      <w:r w:rsidRPr="00F72B1E">
        <w:t>Zhongheng Zhang (MD)*</w:t>
      </w:r>
    </w:p>
    <w:p w14:paraId="5244408E" w14:textId="1EF56D35" w:rsidR="007B30FB" w:rsidRPr="00F72B1E" w:rsidRDefault="007B30FB" w:rsidP="00F546BE">
      <w:pPr>
        <w:spacing w:line="360" w:lineRule="auto"/>
      </w:pPr>
      <w:r w:rsidRPr="00F72B1E">
        <w:t xml:space="preserve">Department of Emergency Medicine, Sir Run Run Shaw Hospital, Zhejiang University School of Medicine, Hangzhou, 310016, China. Email: </w:t>
      </w:r>
      <w:hyperlink r:id="rId9" w:history="1">
        <w:r w:rsidRPr="00F72B1E">
          <w:t>zh_zhang1984@zju.edu.cn</w:t>
        </w:r>
      </w:hyperlink>
    </w:p>
    <w:p w14:paraId="4AB3440B" w14:textId="1FCF0F89" w:rsidR="00C12D08" w:rsidRPr="00F72B1E" w:rsidRDefault="00C12D08" w:rsidP="00F546BE">
      <w:pPr>
        <w:spacing w:line="360" w:lineRule="auto"/>
      </w:pPr>
      <w:r w:rsidRPr="00F72B1E">
        <w:t xml:space="preserve"># </w:t>
      </w:r>
      <w:r w:rsidR="007B30FB" w:rsidRPr="00F72B1E">
        <w:t>PM</w:t>
      </w:r>
      <w:r w:rsidRPr="00F72B1E">
        <w:t xml:space="preserve"> and JL contributed equally to this work and should be considered as co-first author.</w:t>
      </w:r>
    </w:p>
    <w:p w14:paraId="60D9652F" w14:textId="77777777" w:rsidR="007B30FB" w:rsidRPr="00F72B1E" w:rsidRDefault="00C12D08" w:rsidP="00F546BE">
      <w:pPr>
        <w:spacing w:line="360" w:lineRule="auto"/>
      </w:pPr>
      <w:r w:rsidRPr="00F72B1E">
        <w:t xml:space="preserve">Correspondence to: </w:t>
      </w:r>
      <w:r w:rsidR="007B30FB" w:rsidRPr="00F72B1E">
        <w:t>Zhongheng Zhang (MD)*</w:t>
      </w:r>
    </w:p>
    <w:p w14:paraId="0F0BB6E3" w14:textId="77777777" w:rsidR="007B30FB" w:rsidRPr="00F72B1E" w:rsidRDefault="007B30FB" w:rsidP="00F546BE">
      <w:pPr>
        <w:spacing w:line="360" w:lineRule="auto"/>
      </w:pPr>
      <w:r w:rsidRPr="00F72B1E">
        <w:t xml:space="preserve">Department of Emergency Medicine, Sir Run Run Shaw Hospital, Zhejiang University School of Medicine, Hangzhou, 310016, China. Email: </w:t>
      </w:r>
      <w:hyperlink r:id="rId10" w:history="1">
        <w:r w:rsidRPr="00F72B1E">
          <w:t>zh_zhang1984@zju.edu.cn</w:t>
        </w:r>
      </w:hyperlink>
    </w:p>
    <w:p w14:paraId="63A64D3F" w14:textId="4F73CAC7" w:rsidR="002E673B" w:rsidRPr="00F72B1E" w:rsidRDefault="002E673B" w:rsidP="00F546BE">
      <w:pPr>
        <w:pStyle w:val="ColorfulList-Accent11"/>
        <w:ind w:firstLineChars="0" w:firstLine="0"/>
        <w:rPr>
          <w:rStyle w:val="Hyperlink"/>
          <w:rFonts w:ascii="Times New Roman" w:hAnsi="Times New Roman"/>
          <w:color w:val="auto"/>
        </w:rPr>
      </w:pPr>
      <w:r w:rsidRPr="00F72B1E">
        <w:rPr>
          <w:rStyle w:val="Hyperlink"/>
          <w:rFonts w:ascii="Times New Roman" w:hAnsi="Times New Roman"/>
          <w:color w:val="auto"/>
        </w:rPr>
        <w:br w:type="page"/>
      </w:r>
    </w:p>
    <w:sdt>
      <w:sdtPr>
        <w:rPr>
          <w:rFonts w:ascii="Times New Roman" w:eastAsiaTheme="minorEastAsia" w:hAnsi="Times New Roman" w:cs="Times New Roman"/>
          <w:b w:val="0"/>
          <w:bCs w:val="0"/>
          <w:color w:val="auto"/>
          <w:sz w:val="24"/>
          <w:szCs w:val="24"/>
          <w:lang w:eastAsia="zh-CN"/>
        </w:rPr>
        <w:id w:val="-972748494"/>
        <w:docPartObj>
          <w:docPartGallery w:val="Table of Contents"/>
          <w:docPartUnique/>
        </w:docPartObj>
      </w:sdtPr>
      <w:sdtEndPr>
        <w:rPr>
          <w:rFonts w:eastAsia="Times New Roman"/>
          <w:noProof/>
        </w:rPr>
      </w:sdtEndPr>
      <w:sdtContent>
        <w:p w14:paraId="18C6F9C9" w14:textId="07E7CF29" w:rsidR="002E673B" w:rsidRPr="00F72B1E" w:rsidRDefault="002E673B" w:rsidP="00F546BE">
          <w:pPr>
            <w:pStyle w:val="TOCHeading"/>
            <w:spacing w:line="360" w:lineRule="auto"/>
            <w:rPr>
              <w:rFonts w:ascii="Times New Roman" w:hAnsi="Times New Roman" w:cs="Times New Roman"/>
              <w:color w:val="auto"/>
              <w:sz w:val="24"/>
              <w:szCs w:val="24"/>
            </w:rPr>
          </w:pPr>
          <w:r w:rsidRPr="00F72B1E">
            <w:rPr>
              <w:rFonts w:ascii="Times New Roman" w:hAnsi="Times New Roman" w:cs="Times New Roman"/>
              <w:color w:val="auto"/>
              <w:sz w:val="24"/>
              <w:szCs w:val="24"/>
            </w:rPr>
            <w:t>Table of Contents</w:t>
          </w:r>
        </w:p>
        <w:p w14:paraId="759B051E" w14:textId="27DE4666" w:rsidR="00F364F2" w:rsidRPr="00F72B1E" w:rsidRDefault="002E673B" w:rsidP="00F546BE">
          <w:pPr>
            <w:pStyle w:val="TOC1"/>
            <w:tabs>
              <w:tab w:val="right" w:leader="dot" w:pos="9010"/>
            </w:tabs>
            <w:rPr>
              <w:rFonts w:ascii="Times New Roman" w:hAnsi="Times New Roman" w:cs="Times New Roman"/>
              <w:b w:val="0"/>
              <w:bCs w:val="0"/>
              <w:i w:val="0"/>
              <w:iCs w:val="0"/>
              <w:noProof/>
            </w:rPr>
          </w:pPr>
          <w:r w:rsidRPr="00F72B1E">
            <w:rPr>
              <w:rFonts w:ascii="Times New Roman" w:hAnsi="Times New Roman" w:cs="Times New Roman"/>
              <w:b w:val="0"/>
              <w:bCs w:val="0"/>
            </w:rPr>
            <w:fldChar w:fldCharType="begin"/>
          </w:r>
          <w:r w:rsidRPr="00F72B1E">
            <w:rPr>
              <w:rFonts w:ascii="Times New Roman" w:hAnsi="Times New Roman" w:cs="Times New Roman"/>
            </w:rPr>
            <w:instrText xml:space="preserve"> TOC \o "1-3" \h \z \u </w:instrText>
          </w:r>
          <w:r w:rsidRPr="00F72B1E">
            <w:rPr>
              <w:rFonts w:ascii="Times New Roman" w:hAnsi="Times New Roman" w:cs="Times New Roman"/>
              <w:b w:val="0"/>
              <w:bCs w:val="0"/>
            </w:rPr>
            <w:fldChar w:fldCharType="separate"/>
          </w:r>
          <w:hyperlink w:anchor="_Toc71030395" w:history="1">
            <w:r w:rsidR="00F364F2" w:rsidRPr="00F72B1E">
              <w:rPr>
                <w:rStyle w:val="Hyperlink"/>
                <w:rFonts w:ascii="Times New Roman" w:hAnsi="Times New Roman" w:cs="Times New Roman"/>
                <w:noProof/>
                <w:color w:val="auto"/>
              </w:rPr>
              <w:t>Methods</w:t>
            </w:r>
            <w:r w:rsidR="00F364F2" w:rsidRPr="00F72B1E">
              <w:rPr>
                <w:rFonts w:ascii="Times New Roman" w:hAnsi="Times New Roman" w:cs="Times New Roman"/>
                <w:noProof/>
                <w:webHidden/>
              </w:rPr>
              <w:tab/>
            </w:r>
            <w:r w:rsidR="00F364F2" w:rsidRPr="00F72B1E">
              <w:rPr>
                <w:rFonts w:ascii="Times New Roman" w:hAnsi="Times New Roman" w:cs="Times New Roman"/>
                <w:noProof/>
                <w:webHidden/>
              </w:rPr>
              <w:fldChar w:fldCharType="begin"/>
            </w:r>
            <w:r w:rsidR="00F364F2" w:rsidRPr="00F72B1E">
              <w:rPr>
                <w:rFonts w:ascii="Times New Roman" w:hAnsi="Times New Roman" w:cs="Times New Roman"/>
                <w:noProof/>
                <w:webHidden/>
              </w:rPr>
              <w:instrText xml:space="preserve"> PAGEREF _Toc71030395 \h </w:instrText>
            </w:r>
            <w:r w:rsidR="00F364F2" w:rsidRPr="00F72B1E">
              <w:rPr>
                <w:rFonts w:ascii="Times New Roman" w:hAnsi="Times New Roman" w:cs="Times New Roman"/>
                <w:noProof/>
                <w:webHidden/>
              </w:rPr>
            </w:r>
            <w:r w:rsidR="00F364F2" w:rsidRPr="00F72B1E">
              <w:rPr>
                <w:rFonts w:ascii="Times New Roman" w:hAnsi="Times New Roman" w:cs="Times New Roman"/>
                <w:noProof/>
                <w:webHidden/>
              </w:rPr>
              <w:fldChar w:fldCharType="separate"/>
            </w:r>
            <w:r w:rsidR="00F364F2" w:rsidRPr="00F72B1E">
              <w:rPr>
                <w:rFonts w:ascii="Times New Roman" w:hAnsi="Times New Roman" w:cs="Times New Roman"/>
                <w:noProof/>
                <w:webHidden/>
              </w:rPr>
              <w:t>1</w:t>
            </w:r>
            <w:r w:rsidR="00F364F2" w:rsidRPr="00F72B1E">
              <w:rPr>
                <w:rFonts w:ascii="Times New Roman" w:hAnsi="Times New Roman" w:cs="Times New Roman"/>
                <w:noProof/>
                <w:webHidden/>
              </w:rPr>
              <w:fldChar w:fldCharType="end"/>
            </w:r>
          </w:hyperlink>
        </w:p>
        <w:p w14:paraId="57204AEE" w14:textId="70BE5A46" w:rsidR="00F364F2" w:rsidRPr="00F72B1E" w:rsidRDefault="005D0F5A" w:rsidP="00F546BE">
          <w:pPr>
            <w:pStyle w:val="TOC2"/>
            <w:tabs>
              <w:tab w:val="right" w:leader="dot" w:pos="9010"/>
            </w:tabs>
            <w:rPr>
              <w:rFonts w:ascii="Times New Roman" w:hAnsi="Times New Roman" w:cs="Times New Roman"/>
              <w:b w:val="0"/>
              <w:bCs w:val="0"/>
              <w:noProof/>
              <w:sz w:val="24"/>
              <w:szCs w:val="24"/>
            </w:rPr>
          </w:pPr>
          <w:hyperlink w:anchor="_Toc71030396" w:history="1">
            <w:r w:rsidR="00F364F2" w:rsidRPr="00F72B1E">
              <w:rPr>
                <w:rStyle w:val="Hyperlink"/>
                <w:rFonts w:ascii="Times New Roman" w:hAnsi="Times New Roman" w:cs="Times New Roman"/>
                <w:noProof/>
                <w:color w:val="auto"/>
                <w:sz w:val="24"/>
                <w:szCs w:val="24"/>
              </w:rPr>
              <w:t>Finite mixture modeling</w:t>
            </w:r>
            <w:r w:rsidR="00F364F2" w:rsidRPr="00F72B1E">
              <w:rPr>
                <w:rFonts w:ascii="Times New Roman" w:hAnsi="Times New Roman" w:cs="Times New Roman"/>
                <w:noProof/>
                <w:webHidden/>
                <w:sz w:val="24"/>
                <w:szCs w:val="24"/>
              </w:rPr>
              <w:tab/>
            </w:r>
            <w:r w:rsidR="00F364F2" w:rsidRPr="00F72B1E">
              <w:rPr>
                <w:rFonts w:ascii="Times New Roman" w:hAnsi="Times New Roman" w:cs="Times New Roman"/>
                <w:noProof/>
                <w:webHidden/>
                <w:sz w:val="24"/>
                <w:szCs w:val="24"/>
              </w:rPr>
              <w:fldChar w:fldCharType="begin"/>
            </w:r>
            <w:r w:rsidR="00F364F2" w:rsidRPr="00F72B1E">
              <w:rPr>
                <w:rFonts w:ascii="Times New Roman" w:hAnsi="Times New Roman" w:cs="Times New Roman"/>
                <w:noProof/>
                <w:webHidden/>
                <w:sz w:val="24"/>
                <w:szCs w:val="24"/>
              </w:rPr>
              <w:instrText xml:space="preserve"> PAGEREF _Toc71030396 \h </w:instrText>
            </w:r>
            <w:r w:rsidR="00F364F2" w:rsidRPr="00F72B1E">
              <w:rPr>
                <w:rFonts w:ascii="Times New Roman" w:hAnsi="Times New Roman" w:cs="Times New Roman"/>
                <w:noProof/>
                <w:webHidden/>
                <w:sz w:val="24"/>
                <w:szCs w:val="24"/>
              </w:rPr>
            </w:r>
            <w:r w:rsidR="00F364F2" w:rsidRPr="00F72B1E">
              <w:rPr>
                <w:rFonts w:ascii="Times New Roman" w:hAnsi="Times New Roman" w:cs="Times New Roman"/>
                <w:noProof/>
                <w:webHidden/>
                <w:sz w:val="24"/>
                <w:szCs w:val="24"/>
              </w:rPr>
              <w:fldChar w:fldCharType="separate"/>
            </w:r>
            <w:r w:rsidR="00F364F2" w:rsidRPr="00F72B1E">
              <w:rPr>
                <w:rFonts w:ascii="Times New Roman" w:hAnsi="Times New Roman" w:cs="Times New Roman"/>
                <w:noProof/>
                <w:webHidden/>
                <w:sz w:val="24"/>
                <w:szCs w:val="24"/>
              </w:rPr>
              <w:t>1</w:t>
            </w:r>
            <w:r w:rsidR="00F364F2" w:rsidRPr="00F72B1E">
              <w:rPr>
                <w:rFonts w:ascii="Times New Roman" w:hAnsi="Times New Roman" w:cs="Times New Roman"/>
                <w:noProof/>
                <w:webHidden/>
                <w:sz w:val="24"/>
                <w:szCs w:val="24"/>
              </w:rPr>
              <w:fldChar w:fldCharType="end"/>
            </w:r>
          </w:hyperlink>
        </w:p>
        <w:p w14:paraId="0CE77032" w14:textId="4B49A322" w:rsidR="00F364F2" w:rsidRPr="00F72B1E" w:rsidRDefault="005D0F5A" w:rsidP="00F546BE">
          <w:pPr>
            <w:pStyle w:val="TOC2"/>
            <w:tabs>
              <w:tab w:val="right" w:leader="dot" w:pos="9010"/>
            </w:tabs>
            <w:rPr>
              <w:rFonts w:ascii="Times New Roman" w:hAnsi="Times New Roman" w:cs="Times New Roman"/>
              <w:b w:val="0"/>
              <w:bCs w:val="0"/>
              <w:noProof/>
              <w:sz w:val="24"/>
              <w:szCs w:val="24"/>
            </w:rPr>
          </w:pPr>
          <w:hyperlink w:anchor="_Toc71030397" w:history="1">
            <w:r w:rsidR="00F364F2" w:rsidRPr="00F72B1E">
              <w:rPr>
                <w:rStyle w:val="Hyperlink"/>
                <w:rFonts w:ascii="Times New Roman" w:hAnsi="Times New Roman" w:cs="Times New Roman"/>
                <w:noProof/>
                <w:color w:val="auto"/>
                <w:sz w:val="24"/>
                <w:szCs w:val="24"/>
              </w:rPr>
              <w:t>Dynamic treatment regimen modeling</w:t>
            </w:r>
            <w:r w:rsidR="00F364F2" w:rsidRPr="00F72B1E">
              <w:rPr>
                <w:rFonts w:ascii="Times New Roman" w:hAnsi="Times New Roman" w:cs="Times New Roman"/>
                <w:noProof/>
                <w:webHidden/>
                <w:sz w:val="24"/>
                <w:szCs w:val="24"/>
              </w:rPr>
              <w:tab/>
            </w:r>
            <w:r w:rsidR="00F364F2" w:rsidRPr="00F72B1E">
              <w:rPr>
                <w:rFonts w:ascii="Times New Roman" w:hAnsi="Times New Roman" w:cs="Times New Roman"/>
                <w:noProof/>
                <w:webHidden/>
                <w:sz w:val="24"/>
                <w:szCs w:val="24"/>
              </w:rPr>
              <w:fldChar w:fldCharType="begin"/>
            </w:r>
            <w:r w:rsidR="00F364F2" w:rsidRPr="00F72B1E">
              <w:rPr>
                <w:rFonts w:ascii="Times New Roman" w:hAnsi="Times New Roman" w:cs="Times New Roman"/>
                <w:noProof/>
                <w:webHidden/>
                <w:sz w:val="24"/>
                <w:szCs w:val="24"/>
              </w:rPr>
              <w:instrText xml:space="preserve"> PAGEREF _Toc71030397 \h </w:instrText>
            </w:r>
            <w:r w:rsidR="00F364F2" w:rsidRPr="00F72B1E">
              <w:rPr>
                <w:rFonts w:ascii="Times New Roman" w:hAnsi="Times New Roman" w:cs="Times New Roman"/>
                <w:noProof/>
                <w:webHidden/>
                <w:sz w:val="24"/>
                <w:szCs w:val="24"/>
              </w:rPr>
            </w:r>
            <w:r w:rsidR="00F364F2" w:rsidRPr="00F72B1E">
              <w:rPr>
                <w:rFonts w:ascii="Times New Roman" w:hAnsi="Times New Roman" w:cs="Times New Roman"/>
                <w:noProof/>
                <w:webHidden/>
                <w:sz w:val="24"/>
                <w:szCs w:val="24"/>
              </w:rPr>
              <w:fldChar w:fldCharType="separate"/>
            </w:r>
            <w:r w:rsidR="00F364F2" w:rsidRPr="00F72B1E">
              <w:rPr>
                <w:rFonts w:ascii="Times New Roman" w:hAnsi="Times New Roman" w:cs="Times New Roman"/>
                <w:noProof/>
                <w:webHidden/>
                <w:sz w:val="24"/>
                <w:szCs w:val="24"/>
              </w:rPr>
              <w:t>2</w:t>
            </w:r>
            <w:r w:rsidR="00F364F2" w:rsidRPr="00F72B1E">
              <w:rPr>
                <w:rFonts w:ascii="Times New Roman" w:hAnsi="Times New Roman" w:cs="Times New Roman"/>
                <w:noProof/>
                <w:webHidden/>
                <w:sz w:val="24"/>
                <w:szCs w:val="24"/>
              </w:rPr>
              <w:fldChar w:fldCharType="end"/>
            </w:r>
          </w:hyperlink>
        </w:p>
        <w:p w14:paraId="25C7D893" w14:textId="5E87B26C" w:rsidR="00F364F2" w:rsidRPr="00F72B1E" w:rsidRDefault="005D0F5A" w:rsidP="00F546BE">
          <w:pPr>
            <w:pStyle w:val="TOC2"/>
            <w:tabs>
              <w:tab w:val="right" w:leader="dot" w:pos="9010"/>
            </w:tabs>
            <w:rPr>
              <w:rFonts w:ascii="Times New Roman" w:hAnsi="Times New Roman" w:cs="Times New Roman"/>
              <w:b w:val="0"/>
              <w:bCs w:val="0"/>
              <w:noProof/>
              <w:sz w:val="24"/>
              <w:szCs w:val="24"/>
            </w:rPr>
          </w:pPr>
          <w:hyperlink w:anchor="_Toc71030398" w:history="1">
            <w:r w:rsidR="00F364F2" w:rsidRPr="00F72B1E">
              <w:rPr>
                <w:rStyle w:val="Hyperlink"/>
                <w:rFonts w:ascii="Times New Roman" w:hAnsi="Times New Roman" w:cs="Times New Roman"/>
                <w:noProof/>
                <w:color w:val="auto"/>
                <w:sz w:val="24"/>
                <w:szCs w:val="24"/>
              </w:rPr>
              <w:t>DTR model validation</w:t>
            </w:r>
            <w:r w:rsidR="00F364F2" w:rsidRPr="00F72B1E">
              <w:rPr>
                <w:rFonts w:ascii="Times New Roman" w:hAnsi="Times New Roman" w:cs="Times New Roman"/>
                <w:noProof/>
                <w:webHidden/>
                <w:sz w:val="24"/>
                <w:szCs w:val="24"/>
              </w:rPr>
              <w:tab/>
            </w:r>
            <w:r w:rsidR="00F364F2" w:rsidRPr="00F72B1E">
              <w:rPr>
                <w:rFonts w:ascii="Times New Roman" w:hAnsi="Times New Roman" w:cs="Times New Roman"/>
                <w:noProof/>
                <w:webHidden/>
                <w:sz w:val="24"/>
                <w:szCs w:val="24"/>
              </w:rPr>
              <w:fldChar w:fldCharType="begin"/>
            </w:r>
            <w:r w:rsidR="00F364F2" w:rsidRPr="00F72B1E">
              <w:rPr>
                <w:rFonts w:ascii="Times New Roman" w:hAnsi="Times New Roman" w:cs="Times New Roman"/>
                <w:noProof/>
                <w:webHidden/>
                <w:sz w:val="24"/>
                <w:szCs w:val="24"/>
              </w:rPr>
              <w:instrText xml:space="preserve"> PAGEREF _Toc71030398 \h </w:instrText>
            </w:r>
            <w:r w:rsidR="00F364F2" w:rsidRPr="00F72B1E">
              <w:rPr>
                <w:rFonts w:ascii="Times New Roman" w:hAnsi="Times New Roman" w:cs="Times New Roman"/>
                <w:noProof/>
                <w:webHidden/>
                <w:sz w:val="24"/>
                <w:szCs w:val="24"/>
              </w:rPr>
            </w:r>
            <w:r w:rsidR="00F364F2" w:rsidRPr="00F72B1E">
              <w:rPr>
                <w:rFonts w:ascii="Times New Roman" w:hAnsi="Times New Roman" w:cs="Times New Roman"/>
                <w:noProof/>
                <w:webHidden/>
                <w:sz w:val="24"/>
                <w:szCs w:val="24"/>
              </w:rPr>
              <w:fldChar w:fldCharType="separate"/>
            </w:r>
            <w:r w:rsidR="00F364F2" w:rsidRPr="00F72B1E">
              <w:rPr>
                <w:rFonts w:ascii="Times New Roman" w:hAnsi="Times New Roman" w:cs="Times New Roman"/>
                <w:noProof/>
                <w:webHidden/>
                <w:sz w:val="24"/>
                <w:szCs w:val="24"/>
              </w:rPr>
              <w:t>4</w:t>
            </w:r>
            <w:r w:rsidR="00F364F2" w:rsidRPr="00F72B1E">
              <w:rPr>
                <w:rFonts w:ascii="Times New Roman" w:hAnsi="Times New Roman" w:cs="Times New Roman"/>
                <w:noProof/>
                <w:webHidden/>
                <w:sz w:val="24"/>
                <w:szCs w:val="24"/>
              </w:rPr>
              <w:fldChar w:fldCharType="end"/>
            </w:r>
          </w:hyperlink>
        </w:p>
        <w:p w14:paraId="7ECC51E5" w14:textId="436EB08D" w:rsidR="00F364F2" w:rsidRPr="00F72B1E" w:rsidRDefault="005D0F5A" w:rsidP="00F546BE">
          <w:pPr>
            <w:pStyle w:val="TOC2"/>
            <w:tabs>
              <w:tab w:val="right" w:leader="dot" w:pos="9010"/>
            </w:tabs>
            <w:rPr>
              <w:rFonts w:ascii="Times New Roman" w:hAnsi="Times New Roman" w:cs="Times New Roman"/>
              <w:b w:val="0"/>
              <w:bCs w:val="0"/>
              <w:noProof/>
              <w:sz w:val="24"/>
              <w:szCs w:val="24"/>
            </w:rPr>
          </w:pPr>
          <w:hyperlink w:anchor="_Toc71030399" w:history="1">
            <w:r w:rsidR="00F364F2" w:rsidRPr="00F72B1E">
              <w:rPr>
                <w:rStyle w:val="Hyperlink"/>
                <w:rFonts w:ascii="Times New Roman" w:hAnsi="Times New Roman" w:cs="Times New Roman"/>
                <w:noProof/>
                <w:color w:val="auto"/>
                <w:sz w:val="24"/>
                <w:szCs w:val="24"/>
              </w:rPr>
              <w:t>Risk factors for fluid overloading and norepinephrine overdosing</w:t>
            </w:r>
            <w:r w:rsidR="00F364F2" w:rsidRPr="00F72B1E">
              <w:rPr>
                <w:rFonts w:ascii="Times New Roman" w:hAnsi="Times New Roman" w:cs="Times New Roman"/>
                <w:noProof/>
                <w:webHidden/>
                <w:sz w:val="24"/>
                <w:szCs w:val="24"/>
              </w:rPr>
              <w:tab/>
            </w:r>
            <w:r w:rsidR="00F364F2" w:rsidRPr="00F72B1E">
              <w:rPr>
                <w:rFonts w:ascii="Times New Roman" w:hAnsi="Times New Roman" w:cs="Times New Roman"/>
                <w:noProof/>
                <w:webHidden/>
                <w:sz w:val="24"/>
                <w:szCs w:val="24"/>
              </w:rPr>
              <w:fldChar w:fldCharType="begin"/>
            </w:r>
            <w:r w:rsidR="00F364F2" w:rsidRPr="00F72B1E">
              <w:rPr>
                <w:rFonts w:ascii="Times New Roman" w:hAnsi="Times New Roman" w:cs="Times New Roman"/>
                <w:noProof/>
                <w:webHidden/>
                <w:sz w:val="24"/>
                <w:szCs w:val="24"/>
              </w:rPr>
              <w:instrText xml:space="preserve"> PAGEREF _Toc71030399 \h </w:instrText>
            </w:r>
            <w:r w:rsidR="00F364F2" w:rsidRPr="00F72B1E">
              <w:rPr>
                <w:rFonts w:ascii="Times New Roman" w:hAnsi="Times New Roman" w:cs="Times New Roman"/>
                <w:noProof/>
                <w:webHidden/>
                <w:sz w:val="24"/>
                <w:szCs w:val="24"/>
              </w:rPr>
            </w:r>
            <w:r w:rsidR="00F364F2" w:rsidRPr="00F72B1E">
              <w:rPr>
                <w:rFonts w:ascii="Times New Roman" w:hAnsi="Times New Roman" w:cs="Times New Roman"/>
                <w:noProof/>
                <w:webHidden/>
                <w:sz w:val="24"/>
                <w:szCs w:val="24"/>
              </w:rPr>
              <w:fldChar w:fldCharType="separate"/>
            </w:r>
            <w:r w:rsidR="00F364F2" w:rsidRPr="00F72B1E">
              <w:rPr>
                <w:rFonts w:ascii="Times New Roman" w:hAnsi="Times New Roman" w:cs="Times New Roman"/>
                <w:noProof/>
                <w:webHidden/>
                <w:sz w:val="24"/>
                <w:szCs w:val="24"/>
              </w:rPr>
              <w:t>4</w:t>
            </w:r>
            <w:r w:rsidR="00F364F2" w:rsidRPr="00F72B1E">
              <w:rPr>
                <w:rFonts w:ascii="Times New Roman" w:hAnsi="Times New Roman" w:cs="Times New Roman"/>
                <w:noProof/>
                <w:webHidden/>
                <w:sz w:val="24"/>
                <w:szCs w:val="24"/>
              </w:rPr>
              <w:fldChar w:fldCharType="end"/>
            </w:r>
          </w:hyperlink>
        </w:p>
        <w:p w14:paraId="7F6EBDDE" w14:textId="6EBB772A" w:rsidR="00F364F2" w:rsidRPr="00F72B1E" w:rsidRDefault="005D0F5A" w:rsidP="00F546BE">
          <w:pPr>
            <w:pStyle w:val="TOC1"/>
            <w:tabs>
              <w:tab w:val="right" w:leader="dot" w:pos="9010"/>
            </w:tabs>
            <w:rPr>
              <w:rFonts w:ascii="Times New Roman" w:hAnsi="Times New Roman" w:cs="Times New Roman"/>
              <w:b w:val="0"/>
              <w:bCs w:val="0"/>
              <w:i w:val="0"/>
              <w:iCs w:val="0"/>
              <w:noProof/>
            </w:rPr>
          </w:pPr>
          <w:hyperlink w:anchor="_Toc71030400" w:history="1">
            <w:r w:rsidR="00F364F2" w:rsidRPr="00F72B1E">
              <w:rPr>
                <w:rStyle w:val="Hyperlink"/>
                <w:rFonts w:ascii="Times New Roman" w:hAnsi="Times New Roman" w:cs="Times New Roman"/>
                <w:noProof/>
                <w:color w:val="auto"/>
              </w:rPr>
              <w:t>Reference:</w:t>
            </w:r>
            <w:r w:rsidR="00F364F2" w:rsidRPr="00F72B1E">
              <w:rPr>
                <w:rFonts w:ascii="Times New Roman" w:hAnsi="Times New Roman" w:cs="Times New Roman"/>
                <w:noProof/>
                <w:webHidden/>
              </w:rPr>
              <w:tab/>
            </w:r>
            <w:r w:rsidR="00F364F2" w:rsidRPr="00F72B1E">
              <w:rPr>
                <w:rFonts w:ascii="Times New Roman" w:hAnsi="Times New Roman" w:cs="Times New Roman"/>
                <w:noProof/>
                <w:webHidden/>
              </w:rPr>
              <w:fldChar w:fldCharType="begin"/>
            </w:r>
            <w:r w:rsidR="00F364F2" w:rsidRPr="00F72B1E">
              <w:rPr>
                <w:rFonts w:ascii="Times New Roman" w:hAnsi="Times New Roman" w:cs="Times New Roman"/>
                <w:noProof/>
                <w:webHidden/>
              </w:rPr>
              <w:instrText xml:space="preserve"> PAGEREF _Toc71030400 \h </w:instrText>
            </w:r>
            <w:r w:rsidR="00F364F2" w:rsidRPr="00F72B1E">
              <w:rPr>
                <w:rFonts w:ascii="Times New Roman" w:hAnsi="Times New Roman" w:cs="Times New Roman"/>
                <w:noProof/>
                <w:webHidden/>
              </w:rPr>
            </w:r>
            <w:r w:rsidR="00F364F2" w:rsidRPr="00F72B1E">
              <w:rPr>
                <w:rFonts w:ascii="Times New Roman" w:hAnsi="Times New Roman" w:cs="Times New Roman"/>
                <w:noProof/>
                <w:webHidden/>
              </w:rPr>
              <w:fldChar w:fldCharType="separate"/>
            </w:r>
            <w:r w:rsidR="00F364F2" w:rsidRPr="00F72B1E">
              <w:rPr>
                <w:rFonts w:ascii="Times New Roman" w:hAnsi="Times New Roman" w:cs="Times New Roman"/>
                <w:noProof/>
                <w:webHidden/>
              </w:rPr>
              <w:t>5</w:t>
            </w:r>
            <w:r w:rsidR="00F364F2" w:rsidRPr="00F72B1E">
              <w:rPr>
                <w:rFonts w:ascii="Times New Roman" w:hAnsi="Times New Roman" w:cs="Times New Roman"/>
                <w:noProof/>
                <w:webHidden/>
              </w:rPr>
              <w:fldChar w:fldCharType="end"/>
            </w:r>
          </w:hyperlink>
        </w:p>
        <w:p w14:paraId="55D7A464" w14:textId="5676DB44" w:rsidR="002E673B" w:rsidRPr="00F72B1E" w:rsidRDefault="002E673B" w:rsidP="00F546BE">
          <w:pPr>
            <w:spacing w:line="360" w:lineRule="auto"/>
            <w:rPr>
              <w:b/>
              <w:bCs/>
              <w:noProof/>
            </w:rPr>
            <w:sectPr w:rsidR="002E673B" w:rsidRPr="00F72B1E" w:rsidSect="00C86235">
              <w:headerReference w:type="even" r:id="rId11"/>
              <w:headerReference w:type="default" r:id="rId12"/>
              <w:footerReference w:type="even" r:id="rId13"/>
              <w:footerReference w:type="default" r:id="rId14"/>
              <w:pgSz w:w="11900" w:h="16840"/>
              <w:pgMar w:top="1440" w:right="1440" w:bottom="1440" w:left="1440" w:header="708" w:footer="708" w:gutter="0"/>
              <w:cols w:space="708"/>
              <w:docGrid w:linePitch="360"/>
            </w:sectPr>
          </w:pPr>
          <w:r w:rsidRPr="00F72B1E">
            <w:rPr>
              <w:b/>
              <w:bCs/>
              <w:noProof/>
            </w:rPr>
            <w:fldChar w:fldCharType="end"/>
          </w:r>
        </w:p>
        <w:p w14:paraId="3606CAF1" w14:textId="71228F12" w:rsidR="002E673B" w:rsidRPr="00F72B1E" w:rsidRDefault="005D0F5A" w:rsidP="00F546BE">
          <w:pPr>
            <w:spacing w:line="360" w:lineRule="auto"/>
            <w:sectPr w:rsidR="002E673B" w:rsidRPr="00F72B1E" w:rsidSect="00C86235">
              <w:pgSz w:w="11900" w:h="16840"/>
              <w:pgMar w:top="1440" w:right="1440" w:bottom="1440" w:left="1440" w:header="708" w:footer="708" w:gutter="0"/>
              <w:cols w:space="708"/>
              <w:docGrid w:linePitch="360"/>
            </w:sectPr>
          </w:pPr>
        </w:p>
      </w:sdtContent>
    </w:sdt>
    <w:p w14:paraId="60404FBA" w14:textId="723BD5C2" w:rsidR="004A5E3E" w:rsidRPr="00F72B1E" w:rsidRDefault="00707BF5" w:rsidP="00F546BE">
      <w:pPr>
        <w:pStyle w:val="Heading1"/>
        <w:spacing w:line="360" w:lineRule="auto"/>
        <w:rPr>
          <w:rFonts w:cs="Times New Roman"/>
          <w:color w:val="auto"/>
          <w:sz w:val="24"/>
          <w:szCs w:val="24"/>
        </w:rPr>
      </w:pPr>
      <w:bookmarkStart w:id="0" w:name="_Toc71030395"/>
      <w:r w:rsidRPr="00F72B1E">
        <w:rPr>
          <w:rFonts w:cs="Times New Roman"/>
          <w:color w:val="auto"/>
          <w:sz w:val="24"/>
          <w:szCs w:val="24"/>
        </w:rPr>
        <w:lastRenderedPageBreak/>
        <w:t>Methods</w:t>
      </w:r>
      <w:bookmarkEnd w:id="0"/>
    </w:p>
    <w:p w14:paraId="1DD9314A" w14:textId="04B92CB4" w:rsidR="00707BF5" w:rsidRPr="00F72B1E" w:rsidRDefault="00DC4B65" w:rsidP="00F546BE">
      <w:pPr>
        <w:pStyle w:val="Heading2"/>
        <w:spacing w:line="360" w:lineRule="auto"/>
        <w:rPr>
          <w:rFonts w:cs="Times New Roman"/>
          <w:color w:val="auto"/>
          <w:sz w:val="24"/>
          <w:szCs w:val="24"/>
        </w:rPr>
      </w:pPr>
      <w:bookmarkStart w:id="1" w:name="_Toc71030396"/>
      <w:r w:rsidRPr="00F72B1E">
        <w:rPr>
          <w:rFonts w:cs="Times New Roman"/>
          <w:color w:val="auto"/>
          <w:sz w:val="24"/>
          <w:szCs w:val="24"/>
        </w:rPr>
        <w:t>Finite mixture modeling</w:t>
      </w:r>
      <w:bookmarkEnd w:id="1"/>
    </w:p>
    <w:p w14:paraId="6FCF3FB6" w14:textId="22EEB377" w:rsidR="008A1295" w:rsidRPr="00F72B1E" w:rsidRDefault="007642DD" w:rsidP="00F546BE">
      <w:pPr>
        <w:spacing w:line="360" w:lineRule="auto"/>
      </w:pPr>
      <w:r w:rsidRPr="00F72B1E">
        <w:t xml:space="preserve">The classes of septic shock were explored by using finite mixture modeling with </w:t>
      </w:r>
      <w:r w:rsidR="0067433F" w:rsidRPr="00F72B1E">
        <w:t xml:space="preserve">feature </w:t>
      </w:r>
      <w:r w:rsidRPr="00F72B1E">
        <w:t>variables being normalized</w:t>
      </w:r>
      <w:r w:rsidR="0067433F" w:rsidRPr="00F72B1E">
        <w:t>. Normalization was performed by</w:t>
      </w:r>
      <w:r w:rsidRPr="00F72B1E">
        <w:t xml:space="preserve"> </w:t>
      </w:r>
      <w:r w:rsidR="0067433F" w:rsidRPr="00F72B1E">
        <w:t>centering at mean value and divided by the standard deviation for each feature</w:t>
      </w:r>
      <w:r w:rsidRPr="00F72B1E">
        <w:t>.</w:t>
      </w:r>
      <w:r w:rsidR="00BB3957" w:rsidRPr="00F72B1E">
        <w:t xml:space="preserve"> Missing values were imputed with mean values.</w:t>
      </w:r>
      <w:r w:rsidRPr="00F72B1E">
        <w:t xml:space="preserve"> </w:t>
      </w:r>
      <w:r w:rsidR="00D32B03" w:rsidRPr="00F72B1E">
        <w:t>Correlation between feature variables were examined using Pearson’s correlation analysis. We removed highly correlated variables by domain knowledge. Candidate variables representing several key pathophysiological domains were included for FMM, such as baseline demographics (age, weight), disease severity (APACHE II), vital signs (SBP, DBP, HR, temperature, RR), tissue perfusion (lactate), internal environment (BE, pH, HCO</w:t>
      </w:r>
      <w:r w:rsidR="00D32B03" w:rsidRPr="00F72B1E">
        <w:rPr>
          <w:vertAlign w:val="subscript"/>
        </w:rPr>
        <w:t>3</w:t>
      </w:r>
      <w:r w:rsidR="00D32B03" w:rsidRPr="00F72B1E">
        <w:t>), respiration (PaCO</w:t>
      </w:r>
      <w:r w:rsidR="00D32B03" w:rsidRPr="00F72B1E">
        <w:rPr>
          <w:vertAlign w:val="subscript"/>
        </w:rPr>
        <w:t>2</w:t>
      </w:r>
      <w:r w:rsidR="00D32B03" w:rsidRPr="00F72B1E">
        <w:t>, PaO</w:t>
      </w:r>
      <w:r w:rsidR="00D32B03" w:rsidRPr="00F72B1E">
        <w:rPr>
          <w:vertAlign w:val="subscript"/>
        </w:rPr>
        <w:t>2</w:t>
      </w:r>
      <w:r w:rsidR="00D32B03" w:rsidRPr="00F72B1E">
        <w:t>, PF) and inflammatory responses (CRP, RDWCV), hematology (platelet) and renal function (urine output, creatinine). PaO</w:t>
      </w:r>
      <w:r w:rsidR="00D32B03" w:rsidRPr="00F72B1E">
        <w:rPr>
          <w:vertAlign w:val="subscript"/>
        </w:rPr>
        <w:t>2</w:t>
      </w:r>
      <w:r w:rsidR="00D32B03" w:rsidRPr="00F72B1E">
        <w:t>, CRP and DBP were removed due to their correlation with other variables with correlation coefficient &gt; 0.7</w:t>
      </w:r>
      <w:r w:rsidRPr="00F72B1E">
        <w:t xml:space="preserve">. </w:t>
      </w:r>
      <w:r w:rsidR="00AE561B" w:rsidRPr="00F72B1E">
        <w:t>The FMM was fit to the combined dataset of feature vectors from all patients across day 0, 1, 2, 3 and 7, while allowing class transition across ICU days. The best number of classes were determined by both statistics and clinical importance</w:t>
      </w:r>
      <w:r w:rsidRPr="00F72B1E">
        <w:t xml:space="preserve">. The best number of classes were determined by both </w:t>
      </w:r>
      <w:r w:rsidR="00F95BDD" w:rsidRPr="00F72B1E">
        <w:t xml:space="preserve">fit </w:t>
      </w:r>
      <w:r w:rsidRPr="00F72B1E">
        <w:t>statistics and clinical importance. Lower values of AIC and SABIC, higher values of entropy were considered as better model fit. Bootstrap likelihood ratio test was performed to compare whether k-class model was better than (k-1)-class model</w:t>
      </w:r>
      <w:r w:rsidRPr="00F72B1E">
        <w:fldChar w:fldCharType="begin"/>
      </w:r>
      <w:r w:rsidR="00F95BDD" w:rsidRPr="00F72B1E">
        <w:instrText xml:space="preserve"> ADDIN PAPERS2_CITATIONS &lt;citation&gt;&lt;priority&gt;13&lt;/priority&gt;&lt;uuid&gt;C5324FA5-D248-4D87-862A-0D078288CD5D&lt;/uuid&gt;&lt;publications&gt;&lt;publication&gt;&lt;subtype&gt;400&lt;/subtype&gt;&lt;publisher&gt;Public Library of Science&lt;/publisher&gt;&lt;title&gt;Comparison of Criteria for Choosing the Number of Classes in Bayesian Finite Mixture Models.&lt;/title&gt;&lt;url&gt;http://dx.plos.org/10.1371/journal.pone.0168838&lt;/url&gt;&lt;volume&gt;12&lt;/volume&gt;&lt;publication_date&gt;99201700001200000000200000&lt;/publication_date&gt;&lt;uuid&gt;BA9DD6BC-072B-4311-80A8-E6106C421908&lt;/uuid&gt;&lt;type&gt;400&lt;/type&gt;&lt;accepted_date&gt;99201612071200000000222000&lt;/accepted_date&gt;&lt;number&gt;1&lt;/number&gt;&lt;submission_date&gt;99201604151200000000222000&lt;/submission_date&gt;&lt;doi&gt;10.1371/journal.pone.0168838&lt;/doi&gt;&lt;institution&gt;Department of Biostatistics, Erasmus MC, Rotterdam, the Netherlands.&lt;/institution&gt;&lt;startpage&gt;e0168838&lt;/startpage&gt;&lt;bundle&gt;&lt;publication&gt;&lt;title&gt;PloS one&lt;/title&gt;&lt;uuid&gt;54FF657B-033F-4C28-8D52-0E423980C4C0&lt;/uuid&gt;&lt;subtype&gt;-100&lt;/subtype&gt;&lt;type&gt;-100&lt;/type&gt;&lt;/publication&gt;&lt;/bundle&gt;&lt;authors&gt;&lt;author&gt;&lt;lastName&gt;Nasserinejad&lt;/lastName&gt;&lt;firstName&gt;Kazem&lt;/firstName&gt;&lt;/author&gt;&lt;author&gt;&lt;lastName&gt;Rosmalen&lt;/lastName&gt;&lt;nonDroppingParticle&gt;van&lt;/nonDroppingParticle&gt;&lt;firstName&gt;Joost&lt;/firstName&gt;&lt;/author&gt;&lt;author&gt;&lt;lastName&gt;Kort&lt;/lastName&gt;&lt;nonDroppingParticle&gt;de&lt;/nonDroppingParticle&gt;&lt;firstName&gt;Wim&lt;/firstName&gt;&lt;/author&gt;&lt;author&gt;&lt;lastName&gt;Lesaffre&lt;/lastName&gt;&lt;firstName&gt;Emmanuel&lt;/firstName&gt;&lt;/author&gt;&lt;/authors&gt;&lt;editors&gt;&lt;author&gt;&lt;lastName&gt;Tran&lt;/lastName&gt;&lt;firstName&gt;Ulrich&lt;/firstName&gt;&lt;middleNames&gt;S&lt;/middleNames&gt;&lt;/author&gt;&lt;/editors&gt;&lt;/publication&gt;&lt;publication&gt;&lt;subtype&gt;400&lt;/subtype&gt;&lt;title&gt;Deciding on the number of classes in latent class analysis and growth mixture modeling: A Monte Carlo simulation study&lt;/title&gt;&lt;url&gt;http://www.tandfonline.com/doi/abs/10.1080/10705510701575396&lt;/url&gt;&lt;volume&gt;14&lt;/volume&gt;&lt;publication_date&gt;99200701011200000000222000&lt;/publication_date&gt;&lt;uuid&gt;F88595EF-9763-4F5D-8DFA-579571C21622&lt;/uuid&gt;&lt;version&gt;4&lt;/version&gt;&lt;type&gt;400&lt;/type&gt;&lt;number&gt;4&lt;/number&gt;&lt;doi&gt;10.1080/10705510701575396&lt;/doi&gt;&lt;institution&gt;University of California, Los Angeles, Los Angeles, United States&lt;/institution&gt;&lt;startpage&gt;535&lt;/startpage&gt;&lt;endpage&gt;569&lt;/endpage&gt;&lt;bundle&gt;&lt;publication&gt;&lt;title&gt;Structural Equation Modeling&lt;/title&gt;&lt;uuid&gt;A4D9CFD7-802D-4529-98C4-15C14B89DB7B&lt;/uuid&gt;&lt;subtype&gt;-100&lt;/subtype&gt;&lt;type&gt;-100&lt;/type&gt;&lt;/publication&gt;&lt;/bundle&gt;&lt;authors&gt;&lt;author&gt;&lt;lastName&gt;Nylund&lt;/lastName&gt;&lt;firstName&gt;Karen&lt;/firstName&gt;&lt;middleNames&gt;L&lt;/middleNames&gt;&lt;/author&gt;&lt;author&gt;&lt;lastName&gt;Asparouhov&lt;/lastName&gt;&lt;firstName&gt;Tihomir&lt;/firstName&gt;&lt;/author&gt;&lt;author&gt;&lt;lastName&gt;Muthén&lt;/lastName&gt;&lt;firstName&gt;Bengt&lt;/firstName&gt;&lt;middleNames&gt;O&lt;/middleNames&gt;&lt;/author&gt;&lt;/authors&gt;&lt;/publication&gt;&lt;/publications&gt;&lt;cites&gt;&lt;/cites&gt;&lt;/citation&gt;</w:instrText>
      </w:r>
      <w:r w:rsidRPr="00F72B1E">
        <w:fldChar w:fldCharType="separate"/>
      </w:r>
      <w:r w:rsidR="00F95BDD" w:rsidRPr="00F72B1E">
        <w:t>(2, 3)</w:t>
      </w:r>
      <w:r w:rsidRPr="00F72B1E">
        <w:fldChar w:fldCharType="end"/>
      </w:r>
      <w:r w:rsidRPr="00F72B1E">
        <w:t xml:space="preserve">. The minimum number of patients should be over 4%. The minimum probability of assigning to one class should be over 0.8, otherwise, the class membership is considered as unstable. </w:t>
      </w:r>
    </w:p>
    <w:p w14:paraId="4EF49CF4" w14:textId="23F83EDF" w:rsidR="00DC4B65" w:rsidRPr="00F72B1E" w:rsidRDefault="007642DD" w:rsidP="00F546BE">
      <w:pPr>
        <w:spacing w:line="360" w:lineRule="auto"/>
      </w:pPr>
      <w:r w:rsidRPr="00F72B1E">
        <w:t>The best number of classes was also confirmed by the k-means clustering analysis</w:t>
      </w:r>
      <w:r w:rsidRPr="00F72B1E">
        <w:fldChar w:fldCharType="begin"/>
      </w:r>
      <w:r w:rsidR="00F95BDD" w:rsidRPr="00F72B1E">
        <w:instrText xml:space="preserve"> ADDIN PAPERS2_CITATIONS &lt;citation&gt;&lt;priority&gt;14&lt;/priority&gt;&lt;uuid&gt;D7CA0655-A20A-456A-A92B-EE47E32638C8&lt;/uuid&gt;&lt;publications&gt;&lt;publication&gt;&lt;subtype&gt;400&lt;/subtype&gt;&lt;title&gt;NbClust: An RPackage for Determining the Relevant Number of Clusters in a Data Set&lt;/title&gt;&lt;url&gt;http://www.jstatsoft.org/v61/i06/&lt;/url&gt;&lt;volume&gt;61&lt;/volume&gt;&lt;publication_date&gt;99201400001200000000200000&lt;/publication_date&gt;&lt;uuid&gt;B50D6189-2976-4470-839B-3A25FA77E71B&lt;/uuid&gt;&lt;type&gt;400&lt;/type&gt;&lt;number&gt;6&lt;/number&gt;&lt;doi&gt;10.18637/jss.v061.i06&lt;/doi&gt;&lt;bundle&gt;&lt;publication&gt;&lt;title&gt;Journal of Statistical Software&lt;/title&gt;&lt;uuid&gt;57E2D119-D252-4B33-9A0C-0E585D94141E&lt;/uuid&gt;&lt;subtype&gt;-100&lt;/subtype&gt;&lt;type&gt;-100&lt;/type&gt;&lt;/publication&gt;&lt;/bundle&gt;&lt;authors&gt;&lt;author&gt;&lt;lastName&gt;Charrad&lt;/lastName&gt;&lt;firstName&gt;Malika&lt;/firstName&gt;&lt;/author&gt;&lt;author&gt;&lt;lastName&gt;Ghazzali&lt;/lastName&gt;&lt;firstName&gt;Nadia&lt;/firstName&gt;&lt;/author&gt;&lt;author&gt;&lt;lastName&gt;Boiteau&lt;/lastName&gt;&lt;firstName&gt;Véronique&lt;/firstName&gt;&lt;/author&gt;&lt;author&gt;&lt;lastName&gt;Niknafs&lt;/lastName&gt;&lt;firstName&gt;Azam&lt;/firstName&gt;&lt;/author&gt;&lt;/authors&gt;&lt;/publication&gt;&lt;/publications&gt;&lt;cites&gt;&lt;/cites&gt;&lt;/citation&gt;</w:instrText>
      </w:r>
      <w:r w:rsidRPr="00F72B1E">
        <w:fldChar w:fldCharType="separate"/>
      </w:r>
      <w:r w:rsidR="00F95BDD" w:rsidRPr="00F72B1E">
        <w:t>(4)</w:t>
      </w:r>
      <w:r w:rsidRPr="00F72B1E">
        <w:fldChar w:fldCharType="end"/>
      </w:r>
      <w:r w:rsidRPr="00F72B1E">
        <w:t>.</w:t>
      </w:r>
      <w:r w:rsidR="00D3232A" w:rsidRPr="00F72B1E">
        <w:t xml:space="preserve"> Statistics such as Cubic Clustering Criterion (CCC), Calinski and Harabasz (CH) index, Davies and Bouldin (DB) index, Hartigan, Krzanowski and Lai (KL) index, Marriot, Rubin, TraceW were reported. </w:t>
      </w:r>
      <w:r w:rsidR="00B100EA" w:rsidRPr="00F72B1E">
        <w:t>The characteristics of each of the index are shown in the following table.</w:t>
      </w:r>
    </w:p>
    <w:p w14:paraId="0590BA38" w14:textId="31C41861" w:rsidR="00B100EA" w:rsidRPr="00F72B1E" w:rsidRDefault="00B100EA" w:rsidP="00F546BE">
      <w:pPr>
        <w:spacing w:line="360" w:lineRule="auto"/>
      </w:pPr>
      <w:r w:rsidRPr="00F72B1E">
        <w:t>Table 1</w:t>
      </w:r>
      <w:r w:rsidR="00941B66" w:rsidRPr="00F72B1E">
        <w:t xml:space="preserve"> Characteristics of each index for determing the best number of clusters</w:t>
      </w:r>
    </w:p>
    <w:tbl>
      <w:tblPr>
        <w:tblStyle w:val="TableGrid"/>
        <w:tblW w:w="0" w:type="auto"/>
        <w:tblLook w:val="04A0" w:firstRow="1" w:lastRow="0" w:firstColumn="1" w:lastColumn="0" w:noHBand="0" w:noVBand="1"/>
      </w:tblPr>
      <w:tblGrid>
        <w:gridCol w:w="1555"/>
        <w:gridCol w:w="7455"/>
      </w:tblGrid>
      <w:tr w:rsidR="00F72B1E" w:rsidRPr="00F72B1E" w14:paraId="3304BA47" w14:textId="77777777" w:rsidTr="00F546BE">
        <w:tc>
          <w:tcPr>
            <w:tcW w:w="1555" w:type="dxa"/>
          </w:tcPr>
          <w:p w14:paraId="1C885CE6" w14:textId="5FC58C0C" w:rsidR="00B100EA" w:rsidRPr="00F72B1E" w:rsidRDefault="00B100EA" w:rsidP="00F546BE">
            <w:pPr>
              <w:spacing w:line="360" w:lineRule="auto"/>
            </w:pPr>
            <w:r w:rsidRPr="00F72B1E">
              <w:t>Index</w:t>
            </w:r>
          </w:p>
        </w:tc>
        <w:tc>
          <w:tcPr>
            <w:tcW w:w="7455" w:type="dxa"/>
          </w:tcPr>
          <w:p w14:paraId="36609A1A" w14:textId="65562A59" w:rsidR="00B100EA" w:rsidRPr="00F72B1E" w:rsidRDefault="00B100EA" w:rsidP="00F546BE">
            <w:pPr>
              <w:spacing w:line="360" w:lineRule="auto"/>
            </w:pPr>
            <w:r w:rsidRPr="00F72B1E">
              <w:t>Description</w:t>
            </w:r>
          </w:p>
        </w:tc>
      </w:tr>
      <w:tr w:rsidR="00F72B1E" w:rsidRPr="00F72B1E" w14:paraId="16B6525C" w14:textId="77777777" w:rsidTr="00F546BE">
        <w:tc>
          <w:tcPr>
            <w:tcW w:w="1555" w:type="dxa"/>
          </w:tcPr>
          <w:p w14:paraId="576AFFAC" w14:textId="36D62415" w:rsidR="00B100EA" w:rsidRPr="00F72B1E" w:rsidRDefault="00B100EA" w:rsidP="00F546BE">
            <w:pPr>
              <w:spacing w:line="360" w:lineRule="auto"/>
            </w:pPr>
            <w:r w:rsidRPr="00F72B1E">
              <w:t>Cubic Clustering Criterion (CCC)</w:t>
            </w:r>
          </w:p>
        </w:tc>
        <w:tc>
          <w:tcPr>
            <w:tcW w:w="7455" w:type="dxa"/>
          </w:tcPr>
          <w:p w14:paraId="3EDF4712" w14:textId="6F7E817F" w:rsidR="00B100EA" w:rsidRPr="00F72B1E" w:rsidRDefault="00B100EA" w:rsidP="00F546BE">
            <w:pPr>
              <w:spacing w:line="360" w:lineRule="auto"/>
            </w:pPr>
            <w:r w:rsidRPr="00F72B1E">
              <w:rPr>
                <w:shd w:val="clear" w:color="auto" w:fill="FFFFFF"/>
              </w:rPr>
              <w:t xml:space="preserve">The CCC is based on the assumption that clusters obtained from a uniform distribution on a hyperbox are hypercubes of the same size. The hypercube assumption is obviously false in most cases, but is generally conservative unless the number of clusters is very large in two or more dimensions. </w:t>
            </w:r>
            <w:r w:rsidRPr="00F72B1E">
              <w:t xml:space="preserve">The </w:t>
            </w:r>
            <w:r w:rsidRPr="00F72B1E">
              <w:lastRenderedPageBreak/>
              <w:t>maximum value of the index is used to indicate the optimal number of clusters in the data set.</w:t>
            </w:r>
          </w:p>
        </w:tc>
      </w:tr>
      <w:tr w:rsidR="00F72B1E" w:rsidRPr="00F72B1E" w14:paraId="6FFABB0E" w14:textId="77777777" w:rsidTr="00F546BE">
        <w:tc>
          <w:tcPr>
            <w:tcW w:w="1555" w:type="dxa"/>
          </w:tcPr>
          <w:p w14:paraId="6B825E93" w14:textId="5428DA53" w:rsidR="00B100EA" w:rsidRPr="00F72B1E" w:rsidRDefault="00B100EA" w:rsidP="00F546BE">
            <w:pPr>
              <w:spacing w:line="360" w:lineRule="auto"/>
            </w:pPr>
            <w:bookmarkStart w:id="2" w:name="_GoBack"/>
            <w:bookmarkEnd w:id="2"/>
            <w:r w:rsidRPr="00F72B1E">
              <w:lastRenderedPageBreak/>
              <w:t>Calinski and Harabasz (CH) index</w:t>
            </w:r>
          </w:p>
        </w:tc>
        <w:tc>
          <w:tcPr>
            <w:tcW w:w="7455" w:type="dxa"/>
          </w:tcPr>
          <w:p w14:paraId="03730E5D" w14:textId="1513723E" w:rsidR="00B100EA" w:rsidRPr="00F72B1E" w:rsidRDefault="00B100EA" w:rsidP="00F546BE">
            <w:pPr>
              <w:spacing w:line="360" w:lineRule="auto"/>
            </w:pPr>
            <w:r w:rsidRPr="00F72B1E">
              <w:t>The CH Index (also known as Variance ratio criterion) is a measure of how similar an object is to its own cluster (cohesion) compared to other clusters (separation). Here cohesion is estimated based on the distances from the data points in a cluster to its cluster centroid and separation is based on the distance of the cluster centroids from the global centroid.</w:t>
            </w:r>
          </w:p>
        </w:tc>
      </w:tr>
      <w:tr w:rsidR="00F72B1E" w:rsidRPr="00F72B1E" w14:paraId="0C357685" w14:textId="77777777" w:rsidTr="00F546BE">
        <w:tc>
          <w:tcPr>
            <w:tcW w:w="1555" w:type="dxa"/>
          </w:tcPr>
          <w:p w14:paraId="00E70DE9" w14:textId="33BC356F" w:rsidR="00B100EA" w:rsidRPr="00F72B1E" w:rsidRDefault="00B100EA" w:rsidP="00F546BE">
            <w:pPr>
              <w:spacing w:line="360" w:lineRule="auto"/>
            </w:pPr>
            <w:r w:rsidRPr="00F72B1E">
              <w:t>Davies and Bouldin (DB) index</w:t>
            </w:r>
          </w:p>
        </w:tc>
        <w:tc>
          <w:tcPr>
            <w:tcW w:w="7455" w:type="dxa"/>
          </w:tcPr>
          <w:p w14:paraId="3B0D6701" w14:textId="2EB7A9C2" w:rsidR="00B100EA" w:rsidRPr="00F72B1E" w:rsidRDefault="00B100EA" w:rsidP="00F546BE">
            <w:pPr>
              <w:spacing w:line="360" w:lineRule="auto"/>
            </w:pPr>
            <w:r w:rsidRPr="00F72B1E">
              <w:t>The intuition behind Davies-Bouldin index is the ratio between the within cluster distances and the between cluster distances and computing the average overall the clusters. It is therefore relatively simple to compute, bounded – 0 to 1, lower score is better. However, since it measures the distance between clusters’ centroids it is restricted to using Euclidean distance function.</w:t>
            </w:r>
          </w:p>
        </w:tc>
      </w:tr>
      <w:tr w:rsidR="00F72B1E" w:rsidRPr="00F72B1E" w14:paraId="74ED8B94" w14:textId="77777777" w:rsidTr="00F546BE">
        <w:tc>
          <w:tcPr>
            <w:tcW w:w="1555" w:type="dxa"/>
          </w:tcPr>
          <w:p w14:paraId="7A10937F" w14:textId="7681E0B3" w:rsidR="00B100EA" w:rsidRPr="00F72B1E" w:rsidRDefault="00B100EA" w:rsidP="00F546BE">
            <w:pPr>
              <w:spacing w:line="360" w:lineRule="auto"/>
            </w:pPr>
            <w:r w:rsidRPr="00F72B1E">
              <w:t>Hartigan index</w:t>
            </w:r>
          </w:p>
        </w:tc>
        <w:tc>
          <w:tcPr>
            <w:tcW w:w="7455" w:type="dxa"/>
          </w:tcPr>
          <w:p w14:paraId="68F75E67" w14:textId="51A2DB65" w:rsidR="00B100EA" w:rsidRPr="00F72B1E" w:rsidRDefault="00B100EA" w:rsidP="00F546BE">
            <w:pPr>
              <w:spacing w:line="360" w:lineRule="auto"/>
            </w:pPr>
            <w:r w:rsidRPr="00F72B1E">
              <w:t>The maximum difference between hierarchy levels is taken as indicating the correct number of clusters in the data</w:t>
            </w:r>
          </w:p>
        </w:tc>
      </w:tr>
      <w:tr w:rsidR="00F72B1E" w:rsidRPr="00F72B1E" w14:paraId="47D06489" w14:textId="77777777" w:rsidTr="00F546BE">
        <w:tc>
          <w:tcPr>
            <w:tcW w:w="1555" w:type="dxa"/>
          </w:tcPr>
          <w:p w14:paraId="581097C3" w14:textId="38BE8464" w:rsidR="00B100EA" w:rsidRPr="00F72B1E" w:rsidRDefault="00B100EA" w:rsidP="00F546BE">
            <w:pPr>
              <w:spacing w:line="360" w:lineRule="auto"/>
            </w:pPr>
            <w:r w:rsidRPr="00F72B1E">
              <w:t>Krzanowski and Lai (KL) index</w:t>
            </w:r>
          </w:p>
        </w:tc>
        <w:tc>
          <w:tcPr>
            <w:tcW w:w="7455" w:type="dxa"/>
          </w:tcPr>
          <w:p w14:paraId="0F9AFC5E" w14:textId="7C222C38" w:rsidR="00B100EA" w:rsidRPr="00F72B1E" w:rsidRDefault="00B100EA" w:rsidP="00F546BE">
            <w:pPr>
              <w:spacing w:line="360" w:lineRule="auto"/>
            </w:pPr>
            <w:r w:rsidRPr="00F72B1E">
              <w:t>It is based on the criteria for determining the number of groups in a data set using sumof-squares clustering</w:t>
            </w:r>
          </w:p>
        </w:tc>
      </w:tr>
      <w:tr w:rsidR="00F72B1E" w:rsidRPr="00F72B1E" w14:paraId="23564014" w14:textId="77777777" w:rsidTr="00F546BE">
        <w:tc>
          <w:tcPr>
            <w:tcW w:w="1555" w:type="dxa"/>
          </w:tcPr>
          <w:p w14:paraId="20ADB310" w14:textId="3AAC8BDD" w:rsidR="00B100EA" w:rsidRPr="00F72B1E" w:rsidRDefault="00B100EA" w:rsidP="00F546BE">
            <w:pPr>
              <w:spacing w:line="360" w:lineRule="auto"/>
            </w:pPr>
            <w:r w:rsidRPr="00F72B1E">
              <w:t>Marriot</w:t>
            </w:r>
          </w:p>
        </w:tc>
        <w:tc>
          <w:tcPr>
            <w:tcW w:w="7455" w:type="dxa"/>
          </w:tcPr>
          <w:p w14:paraId="42BB37BE" w14:textId="58EC4923" w:rsidR="00B100EA" w:rsidRPr="00F72B1E" w:rsidRDefault="00B100EA" w:rsidP="00F546BE">
            <w:pPr>
              <w:spacing w:line="360" w:lineRule="auto"/>
            </w:pPr>
            <w:r w:rsidRPr="00F72B1E">
              <w:t>The maximum difference between successive levels is used to determine the best partition level</w:t>
            </w:r>
          </w:p>
        </w:tc>
      </w:tr>
      <w:tr w:rsidR="00F72B1E" w:rsidRPr="00F72B1E" w14:paraId="1DFEC39C" w14:textId="77777777" w:rsidTr="00F546BE">
        <w:tc>
          <w:tcPr>
            <w:tcW w:w="1555" w:type="dxa"/>
          </w:tcPr>
          <w:p w14:paraId="3EE500C1" w14:textId="26565606" w:rsidR="00B100EA" w:rsidRPr="00F72B1E" w:rsidRDefault="00B100EA" w:rsidP="00F546BE">
            <w:pPr>
              <w:spacing w:line="360" w:lineRule="auto"/>
            </w:pPr>
            <w:r w:rsidRPr="00F72B1E">
              <w:t>Rubin</w:t>
            </w:r>
          </w:p>
        </w:tc>
        <w:tc>
          <w:tcPr>
            <w:tcW w:w="7455" w:type="dxa"/>
          </w:tcPr>
          <w:p w14:paraId="725ABC82" w14:textId="572BDBA1" w:rsidR="00B100EA" w:rsidRPr="00F72B1E" w:rsidRDefault="00B100EA" w:rsidP="00F546BE">
            <w:pPr>
              <w:spacing w:line="360" w:lineRule="auto"/>
            </w:pPr>
            <w:r w:rsidRPr="00F72B1E">
              <w:t>It is a criterion based on the ratio of the determinant of the total sum of squares and cross products matrix to the determinant of the pooled within cluster matrix. The minimum value of second differences between levels is used to select the optimal number of clusters.</w:t>
            </w:r>
          </w:p>
        </w:tc>
      </w:tr>
      <w:tr w:rsidR="00F72B1E" w:rsidRPr="00F72B1E" w14:paraId="3CDAC3FC" w14:textId="77777777" w:rsidTr="00F546BE">
        <w:tc>
          <w:tcPr>
            <w:tcW w:w="1555" w:type="dxa"/>
          </w:tcPr>
          <w:p w14:paraId="126B4F39" w14:textId="2F9D65DA" w:rsidR="00B100EA" w:rsidRPr="00F72B1E" w:rsidRDefault="00B100EA" w:rsidP="00F546BE">
            <w:pPr>
              <w:spacing w:line="360" w:lineRule="auto"/>
            </w:pPr>
            <w:r w:rsidRPr="00F72B1E">
              <w:t>TraceW</w:t>
            </w:r>
          </w:p>
        </w:tc>
        <w:tc>
          <w:tcPr>
            <w:tcW w:w="7455" w:type="dxa"/>
          </w:tcPr>
          <w:p w14:paraId="39CB0710" w14:textId="05DE1D41" w:rsidR="00B100EA" w:rsidRPr="00F72B1E" w:rsidRDefault="00B100EA" w:rsidP="00F546BE">
            <w:pPr>
              <w:spacing w:line="360" w:lineRule="auto"/>
            </w:pPr>
            <w:r w:rsidRPr="00F72B1E">
              <w:t>This index has been one of the most popular indices suggested for use in clustering context. Given that the criterion increases monotonically with solutions containing fewer clusters, the maximum of the second differences scores are used to determine the number of clusters in the data.</w:t>
            </w:r>
          </w:p>
        </w:tc>
      </w:tr>
    </w:tbl>
    <w:p w14:paraId="2A857F95" w14:textId="77777777" w:rsidR="00B100EA" w:rsidRPr="00F72B1E" w:rsidRDefault="00B100EA" w:rsidP="00F546BE">
      <w:pPr>
        <w:spacing w:line="360" w:lineRule="auto"/>
      </w:pPr>
    </w:p>
    <w:p w14:paraId="0B360605" w14:textId="77777777" w:rsidR="00B100EA" w:rsidRPr="00F72B1E" w:rsidRDefault="00B100EA" w:rsidP="00F546BE">
      <w:pPr>
        <w:spacing w:line="360" w:lineRule="auto"/>
      </w:pPr>
    </w:p>
    <w:p w14:paraId="1FF684CF" w14:textId="77777777" w:rsidR="008C183D" w:rsidRPr="00F72B1E" w:rsidRDefault="008C183D" w:rsidP="00F546BE">
      <w:pPr>
        <w:pStyle w:val="Heading2"/>
        <w:spacing w:line="360" w:lineRule="auto"/>
        <w:rPr>
          <w:rFonts w:cs="Times New Roman"/>
          <w:color w:val="auto"/>
          <w:sz w:val="24"/>
          <w:szCs w:val="24"/>
        </w:rPr>
      </w:pPr>
      <w:bookmarkStart w:id="3" w:name="_Toc71030397"/>
      <w:r w:rsidRPr="00F72B1E">
        <w:rPr>
          <w:rFonts w:cs="Times New Roman"/>
          <w:color w:val="auto"/>
          <w:sz w:val="24"/>
          <w:szCs w:val="24"/>
        </w:rPr>
        <w:t>Dynamic treatment regimen modeling</w:t>
      </w:r>
      <w:bookmarkEnd w:id="3"/>
    </w:p>
    <w:p w14:paraId="697F560C" w14:textId="38F28EB1" w:rsidR="000F7F1B" w:rsidRPr="00F72B1E" w:rsidRDefault="008C183D" w:rsidP="00F546BE">
      <w:pPr>
        <w:spacing w:line="360" w:lineRule="auto"/>
        <w:rPr>
          <w:iCs/>
        </w:rPr>
      </w:pPr>
      <w:r w:rsidRPr="00F72B1E">
        <w:t xml:space="preserve">A dynamic treatment regimen is a set of rules for choosing effective treatments for individual patients. Treatment choices made for a particular patient under a dynamic regime are based </w:t>
      </w:r>
      <w:r w:rsidRPr="00F72B1E">
        <w:lastRenderedPageBreak/>
        <w:t xml:space="preserve">on that individual's characteristics and history, with the goal of optimizing his or her </w:t>
      </w:r>
      <w:r w:rsidR="00592062" w:rsidRPr="00F72B1E">
        <w:t>final</w:t>
      </w:r>
      <w:r w:rsidRPr="00F72B1E">
        <w:t xml:space="preserve"> clinical outcome</w:t>
      </w:r>
      <w:r w:rsidR="00592062" w:rsidRPr="00F72B1E">
        <w:t xml:space="preserve"> after a sequential decision rule</w:t>
      </w:r>
      <w:r w:rsidRPr="00F72B1E">
        <w:t xml:space="preserve">. A dynamic treatment regime is analogous to a policy in the field of reinforcement learning, and analogous to a controller in control theory. </w:t>
      </w:r>
      <w:r w:rsidR="00D54059" w:rsidRPr="00F72B1E">
        <w:t>Briefly, t</w:t>
      </w:r>
      <w:r w:rsidRPr="00F72B1E">
        <w:t xml:space="preserve">he idea of DTR is to estimate optimal treatment strategy across multiple treatment stages, so that the final clinical outcome can be optimized </w:t>
      </w:r>
      <w:r w:rsidRPr="00F72B1E">
        <w:fldChar w:fldCharType="begin"/>
      </w:r>
      <w:r w:rsidRPr="00F72B1E">
        <w:instrText xml:space="preserve"> ADDIN PAPERS2_CITATIONS &lt;citation&gt;&lt;priority&gt;17&lt;/priority&gt;&lt;uuid&gt;993F64A4-9DF1-44CF-963E-0C4BEBD61FBD&lt;/uuid&gt;&lt;publications&gt;&lt;publication&gt;&lt;subtype&gt;400&lt;/subtype&gt;&lt;title&gt;Dynamic treatment regimen estimation via regression-based techniques: Introducing R package reg&lt;/title&gt;&lt;url&gt;http://www.jstatsoft.org/v80/i02/&lt;/url&gt;&lt;volume&gt;80&lt;/volume&gt;&lt;publication_date&gt;99201701011200000000222000&lt;/publication_date&gt;&lt;uuid&gt;66D43B04-20FA-4E26-AB8C-265ADCCE202B&lt;/uuid&gt;&lt;type&gt;400&lt;/type&gt;&lt;number&gt;2&lt;/number&gt;&lt;doi&gt;10.18637/jss.v080.i02&lt;/doi&gt;&lt;institution&gt;University of Waterloo, Waterloo, Canada&lt;/institution&gt;&lt;bundle&gt;&lt;publication&gt;&lt;title&gt;Journal of Statistical Software&lt;/title&gt;&lt;uuid&gt;57E2D119-D252-4B33-9A0C-0E585D94141E&lt;/uuid&gt;&lt;subtype&gt;-100&lt;/subtype&gt;&lt;type&gt;-100&lt;/type&gt;&lt;/publication&gt;&lt;/bundle&gt;&lt;authors&gt;&lt;author&gt;&lt;lastName&gt;Wallace&lt;/lastName&gt;&lt;firstName&gt;Michael&lt;/firstName&gt;&lt;middleNames&gt;P&lt;/middleNames&gt;&lt;/author&gt;&lt;author&gt;&lt;lastName&gt;Moodie&lt;/lastName&gt;&lt;firstName&gt;Erica&lt;/firstName&gt;&lt;middleNames&gt;E M&lt;/middleNames&gt;&lt;/author&gt;&lt;author&gt;&lt;lastName&gt;Stephens&lt;/lastName&gt;&lt;firstName&gt;David&lt;/firstName&gt;&lt;middleNames&gt;A&lt;/middleNames&gt;&lt;/author&gt;&lt;/authors&gt;&lt;/publication&gt;&lt;/publications&gt;&lt;cites&gt;&lt;/cites&gt;&lt;/citation&gt;</w:instrText>
      </w:r>
      <w:r w:rsidRPr="00F72B1E">
        <w:fldChar w:fldCharType="separate"/>
      </w:r>
      <w:r w:rsidRPr="00F72B1E">
        <w:t>(25)</w:t>
      </w:r>
      <w:r w:rsidRPr="00F72B1E">
        <w:fldChar w:fldCharType="end"/>
      </w:r>
      <w:r w:rsidRPr="00F72B1E">
        <w:t>. In this study, the treatments are continuous variables including fluid volume intake and norepinephrine</w:t>
      </w:r>
      <w:r w:rsidR="00D54059" w:rsidRPr="00F72B1E">
        <w:t xml:space="preserve"> or equivalent</w:t>
      </w:r>
      <w:r w:rsidRPr="00F72B1E">
        <w:t xml:space="preserve"> dosing. The regression-based method was used for estimating the optimal dosing strategy across day 0, 1, 2, 3, and 7 after ICU admission. More specifically, the mortality outcome </w:t>
      </w:r>
      <m:oMath>
        <m:r>
          <w:rPr>
            <w:rFonts w:ascii="Cambria Math" w:hAnsi="Cambria Math"/>
          </w:rPr>
          <m:t>E</m:t>
        </m:r>
        <m:d>
          <m:dPr>
            <m:ctrlPr>
              <w:rPr>
                <w:rFonts w:ascii="Cambria Math" w:hAnsi="Cambria Math"/>
                <w:i/>
                <w:iCs/>
              </w:rPr>
            </m:ctrlPr>
          </m:dPr>
          <m:e>
            <m:r>
              <w:rPr>
                <w:rFonts w:ascii="Cambria Math" w:hAnsi="Cambria Math"/>
              </w:rPr>
              <m:t>Y|x,a</m:t>
            </m:r>
          </m:e>
        </m:d>
      </m:oMath>
      <w:r w:rsidRPr="00F72B1E">
        <w:t xml:space="preserve"> was modelled in terms of treatment free model </w:t>
      </w:r>
      <m:oMath>
        <m:r>
          <w:rPr>
            <w:rFonts w:ascii="Cambria Math" w:hAnsi="Cambria Math"/>
          </w:rPr>
          <m:t>f</m:t>
        </m:r>
        <m:d>
          <m:dPr>
            <m:ctrlPr>
              <w:rPr>
                <w:rFonts w:ascii="Cambria Math" w:hAnsi="Cambria Math"/>
                <w:i/>
                <w:iCs/>
              </w:rPr>
            </m:ctrlPr>
          </m:dPr>
          <m:e>
            <m:sSup>
              <m:sSupPr>
                <m:ctrlPr>
                  <w:rPr>
                    <w:rFonts w:ascii="Cambria Math" w:hAnsi="Cambria Math"/>
                    <w:i/>
                    <w:iCs/>
                  </w:rPr>
                </m:ctrlPr>
              </m:sSupPr>
              <m:e>
                <m:r>
                  <w:rPr>
                    <w:rFonts w:ascii="Cambria Math" w:hAnsi="Cambria Math"/>
                  </w:rPr>
                  <m:t>x</m:t>
                </m:r>
              </m:e>
              <m:sup>
                <m:r>
                  <w:rPr>
                    <w:rFonts w:ascii="Cambria Math" w:hAnsi="Cambria Math"/>
                  </w:rPr>
                  <m:t>β</m:t>
                </m:r>
              </m:sup>
            </m:sSup>
            <m:r>
              <w:rPr>
                <w:rFonts w:ascii="Cambria Math" w:hAnsi="Cambria Math"/>
              </w:rPr>
              <m:t>; β</m:t>
            </m:r>
          </m:e>
        </m:d>
      </m:oMath>
      <w:r w:rsidRPr="00F72B1E">
        <w:t xml:space="preserve"> and a blip function </w:t>
      </w:r>
      <m:oMath>
        <m:r>
          <w:rPr>
            <w:rFonts w:ascii="Cambria Math" w:hAnsi="Cambria Math"/>
          </w:rPr>
          <m:t>γ</m:t>
        </m:r>
        <m:d>
          <m:dPr>
            <m:ctrlPr>
              <w:rPr>
                <w:rFonts w:ascii="Cambria Math" w:hAnsi="Cambria Math"/>
                <w:i/>
                <w:iCs/>
              </w:rPr>
            </m:ctrlPr>
          </m:dPr>
          <m:e>
            <m:sSup>
              <m:sSupPr>
                <m:ctrlPr>
                  <w:rPr>
                    <w:rFonts w:ascii="Cambria Math" w:hAnsi="Cambria Math"/>
                    <w:i/>
                    <w:iCs/>
                  </w:rPr>
                </m:ctrlPr>
              </m:sSupPr>
              <m:e>
                <m:r>
                  <w:rPr>
                    <w:rFonts w:ascii="Cambria Math" w:hAnsi="Cambria Math"/>
                  </w:rPr>
                  <m:t>x</m:t>
                </m:r>
              </m:e>
              <m:sup>
                <m:r>
                  <w:rPr>
                    <w:rFonts w:ascii="Cambria Math" w:hAnsi="Cambria Math"/>
                  </w:rPr>
                  <m:t>ψ</m:t>
                </m:r>
              </m:sup>
            </m:sSup>
            <m:r>
              <w:rPr>
                <w:rFonts w:ascii="Cambria Math" w:hAnsi="Cambria Math"/>
              </w:rPr>
              <m:t>, a; ψ</m:t>
            </m:r>
          </m:e>
        </m:d>
      </m:oMath>
      <w:r w:rsidRPr="00F72B1E">
        <w:t xml:space="preserve">:  </w:t>
      </w:r>
      <m:oMath>
        <m:r>
          <w:rPr>
            <w:rFonts w:ascii="Cambria Math" w:hAnsi="Cambria Math"/>
          </w:rPr>
          <m:t>E</m:t>
        </m:r>
        <m:d>
          <m:dPr>
            <m:ctrlPr>
              <w:rPr>
                <w:rFonts w:ascii="Cambria Math" w:hAnsi="Cambria Math"/>
                <w:i/>
                <w:iCs/>
              </w:rPr>
            </m:ctrlPr>
          </m:dPr>
          <m:e>
            <m:r>
              <w:rPr>
                <w:rFonts w:ascii="Cambria Math" w:hAnsi="Cambria Math"/>
              </w:rPr>
              <m:t>Y|x,a</m:t>
            </m:r>
          </m:e>
        </m:d>
        <m:r>
          <w:rPr>
            <w:rFonts w:ascii="Cambria Math" w:hAnsi="Cambria Math"/>
          </w:rPr>
          <m:t>=f</m:t>
        </m:r>
        <m:d>
          <m:dPr>
            <m:ctrlPr>
              <w:rPr>
                <w:rFonts w:ascii="Cambria Math" w:hAnsi="Cambria Math"/>
                <w:i/>
                <w:iCs/>
              </w:rPr>
            </m:ctrlPr>
          </m:dPr>
          <m:e>
            <m:sSup>
              <m:sSupPr>
                <m:ctrlPr>
                  <w:rPr>
                    <w:rFonts w:ascii="Cambria Math" w:hAnsi="Cambria Math"/>
                    <w:i/>
                    <w:iCs/>
                  </w:rPr>
                </m:ctrlPr>
              </m:sSupPr>
              <m:e>
                <m:r>
                  <w:rPr>
                    <w:rFonts w:ascii="Cambria Math" w:hAnsi="Cambria Math"/>
                  </w:rPr>
                  <m:t>x</m:t>
                </m:r>
              </m:e>
              <m:sup>
                <m:r>
                  <w:rPr>
                    <w:rFonts w:ascii="Cambria Math" w:hAnsi="Cambria Math"/>
                  </w:rPr>
                  <m:t>β</m:t>
                </m:r>
              </m:sup>
            </m:sSup>
            <m:r>
              <w:rPr>
                <w:rFonts w:ascii="Cambria Math" w:hAnsi="Cambria Math"/>
              </w:rPr>
              <m:t>; β</m:t>
            </m:r>
          </m:e>
        </m:d>
        <m:r>
          <w:rPr>
            <w:rFonts w:ascii="Cambria Math" w:hAnsi="Cambria Math"/>
          </w:rPr>
          <m:t>+γ</m:t>
        </m:r>
        <m:d>
          <m:dPr>
            <m:ctrlPr>
              <w:rPr>
                <w:rFonts w:ascii="Cambria Math" w:hAnsi="Cambria Math"/>
                <w:i/>
                <w:iCs/>
              </w:rPr>
            </m:ctrlPr>
          </m:dPr>
          <m:e>
            <m:sSup>
              <m:sSupPr>
                <m:ctrlPr>
                  <w:rPr>
                    <w:rFonts w:ascii="Cambria Math" w:hAnsi="Cambria Math"/>
                    <w:i/>
                    <w:iCs/>
                  </w:rPr>
                </m:ctrlPr>
              </m:sSupPr>
              <m:e>
                <m:r>
                  <w:rPr>
                    <w:rFonts w:ascii="Cambria Math" w:hAnsi="Cambria Math"/>
                  </w:rPr>
                  <m:t>x</m:t>
                </m:r>
              </m:e>
              <m:sup>
                <m:r>
                  <w:rPr>
                    <w:rFonts w:ascii="Cambria Math" w:hAnsi="Cambria Math"/>
                  </w:rPr>
                  <m:t>ψ</m:t>
                </m:r>
              </m:sup>
            </m:sSup>
            <m:r>
              <w:rPr>
                <w:rFonts w:ascii="Cambria Math" w:hAnsi="Cambria Math"/>
              </w:rPr>
              <m:t>, a; ψ</m:t>
            </m:r>
          </m:e>
        </m:d>
      </m:oMath>
      <w:r w:rsidRPr="00F72B1E">
        <w:t xml:space="preserve">, where </w:t>
      </w:r>
      <m:oMath>
        <m:sSup>
          <m:sSupPr>
            <m:ctrlPr>
              <w:rPr>
                <w:rFonts w:ascii="Cambria Math" w:hAnsi="Cambria Math"/>
                <w:i/>
                <w:iCs/>
              </w:rPr>
            </m:ctrlPr>
          </m:sSupPr>
          <m:e>
            <m:r>
              <w:rPr>
                <w:rFonts w:ascii="Cambria Math" w:hAnsi="Cambria Math"/>
              </w:rPr>
              <m:t>x</m:t>
            </m:r>
          </m:e>
          <m:sup>
            <m:r>
              <w:rPr>
                <w:rFonts w:ascii="Cambria Math" w:hAnsi="Cambria Math"/>
              </w:rPr>
              <m:t>β</m:t>
            </m:r>
          </m:sup>
        </m:sSup>
      </m:oMath>
      <w:r w:rsidRPr="00F72B1E">
        <w:rPr>
          <w:iCs/>
        </w:rPr>
        <w:t xml:space="preserve"> and </w:t>
      </w:r>
      <m:oMath>
        <m:sSup>
          <m:sSupPr>
            <m:ctrlPr>
              <w:rPr>
                <w:rFonts w:ascii="Cambria Math" w:hAnsi="Cambria Math"/>
                <w:i/>
                <w:iCs/>
              </w:rPr>
            </m:ctrlPr>
          </m:sSupPr>
          <m:e>
            <m:r>
              <w:rPr>
                <w:rFonts w:ascii="Cambria Math" w:hAnsi="Cambria Math"/>
              </w:rPr>
              <m:t>x</m:t>
            </m:r>
          </m:e>
          <m:sup>
            <m:r>
              <w:rPr>
                <w:rFonts w:ascii="Cambria Math" w:hAnsi="Cambria Math"/>
              </w:rPr>
              <m:t>ψ</m:t>
            </m:r>
          </m:sup>
        </m:sSup>
      </m:oMath>
      <w:r w:rsidRPr="00F72B1E">
        <w:rPr>
          <w:iCs/>
        </w:rPr>
        <w:t xml:space="preserve"> are subsets of observed covariates vector</w:t>
      </w:r>
      <w:r w:rsidRPr="00F72B1E">
        <w:rPr>
          <w:b/>
          <w:bCs/>
        </w:rPr>
        <w:t xml:space="preserve"> </w:t>
      </w:r>
      <m:oMath>
        <m:r>
          <m:rPr>
            <m:sty m:val="b"/>
          </m:rPr>
          <w:rPr>
            <w:rFonts w:ascii="Cambria Math" w:hAnsi="Cambria Math"/>
          </w:rPr>
          <m:t>x</m:t>
        </m:r>
      </m:oMath>
      <w:r w:rsidRPr="00F72B1E">
        <w:t xml:space="preserve">. The blip function is parameterized in terms of </w:t>
      </w:r>
      <m:oMath>
        <m:r>
          <w:rPr>
            <w:rFonts w:ascii="Cambria Math" w:hAnsi="Cambria Math"/>
          </w:rPr>
          <m:t>ψ</m:t>
        </m:r>
      </m:oMath>
      <w:r w:rsidRPr="00F72B1E">
        <w:rPr>
          <w:iCs/>
        </w:rPr>
        <w:t xml:space="preserve"> and characterizes the treatment effect.</w:t>
      </w:r>
      <w:r w:rsidR="00D90AC4" w:rsidRPr="00F72B1E">
        <w:t xml:space="preserve"> The blip function </w:t>
      </w:r>
      <w:r w:rsidR="00D90AC4" w:rsidRPr="00F72B1E">
        <w:rPr>
          <w:iCs/>
        </w:rPr>
        <w:t>characterizes the main treatment effect as well as its interaction(s) with patient-specific covariates. The variables included in the blip model component are also referred to as tailoring covariates as they allow for the identification of patient-specific treatment interactions and ultimately lead to the identification of the optimal personalized treatment decision.</w:t>
      </w:r>
      <w:r w:rsidRPr="00F72B1E">
        <w:rPr>
          <w:iCs/>
        </w:rPr>
        <w:t xml:space="preserve"> </w:t>
      </w:r>
      <w:r w:rsidR="00D930E3" w:rsidRPr="00F72B1E">
        <w:rPr>
          <w:iCs/>
        </w:rPr>
        <w:t xml:space="preserve">DTR model also requires specification of a treatment model, which is a propensity score for receiving treatment: </w:t>
      </w:r>
      <m:oMath>
        <m:r>
          <w:rPr>
            <w:rFonts w:ascii="Cambria Math" w:hAnsi="Cambria Math"/>
          </w:rPr>
          <m:t>π</m:t>
        </m:r>
        <m:d>
          <m:dPr>
            <m:ctrlPr>
              <w:rPr>
                <w:rFonts w:ascii="Cambria Math" w:hAnsi="Cambria Math"/>
                <w:i/>
                <w:iCs/>
              </w:rPr>
            </m:ctrlPr>
          </m:dPr>
          <m:e>
            <m:r>
              <w:rPr>
                <w:rFonts w:ascii="Cambria Math" w:hAnsi="Cambria Math"/>
              </w:rPr>
              <m:t>a|x</m:t>
            </m:r>
          </m:e>
        </m:d>
        <m:r>
          <w:rPr>
            <w:rFonts w:ascii="Cambria Math" w:hAnsi="Cambria Math"/>
          </w:rPr>
          <m:t>=</m:t>
        </m:r>
        <m:sSub>
          <m:sSubPr>
            <m:ctrlPr>
              <w:rPr>
                <w:rFonts w:ascii="Cambria Math" w:hAnsi="Cambria Math"/>
                <w:i/>
                <w:iCs/>
              </w:rPr>
            </m:ctrlPr>
          </m:sSubPr>
          <m:e>
            <m:r>
              <w:rPr>
                <w:rFonts w:ascii="Cambria Math" w:hAnsi="Cambria Math"/>
              </w:rPr>
              <m:t>f</m:t>
            </m:r>
          </m:e>
          <m:sub>
            <m:r>
              <w:rPr>
                <w:rFonts w:ascii="Cambria Math" w:hAnsi="Cambria Math"/>
              </w:rPr>
              <m:t>A|x</m:t>
            </m:r>
          </m:sub>
        </m:sSub>
        <m:d>
          <m:dPr>
            <m:ctrlPr>
              <w:rPr>
                <w:rFonts w:ascii="Cambria Math" w:hAnsi="Cambria Math"/>
                <w:i/>
                <w:iCs/>
              </w:rPr>
            </m:ctrlPr>
          </m:dPr>
          <m:e>
            <m:r>
              <w:rPr>
                <w:rFonts w:ascii="Cambria Math" w:hAnsi="Cambria Math"/>
              </w:rPr>
              <m:t>a|x</m:t>
            </m:r>
          </m:e>
        </m:d>
      </m:oMath>
      <w:r w:rsidR="00D930E3" w:rsidRPr="00F72B1E">
        <w:rPr>
          <w:iCs/>
        </w:rPr>
        <w:t xml:space="preserve">. </w:t>
      </w:r>
      <w:r w:rsidRPr="00F72B1E">
        <w:rPr>
          <w:iCs/>
        </w:rPr>
        <w:t xml:space="preserve">The goal of parameter estimation is to optimize the final outcome </w:t>
      </w:r>
      <m:oMath>
        <m:r>
          <w:rPr>
            <w:rFonts w:ascii="Cambria Math" w:hAnsi="Cambria Math"/>
          </w:rPr>
          <m:t>Y</m:t>
        </m:r>
      </m:oMath>
      <w:r w:rsidRPr="00F72B1E">
        <w:rPr>
          <w:iCs/>
        </w:rPr>
        <w:t xml:space="preserve"> in a sequential manner. The estimation was performed by dynamic weighted ordinary least squares</w:t>
      </w:r>
      <w:r w:rsidRPr="00F72B1E">
        <w:fldChar w:fldCharType="begin"/>
      </w:r>
      <w:r w:rsidRPr="00F72B1E">
        <w:instrText xml:space="preserve"> ADDIN PAPERS2_CITATIONS &lt;citation&gt;&lt;priority&gt;18&lt;/priority&gt;&lt;uuid&gt;FA907B67-5D8C-40D9-80EE-F0774CA17786&lt;/uuid&gt;&lt;publications&gt;&lt;publication&gt;&lt;subtype&gt;400&lt;/subtype&gt;&lt;publisher&gt;Taylor &amp;amp; Francis&lt;/publisher&gt;&lt;title&gt;Doubly Robust Estimation of Optimal Dosing Strategies&lt;/title&gt;&lt;url&gt;https://www.tandfonline.com/doi/full/10.1080/01621459.2020.1753521&lt;/url&gt;&lt;volume&gt;4&lt;/volume&gt;&lt;publication_date&gt;99202001011200000000222000&lt;/publication_date&gt;&lt;uuid&gt;2961DCB6-9276-4BD0-BF15-5851EB71A74C&lt;/uuid&gt;&lt;type&gt;400&lt;/type&gt;&lt;doi&gt;10.1080/01621459.2020.1753521&lt;/doi&gt;&lt;institution&gt;HEC Montréal, Montreal, Canada&lt;/institution&gt;&lt;startpage&gt;1&lt;/startpage&gt;&lt;endpage&gt;13&lt;/endpage&gt;&lt;bundle&gt;&lt;publication&gt;&lt;title&gt;Journal of the American Statistical Association&lt;/title&gt;&lt;uuid&gt;662CFBFC-CD07-441B-B7CC-B953C0B78CE0&lt;/uuid&gt;&lt;subtype&gt;-100&lt;/subtype&gt;&lt;publisher&gt;Taylor &amp;amp; Francis Group&lt;/publisher&gt;&lt;type&gt;-100&lt;/type&gt;&lt;/publication&gt;&lt;/bundle&gt;&lt;authors&gt;&lt;author&gt;&lt;lastName&gt;Schulz&lt;/lastName&gt;&lt;firstName&gt;Juliana&lt;/firstName&gt;&lt;/author&gt;&lt;author&gt;&lt;lastName&gt;Moodie&lt;/lastName&gt;&lt;firstName&gt;Erica&lt;/firstName&gt;&lt;middleNames&gt;E M&lt;/middleNames&gt;&lt;/author&gt;&lt;/authors&gt;&lt;/publication&gt;&lt;/publications&gt;&lt;cites&gt;&lt;/cites&gt;&lt;/citation&gt;</w:instrText>
      </w:r>
      <w:r w:rsidRPr="00F72B1E">
        <w:fldChar w:fldCharType="separate"/>
      </w:r>
      <w:r w:rsidRPr="00F72B1E">
        <w:t>(26)</w:t>
      </w:r>
      <w:r w:rsidRPr="00F72B1E">
        <w:fldChar w:fldCharType="end"/>
      </w:r>
      <w:r w:rsidRPr="00F72B1E">
        <w:rPr>
          <w:iCs/>
        </w:rPr>
        <w:t xml:space="preserve">. </w:t>
      </w:r>
    </w:p>
    <w:p w14:paraId="6FFA08E2" w14:textId="6AE2C4F6" w:rsidR="00793EF4" w:rsidRPr="00F72B1E" w:rsidRDefault="000F7F1B" w:rsidP="00F546BE">
      <w:pPr>
        <w:spacing w:line="360" w:lineRule="auto"/>
        <w:rPr>
          <w:iCs/>
        </w:rPr>
      </w:pPr>
      <w:r w:rsidRPr="00F72B1E">
        <w:rPr>
          <w:iCs/>
        </w:rPr>
        <w:t>Two DTR models were trained</w:t>
      </w:r>
      <w:r w:rsidR="00017453" w:rsidRPr="00F72B1E">
        <w:rPr>
          <w:iCs/>
        </w:rPr>
        <w:t xml:space="preserve"> </w:t>
      </w:r>
      <w:r w:rsidRPr="00F72B1E">
        <w:rPr>
          <w:iCs/>
        </w:rPr>
        <w:t>for fluid intake and norepinephrine dosing</w:t>
      </w:r>
      <w:r w:rsidR="00017453" w:rsidRPr="00F72B1E">
        <w:rPr>
          <w:iCs/>
        </w:rPr>
        <w:t>, respectively</w:t>
      </w:r>
      <w:r w:rsidRPr="00F72B1E">
        <w:rPr>
          <w:iCs/>
        </w:rPr>
        <w:t xml:space="preserve">. </w:t>
      </w:r>
      <w:r w:rsidR="002F4E2B" w:rsidRPr="00F72B1E">
        <w:rPr>
          <w:iCs/>
        </w:rPr>
        <w:t xml:space="preserve">Covariates interacting with the </w:t>
      </w:r>
      <w:r w:rsidRPr="00F72B1E">
        <w:rPr>
          <w:iCs/>
        </w:rPr>
        <w:t>treatment (</w:t>
      </w:r>
      <w:r w:rsidR="00381F1B" w:rsidRPr="00F72B1E">
        <w:rPr>
          <w:iCs/>
        </w:rPr>
        <w:t>fluid intake or norepinephrine dose</w:t>
      </w:r>
      <w:r w:rsidRPr="00F72B1E">
        <w:rPr>
          <w:iCs/>
        </w:rPr>
        <w:t>)</w:t>
      </w:r>
      <w:r w:rsidR="00381F1B" w:rsidRPr="00F72B1E">
        <w:rPr>
          <w:iCs/>
        </w:rPr>
        <w:t xml:space="preserve"> included </w:t>
      </w:r>
      <w:r w:rsidR="00D14461" w:rsidRPr="00F72B1E">
        <w:rPr>
          <w:iCs/>
        </w:rPr>
        <w:t xml:space="preserve">heart rate, </w:t>
      </w:r>
      <w:r w:rsidR="001500AC" w:rsidRPr="00F72B1E">
        <w:rPr>
          <w:iCs/>
        </w:rPr>
        <w:t xml:space="preserve">blood pressure, temperature, class, urine output, hematocrit, PF, pH, lactate and daily output. The specification of the </w:t>
      </w:r>
      <w:r w:rsidR="00FD012B" w:rsidRPr="00F72B1E">
        <w:rPr>
          <w:iCs/>
        </w:rPr>
        <w:t>blip function can be formalized with the following pseudocode:</w:t>
      </w:r>
    </w:p>
    <w:p w14:paraId="1B0054CF" w14:textId="03A781ED" w:rsidR="000B3979" w:rsidRPr="00F72B1E" w:rsidRDefault="008F70AE" w:rsidP="00F546BE">
      <w:pPr>
        <w:spacing w:line="360" w:lineRule="auto"/>
        <w:rPr>
          <w:iCs/>
        </w:rPr>
      </w:pPr>
      <w:r w:rsidRPr="00F72B1E">
        <w:rPr>
          <w:iCs/>
          <w:noProof/>
          <w:lang w:val="en-IN" w:eastAsia="en-IN"/>
        </w:rPr>
        <w:lastRenderedPageBreak/>
        <mc:AlternateContent>
          <mc:Choice Requires="wps">
            <w:drawing>
              <wp:anchor distT="0" distB="0" distL="114300" distR="114300" simplePos="0" relativeHeight="251659264" behindDoc="0" locked="0" layoutInCell="1" allowOverlap="1" wp14:anchorId="0425EC7A" wp14:editId="1D5A4FEB">
                <wp:simplePos x="0" y="0"/>
                <wp:positionH relativeFrom="column">
                  <wp:posOffset>516890</wp:posOffset>
                </wp:positionH>
                <wp:positionV relativeFrom="paragraph">
                  <wp:posOffset>179070</wp:posOffset>
                </wp:positionV>
                <wp:extent cx="4286885" cy="2011680"/>
                <wp:effectExtent l="0" t="0" r="18415" b="7620"/>
                <wp:wrapTopAndBottom/>
                <wp:docPr id="3" name="Rectangle 3"/>
                <wp:cNvGraphicFramePr/>
                <a:graphic xmlns:a="http://schemas.openxmlformats.org/drawingml/2006/main">
                  <a:graphicData uri="http://schemas.microsoft.com/office/word/2010/wordprocessingShape">
                    <wps:wsp>
                      <wps:cNvSpPr/>
                      <wps:spPr>
                        <a:xfrm>
                          <a:off x="0" y="0"/>
                          <a:ext cx="4286885" cy="2011680"/>
                        </a:xfrm>
                        <a:prstGeom prst="rect">
                          <a:avLst/>
                        </a:prstGeom>
                      </wps:spPr>
                      <wps:style>
                        <a:lnRef idx="2">
                          <a:schemeClr val="dk1"/>
                        </a:lnRef>
                        <a:fillRef idx="1">
                          <a:schemeClr val="lt1"/>
                        </a:fillRef>
                        <a:effectRef idx="0">
                          <a:schemeClr val="dk1"/>
                        </a:effectRef>
                        <a:fontRef idx="minor">
                          <a:schemeClr val="dk1"/>
                        </a:fontRef>
                      </wps:style>
                      <wps:txbx>
                        <w:txbxContent>
                          <w:p w14:paraId="3AC33563" w14:textId="77777777" w:rsidR="001E22C9" w:rsidRPr="00E43DCD" w:rsidRDefault="001E22C9" w:rsidP="00E43DCD">
                            <w:pPr>
                              <w:rPr>
                                <w:sz w:val="20"/>
                                <w:szCs w:val="20"/>
                              </w:rPr>
                            </w:pPr>
                            <w:r w:rsidRPr="00E43DCD">
                              <w:rPr>
                                <w:sz w:val="20"/>
                                <w:szCs w:val="20"/>
                              </w:rPr>
                              <w:t>Xpsi1&lt;-list(</w:t>
                            </w:r>
                          </w:p>
                          <w:p w14:paraId="6DE3EE2E" w14:textId="77777777" w:rsidR="001E22C9" w:rsidRPr="00E43DCD" w:rsidRDefault="001E22C9" w:rsidP="00E43DCD">
                            <w:pPr>
                              <w:rPr>
                                <w:sz w:val="20"/>
                                <w:szCs w:val="20"/>
                              </w:rPr>
                            </w:pPr>
                            <w:r w:rsidRPr="00E43DCD">
                              <w:rPr>
                                <w:sz w:val="20"/>
                                <w:szCs w:val="20"/>
                              </w:rPr>
                              <w:t xml:space="preserve">  ~HR.max_0+BP.min_0+Temp.max_0+Class_0+Urine_0+Hct_0+</w:t>
                            </w:r>
                          </w:p>
                          <w:p w14:paraId="5C354508" w14:textId="77777777" w:rsidR="001E22C9" w:rsidRPr="00E43DCD" w:rsidRDefault="001E22C9" w:rsidP="00E43DCD">
                            <w:pPr>
                              <w:rPr>
                                <w:sz w:val="20"/>
                                <w:szCs w:val="20"/>
                              </w:rPr>
                            </w:pPr>
                            <w:r w:rsidRPr="00E43DCD">
                              <w:rPr>
                                <w:sz w:val="20"/>
                                <w:szCs w:val="20"/>
                              </w:rPr>
                              <w:t xml:space="preserve">    PF.min_0+PH.min_0+LAC.max_0+OutputVol_0,</w:t>
                            </w:r>
                          </w:p>
                          <w:p w14:paraId="02A63A86" w14:textId="77777777" w:rsidR="001E22C9" w:rsidRPr="00E43DCD" w:rsidRDefault="001E22C9" w:rsidP="00E43DCD">
                            <w:pPr>
                              <w:rPr>
                                <w:sz w:val="20"/>
                                <w:szCs w:val="20"/>
                              </w:rPr>
                            </w:pPr>
                            <w:r w:rsidRPr="00E43DCD">
                              <w:rPr>
                                <w:sz w:val="20"/>
                                <w:szCs w:val="20"/>
                              </w:rPr>
                              <w:t xml:space="preserve">  ~HR.max_1+BP.min_1+Temp.max_1+Class_1+Urine_1+Hct_1+</w:t>
                            </w:r>
                          </w:p>
                          <w:p w14:paraId="3E1FC866" w14:textId="77777777" w:rsidR="001E22C9" w:rsidRPr="00E43DCD" w:rsidRDefault="001E22C9" w:rsidP="00E43DCD">
                            <w:pPr>
                              <w:rPr>
                                <w:sz w:val="20"/>
                                <w:szCs w:val="20"/>
                              </w:rPr>
                            </w:pPr>
                            <w:r w:rsidRPr="00E43DCD">
                              <w:rPr>
                                <w:sz w:val="20"/>
                                <w:szCs w:val="20"/>
                              </w:rPr>
                              <w:t xml:space="preserve">    PF.min_1+PH.min_1+LAC.max_1+OutputVol_1,</w:t>
                            </w:r>
                          </w:p>
                          <w:p w14:paraId="6457C0DB" w14:textId="77777777" w:rsidR="001E22C9" w:rsidRPr="00E43DCD" w:rsidRDefault="001E22C9" w:rsidP="00E43DCD">
                            <w:pPr>
                              <w:rPr>
                                <w:sz w:val="20"/>
                                <w:szCs w:val="20"/>
                              </w:rPr>
                            </w:pPr>
                            <w:r w:rsidRPr="00E43DCD">
                              <w:rPr>
                                <w:sz w:val="20"/>
                                <w:szCs w:val="20"/>
                              </w:rPr>
                              <w:t xml:space="preserve">  ~HR.max_2+BP.min_2+Temp.max_2+Class_2+Urine_2+Hct_2+</w:t>
                            </w:r>
                          </w:p>
                          <w:p w14:paraId="158E6D33" w14:textId="77777777" w:rsidR="001E22C9" w:rsidRPr="00E43DCD" w:rsidRDefault="001E22C9" w:rsidP="00E43DCD">
                            <w:pPr>
                              <w:rPr>
                                <w:sz w:val="20"/>
                                <w:szCs w:val="20"/>
                              </w:rPr>
                            </w:pPr>
                            <w:r w:rsidRPr="00E43DCD">
                              <w:rPr>
                                <w:sz w:val="20"/>
                                <w:szCs w:val="20"/>
                              </w:rPr>
                              <w:t xml:space="preserve">    PF.min_2+PH.min_2+LAC.max_2+OutputVol_2,</w:t>
                            </w:r>
                          </w:p>
                          <w:p w14:paraId="13FFF6A0" w14:textId="77777777" w:rsidR="001E22C9" w:rsidRPr="00E43DCD" w:rsidRDefault="001E22C9" w:rsidP="00E43DCD">
                            <w:pPr>
                              <w:rPr>
                                <w:sz w:val="20"/>
                                <w:szCs w:val="20"/>
                              </w:rPr>
                            </w:pPr>
                            <w:r w:rsidRPr="00E43DCD">
                              <w:rPr>
                                <w:sz w:val="20"/>
                                <w:szCs w:val="20"/>
                              </w:rPr>
                              <w:t xml:space="preserve">  ~HR.max_3+BP.min_3+Temp.max_3+Class_3+Urine_3+Hct_3+</w:t>
                            </w:r>
                          </w:p>
                          <w:p w14:paraId="5DA51B56" w14:textId="77777777" w:rsidR="001E22C9" w:rsidRPr="00E43DCD" w:rsidRDefault="001E22C9" w:rsidP="00E43DCD">
                            <w:pPr>
                              <w:rPr>
                                <w:sz w:val="20"/>
                                <w:szCs w:val="20"/>
                              </w:rPr>
                            </w:pPr>
                            <w:r w:rsidRPr="00E43DCD">
                              <w:rPr>
                                <w:sz w:val="20"/>
                                <w:szCs w:val="20"/>
                              </w:rPr>
                              <w:t xml:space="preserve">    PF.min_3+PH.min_3+LAC.max_3+OutputVol_3,</w:t>
                            </w:r>
                          </w:p>
                          <w:p w14:paraId="22168976" w14:textId="77777777" w:rsidR="001E22C9" w:rsidRPr="00E43DCD" w:rsidRDefault="001E22C9" w:rsidP="00E43DCD">
                            <w:pPr>
                              <w:rPr>
                                <w:sz w:val="20"/>
                                <w:szCs w:val="20"/>
                              </w:rPr>
                            </w:pPr>
                            <w:r w:rsidRPr="00E43DCD">
                              <w:rPr>
                                <w:sz w:val="20"/>
                                <w:szCs w:val="20"/>
                              </w:rPr>
                              <w:t xml:space="preserve">  ~HR.max_7+BP.min_7+Temp.max_7+Class_7+Urine_7+Hct_7+</w:t>
                            </w:r>
                          </w:p>
                          <w:p w14:paraId="55A437D3" w14:textId="77777777" w:rsidR="001E22C9" w:rsidRPr="00E43DCD" w:rsidRDefault="001E22C9" w:rsidP="00E43DCD">
                            <w:pPr>
                              <w:rPr>
                                <w:sz w:val="20"/>
                                <w:szCs w:val="20"/>
                              </w:rPr>
                            </w:pPr>
                            <w:r w:rsidRPr="00E43DCD">
                              <w:rPr>
                                <w:sz w:val="20"/>
                                <w:szCs w:val="20"/>
                              </w:rPr>
                              <w:t xml:space="preserve">    PF.min_7+PH.min_7+LAC.max_7+OutputVol_7</w:t>
                            </w:r>
                          </w:p>
                          <w:p w14:paraId="191EB958" w14:textId="435AA914" w:rsidR="001E22C9" w:rsidRPr="00E43DCD" w:rsidRDefault="001E22C9" w:rsidP="00E43DCD">
                            <w:pPr>
                              <w:rPr>
                                <w:sz w:val="20"/>
                                <w:szCs w:val="20"/>
                              </w:rPr>
                            </w:pPr>
                            <w:r w:rsidRPr="00E43DCD">
                              <w:rPr>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25EC7A" id="Rectangle 3" o:spid="_x0000_s1026" style="position:absolute;margin-left:40.7pt;margin-top:14.1pt;width:337.55pt;height:15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" fillcolor="white [3201]" strokecolor="black [3200]" strokeweight="1pt">
                <v:textbox>
                  <w:txbxContent>
                    <w:p w14:paraId="3AC33563" w14:textId="77777777" w:rsidR="001E22C9" w:rsidRPr="00E43DCD" w:rsidRDefault="001E22C9" w:rsidP="00E43DCD">
                      <w:pPr>
                        <w:rPr>
                          <w:sz w:val="20"/>
                          <w:szCs w:val="20"/>
                        </w:rPr>
                      </w:pPr>
                      <w:r w:rsidRPr="00E43DCD">
                        <w:rPr>
                          <w:sz w:val="20"/>
                          <w:szCs w:val="20"/>
                        </w:rPr>
                        <w:t>Xpsi1&lt;-list(</w:t>
                      </w:r>
                    </w:p>
                    <w:p w14:paraId="6DE3EE2E" w14:textId="77777777" w:rsidR="001E22C9" w:rsidRPr="00E43DCD" w:rsidRDefault="001E22C9" w:rsidP="00E43DCD">
                      <w:pPr>
                        <w:rPr>
                          <w:sz w:val="20"/>
                          <w:szCs w:val="20"/>
                        </w:rPr>
                      </w:pPr>
                      <w:r w:rsidRPr="00E43DCD">
                        <w:rPr>
                          <w:sz w:val="20"/>
                          <w:szCs w:val="20"/>
                        </w:rPr>
                        <w:t xml:space="preserve">  ~HR.max_0+BP.min_0+Temp.max_0+Class_0+Urine_0+Hct_0+</w:t>
                      </w:r>
                    </w:p>
                    <w:p w14:paraId="5C354508" w14:textId="77777777" w:rsidR="001E22C9" w:rsidRPr="00E43DCD" w:rsidRDefault="001E22C9" w:rsidP="00E43DCD">
                      <w:pPr>
                        <w:rPr>
                          <w:sz w:val="20"/>
                          <w:szCs w:val="20"/>
                        </w:rPr>
                      </w:pPr>
                      <w:r w:rsidRPr="00E43DCD">
                        <w:rPr>
                          <w:sz w:val="20"/>
                          <w:szCs w:val="20"/>
                        </w:rPr>
                        <w:t xml:space="preserve">    PF.min_0+PH.min_0+LAC.max_0+OutputVol_0,</w:t>
                      </w:r>
                    </w:p>
                    <w:p w14:paraId="02A63A86" w14:textId="77777777" w:rsidR="001E22C9" w:rsidRPr="00E43DCD" w:rsidRDefault="001E22C9" w:rsidP="00E43DCD">
                      <w:pPr>
                        <w:rPr>
                          <w:sz w:val="20"/>
                          <w:szCs w:val="20"/>
                        </w:rPr>
                      </w:pPr>
                      <w:r w:rsidRPr="00E43DCD">
                        <w:rPr>
                          <w:sz w:val="20"/>
                          <w:szCs w:val="20"/>
                        </w:rPr>
                        <w:t xml:space="preserve">  ~HR.max_1+BP.min_1+Temp.max_1+Class_1+Urine_1+Hct_1+</w:t>
                      </w:r>
                    </w:p>
                    <w:p w14:paraId="3E1FC866" w14:textId="77777777" w:rsidR="001E22C9" w:rsidRPr="00E43DCD" w:rsidRDefault="001E22C9" w:rsidP="00E43DCD">
                      <w:pPr>
                        <w:rPr>
                          <w:sz w:val="20"/>
                          <w:szCs w:val="20"/>
                        </w:rPr>
                      </w:pPr>
                      <w:r w:rsidRPr="00E43DCD">
                        <w:rPr>
                          <w:sz w:val="20"/>
                          <w:szCs w:val="20"/>
                        </w:rPr>
                        <w:t xml:space="preserve">    PF.min_1+PH.min_1+LAC.max_1+OutputVol_1,</w:t>
                      </w:r>
                    </w:p>
                    <w:p w14:paraId="6457C0DB" w14:textId="77777777" w:rsidR="001E22C9" w:rsidRPr="00E43DCD" w:rsidRDefault="001E22C9" w:rsidP="00E43DCD">
                      <w:pPr>
                        <w:rPr>
                          <w:sz w:val="20"/>
                          <w:szCs w:val="20"/>
                        </w:rPr>
                      </w:pPr>
                      <w:r w:rsidRPr="00E43DCD">
                        <w:rPr>
                          <w:sz w:val="20"/>
                          <w:szCs w:val="20"/>
                        </w:rPr>
                        <w:t xml:space="preserve">  ~HR.max_2+BP.min_2+Temp.max_2+Class_2+Urine_2+Hct_2+</w:t>
                      </w:r>
                    </w:p>
                    <w:p w14:paraId="158E6D33" w14:textId="77777777" w:rsidR="001E22C9" w:rsidRPr="00E43DCD" w:rsidRDefault="001E22C9" w:rsidP="00E43DCD">
                      <w:pPr>
                        <w:rPr>
                          <w:sz w:val="20"/>
                          <w:szCs w:val="20"/>
                        </w:rPr>
                      </w:pPr>
                      <w:r w:rsidRPr="00E43DCD">
                        <w:rPr>
                          <w:sz w:val="20"/>
                          <w:szCs w:val="20"/>
                        </w:rPr>
                        <w:t xml:space="preserve">    PF.min_2+PH.min_2+LAC.max_2+OutputVol_2,</w:t>
                      </w:r>
                    </w:p>
                    <w:p w14:paraId="13FFF6A0" w14:textId="77777777" w:rsidR="001E22C9" w:rsidRPr="00E43DCD" w:rsidRDefault="001E22C9" w:rsidP="00E43DCD">
                      <w:pPr>
                        <w:rPr>
                          <w:sz w:val="20"/>
                          <w:szCs w:val="20"/>
                        </w:rPr>
                      </w:pPr>
                      <w:r w:rsidRPr="00E43DCD">
                        <w:rPr>
                          <w:sz w:val="20"/>
                          <w:szCs w:val="20"/>
                        </w:rPr>
                        <w:t xml:space="preserve">  ~HR.max_3+BP.min_3+Temp.max_3+Class_3+Urine_3+Hct_3+</w:t>
                      </w:r>
                    </w:p>
                    <w:p w14:paraId="5DA51B56" w14:textId="77777777" w:rsidR="001E22C9" w:rsidRPr="00E43DCD" w:rsidRDefault="001E22C9" w:rsidP="00E43DCD">
                      <w:pPr>
                        <w:rPr>
                          <w:sz w:val="20"/>
                          <w:szCs w:val="20"/>
                        </w:rPr>
                      </w:pPr>
                      <w:r w:rsidRPr="00E43DCD">
                        <w:rPr>
                          <w:sz w:val="20"/>
                          <w:szCs w:val="20"/>
                        </w:rPr>
                        <w:t xml:space="preserve">    PF.min_3+PH.min_3+LAC.max_3+OutputVol_3,</w:t>
                      </w:r>
                    </w:p>
                    <w:p w14:paraId="22168976" w14:textId="77777777" w:rsidR="001E22C9" w:rsidRPr="00E43DCD" w:rsidRDefault="001E22C9" w:rsidP="00E43DCD">
                      <w:pPr>
                        <w:rPr>
                          <w:sz w:val="20"/>
                          <w:szCs w:val="20"/>
                        </w:rPr>
                      </w:pPr>
                      <w:r w:rsidRPr="00E43DCD">
                        <w:rPr>
                          <w:sz w:val="20"/>
                          <w:szCs w:val="20"/>
                        </w:rPr>
                        <w:t xml:space="preserve">  ~HR.max_7+BP.min_7+Temp.max_7+Class_7+Urine_7+Hct_7+</w:t>
                      </w:r>
                    </w:p>
                    <w:p w14:paraId="55A437D3" w14:textId="77777777" w:rsidR="001E22C9" w:rsidRPr="00E43DCD" w:rsidRDefault="001E22C9" w:rsidP="00E43DCD">
                      <w:pPr>
                        <w:rPr>
                          <w:sz w:val="20"/>
                          <w:szCs w:val="20"/>
                        </w:rPr>
                      </w:pPr>
                      <w:r w:rsidRPr="00E43DCD">
                        <w:rPr>
                          <w:sz w:val="20"/>
                          <w:szCs w:val="20"/>
                        </w:rPr>
                        <w:t xml:space="preserve">    PF.min_7+PH.min_7+LAC.max_7+OutputVol_7</w:t>
                      </w:r>
                    </w:p>
                    <w:p w14:paraId="191EB958" w14:textId="435AA914" w:rsidR="001E22C9" w:rsidRPr="00E43DCD" w:rsidRDefault="001E22C9" w:rsidP="00E43DCD">
                      <w:pPr>
                        <w:rPr>
                          <w:sz w:val="20"/>
                          <w:szCs w:val="20"/>
                        </w:rPr>
                      </w:pPr>
                      <w:r w:rsidRPr="00E43DCD">
                        <w:rPr>
                          <w:sz w:val="20"/>
                          <w:szCs w:val="20"/>
                        </w:rPr>
                        <w:t>)</w:t>
                      </w:r>
                    </w:p>
                  </w:txbxContent>
                </v:textbox>
                <w10:wrap type="topAndBottom"/>
              </v:rect>
            </w:pict>
          </mc:Fallback>
        </mc:AlternateContent>
      </w:r>
    </w:p>
    <w:p w14:paraId="373B66BE" w14:textId="0BB25A56" w:rsidR="000B3979" w:rsidRPr="00F72B1E" w:rsidRDefault="00876CD7" w:rsidP="00F546BE">
      <w:pPr>
        <w:spacing w:line="360" w:lineRule="auto"/>
        <w:rPr>
          <w:iCs/>
        </w:rPr>
      </w:pPr>
      <w:r w:rsidRPr="00F72B1E">
        <w:rPr>
          <w:iCs/>
        </w:rPr>
        <w:t xml:space="preserve">The treatment model </w:t>
      </w:r>
      <w:r w:rsidR="00E43DCD" w:rsidRPr="00F72B1E">
        <w:rPr>
          <w:iCs/>
        </w:rPr>
        <w:t xml:space="preserve">is a list of formula objects specifying the treatment model </w:t>
      </w:r>
      <w:r w:rsidR="008F70AE" w:rsidRPr="00F72B1E">
        <w:rPr>
          <w:iCs/>
        </w:rPr>
        <w:t>at</w:t>
      </w:r>
      <w:r w:rsidR="00E43DCD" w:rsidRPr="00F72B1E">
        <w:rPr>
          <w:iCs/>
        </w:rPr>
        <w:t xml:space="preserve"> each stage in order. The treatment variable should be included as the dependent variable. </w:t>
      </w:r>
      <w:r w:rsidR="001E5B90" w:rsidRPr="00F72B1E">
        <w:rPr>
          <w:iCs/>
        </w:rPr>
        <w:t xml:space="preserve">We specified that body weight, blood pressure, output volume, heart rate and body temperature can influence the </w:t>
      </w:r>
      <w:r w:rsidR="00F07501" w:rsidRPr="00F72B1E">
        <w:rPr>
          <w:iCs/>
        </w:rPr>
        <w:t>actual fluid volume intake.</w:t>
      </w:r>
      <w:r w:rsidR="00A14315" w:rsidRPr="00F72B1E">
        <w:rPr>
          <w:iCs/>
        </w:rPr>
        <w:t xml:space="preserve"> For example, physicians may give more fluid to a subject with high body temperature, low blood pressure and high heart rate.</w:t>
      </w:r>
      <w:r w:rsidR="006965C8" w:rsidRPr="00F72B1E">
        <w:rPr>
          <w:iCs/>
        </w:rPr>
        <w:t xml:space="preserve"> The fluid infusion </w:t>
      </w:r>
      <w:r w:rsidR="00E350D9" w:rsidRPr="00F72B1E">
        <w:rPr>
          <w:iCs/>
        </w:rPr>
        <w:t>is also influenced by the fluid output.</w:t>
      </w:r>
      <w:r w:rsidR="00AA63B6" w:rsidRPr="00F72B1E">
        <w:rPr>
          <w:iCs/>
        </w:rPr>
        <w:t xml:space="preserve"> The treatment model can be specified with the following pseudocode:</w:t>
      </w:r>
    </w:p>
    <w:p w14:paraId="2A746C1D" w14:textId="0773B553" w:rsidR="0094640E" w:rsidRPr="00F72B1E" w:rsidRDefault="00D930E3" w:rsidP="00F546BE">
      <w:pPr>
        <w:spacing w:line="360" w:lineRule="auto"/>
        <w:rPr>
          <w:iCs/>
        </w:rPr>
      </w:pPr>
      <w:r w:rsidRPr="00F72B1E">
        <w:rPr>
          <w:iCs/>
          <w:noProof/>
          <w:lang w:val="en-IN" w:eastAsia="en-IN"/>
        </w:rPr>
        <mc:AlternateContent>
          <mc:Choice Requires="wps">
            <w:drawing>
              <wp:anchor distT="0" distB="0" distL="114300" distR="114300" simplePos="0" relativeHeight="251661312" behindDoc="0" locked="0" layoutInCell="1" allowOverlap="1" wp14:anchorId="3FDCDC93" wp14:editId="50EAF26E">
                <wp:simplePos x="0" y="0"/>
                <wp:positionH relativeFrom="column">
                  <wp:posOffset>31531</wp:posOffset>
                </wp:positionH>
                <wp:positionV relativeFrom="paragraph">
                  <wp:posOffset>195974</wp:posOffset>
                </wp:positionV>
                <wp:extent cx="5310505" cy="1664970"/>
                <wp:effectExtent l="0" t="0" r="10795" b="11430"/>
                <wp:wrapTopAndBottom/>
                <wp:docPr id="7" name="Rectangle 7"/>
                <wp:cNvGraphicFramePr/>
                <a:graphic xmlns:a="http://schemas.openxmlformats.org/drawingml/2006/main">
                  <a:graphicData uri="http://schemas.microsoft.com/office/word/2010/wordprocessingShape">
                    <wps:wsp>
                      <wps:cNvSpPr/>
                      <wps:spPr>
                        <a:xfrm>
                          <a:off x="0" y="0"/>
                          <a:ext cx="5310505" cy="1664970"/>
                        </a:xfrm>
                        <a:prstGeom prst="rect">
                          <a:avLst/>
                        </a:prstGeom>
                      </wps:spPr>
                      <wps:style>
                        <a:lnRef idx="2">
                          <a:schemeClr val="dk1"/>
                        </a:lnRef>
                        <a:fillRef idx="1">
                          <a:schemeClr val="lt1"/>
                        </a:fillRef>
                        <a:effectRef idx="0">
                          <a:schemeClr val="dk1"/>
                        </a:effectRef>
                        <a:fontRef idx="minor">
                          <a:schemeClr val="dk1"/>
                        </a:fontRef>
                      </wps:style>
                      <wps:txbx>
                        <w:txbxContent>
                          <w:p w14:paraId="6962CB89" w14:textId="68945F9F" w:rsidR="001E22C9" w:rsidRDefault="001E22C9" w:rsidP="00550B63">
                            <w:pPr>
                              <w:rPr>
                                <w:iCs/>
                                <w:sz w:val="20"/>
                                <w:szCs w:val="20"/>
                              </w:rPr>
                            </w:pPr>
                            <w:r w:rsidRPr="00550B63">
                              <w:rPr>
                                <w:iCs/>
                                <w:sz w:val="20"/>
                                <w:szCs w:val="20"/>
                              </w:rPr>
                              <w:t>treat.mod</w:t>
                            </w:r>
                            <w:r>
                              <w:rPr>
                                <w:iCs/>
                                <w:sz w:val="20"/>
                                <w:szCs w:val="20"/>
                              </w:rPr>
                              <w:t xml:space="preserve"> </w:t>
                            </w:r>
                            <w:r w:rsidRPr="00550B63">
                              <w:rPr>
                                <w:iCs/>
                                <w:sz w:val="20"/>
                                <w:szCs w:val="20"/>
                              </w:rPr>
                              <w:t>&lt;</w:t>
                            </w:r>
                            <w:r>
                              <w:rPr>
                                <w:iCs/>
                                <w:sz w:val="20"/>
                                <w:szCs w:val="20"/>
                              </w:rPr>
                              <w:t xml:space="preserve">- </w:t>
                            </w:r>
                            <w:r w:rsidRPr="00550B63">
                              <w:rPr>
                                <w:iCs/>
                                <w:sz w:val="20"/>
                                <w:szCs w:val="20"/>
                              </w:rPr>
                              <w:t>list(</w:t>
                            </w:r>
                          </w:p>
                          <w:p w14:paraId="0AF31CC7" w14:textId="221DE62A" w:rsidR="001E22C9" w:rsidRPr="00550B63" w:rsidRDefault="001E22C9" w:rsidP="00550B63">
                            <w:pPr>
                              <w:rPr>
                                <w:iCs/>
                                <w:sz w:val="20"/>
                                <w:szCs w:val="20"/>
                              </w:rPr>
                            </w:pPr>
                            <w:r>
                              <w:rPr>
                                <w:iCs/>
                                <w:sz w:val="20"/>
                                <w:szCs w:val="20"/>
                              </w:rPr>
                              <w:t xml:space="preserve">                </w:t>
                            </w:r>
                            <w:r w:rsidRPr="00550B63">
                              <w:rPr>
                                <w:iCs/>
                                <w:sz w:val="20"/>
                                <w:szCs w:val="20"/>
                              </w:rPr>
                              <w:t>IntakeVol_0~Weight+HR.max_0+BP.min_0+Temp.max_0+OutputVol_0,</w:t>
                            </w:r>
                          </w:p>
                          <w:p w14:paraId="2BA3ACD3" w14:textId="77777777" w:rsidR="001E22C9" w:rsidRPr="00550B63" w:rsidRDefault="001E22C9" w:rsidP="00550B63">
                            <w:pPr>
                              <w:rPr>
                                <w:iCs/>
                                <w:sz w:val="20"/>
                                <w:szCs w:val="20"/>
                              </w:rPr>
                            </w:pPr>
                            <w:r w:rsidRPr="00550B63">
                              <w:rPr>
                                <w:iCs/>
                                <w:sz w:val="20"/>
                                <w:szCs w:val="20"/>
                              </w:rPr>
                              <w:t xml:space="preserve">                IntakeVol_1~Weight+HR.max_1+BP.min_1+Temp.max_1+OutputVol_1,</w:t>
                            </w:r>
                          </w:p>
                          <w:p w14:paraId="4129ECC6" w14:textId="77777777" w:rsidR="001E22C9" w:rsidRPr="00550B63" w:rsidRDefault="001E22C9" w:rsidP="00550B63">
                            <w:pPr>
                              <w:rPr>
                                <w:iCs/>
                                <w:sz w:val="20"/>
                                <w:szCs w:val="20"/>
                              </w:rPr>
                            </w:pPr>
                            <w:r w:rsidRPr="00550B63">
                              <w:rPr>
                                <w:iCs/>
                                <w:sz w:val="20"/>
                                <w:szCs w:val="20"/>
                              </w:rPr>
                              <w:t xml:space="preserve">                IntakeVol_2~Weight+HR.max_2+BP.min_2+Temp.max_2+OutputVol_2,</w:t>
                            </w:r>
                          </w:p>
                          <w:p w14:paraId="006D44C5" w14:textId="77777777" w:rsidR="001E22C9" w:rsidRPr="00550B63" w:rsidRDefault="001E22C9" w:rsidP="00550B63">
                            <w:pPr>
                              <w:rPr>
                                <w:iCs/>
                                <w:sz w:val="20"/>
                                <w:szCs w:val="20"/>
                              </w:rPr>
                            </w:pPr>
                            <w:r w:rsidRPr="00550B63">
                              <w:rPr>
                                <w:iCs/>
                                <w:sz w:val="20"/>
                                <w:szCs w:val="20"/>
                              </w:rPr>
                              <w:t xml:space="preserve">                IntakeVol_3~Weight+HR.max_3+BP.min_3+Temp.max_3+OutputVol_3,</w:t>
                            </w:r>
                          </w:p>
                          <w:p w14:paraId="7AF3EF10" w14:textId="77777777" w:rsidR="001E22C9" w:rsidRPr="00550B63" w:rsidRDefault="001E22C9" w:rsidP="00550B63">
                            <w:pPr>
                              <w:rPr>
                                <w:iCs/>
                                <w:sz w:val="20"/>
                                <w:szCs w:val="20"/>
                              </w:rPr>
                            </w:pPr>
                            <w:r w:rsidRPr="00550B63">
                              <w:rPr>
                                <w:iCs/>
                                <w:sz w:val="20"/>
                                <w:szCs w:val="20"/>
                              </w:rPr>
                              <w:t xml:space="preserve">                IntakeVol_7~Weight+HR.max_7+BP.min_7+Temp.max_7+OutputVol_7</w:t>
                            </w:r>
                          </w:p>
                          <w:p w14:paraId="36FF816F" w14:textId="7B272D2D" w:rsidR="001E22C9" w:rsidRPr="00550B63" w:rsidRDefault="001E22C9" w:rsidP="00550B63">
                            <w:pPr>
                              <w:rPr>
                                <w:sz w:val="20"/>
                                <w:szCs w:val="20"/>
                              </w:rPr>
                            </w:pPr>
                            <w:r w:rsidRPr="00550B63">
                              <w:rPr>
                                <w:iCs/>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DCDC93" id="Rectangle 7" o:spid="_x0000_s1027" style="position:absolute;margin-left:2.5pt;margin-top:15.45pt;width:418.15pt;height:13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" fillcolor="white [3201]" strokecolor="black [3200]" strokeweight="1pt">
                <v:textbox>
                  <w:txbxContent>
                    <w:p w14:paraId="6962CB89" w14:textId="68945F9F" w:rsidR="001E22C9" w:rsidRDefault="001E22C9" w:rsidP="00550B63">
                      <w:pPr>
                        <w:rPr>
                          <w:iCs/>
                          <w:sz w:val="20"/>
                          <w:szCs w:val="20"/>
                        </w:rPr>
                      </w:pPr>
                      <w:r w:rsidRPr="00550B63">
                        <w:rPr>
                          <w:iCs/>
                          <w:sz w:val="20"/>
                          <w:szCs w:val="20"/>
                        </w:rPr>
                        <w:t>treat.mod</w:t>
                      </w:r>
                      <w:r>
                        <w:rPr>
                          <w:iCs/>
                          <w:sz w:val="20"/>
                          <w:szCs w:val="20"/>
                        </w:rPr>
                        <w:t xml:space="preserve"> </w:t>
                      </w:r>
                      <w:r w:rsidRPr="00550B63">
                        <w:rPr>
                          <w:iCs/>
                          <w:sz w:val="20"/>
                          <w:szCs w:val="20"/>
                        </w:rPr>
                        <w:t>&lt;</w:t>
                      </w:r>
                      <w:r>
                        <w:rPr>
                          <w:iCs/>
                          <w:sz w:val="20"/>
                          <w:szCs w:val="20"/>
                        </w:rPr>
                        <w:t xml:space="preserve">- </w:t>
                      </w:r>
                      <w:r w:rsidRPr="00550B63">
                        <w:rPr>
                          <w:iCs/>
                          <w:sz w:val="20"/>
                          <w:szCs w:val="20"/>
                        </w:rPr>
                        <w:t>list(</w:t>
                      </w:r>
                    </w:p>
                    <w:p w14:paraId="0AF31CC7" w14:textId="221DE62A" w:rsidR="001E22C9" w:rsidRPr="00550B63" w:rsidRDefault="001E22C9" w:rsidP="00550B63">
                      <w:pPr>
                        <w:rPr>
                          <w:iCs/>
                          <w:sz w:val="20"/>
                          <w:szCs w:val="20"/>
                        </w:rPr>
                      </w:pPr>
                      <w:r>
                        <w:rPr>
                          <w:iCs/>
                          <w:sz w:val="20"/>
                          <w:szCs w:val="20"/>
                        </w:rPr>
                        <w:t xml:space="preserve">                </w:t>
                      </w:r>
                      <w:r w:rsidRPr="00550B63">
                        <w:rPr>
                          <w:iCs/>
                          <w:sz w:val="20"/>
                          <w:szCs w:val="20"/>
                        </w:rPr>
                        <w:t>IntakeVol_0~Weight+HR.max_0+BP.min_0+Temp.max_0+OutputVol_0,</w:t>
                      </w:r>
                    </w:p>
                    <w:p w14:paraId="2BA3ACD3" w14:textId="77777777" w:rsidR="001E22C9" w:rsidRPr="00550B63" w:rsidRDefault="001E22C9" w:rsidP="00550B63">
                      <w:pPr>
                        <w:rPr>
                          <w:iCs/>
                          <w:sz w:val="20"/>
                          <w:szCs w:val="20"/>
                        </w:rPr>
                      </w:pPr>
                      <w:r w:rsidRPr="00550B63">
                        <w:rPr>
                          <w:iCs/>
                          <w:sz w:val="20"/>
                          <w:szCs w:val="20"/>
                        </w:rPr>
                        <w:t xml:space="preserve">                IntakeVol_1~Weight+HR.max_1+BP.min_1+Temp.max_1+OutputVol_1,</w:t>
                      </w:r>
                    </w:p>
                    <w:p w14:paraId="4129ECC6" w14:textId="77777777" w:rsidR="001E22C9" w:rsidRPr="00550B63" w:rsidRDefault="001E22C9" w:rsidP="00550B63">
                      <w:pPr>
                        <w:rPr>
                          <w:iCs/>
                          <w:sz w:val="20"/>
                          <w:szCs w:val="20"/>
                        </w:rPr>
                      </w:pPr>
                      <w:r w:rsidRPr="00550B63">
                        <w:rPr>
                          <w:iCs/>
                          <w:sz w:val="20"/>
                          <w:szCs w:val="20"/>
                        </w:rPr>
                        <w:t xml:space="preserve">                IntakeVol_2~Weight+HR.max_2+BP.min_2+Temp.max_2+OutputVol_2,</w:t>
                      </w:r>
                    </w:p>
                    <w:p w14:paraId="006D44C5" w14:textId="77777777" w:rsidR="001E22C9" w:rsidRPr="00550B63" w:rsidRDefault="001E22C9" w:rsidP="00550B63">
                      <w:pPr>
                        <w:rPr>
                          <w:iCs/>
                          <w:sz w:val="20"/>
                          <w:szCs w:val="20"/>
                        </w:rPr>
                      </w:pPr>
                      <w:r w:rsidRPr="00550B63">
                        <w:rPr>
                          <w:iCs/>
                          <w:sz w:val="20"/>
                          <w:szCs w:val="20"/>
                        </w:rPr>
                        <w:t xml:space="preserve">                IntakeVol_3~Weight+HR.max_3+BP.min_3+Temp.max_3+OutputVol_3,</w:t>
                      </w:r>
                    </w:p>
                    <w:p w14:paraId="7AF3EF10" w14:textId="77777777" w:rsidR="001E22C9" w:rsidRPr="00550B63" w:rsidRDefault="001E22C9" w:rsidP="00550B63">
                      <w:pPr>
                        <w:rPr>
                          <w:iCs/>
                          <w:sz w:val="20"/>
                          <w:szCs w:val="20"/>
                        </w:rPr>
                      </w:pPr>
                      <w:r w:rsidRPr="00550B63">
                        <w:rPr>
                          <w:iCs/>
                          <w:sz w:val="20"/>
                          <w:szCs w:val="20"/>
                        </w:rPr>
                        <w:t xml:space="preserve">                IntakeVol_7~Weight+HR.max_7+BP.min_7+Temp.max_7+OutputVol_7</w:t>
                      </w:r>
                    </w:p>
                    <w:p w14:paraId="36FF816F" w14:textId="7B272D2D" w:rsidR="001E22C9" w:rsidRPr="00550B63" w:rsidRDefault="001E22C9" w:rsidP="00550B63">
                      <w:pPr>
                        <w:rPr>
                          <w:sz w:val="20"/>
                          <w:szCs w:val="20"/>
                        </w:rPr>
                      </w:pPr>
                      <w:r w:rsidRPr="00550B63">
                        <w:rPr>
                          <w:iCs/>
                          <w:sz w:val="20"/>
                          <w:szCs w:val="20"/>
                        </w:rPr>
                        <w:t xml:space="preserve">                )</w:t>
                      </w:r>
                    </w:p>
                  </w:txbxContent>
                </v:textbox>
                <w10:wrap type="topAndBottom"/>
              </v:rect>
            </w:pict>
          </mc:Fallback>
        </mc:AlternateContent>
      </w:r>
    </w:p>
    <w:p w14:paraId="4B43E70F" w14:textId="279E857C" w:rsidR="00AA63B6" w:rsidRPr="00F72B1E" w:rsidRDefault="00AA63B6" w:rsidP="00F546BE">
      <w:pPr>
        <w:spacing w:line="360" w:lineRule="auto"/>
        <w:rPr>
          <w:iCs/>
        </w:rPr>
      </w:pPr>
    </w:p>
    <w:p w14:paraId="4C90C9C8" w14:textId="184D0CE7" w:rsidR="00EE73AF" w:rsidRPr="00F72B1E" w:rsidRDefault="0094640E" w:rsidP="00F546BE">
      <w:pPr>
        <w:spacing w:line="360" w:lineRule="auto"/>
        <w:rPr>
          <w:iCs/>
        </w:rPr>
      </w:pPr>
      <w:r w:rsidRPr="00F72B1E">
        <w:rPr>
          <w:iCs/>
        </w:rPr>
        <w:t>Treatment free model is a list of formula objects specifying covariates of a (linear) treatment-free model for each stage in order. No dependent variable should be specified. Variables in the treatment free model are those that can have impact on mortality but did not have direct impact on the determination of fluid volume.</w:t>
      </w:r>
      <w:r w:rsidR="00E35596" w:rsidRPr="00F72B1E">
        <w:rPr>
          <w:iCs/>
        </w:rPr>
        <w:t xml:space="preserve"> We choose APACHE II on day 0, age, gender, RDWCV, creatinine, hematocrit and lactate for the treatment free model.</w:t>
      </w:r>
    </w:p>
    <w:p w14:paraId="5EF4BA81" w14:textId="69208739" w:rsidR="00D930E3" w:rsidRPr="00F72B1E" w:rsidRDefault="00D930E3" w:rsidP="00F546BE">
      <w:pPr>
        <w:spacing w:line="360" w:lineRule="auto"/>
        <w:rPr>
          <w:iCs/>
        </w:rPr>
      </w:pPr>
      <w:r w:rsidRPr="00F72B1E">
        <w:rPr>
          <w:iCs/>
          <w:noProof/>
          <w:lang w:val="en-IN" w:eastAsia="en-IN"/>
        </w:rPr>
        <w:lastRenderedPageBreak/>
        <mc:AlternateContent>
          <mc:Choice Requires="wps">
            <w:drawing>
              <wp:anchor distT="0" distB="0" distL="114300" distR="114300" simplePos="0" relativeHeight="251663360" behindDoc="0" locked="0" layoutInCell="1" allowOverlap="1" wp14:anchorId="1FF07278" wp14:editId="4D4663C2">
                <wp:simplePos x="0" y="0"/>
                <wp:positionH relativeFrom="column">
                  <wp:posOffset>0</wp:posOffset>
                </wp:positionH>
                <wp:positionV relativeFrom="paragraph">
                  <wp:posOffset>176530</wp:posOffset>
                </wp:positionV>
                <wp:extent cx="5310505" cy="1216660"/>
                <wp:effectExtent l="0" t="0" r="10795" b="15240"/>
                <wp:wrapTopAndBottom/>
                <wp:docPr id="1" name="Rectangle 1"/>
                <wp:cNvGraphicFramePr/>
                <a:graphic xmlns:a="http://schemas.openxmlformats.org/drawingml/2006/main">
                  <a:graphicData uri="http://schemas.microsoft.com/office/word/2010/wordprocessingShape">
                    <wps:wsp>
                      <wps:cNvSpPr/>
                      <wps:spPr>
                        <a:xfrm>
                          <a:off x="0" y="0"/>
                          <a:ext cx="5310505" cy="1216660"/>
                        </a:xfrm>
                        <a:prstGeom prst="rect">
                          <a:avLst/>
                        </a:prstGeom>
                      </wps:spPr>
                      <wps:style>
                        <a:lnRef idx="2">
                          <a:schemeClr val="dk1"/>
                        </a:lnRef>
                        <a:fillRef idx="1">
                          <a:schemeClr val="lt1"/>
                        </a:fillRef>
                        <a:effectRef idx="0">
                          <a:schemeClr val="dk1"/>
                        </a:effectRef>
                        <a:fontRef idx="minor">
                          <a:schemeClr val="dk1"/>
                        </a:fontRef>
                      </wps:style>
                      <wps:txbx>
                        <w:txbxContent>
                          <w:p w14:paraId="27D8332F" w14:textId="77777777" w:rsidR="00D90AC4" w:rsidRPr="00D90AC4" w:rsidRDefault="00D90AC4" w:rsidP="00D90AC4">
                            <w:pPr>
                              <w:pStyle w:val="Heading2"/>
                              <w:spacing w:line="240" w:lineRule="auto"/>
                              <w:ind w:firstLine="720"/>
                              <w:rPr>
                                <w:b w:val="0"/>
                                <w:bCs/>
                                <w:sz w:val="20"/>
                                <w:szCs w:val="20"/>
                              </w:rPr>
                            </w:pPr>
                            <w:r w:rsidRPr="00D90AC4">
                              <w:rPr>
                                <w:b w:val="0"/>
                                <w:bCs/>
                                <w:sz w:val="20"/>
                                <w:szCs w:val="20"/>
                              </w:rPr>
                              <w:t>tf.mod&lt;-list(~APACHEII+Age+Gender+RDWCV_0+Cre_0+Hct_0+LAC.max_0,</w:t>
                            </w:r>
                          </w:p>
                          <w:p w14:paraId="2C304EC5" w14:textId="77777777" w:rsidR="00D90AC4" w:rsidRPr="00D90AC4" w:rsidRDefault="00D90AC4" w:rsidP="00D90AC4">
                            <w:pPr>
                              <w:pStyle w:val="Heading2"/>
                              <w:spacing w:line="240" w:lineRule="auto"/>
                              <w:ind w:firstLine="720"/>
                              <w:rPr>
                                <w:b w:val="0"/>
                                <w:bCs/>
                                <w:sz w:val="20"/>
                                <w:szCs w:val="20"/>
                              </w:rPr>
                            </w:pPr>
                            <w:r w:rsidRPr="00D90AC4">
                              <w:rPr>
                                <w:b w:val="0"/>
                                <w:bCs/>
                                <w:sz w:val="20"/>
                                <w:szCs w:val="20"/>
                              </w:rPr>
                              <w:t xml:space="preserve">             ~ Age+Gender+RDWCV_1+Cre_1+Hct_1+LAC.max_1,</w:t>
                            </w:r>
                          </w:p>
                          <w:p w14:paraId="544A93FD" w14:textId="77777777" w:rsidR="00D90AC4" w:rsidRPr="00D90AC4" w:rsidRDefault="00D90AC4" w:rsidP="00D90AC4">
                            <w:pPr>
                              <w:pStyle w:val="Heading2"/>
                              <w:spacing w:line="240" w:lineRule="auto"/>
                              <w:ind w:firstLine="720"/>
                              <w:rPr>
                                <w:b w:val="0"/>
                                <w:bCs/>
                                <w:sz w:val="20"/>
                                <w:szCs w:val="20"/>
                              </w:rPr>
                            </w:pPr>
                            <w:r w:rsidRPr="00D90AC4">
                              <w:rPr>
                                <w:b w:val="0"/>
                                <w:bCs/>
                                <w:sz w:val="20"/>
                                <w:szCs w:val="20"/>
                              </w:rPr>
                              <w:t xml:space="preserve">             ~ Age+Gender+RDWCV_2+Cre_2+Hct_2+LAC.max_2,</w:t>
                            </w:r>
                          </w:p>
                          <w:p w14:paraId="4C1C2222" w14:textId="77777777" w:rsidR="00D90AC4" w:rsidRPr="00D90AC4" w:rsidRDefault="00D90AC4" w:rsidP="00D90AC4">
                            <w:pPr>
                              <w:pStyle w:val="Heading2"/>
                              <w:spacing w:line="240" w:lineRule="auto"/>
                              <w:ind w:firstLine="720"/>
                              <w:rPr>
                                <w:b w:val="0"/>
                                <w:bCs/>
                                <w:sz w:val="20"/>
                                <w:szCs w:val="20"/>
                              </w:rPr>
                            </w:pPr>
                            <w:r w:rsidRPr="00D90AC4">
                              <w:rPr>
                                <w:b w:val="0"/>
                                <w:bCs/>
                                <w:sz w:val="20"/>
                                <w:szCs w:val="20"/>
                              </w:rPr>
                              <w:t xml:space="preserve">             ~ Age+Gender+RDWCV_3+Cre_3+Hct_3+LAC.max_3,</w:t>
                            </w:r>
                          </w:p>
                          <w:p w14:paraId="6E56484B" w14:textId="77777777" w:rsidR="00D90AC4" w:rsidRPr="00D90AC4" w:rsidRDefault="00D90AC4" w:rsidP="00D90AC4">
                            <w:pPr>
                              <w:pStyle w:val="Heading2"/>
                              <w:spacing w:line="240" w:lineRule="auto"/>
                              <w:ind w:firstLine="720"/>
                              <w:rPr>
                                <w:b w:val="0"/>
                                <w:bCs/>
                                <w:sz w:val="20"/>
                                <w:szCs w:val="20"/>
                              </w:rPr>
                            </w:pPr>
                            <w:r w:rsidRPr="00D90AC4">
                              <w:rPr>
                                <w:b w:val="0"/>
                                <w:bCs/>
                                <w:sz w:val="20"/>
                                <w:szCs w:val="20"/>
                              </w:rPr>
                              <w:t xml:space="preserve">             ~ Age+Gender+RDWCV_7+Cre_7+Hct_7+LAC.max_7)</w:t>
                            </w:r>
                          </w:p>
                          <w:p w14:paraId="7ADAB1CC" w14:textId="6335F3D6" w:rsidR="00D930E3" w:rsidRPr="00550B63" w:rsidRDefault="00D930E3" w:rsidP="00D930E3">
                            <w:pPr>
                              <w:rPr>
                                <w:sz w:val="20"/>
                                <w:szCs w:val="20"/>
                              </w:rPr>
                            </w:pPr>
                            <w:r>
                              <w:rPr>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F07278" id="Rectangle 1" o:spid="_x0000_s1028" style="position:absolute;margin-left:0;margin-top:13.9pt;width:418.15pt;height:95.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" fillcolor="white [3201]" strokecolor="black [3200]" strokeweight="1pt">
                <v:textbox>
                  <w:txbxContent>
                    <w:p w14:paraId="27D8332F" w14:textId="77777777" w:rsidR="00D90AC4" w:rsidRPr="00D90AC4" w:rsidRDefault="00D90AC4" w:rsidP="00D90AC4">
                      <w:pPr>
                        <w:pStyle w:val="Heading2"/>
                        <w:spacing w:line="240" w:lineRule="auto"/>
                        <w:ind w:firstLine="720"/>
                        <w:rPr>
                          <w:b w:val="0"/>
                          <w:bCs/>
                          <w:sz w:val="20"/>
                          <w:szCs w:val="20"/>
                        </w:rPr>
                      </w:pPr>
                      <w:r w:rsidRPr="00D90AC4">
                        <w:rPr>
                          <w:b w:val="0"/>
                          <w:bCs/>
                          <w:sz w:val="20"/>
                          <w:szCs w:val="20"/>
                        </w:rPr>
                        <w:t>tf.mod&lt;-</w:t>
                      </w:r>
                      <w:proofErr w:type="gramStart"/>
                      <w:r w:rsidRPr="00D90AC4">
                        <w:rPr>
                          <w:b w:val="0"/>
                          <w:bCs/>
                          <w:sz w:val="20"/>
                          <w:szCs w:val="20"/>
                        </w:rPr>
                        <w:t>list(</w:t>
                      </w:r>
                      <w:proofErr w:type="gramEnd"/>
                      <w:r w:rsidRPr="00D90AC4">
                        <w:rPr>
                          <w:b w:val="0"/>
                          <w:bCs/>
                          <w:sz w:val="20"/>
                          <w:szCs w:val="20"/>
                        </w:rPr>
                        <w:t>~APACHEII+Age+Gender+RDWCV_0+Cre_0+Hct_0+LAC.max_0,</w:t>
                      </w:r>
                    </w:p>
                    <w:p w14:paraId="2C304EC5" w14:textId="77777777" w:rsidR="00D90AC4" w:rsidRPr="00D90AC4" w:rsidRDefault="00D90AC4" w:rsidP="00D90AC4">
                      <w:pPr>
                        <w:pStyle w:val="Heading2"/>
                        <w:spacing w:line="240" w:lineRule="auto"/>
                        <w:ind w:firstLine="720"/>
                        <w:rPr>
                          <w:b w:val="0"/>
                          <w:bCs/>
                          <w:sz w:val="20"/>
                          <w:szCs w:val="20"/>
                        </w:rPr>
                      </w:pPr>
                      <w:r w:rsidRPr="00D90AC4">
                        <w:rPr>
                          <w:b w:val="0"/>
                          <w:bCs/>
                          <w:sz w:val="20"/>
                          <w:szCs w:val="20"/>
                        </w:rPr>
                        <w:t xml:space="preserve">             ~ Age+Gender+RDWCV_1+Cre_1+Hct_1+LAC.max_1,</w:t>
                      </w:r>
                    </w:p>
                    <w:p w14:paraId="544A93FD" w14:textId="77777777" w:rsidR="00D90AC4" w:rsidRPr="00D90AC4" w:rsidRDefault="00D90AC4" w:rsidP="00D90AC4">
                      <w:pPr>
                        <w:pStyle w:val="Heading2"/>
                        <w:spacing w:line="240" w:lineRule="auto"/>
                        <w:ind w:firstLine="720"/>
                        <w:rPr>
                          <w:b w:val="0"/>
                          <w:bCs/>
                          <w:sz w:val="20"/>
                          <w:szCs w:val="20"/>
                        </w:rPr>
                      </w:pPr>
                      <w:r w:rsidRPr="00D90AC4">
                        <w:rPr>
                          <w:b w:val="0"/>
                          <w:bCs/>
                          <w:sz w:val="20"/>
                          <w:szCs w:val="20"/>
                        </w:rPr>
                        <w:t xml:space="preserve">             ~ Age+Gender+RDWCV_2+Cre_2+Hct_2+LAC.max_2,</w:t>
                      </w:r>
                    </w:p>
                    <w:p w14:paraId="4C1C2222" w14:textId="77777777" w:rsidR="00D90AC4" w:rsidRPr="00D90AC4" w:rsidRDefault="00D90AC4" w:rsidP="00D90AC4">
                      <w:pPr>
                        <w:pStyle w:val="Heading2"/>
                        <w:spacing w:line="240" w:lineRule="auto"/>
                        <w:ind w:firstLine="720"/>
                        <w:rPr>
                          <w:b w:val="0"/>
                          <w:bCs/>
                          <w:sz w:val="20"/>
                          <w:szCs w:val="20"/>
                        </w:rPr>
                      </w:pPr>
                      <w:r w:rsidRPr="00D90AC4">
                        <w:rPr>
                          <w:b w:val="0"/>
                          <w:bCs/>
                          <w:sz w:val="20"/>
                          <w:szCs w:val="20"/>
                        </w:rPr>
                        <w:t xml:space="preserve">             ~ Age+Gender+RDWCV_3+Cre_3+Hct_3+LAC.max_3,</w:t>
                      </w:r>
                    </w:p>
                    <w:p w14:paraId="6E56484B" w14:textId="77777777" w:rsidR="00D90AC4" w:rsidRPr="00D90AC4" w:rsidRDefault="00D90AC4" w:rsidP="00D90AC4">
                      <w:pPr>
                        <w:pStyle w:val="Heading2"/>
                        <w:spacing w:line="240" w:lineRule="auto"/>
                        <w:ind w:firstLine="720"/>
                        <w:rPr>
                          <w:b w:val="0"/>
                          <w:bCs/>
                          <w:sz w:val="20"/>
                          <w:szCs w:val="20"/>
                        </w:rPr>
                      </w:pPr>
                      <w:r w:rsidRPr="00D90AC4">
                        <w:rPr>
                          <w:b w:val="0"/>
                          <w:bCs/>
                          <w:sz w:val="20"/>
                          <w:szCs w:val="20"/>
                        </w:rPr>
                        <w:t xml:space="preserve">             ~ Age+Gender+RDWCV_7+Cre_7+Hct_7+LAC.max_7)</w:t>
                      </w:r>
                    </w:p>
                    <w:p w14:paraId="7ADAB1CC" w14:textId="6335F3D6" w:rsidR="00D930E3" w:rsidRPr="00550B63" w:rsidRDefault="00D930E3" w:rsidP="00D930E3">
                      <w:pPr>
                        <w:rPr>
                          <w:sz w:val="20"/>
                          <w:szCs w:val="20"/>
                        </w:rPr>
                      </w:pPr>
                      <w:r>
                        <w:rPr>
                          <w:sz w:val="20"/>
                          <w:szCs w:val="20"/>
                        </w:rPr>
                        <w:t xml:space="preserve"> </w:t>
                      </w:r>
                    </w:p>
                  </w:txbxContent>
                </v:textbox>
                <w10:wrap type="topAndBottom"/>
              </v:rect>
            </w:pict>
          </mc:Fallback>
        </mc:AlternateContent>
      </w:r>
    </w:p>
    <w:p w14:paraId="4BD39E49" w14:textId="6BA2B9F5" w:rsidR="00FD427D" w:rsidRPr="00F72B1E" w:rsidRDefault="00EE73AF" w:rsidP="00F546BE">
      <w:pPr>
        <w:pStyle w:val="Heading2"/>
        <w:spacing w:line="360" w:lineRule="auto"/>
        <w:rPr>
          <w:rFonts w:cs="Times New Roman"/>
          <w:color w:val="auto"/>
          <w:sz w:val="24"/>
          <w:szCs w:val="24"/>
        </w:rPr>
      </w:pPr>
      <w:bookmarkStart w:id="4" w:name="_Toc71030398"/>
      <w:r w:rsidRPr="00F72B1E">
        <w:rPr>
          <w:rFonts w:cs="Times New Roman"/>
          <w:color w:val="auto"/>
          <w:sz w:val="24"/>
          <w:szCs w:val="24"/>
        </w:rPr>
        <w:t>DTR model validation</w:t>
      </w:r>
      <w:bookmarkEnd w:id="4"/>
    </w:p>
    <w:p w14:paraId="22B0FBFD" w14:textId="78B1A312" w:rsidR="007A6419" w:rsidRPr="00F72B1E" w:rsidRDefault="00FD427D" w:rsidP="00F546BE">
      <w:pPr>
        <w:spacing w:line="360" w:lineRule="auto"/>
      </w:pPr>
      <w:r w:rsidRPr="00F72B1E">
        <w:t xml:space="preserve">DTR model validation was performed in </w:t>
      </w:r>
      <w:r w:rsidR="00D930E3" w:rsidRPr="00F72B1E">
        <w:t>an</w:t>
      </w:r>
      <w:r w:rsidRPr="00F72B1E">
        <w:t xml:space="preserve"> independent validation set</w:t>
      </w:r>
      <w:r w:rsidR="00D930E3" w:rsidRPr="00F72B1E">
        <w:t xml:space="preserve"> (eICU-CRD)</w:t>
      </w:r>
      <w:r w:rsidRPr="00F72B1E">
        <w:t>.</w:t>
      </w:r>
      <w:r w:rsidR="00476DD9" w:rsidRPr="00F72B1E">
        <w:t xml:space="preserve"> The DTR model was trained in the training set and validated in the validation set.</w:t>
      </w:r>
      <w:r w:rsidRPr="00F72B1E">
        <w:t xml:space="preserve"> </w:t>
      </w:r>
      <w:r w:rsidR="008C183D" w:rsidRPr="00F72B1E">
        <w:t xml:space="preserve">The results of the DTR model would return individualized optimal dosing strategy for both fluid volume and norepinephrine dosing across day 0, 1, 2, 3 and 7. </w:t>
      </w:r>
      <w:r w:rsidR="00476DD9" w:rsidRPr="00F72B1E">
        <w:t xml:space="preserve">Each of the patients in the validation set can have an actual and the optimal fluid volume and norepinephrine dose (i.e., the optimal value was estimated with the DTR model trained in the training set). </w:t>
      </w:r>
      <w:r w:rsidR="008C183D" w:rsidRPr="00F72B1E">
        <w:t>Then, the actual treatment strategy w</w:t>
      </w:r>
      <w:r w:rsidR="00476DD9" w:rsidRPr="00F72B1E">
        <w:t>as</w:t>
      </w:r>
      <w:r w:rsidR="008C183D" w:rsidRPr="00F72B1E">
        <w:t xml:space="preserve"> compared to the optimal treatment strategy.</w:t>
      </w:r>
      <w:r w:rsidR="00476DD9" w:rsidRPr="00F72B1E">
        <w:t xml:space="preserve"> Delta fluid intake was calculated as the difference between actual and optimal fluid intake. Delta fluid intake was categorized into five levels: very low (&lt; -1000 ml), low (-1000 to -500 ml), optimal (-500 to 500 ml), high (500 to 1000 ml), and very high (&gt; 1000 ml). Relative mortality risk of each level was explored using logistic regression model and odds ratio was reported by using the optimal level as reference. </w:t>
      </w:r>
      <w:r w:rsidR="00916A7B" w:rsidRPr="00F72B1E">
        <w:t xml:space="preserve">Furthermore, </w:t>
      </w:r>
      <w:r w:rsidR="002D27DD" w:rsidRPr="00F72B1E">
        <w:t xml:space="preserve">the delta fluid intake was modeled </w:t>
      </w:r>
      <w:r w:rsidR="0018207B" w:rsidRPr="00F72B1E">
        <w:t xml:space="preserve">with quadratic functional form in a logistic regression model. </w:t>
      </w:r>
      <w:r w:rsidR="006C50A8" w:rsidRPr="00F72B1E">
        <w:t xml:space="preserve">This functional form allows </w:t>
      </w:r>
      <w:r w:rsidR="006C32A1" w:rsidRPr="00F72B1E">
        <w:t>identification of a nadir delta fluid intake</w:t>
      </w:r>
      <w:r w:rsidR="00EA29F6" w:rsidRPr="00F72B1E">
        <w:t xml:space="preserve"> associated with lowest mortality risk</w:t>
      </w:r>
      <w:r w:rsidR="006C32A1" w:rsidRPr="00F72B1E">
        <w:t xml:space="preserve"> in </w:t>
      </w:r>
      <w:r w:rsidR="00EA29F6" w:rsidRPr="00F72B1E">
        <w:t xml:space="preserve">a </w:t>
      </w:r>
      <w:r w:rsidR="006C32A1" w:rsidRPr="00F72B1E">
        <w:t>parabolic curve.</w:t>
      </w:r>
      <w:r w:rsidR="009D65EA" w:rsidRPr="00F72B1E">
        <w:t xml:space="preserve"> The DTR model was regarded as well fitted if the lowest mortality risk was found around delta fluid intake = 0. The same validation method was applied to the DTR model for norepinephrine dosing</w:t>
      </w:r>
      <w:r w:rsidR="00D930E3" w:rsidRPr="00F72B1E">
        <w:t>.</w:t>
      </w:r>
    </w:p>
    <w:p w14:paraId="0191D743" w14:textId="227AC933" w:rsidR="007A6419" w:rsidRPr="00F72B1E" w:rsidRDefault="007A6419" w:rsidP="00F546BE">
      <w:pPr>
        <w:pStyle w:val="Heading2"/>
        <w:spacing w:line="360" w:lineRule="auto"/>
        <w:rPr>
          <w:rFonts w:cs="Times New Roman"/>
          <w:color w:val="auto"/>
          <w:sz w:val="24"/>
          <w:szCs w:val="24"/>
        </w:rPr>
      </w:pPr>
      <w:bookmarkStart w:id="5" w:name="_Toc71030399"/>
      <w:r w:rsidRPr="00F72B1E">
        <w:rPr>
          <w:rFonts w:cs="Times New Roman"/>
          <w:color w:val="auto"/>
          <w:sz w:val="24"/>
          <w:szCs w:val="24"/>
        </w:rPr>
        <w:t>Risk factors for fluid overloading and norepinephrine overdosing</w:t>
      </w:r>
      <w:bookmarkEnd w:id="5"/>
      <w:r w:rsidR="008C183D" w:rsidRPr="00F72B1E">
        <w:rPr>
          <w:rFonts w:cs="Times New Roman"/>
          <w:color w:val="auto"/>
          <w:sz w:val="24"/>
          <w:szCs w:val="24"/>
        </w:rPr>
        <w:t xml:space="preserve"> </w:t>
      </w:r>
    </w:p>
    <w:p w14:paraId="4F51BD3C" w14:textId="580F16C5" w:rsidR="008C183D" w:rsidRPr="00F72B1E" w:rsidRDefault="008C183D" w:rsidP="00F546BE">
      <w:pPr>
        <w:spacing w:line="360" w:lineRule="auto"/>
      </w:pPr>
      <w:r w:rsidRPr="00F72B1E">
        <w:t>Fluid overloading was defined as those receiving &gt; 1000 ml/day than the optimal volume, and norepinephrine overdosing was those receiving &gt; 0.</w:t>
      </w:r>
      <w:r w:rsidR="00EE73AF" w:rsidRPr="00F72B1E">
        <w:t>1</w:t>
      </w:r>
      <w:r w:rsidRPr="00F72B1E">
        <w:t xml:space="preserve"> mcg/kg/min than the optimal dose. Risk factors for fluid and norepinephrine overdosing were explored by using stepwise backward elimination and foreword selection logistic regression models with </w:t>
      </w:r>
      <w:r w:rsidR="006A74AB" w:rsidRPr="00F72B1E">
        <w:t>AIC</w:t>
      </w:r>
      <w:r w:rsidRPr="00F72B1E">
        <w:t xml:space="preserve"> criteria.</w:t>
      </w:r>
      <w:r w:rsidRPr="00F72B1E">
        <w:rPr>
          <w:iCs/>
        </w:rPr>
        <w:t xml:space="preserve"> </w:t>
      </w:r>
    </w:p>
    <w:p w14:paraId="1399AC84" w14:textId="77777777" w:rsidR="00DC4B65" w:rsidRPr="00F72B1E" w:rsidRDefault="00DC4B65" w:rsidP="00F546BE">
      <w:pPr>
        <w:spacing w:line="360" w:lineRule="auto"/>
      </w:pPr>
    </w:p>
    <w:p w14:paraId="682D0304" w14:textId="6EA49441" w:rsidR="00F95BDD" w:rsidRPr="00F72B1E" w:rsidRDefault="00A9494F" w:rsidP="00F546BE">
      <w:pPr>
        <w:spacing w:line="360" w:lineRule="auto"/>
      </w:pPr>
      <w:r w:rsidRPr="00F72B1E">
        <w:br w:type="column"/>
      </w:r>
    </w:p>
    <w:p w14:paraId="36B15656" w14:textId="50DB656B" w:rsidR="00F95BDD" w:rsidRPr="00F72B1E" w:rsidRDefault="00AF2AB0" w:rsidP="00F546BE">
      <w:pPr>
        <w:pStyle w:val="Heading1"/>
        <w:spacing w:line="360" w:lineRule="auto"/>
        <w:rPr>
          <w:rFonts w:cs="Times New Roman"/>
          <w:color w:val="auto"/>
          <w:sz w:val="24"/>
          <w:szCs w:val="24"/>
        </w:rPr>
      </w:pPr>
      <w:bookmarkStart w:id="6" w:name="_Toc71030400"/>
      <w:r w:rsidRPr="00F72B1E">
        <w:rPr>
          <w:rFonts w:cs="Times New Roman"/>
          <w:color w:val="auto"/>
          <w:sz w:val="24"/>
          <w:szCs w:val="24"/>
        </w:rPr>
        <w:t>Reference:</w:t>
      </w:r>
      <w:bookmarkEnd w:id="6"/>
    </w:p>
    <w:p w14:paraId="1A6FB0D6" w14:textId="77777777" w:rsidR="00F95BDD" w:rsidRPr="00F72B1E" w:rsidRDefault="00F95BDD" w:rsidP="00F546BE">
      <w:pPr>
        <w:tabs>
          <w:tab w:val="left" w:pos="480"/>
        </w:tabs>
        <w:autoSpaceDE w:val="0"/>
        <w:autoSpaceDN w:val="0"/>
        <w:adjustRightInd w:val="0"/>
        <w:spacing w:line="360" w:lineRule="auto"/>
        <w:ind w:left="480" w:hanging="480"/>
      </w:pPr>
      <w:r w:rsidRPr="00F72B1E">
        <w:t>1.</w:t>
      </w:r>
      <w:r w:rsidRPr="00F72B1E">
        <w:tab/>
        <w:t xml:space="preserve">García CB, García J, López Martín MM, Salmerón R. Collinearity: revisiting the variance inflation factor in ridge regression. </w:t>
      </w:r>
      <w:r w:rsidRPr="00F72B1E">
        <w:rPr>
          <w:i/>
          <w:iCs/>
        </w:rPr>
        <w:t>Journal of Applied Statistics</w:t>
      </w:r>
      <w:r w:rsidRPr="00F72B1E">
        <w:t>, 2nd ed. 2015;42:648–661.</w:t>
      </w:r>
    </w:p>
    <w:p w14:paraId="49DFAEC6" w14:textId="77777777" w:rsidR="00F95BDD" w:rsidRPr="00F72B1E" w:rsidRDefault="00F95BDD" w:rsidP="00F546BE">
      <w:pPr>
        <w:tabs>
          <w:tab w:val="left" w:pos="480"/>
        </w:tabs>
        <w:autoSpaceDE w:val="0"/>
        <w:autoSpaceDN w:val="0"/>
        <w:adjustRightInd w:val="0"/>
        <w:spacing w:line="360" w:lineRule="auto"/>
        <w:ind w:left="480" w:hanging="480"/>
      </w:pPr>
      <w:r w:rsidRPr="00F72B1E">
        <w:t>2.</w:t>
      </w:r>
      <w:r w:rsidRPr="00F72B1E">
        <w:tab/>
        <w:t xml:space="preserve">Nasserinejad K, van Rosmalen J, de Kort W, Lesaffre E. Comparison of Criteria for Choosing the Number of Classes in Bayesian Finite Mixture Models. In: Tran US, editor. </w:t>
      </w:r>
      <w:r w:rsidRPr="00F72B1E">
        <w:rPr>
          <w:i/>
          <w:iCs/>
        </w:rPr>
        <w:t>PLoS ONE</w:t>
      </w:r>
      <w:r w:rsidRPr="00F72B1E">
        <w:t xml:space="preserve"> 2017;12:e0168838.</w:t>
      </w:r>
    </w:p>
    <w:p w14:paraId="2540C224" w14:textId="77777777" w:rsidR="00F95BDD" w:rsidRPr="00F72B1E" w:rsidRDefault="00F95BDD" w:rsidP="00F546BE">
      <w:pPr>
        <w:tabs>
          <w:tab w:val="left" w:pos="480"/>
        </w:tabs>
        <w:autoSpaceDE w:val="0"/>
        <w:autoSpaceDN w:val="0"/>
        <w:adjustRightInd w:val="0"/>
        <w:spacing w:line="360" w:lineRule="auto"/>
        <w:ind w:left="480" w:hanging="480"/>
      </w:pPr>
      <w:r w:rsidRPr="00F72B1E">
        <w:t>3.</w:t>
      </w:r>
      <w:r w:rsidRPr="00F72B1E">
        <w:tab/>
        <w:t xml:space="preserve">Nylund KL, Asparouhov T, Muthén BO. Deciding on the number of classes in latent class analysis and growth mixture modeling: A Monte Carlo simulation study. </w:t>
      </w:r>
      <w:r w:rsidRPr="00F72B1E">
        <w:rPr>
          <w:i/>
          <w:iCs/>
        </w:rPr>
        <w:t>Structural Equation Modeling</w:t>
      </w:r>
      <w:r w:rsidRPr="00F72B1E">
        <w:t>, 4 ed. 2007;14:535–569.</w:t>
      </w:r>
    </w:p>
    <w:p w14:paraId="40649B3F" w14:textId="77777777" w:rsidR="00F95BDD" w:rsidRPr="00F72B1E" w:rsidRDefault="00F95BDD" w:rsidP="00F546BE">
      <w:pPr>
        <w:tabs>
          <w:tab w:val="left" w:pos="480"/>
        </w:tabs>
        <w:autoSpaceDE w:val="0"/>
        <w:autoSpaceDN w:val="0"/>
        <w:adjustRightInd w:val="0"/>
        <w:spacing w:line="360" w:lineRule="auto"/>
        <w:ind w:left="480" w:hanging="480"/>
      </w:pPr>
      <w:r w:rsidRPr="00F72B1E">
        <w:t>4.</w:t>
      </w:r>
      <w:r w:rsidRPr="00F72B1E">
        <w:tab/>
        <w:t xml:space="preserve">Charrad M, Ghazzali N, Boiteau V, Niknafs A. NbClust: An RPackage for Determining the Relevant Number of Clusters in a Data Set. </w:t>
      </w:r>
      <w:r w:rsidRPr="00F72B1E">
        <w:rPr>
          <w:i/>
          <w:iCs/>
        </w:rPr>
        <w:t>Journal of Statistical Software</w:t>
      </w:r>
      <w:r w:rsidRPr="00F72B1E">
        <w:t xml:space="preserve"> 2014;61:.</w:t>
      </w:r>
    </w:p>
    <w:p w14:paraId="1195A817" w14:textId="172918D3" w:rsidR="00A60A3A" w:rsidRPr="00F72B1E" w:rsidRDefault="00F95BDD" w:rsidP="00F546BE">
      <w:pPr>
        <w:spacing w:line="360" w:lineRule="auto"/>
      </w:pPr>
      <w:r w:rsidRPr="00F72B1E">
        <w:fldChar w:fldCharType="begin"/>
      </w:r>
      <w:r w:rsidRPr="00F72B1E">
        <w:instrText xml:space="preserve"> ADDIN PAPERS2_CITATIONS &lt;papers2_bibliography/&gt;</w:instrText>
      </w:r>
      <w:r w:rsidRPr="00F72B1E">
        <w:fldChar w:fldCharType="end"/>
      </w:r>
    </w:p>
    <w:sectPr w:rsidR="00A60A3A" w:rsidRPr="00F72B1E" w:rsidSect="002E673B">
      <w:headerReference w:type="default" r:id="rId15"/>
      <w:pgSz w:w="11900" w:h="16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B8B161" w14:textId="77777777" w:rsidR="005D0F5A" w:rsidRDefault="005D0F5A" w:rsidP="002E673B">
      <w:r>
        <w:separator/>
      </w:r>
    </w:p>
  </w:endnote>
  <w:endnote w:type="continuationSeparator" w:id="0">
    <w:p w14:paraId="1B8945B5" w14:textId="77777777" w:rsidR="005D0F5A" w:rsidRDefault="005D0F5A" w:rsidP="002E6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等线 Light">
    <w:panose1 w:val="00000000000000000000"/>
    <w:charset w:val="8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300967833"/>
      <w:docPartObj>
        <w:docPartGallery w:val="Page Numbers (Bottom of Page)"/>
        <w:docPartUnique/>
      </w:docPartObj>
    </w:sdtPr>
    <w:sdtEndPr>
      <w:rPr>
        <w:rStyle w:val="PageNumber"/>
      </w:rPr>
    </w:sdtEndPr>
    <w:sdtContent>
      <w:p w14:paraId="126AB55D" w14:textId="33F706A1" w:rsidR="001E22C9" w:rsidRDefault="001E22C9" w:rsidP="001E22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82A7C3" w14:textId="77777777" w:rsidR="001E22C9" w:rsidRDefault="001E22C9" w:rsidP="002E673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097592341"/>
      <w:docPartObj>
        <w:docPartGallery w:val="Page Numbers (Bottom of Page)"/>
        <w:docPartUnique/>
      </w:docPartObj>
    </w:sdtPr>
    <w:sdtEndPr>
      <w:rPr>
        <w:rStyle w:val="PageNumber"/>
      </w:rPr>
    </w:sdtEndPr>
    <w:sdtContent>
      <w:p w14:paraId="766E7436" w14:textId="085ABA14" w:rsidR="001E22C9" w:rsidRDefault="001E22C9" w:rsidP="001E22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72B1E">
          <w:rPr>
            <w:rStyle w:val="PageNumber"/>
            <w:noProof/>
          </w:rPr>
          <w:t>6</w:t>
        </w:r>
        <w:r>
          <w:rPr>
            <w:rStyle w:val="PageNumber"/>
          </w:rPr>
          <w:fldChar w:fldCharType="end"/>
        </w:r>
      </w:p>
    </w:sdtContent>
  </w:sdt>
  <w:p w14:paraId="07C39D19" w14:textId="77777777" w:rsidR="001E22C9" w:rsidRDefault="001E22C9" w:rsidP="002E673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DC0E4F" w14:textId="77777777" w:rsidR="005D0F5A" w:rsidRDefault="005D0F5A" w:rsidP="002E673B">
      <w:r>
        <w:separator/>
      </w:r>
    </w:p>
  </w:footnote>
  <w:footnote w:type="continuationSeparator" w:id="0">
    <w:p w14:paraId="60F7E917" w14:textId="77777777" w:rsidR="005D0F5A" w:rsidRDefault="005D0F5A" w:rsidP="002E67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22910261"/>
      <w:docPartObj>
        <w:docPartGallery w:val="Page Numbers (Top of Page)"/>
        <w:docPartUnique/>
      </w:docPartObj>
    </w:sdtPr>
    <w:sdtEndPr>
      <w:rPr>
        <w:rStyle w:val="PageNumber"/>
      </w:rPr>
    </w:sdtEndPr>
    <w:sdtContent>
      <w:p w14:paraId="4443867B" w14:textId="050F5C27" w:rsidR="001E22C9" w:rsidRDefault="001E22C9" w:rsidP="001E22C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EC0FD1" w14:textId="77777777" w:rsidR="001E22C9" w:rsidRDefault="001E22C9" w:rsidP="002E673B">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009D75" w14:textId="51EA9C44" w:rsidR="001E22C9" w:rsidRDefault="00D8544D">
    <w:pPr>
      <w:pStyle w:val="Header"/>
    </w:pPr>
    <w:r w:rsidRPr="00F546BE">
      <w:rPr>
        <w:rFonts w:cs="Times New Roman"/>
      </w:rPr>
      <w:t>Supplemental Digital Content</w:t>
    </w:r>
  </w:p>
  <w:p w14:paraId="1B6C440D" w14:textId="77777777" w:rsidR="001E22C9" w:rsidRDefault="001E22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501475541"/>
      <w:docPartObj>
        <w:docPartGallery w:val="Page Numbers (Top of Page)"/>
        <w:docPartUnique/>
      </w:docPartObj>
    </w:sdtPr>
    <w:sdtEndPr>
      <w:rPr>
        <w:rStyle w:val="PageNumber"/>
      </w:rPr>
    </w:sdtEndPr>
    <w:sdtContent>
      <w:p w14:paraId="34A983FC" w14:textId="60056C43" w:rsidR="001E22C9" w:rsidRDefault="001E22C9" w:rsidP="001E22C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72B1E">
          <w:rPr>
            <w:rStyle w:val="PageNumber"/>
            <w:noProof/>
          </w:rPr>
          <w:t>6</w:t>
        </w:r>
        <w:r>
          <w:rPr>
            <w:rStyle w:val="PageNumber"/>
          </w:rPr>
          <w:fldChar w:fldCharType="end"/>
        </w:r>
      </w:p>
    </w:sdtContent>
  </w:sdt>
  <w:sdt>
    <w:sdtPr>
      <w:id w:val="851301478"/>
      <w:placeholder>
        <w:docPart w:val="1D08314E4D24374193334D6921C99A6D"/>
      </w:placeholder>
      <w:temporary/>
      <w:showingPlcHdr/>
      <w15:appearance w15:val="hidden"/>
    </w:sdtPr>
    <w:sdtEndPr/>
    <w:sdtContent>
      <w:p w14:paraId="55F7AC39" w14:textId="77777777" w:rsidR="001E22C9" w:rsidRDefault="001E22C9" w:rsidP="002E673B">
        <w:pPr>
          <w:pStyle w:val="Header"/>
          <w:ind w:right="360"/>
        </w:pPr>
        <w:r>
          <w:t>[Type here]</w:t>
        </w:r>
      </w:p>
    </w:sdtContent>
  </w:sdt>
  <w:p w14:paraId="1996DB74" w14:textId="77777777" w:rsidR="001E22C9" w:rsidRDefault="001E22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556"/>
    <w:rsid w:val="00017453"/>
    <w:rsid w:val="00044295"/>
    <w:rsid w:val="00051E56"/>
    <w:rsid w:val="000B3979"/>
    <w:rsid w:val="000C165D"/>
    <w:rsid w:val="000F1858"/>
    <w:rsid w:val="000F7F1B"/>
    <w:rsid w:val="00104F54"/>
    <w:rsid w:val="001500AC"/>
    <w:rsid w:val="00152C23"/>
    <w:rsid w:val="00153C68"/>
    <w:rsid w:val="0018207B"/>
    <w:rsid w:val="001B439B"/>
    <w:rsid w:val="001E22C9"/>
    <w:rsid w:val="001E5B90"/>
    <w:rsid w:val="001F21E3"/>
    <w:rsid w:val="002269C5"/>
    <w:rsid w:val="00253F70"/>
    <w:rsid w:val="00261A4C"/>
    <w:rsid w:val="00284735"/>
    <w:rsid w:val="0029526B"/>
    <w:rsid w:val="002B1C36"/>
    <w:rsid w:val="002D27DD"/>
    <w:rsid w:val="002D75B7"/>
    <w:rsid w:val="002E673B"/>
    <w:rsid w:val="002F4E2B"/>
    <w:rsid w:val="00381F1B"/>
    <w:rsid w:val="003A003F"/>
    <w:rsid w:val="003A274C"/>
    <w:rsid w:val="003A28CF"/>
    <w:rsid w:val="003C7ADD"/>
    <w:rsid w:val="00476DD9"/>
    <w:rsid w:val="00480B37"/>
    <w:rsid w:val="004A5E3E"/>
    <w:rsid w:val="004D3F46"/>
    <w:rsid w:val="004D52B4"/>
    <w:rsid w:val="005133CD"/>
    <w:rsid w:val="00535511"/>
    <w:rsid w:val="00542584"/>
    <w:rsid w:val="00550B63"/>
    <w:rsid w:val="00592062"/>
    <w:rsid w:val="005D0F5A"/>
    <w:rsid w:val="0067433F"/>
    <w:rsid w:val="006965C8"/>
    <w:rsid w:val="006A74AB"/>
    <w:rsid w:val="006C32A1"/>
    <w:rsid w:val="006C50A8"/>
    <w:rsid w:val="006C55CF"/>
    <w:rsid w:val="00707BF5"/>
    <w:rsid w:val="00720436"/>
    <w:rsid w:val="007422E1"/>
    <w:rsid w:val="0074288A"/>
    <w:rsid w:val="007642DD"/>
    <w:rsid w:val="00764F81"/>
    <w:rsid w:val="00765773"/>
    <w:rsid w:val="0077525A"/>
    <w:rsid w:val="00793D7D"/>
    <w:rsid w:val="00793EF4"/>
    <w:rsid w:val="007A268B"/>
    <w:rsid w:val="007A6419"/>
    <w:rsid w:val="007B30FB"/>
    <w:rsid w:val="007D4801"/>
    <w:rsid w:val="00803F84"/>
    <w:rsid w:val="00815557"/>
    <w:rsid w:val="00816563"/>
    <w:rsid w:val="008576A6"/>
    <w:rsid w:val="0086178D"/>
    <w:rsid w:val="00876CD7"/>
    <w:rsid w:val="00886853"/>
    <w:rsid w:val="008A1295"/>
    <w:rsid w:val="008B0700"/>
    <w:rsid w:val="008B6CD3"/>
    <w:rsid w:val="008C183D"/>
    <w:rsid w:val="008F70AE"/>
    <w:rsid w:val="009074F7"/>
    <w:rsid w:val="00916A7B"/>
    <w:rsid w:val="00941B66"/>
    <w:rsid w:val="0094640E"/>
    <w:rsid w:val="009468E7"/>
    <w:rsid w:val="009B6758"/>
    <w:rsid w:val="009D65EA"/>
    <w:rsid w:val="00A04A70"/>
    <w:rsid w:val="00A14315"/>
    <w:rsid w:val="00A60A3A"/>
    <w:rsid w:val="00A85F3E"/>
    <w:rsid w:val="00A85F45"/>
    <w:rsid w:val="00A867BB"/>
    <w:rsid w:val="00A9494F"/>
    <w:rsid w:val="00AA63B6"/>
    <w:rsid w:val="00AE561B"/>
    <w:rsid w:val="00AF2AB0"/>
    <w:rsid w:val="00B100EA"/>
    <w:rsid w:val="00B374AD"/>
    <w:rsid w:val="00B518C5"/>
    <w:rsid w:val="00BB3957"/>
    <w:rsid w:val="00BC0480"/>
    <w:rsid w:val="00C108A9"/>
    <w:rsid w:val="00C12D08"/>
    <w:rsid w:val="00C2493B"/>
    <w:rsid w:val="00C86235"/>
    <w:rsid w:val="00CA0556"/>
    <w:rsid w:val="00CB44D4"/>
    <w:rsid w:val="00CF2D88"/>
    <w:rsid w:val="00CF2E2E"/>
    <w:rsid w:val="00D14461"/>
    <w:rsid w:val="00D22A74"/>
    <w:rsid w:val="00D3232A"/>
    <w:rsid w:val="00D32B03"/>
    <w:rsid w:val="00D54059"/>
    <w:rsid w:val="00D8544D"/>
    <w:rsid w:val="00D90AC4"/>
    <w:rsid w:val="00D930E3"/>
    <w:rsid w:val="00DA5E17"/>
    <w:rsid w:val="00DC4B65"/>
    <w:rsid w:val="00DF6DEF"/>
    <w:rsid w:val="00E30645"/>
    <w:rsid w:val="00E350D9"/>
    <w:rsid w:val="00E35596"/>
    <w:rsid w:val="00E43DCD"/>
    <w:rsid w:val="00E86417"/>
    <w:rsid w:val="00E8699D"/>
    <w:rsid w:val="00E94905"/>
    <w:rsid w:val="00EA29F6"/>
    <w:rsid w:val="00EE73AF"/>
    <w:rsid w:val="00F07501"/>
    <w:rsid w:val="00F34334"/>
    <w:rsid w:val="00F364F2"/>
    <w:rsid w:val="00F43CFC"/>
    <w:rsid w:val="00F546BE"/>
    <w:rsid w:val="00F67042"/>
    <w:rsid w:val="00F70231"/>
    <w:rsid w:val="00F72B1E"/>
    <w:rsid w:val="00F95BDD"/>
    <w:rsid w:val="00FD012B"/>
    <w:rsid w:val="00FD427D"/>
    <w:rsid w:val="00FE1B17"/>
    <w:rsid w:val="00FE4D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1E611"/>
  <w15:chartTrackingRefBased/>
  <w15:docId w15:val="{E4B62D4B-4621-A746-A838-C2C52EE28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00EA"/>
    <w:rPr>
      <w:rFonts w:ascii="Times New Roman" w:eastAsia="Times New Roman" w:hAnsi="Times New Roman" w:cs="Times New Roman"/>
    </w:rPr>
  </w:style>
  <w:style w:type="paragraph" w:styleId="Heading1">
    <w:name w:val="heading 1"/>
    <w:basedOn w:val="Normal"/>
    <w:next w:val="Normal"/>
    <w:link w:val="Heading1Char"/>
    <w:uiPriority w:val="9"/>
    <w:qFormat/>
    <w:rsid w:val="008B0700"/>
    <w:pPr>
      <w:keepNext/>
      <w:keepLines/>
      <w:spacing w:before="240" w:line="480" w:lineRule="auto"/>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8B0700"/>
    <w:pPr>
      <w:keepNext/>
      <w:keepLines/>
      <w:spacing w:before="40" w:line="480" w:lineRule="auto"/>
      <w:outlineLvl w:val="1"/>
    </w:pPr>
    <w:rPr>
      <w:rFonts w:eastAsiaTheme="majorEastAsia" w:cstheme="majorBidi"/>
      <w:b/>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0700"/>
    <w:rPr>
      <w:rFonts w:ascii="Times New Roman" w:eastAsiaTheme="majorEastAsia" w:hAnsi="Times New Roman" w:cstheme="majorBidi"/>
      <w:b/>
      <w:color w:val="000000" w:themeColor="text1"/>
      <w:sz w:val="32"/>
      <w:szCs w:val="32"/>
    </w:rPr>
  </w:style>
  <w:style w:type="table" w:styleId="TableGrid">
    <w:name w:val="Table Grid"/>
    <w:basedOn w:val="TableNormal"/>
    <w:uiPriority w:val="39"/>
    <w:rsid w:val="003A27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List-Accent11">
    <w:name w:val="Colorful List - Accent 11"/>
    <w:basedOn w:val="Normal"/>
    <w:uiPriority w:val="34"/>
    <w:qFormat/>
    <w:rsid w:val="00CF2D88"/>
    <w:pPr>
      <w:widowControl w:val="0"/>
      <w:spacing w:line="360" w:lineRule="auto"/>
      <w:ind w:firstLineChars="200" w:firstLine="420"/>
      <w:jc w:val="both"/>
    </w:pPr>
    <w:rPr>
      <w:rFonts w:ascii="Cambria" w:eastAsiaTheme="minorEastAsia" w:hAnsi="Cambria"/>
      <w:kern w:val="2"/>
    </w:rPr>
  </w:style>
  <w:style w:type="character" w:styleId="Hyperlink">
    <w:name w:val="Hyperlink"/>
    <w:basedOn w:val="DefaultParagraphFont"/>
    <w:uiPriority w:val="99"/>
    <w:unhideWhenUsed/>
    <w:rsid w:val="00CF2D88"/>
    <w:rPr>
      <w:color w:val="0563C1" w:themeColor="hyperlink"/>
      <w:u w:val="single"/>
    </w:rPr>
  </w:style>
  <w:style w:type="paragraph" w:styleId="Title">
    <w:name w:val="Title"/>
    <w:basedOn w:val="Normal"/>
    <w:next w:val="Normal"/>
    <w:link w:val="TitleChar"/>
    <w:uiPriority w:val="10"/>
    <w:qFormat/>
    <w:rsid w:val="00A867BB"/>
    <w:pPr>
      <w:spacing w:line="36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7BB"/>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8B0700"/>
    <w:rPr>
      <w:rFonts w:ascii="Times New Roman" w:eastAsiaTheme="majorEastAsia" w:hAnsi="Times New Roman" w:cstheme="majorBidi"/>
      <w:b/>
      <w:color w:val="000000" w:themeColor="text1"/>
      <w:sz w:val="28"/>
      <w:szCs w:val="26"/>
    </w:rPr>
  </w:style>
  <w:style w:type="paragraph" w:styleId="TOCHeading">
    <w:name w:val="TOC Heading"/>
    <w:basedOn w:val="Heading1"/>
    <w:next w:val="Normal"/>
    <w:uiPriority w:val="39"/>
    <w:unhideWhenUsed/>
    <w:qFormat/>
    <w:rsid w:val="002E673B"/>
    <w:pPr>
      <w:spacing w:before="480" w:line="276" w:lineRule="auto"/>
      <w:outlineLvl w:val="9"/>
    </w:pPr>
    <w:rPr>
      <w:rFonts w:asciiTheme="majorHAnsi" w:hAnsiTheme="majorHAnsi"/>
      <w:bCs/>
      <w:color w:val="2F5496" w:themeColor="accent1" w:themeShade="BF"/>
      <w:sz w:val="28"/>
      <w:szCs w:val="28"/>
      <w:lang w:eastAsia="en-US"/>
    </w:rPr>
  </w:style>
  <w:style w:type="paragraph" w:styleId="TOC1">
    <w:name w:val="toc 1"/>
    <w:basedOn w:val="Normal"/>
    <w:next w:val="Normal"/>
    <w:autoRedefine/>
    <w:uiPriority w:val="39"/>
    <w:unhideWhenUsed/>
    <w:rsid w:val="002E673B"/>
    <w:pPr>
      <w:spacing w:before="120" w:line="360" w:lineRule="auto"/>
    </w:pPr>
    <w:rPr>
      <w:rFonts w:asciiTheme="minorHAnsi" w:eastAsiaTheme="minorEastAsia" w:hAnsiTheme="minorHAnsi" w:cstheme="minorBidi"/>
      <w:b/>
      <w:bCs/>
      <w:i/>
      <w:iCs/>
    </w:rPr>
  </w:style>
  <w:style w:type="paragraph" w:styleId="TOC2">
    <w:name w:val="toc 2"/>
    <w:basedOn w:val="Normal"/>
    <w:next w:val="Normal"/>
    <w:autoRedefine/>
    <w:uiPriority w:val="39"/>
    <w:unhideWhenUsed/>
    <w:rsid w:val="002E673B"/>
    <w:pPr>
      <w:spacing w:before="120" w:line="360" w:lineRule="auto"/>
      <w:ind w:left="240"/>
    </w:pPr>
    <w:rPr>
      <w:rFonts w:asciiTheme="minorHAnsi" w:eastAsiaTheme="minorEastAsia" w:hAnsiTheme="minorHAnsi" w:cstheme="minorBidi"/>
      <w:b/>
      <w:bCs/>
      <w:sz w:val="22"/>
      <w:szCs w:val="22"/>
    </w:rPr>
  </w:style>
  <w:style w:type="paragraph" w:styleId="TOC3">
    <w:name w:val="toc 3"/>
    <w:basedOn w:val="Normal"/>
    <w:next w:val="Normal"/>
    <w:autoRedefine/>
    <w:uiPriority w:val="39"/>
    <w:semiHidden/>
    <w:unhideWhenUsed/>
    <w:rsid w:val="002E673B"/>
    <w:pPr>
      <w:spacing w:line="360" w:lineRule="auto"/>
      <w:ind w:left="480"/>
    </w:pPr>
    <w:rPr>
      <w:rFonts w:asciiTheme="minorHAnsi" w:eastAsiaTheme="minorEastAsia" w:hAnsiTheme="minorHAnsi" w:cstheme="minorBidi"/>
      <w:sz w:val="20"/>
      <w:szCs w:val="20"/>
    </w:rPr>
  </w:style>
  <w:style w:type="paragraph" w:styleId="TOC4">
    <w:name w:val="toc 4"/>
    <w:basedOn w:val="Normal"/>
    <w:next w:val="Normal"/>
    <w:autoRedefine/>
    <w:uiPriority w:val="39"/>
    <w:semiHidden/>
    <w:unhideWhenUsed/>
    <w:rsid w:val="002E673B"/>
    <w:pPr>
      <w:spacing w:line="360" w:lineRule="auto"/>
      <w:ind w:left="720"/>
    </w:pPr>
    <w:rPr>
      <w:rFonts w:asciiTheme="minorHAnsi" w:eastAsiaTheme="minorEastAsia" w:hAnsiTheme="minorHAnsi" w:cstheme="minorBidi"/>
      <w:sz w:val="20"/>
      <w:szCs w:val="20"/>
    </w:rPr>
  </w:style>
  <w:style w:type="paragraph" w:styleId="TOC5">
    <w:name w:val="toc 5"/>
    <w:basedOn w:val="Normal"/>
    <w:next w:val="Normal"/>
    <w:autoRedefine/>
    <w:uiPriority w:val="39"/>
    <w:semiHidden/>
    <w:unhideWhenUsed/>
    <w:rsid w:val="002E673B"/>
    <w:pPr>
      <w:spacing w:line="360" w:lineRule="auto"/>
      <w:ind w:left="960"/>
    </w:pPr>
    <w:rPr>
      <w:rFonts w:asciiTheme="minorHAnsi" w:eastAsiaTheme="minorEastAsia" w:hAnsiTheme="minorHAnsi" w:cstheme="minorBidi"/>
      <w:sz w:val="20"/>
      <w:szCs w:val="20"/>
    </w:rPr>
  </w:style>
  <w:style w:type="paragraph" w:styleId="TOC6">
    <w:name w:val="toc 6"/>
    <w:basedOn w:val="Normal"/>
    <w:next w:val="Normal"/>
    <w:autoRedefine/>
    <w:uiPriority w:val="39"/>
    <w:semiHidden/>
    <w:unhideWhenUsed/>
    <w:rsid w:val="002E673B"/>
    <w:pPr>
      <w:spacing w:line="360" w:lineRule="auto"/>
      <w:ind w:left="1200"/>
    </w:pPr>
    <w:rPr>
      <w:rFonts w:asciiTheme="minorHAnsi" w:eastAsiaTheme="minorEastAsia" w:hAnsiTheme="minorHAnsi" w:cstheme="minorBidi"/>
      <w:sz w:val="20"/>
      <w:szCs w:val="20"/>
    </w:rPr>
  </w:style>
  <w:style w:type="paragraph" w:styleId="TOC7">
    <w:name w:val="toc 7"/>
    <w:basedOn w:val="Normal"/>
    <w:next w:val="Normal"/>
    <w:autoRedefine/>
    <w:uiPriority w:val="39"/>
    <w:semiHidden/>
    <w:unhideWhenUsed/>
    <w:rsid w:val="002E673B"/>
    <w:pPr>
      <w:spacing w:line="360" w:lineRule="auto"/>
      <w:ind w:left="1440"/>
    </w:pPr>
    <w:rPr>
      <w:rFonts w:asciiTheme="minorHAnsi" w:eastAsiaTheme="minorEastAsia" w:hAnsiTheme="minorHAnsi" w:cstheme="minorBidi"/>
      <w:sz w:val="20"/>
      <w:szCs w:val="20"/>
    </w:rPr>
  </w:style>
  <w:style w:type="paragraph" w:styleId="TOC8">
    <w:name w:val="toc 8"/>
    <w:basedOn w:val="Normal"/>
    <w:next w:val="Normal"/>
    <w:autoRedefine/>
    <w:uiPriority w:val="39"/>
    <w:semiHidden/>
    <w:unhideWhenUsed/>
    <w:rsid w:val="002E673B"/>
    <w:pPr>
      <w:spacing w:line="360" w:lineRule="auto"/>
      <w:ind w:left="1680"/>
    </w:pPr>
    <w:rPr>
      <w:rFonts w:asciiTheme="minorHAnsi" w:eastAsiaTheme="minorEastAsia" w:hAnsiTheme="minorHAnsi" w:cstheme="minorBidi"/>
      <w:sz w:val="20"/>
      <w:szCs w:val="20"/>
    </w:rPr>
  </w:style>
  <w:style w:type="paragraph" w:styleId="TOC9">
    <w:name w:val="toc 9"/>
    <w:basedOn w:val="Normal"/>
    <w:next w:val="Normal"/>
    <w:autoRedefine/>
    <w:uiPriority w:val="39"/>
    <w:semiHidden/>
    <w:unhideWhenUsed/>
    <w:rsid w:val="002E673B"/>
    <w:pPr>
      <w:spacing w:line="360" w:lineRule="auto"/>
      <w:ind w:left="1920"/>
    </w:pPr>
    <w:rPr>
      <w:rFonts w:asciiTheme="minorHAnsi" w:eastAsiaTheme="minorEastAsia" w:hAnsiTheme="minorHAnsi" w:cstheme="minorBidi"/>
      <w:sz w:val="20"/>
      <w:szCs w:val="20"/>
    </w:rPr>
  </w:style>
  <w:style w:type="paragraph" w:styleId="Footer">
    <w:name w:val="footer"/>
    <w:basedOn w:val="Normal"/>
    <w:link w:val="FooterChar"/>
    <w:uiPriority w:val="99"/>
    <w:unhideWhenUsed/>
    <w:rsid w:val="002E673B"/>
    <w:pPr>
      <w:tabs>
        <w:tab w:val="center" w:pos="4680"/>
        <w:tab w:val="right" w:pos="9360"/>
      </w:tabs>
    </w:pPr>
    <w:rPr>
      <w:rFonts w:eastAsiaTheme="minorEastAsia" w:cstheme="minorBidi"/>
    </w:rPr>
  </w:style>
  <w:style w:type="character" w:customStyle="1" w:styleId="FooterChar">
    <w:name w:val="Footer Char"/>
    <w:basedOn w:val="DefaultParagraphFont"/>
    <w:link w:val="Footer"/>
    <w:uiPriority w:val="99"/>
    <w:rsid w:val="002E673B"/>
    <w:rPr>
      <w:rFonts w:ascii="Times New Roman" w:hAnsi="Times New Roman"/>
    </w:rPr>
  </w:style>
  <w:style w:type="character" w:styleId="PageNumber">
    <w:name w:val="page number"/>
    <w:basedOn w:val="DefaultParagraphFont"/>
    <w:uiPriority w:val="99"/>
    <w:semiHidden/>
    <w:unhideWhenUsed/>
    <w:rsid w:val="002E673B"/>
  </w:style>
  <w:style w:type="paragraph" w:styleId="Header">
    <w:name w:val="header"/>
    <w:basedOn w:val="Normal"/>
    <w:link w:val="HeaderChar"/>
    <w:uiPriority w:val="99"/>
    <w:unhideWhenUsed/>
    <w:rsid w:val="002E673B"/>
    <w:pPr>
      <w:tabs>
        <w:tab w:val="center" w:pos="4680"/>
        <w:tab w:val="right" w:pos="9360"/>
      </w:tabs>
    </w:pPr>
    <w:rPr>
      <w:rFonts w:eastAsiaTheme="minorEastAsia" w:cstheme="minorBidi"/>
    </w:rPr>
  </w:style>
  <w:style w:type="character" w:customStyle="1" w:styleId="HeaderChar">
    <w:name w:val="Header Char"/>
    <w:basedOn w:val="DefaultParagraphFont"/>
    <w:link w:val="Header"/>
    <w:uiPriority w:val="99"/>
    <w:rsid w:val="002E673B"/>
    <w:rPr>
      <w:rFonts w:ascii="Times New Roman" w:hAnsi="Times New Roman"/>
    </w:rPr>
  </w:style>
  <w:style w:type="paragraph" w:styleId="BalloonText">
    <w:name w:val="Balloon Text"/>
    <w:basedOn w:val="Normal"/>
    <w:link w:val="BalloonTextChar"/>
    <w:uiPriority w:val="99"/>
    <w:semiHidden/>
    <w:unhideWhenUsed/>
    <w:rsid w:val="008F70AE"/>
    <w:rPr>
      <w:sz w:val="18"/>
      <w:szCs w:val="18"/>
    </w:rPr>
  </w:style>
  <w:style w:type="character" w:customStyle="1" w:styleId="BalloonTextChar">
    <w:name w:val="Balloon Text Char"/>
    <w:basedOn w:val="DefaultParagraphFont"/>
    <w:link w:val="BalloonText"/>
    <w:uiPriority w:val="99"/>
    <w:semiHidden/>
    <w:rsid w:val="008F70AE"/>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3444">
      <w:bodyDiv w:val="1"/>
      <w:marLeft w:val="0"/>
      <w:marRight w:val="0"/>
      <w:marTop w:val="0"/>
      <w:marBottom w:val="0"/>
      <w:divBdr>
        <w:top w:val="none" w:sz="0" w:space="0" w:color="auto"/>
        <w:left w:val="none" w:sz="0" w:space="0" w:color="auto"/>
        <w:bottom w:val="none" w:sz="0" w:space="0" w:color="auto"/>
        <w:right w:val="none" w:sz="0" w:space="0" w:color="auto"/>
      </w:divBdr>
    </w:div>
    <w:div w:id="138346716">
      <w:bodyDiv w:val="1"/>
      <w:marLeft w:val="0"/>
      <w:marRight w:val="0"/>
      <w:marTop w:val="0"/>
      <w:marBottom w:val="0"/>
      <w:divBdr>
        <w:top w:val="none" w:sz="0" w:space="0" w:color="auto"/>
        <w:left w:val="none" w:sz="0" w:space="0" w:color="auto"/>
        <w:bottom w:val="none" w:sz="0" w:space="0" w:color="auto"/>
        <w:right w:val="none" w:sz="0" w:space="0" w:color="auto"/>
      </w:divBdr>
    </w:div>
    <w:div w:id="362289389">
      <w:bodyDiv w:val="1"/>
      <w:marLeft w:val="0"/>
      <w:marRight w:val="0"/>
      <w:marTop w:val="0"/>
      <w:marBottom w:val="0"/>
      <w:divBdr>
        <w:top w:val="none" w:sz="0" w:space="0" w:color="auto"/>
        <w:left w:val="none" w:sz="0" w:space="0" w:color="auto"/>
        <w:bottom w:val="none" w:sz="0" w:space="0" w:color="auto"/>
        <w:right w:val="none" w:sz="0" w:space="0" w:color="auto"/>
      </w:divBdr>
    </w:div>
    <w:div w:id="523641824">
      <w:bodyDiv w:val="1"/>
      <w:marLeft w:val="0"/>
      <w:marRight w:val="0"/>
      <w:marTop w:val="0"/>
      <w:marBottom w:val="0"/>
      <w:divBdr>
        <w:top w:val="none" w:sz="0" w:space="0" w:color="auto"/>
        <w:left w:val="none" w:sz="0" w:space="0" w:color="auto"/>
        <w:bottom w:val="none" w:sz="0" w:space="0" w:color="auto"/>
        <w:right w:val="none" w:sz="0" w:space="0" w:color="auto"/>
      </w:divBdr>
    </w:div>
    <w:div w:id="919484633">
      <w:bodyDiv w:val="1"/>
      <w:marLeft w:val="0"/>
      <w:marRight w:val="0"/>
      <w:marTop w:val="0"/>
      <w:marBottom w:val="0"/>
      <w:divBdr>
        <w:top w:val="none" w:sz="0" w:space="0" w:color="auto"/>
        <w:left w:val="none" w:sz="0" w:space="0" w:color="auto"/>
        <w:bottom w:val="none" w:sz="0" w:space="0" w:color="auto"/>
        <w:right w:val="none" w:sz="0" w:space="0" w:color="auto"/>
      </w:divBdr>
    </w:div>
    <w:div w:id="1235774961">
      <w:bodyDiv w:val="1"/>
      <w:marLeft w:val="0"/>
      <w:marRight w:val="0"/>
      <w:marTop w:val="0"/>
      <w:marBottom w:val="0"/>
      <w:divBdr>
        <w:top w:val="none" w:sz="0" w:space="0" w:color="auto"/>
        <w:left w:val="none" w:sz="0" w:space="0" w:color="auto"/>
        <w:bottom w:val="none" w:sz="0" w:space="0" w:color="auto"/>
        <w:right w:val="none" w:sz="0" w:space="0" w:color="auto"/>
      </w:divBdr>
    </w:div>
    <w:div w:id="1240362064">
      <w:bodyDiv w:val="1"/>
      <w:marLeft w:val="0"/>
      <w:marRight w:val="0"/>
      <w:marTop w:val="0"/>
      <w:marBottom w:val="0"/>
      <w:divBdr>
        <w:top w:val="none" w:sz="0" w:space="0" w:color="auto"/>
        <w:left w:val="none" w:sz="0" w:space="0" w:color="auto"/>
        <w:bottom w:val="none" w:sz="0" w:space="0" w:color="auto"/>
        <w:right w:val="none" w:sz="0" w:space="0" w:color="auto"/>
      </w:divBdr>
    </w:div>
    <w:div w:id="1492212145">
      <w:bodyDiv w:val="1"/>
      <w:marLeft w:val="0"/>
      <w:marRight w:val="0"/>
      <w:marTop w:val="0"/>
      <w:marBottom w:val="0"/>
      <w:divBdr>
        <w:top w:val="none" w:sz="0" w:space="0" w:color="auto"/>
        <w:left w:val="none" w:sz="0" w:space="0" w:color="auto"/>
        <w:bottom w:val="none" w:sz="0" w:space="0" w:color="auto"/>
        <w:right w:val="none" w:sz="0" w:space="0" w:color="auto"/>
      </w:divBdr>
    </w:div>
    <w:div w:id="2032409462">
      <w:bodyDiv w:val="1"/>
      <w:marLeft w:val="0"/>
      <w:marRight w:val="0"/>
      <w:marTop w:val="0"/>
      <w:marBottom w:val="0"/>
      <w:divBdr>
        <w:top w:val="none" w:sz="0" w:space="0" w:color="auto"/>
        <w:left w:val="none" w:sz="0" w:space="0" w:color="auto"/>
        <w:bottom w:val="none" w:sz="0" w:space="0" w:color="auto"/>
        <w:right w:val="none" w:sz="0" w:space="0" w:color="auto"/>
      </w:divBdr>
    </w:div>
    <w:div w:id="205523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gyan@scu.edu.cn"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jt309@sohu.com" TargetMode="Externa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zh_zhang1984@zju.edu.cn" TargetMode="External"/><Relationship Id="rId4" Type="http://schemas.openxmlformats.org/officeDocument/2006/relationships/webSettings" Target="webSettings.xml"/><Relationship Id="rId9" Type="http://schemas.openxmlformats.org/officeDocument/2006/relationships/hyperlink" Target="mailto:zh_zhang1984@zju.edu.cn"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D08314E4D24374193334D6921C99A6D"/>
        <w:category>
          <w:name w:val="General"/>
          <w:gallery w:val="placeholder"/>
        </w:category>
        <w:types>
          <w:type w:val="bbPlcHdr"/>
        </w:types>
        <w:behaviors>
          <w:behavior w:val="content"/>
        </w:behaviors>
        <w:guid w:val="{4316C5BB-BEAB-7949-882C-A4C0299B5951}"/>
      </w:docPartPr>
      <w:docPartBody>
        <w:p w:rsidR="008F428F" w:rsidRDefault="008F428F" w:rsidP="008F428F">
          <w:pPr>
            <w:pStyle w:val="1D08314E4D24374193334D6921C99A6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等线 Light">
    <w:panose1 w:val="00000000000000000000"/>
    <w:charset w:val="8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28F"/>
    <w:rsid w:val="00207CC5"/>
    <w:rsid w:val="006D657C"/>
    <w:rsid w:val="008F428F"/>
    <w:rsid w:val="00A95915"/>
    <w:rsid w:val="00CB7984"/>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IN"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A611BFE3AF3C048B885BB5FF258E75F">
    <w:name w:val="EA611BFE3AF3C048B885BB5FF258E75F"/>
    <w:rsid w:val="008F428F"/>
  </w:style>
  <w:style w:type="paragraph" w:customStyle="1" w:styleId="1D08314E4D24374193334D6921C99A6D">
    <w:name w:val="1D08314E4D24374193334D6921C99A6D"/>
    <w:rsid w:val="008F42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C3BAA-C80A-46AF-91A1-FD34710C7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11</Pages>
  <Words>3067</Words>
  <Characters>17483</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umym</dc:creator>
  <cp:keywords/>
  <dc:description/>
  <cp:lastModifiedBy>Raman S.V.</cp:lastModifiedBy>
  <cp:revision>89</cp:revision>
  <dcterms:created xsi:type="dcterms:W3CDTF">2020-09-16T11:27:00Z</dcterms:created>
  <dcterms:modified xsi:type="dcterms:W3CDTF">2021-07-08T03:28:00Z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id="http://www.zotero.org/styles/american-journal-of-respiratory-and-critical-care-medicine"/&gt;&lt;format class="21"/&gt;&lt;count citations="3" publications="4"/&gt;&lt;/info&gt;PAPERS2_INFO_END</vt:lpwstr>
  </property>
</Properties>
</file>