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BB686" w14:textId="5B6F3D10" w:rsidR="001706E0" w:rsidRPr="00B91543" w:rsidRDefault="001706E0" w:rsidP="001706E0">
      <w:pPr>
        <w:spacing w:after="0" w:line="480" w:lineRule="auto"/>
        <w:rPr>
          <w:rFonts w:ascii="Times New Roman" w:hAnsi="Times New Roman" w:cs="Times New Roman"/>
          <w:b/>
          <w:sz w:val="20"/>
          <w:szCs w:val="20"/>
          <w:lang w:val="en-US"/>
        </w:rPr>
      </w:pPr>
      <w:r w:rsidRPr="00B91543">
        <w:rPr>
          <w:rFonts w:ascii="Times New Roman" w:hAnsi="Times New Roman" w:cs="Times New Roman"/>
          <w:b/>
          <w:sz w:val="20"/>
          <w:szCs w:val="20"/>
          <w:lang w:val="en-US"/>
        </w:rPr>
        <w:t>Supplementary tables</w:t>
      </w:r>
    </w:p>
    <w:p w14:paraId="659615A8" w14:textId="77777777" w:rsidR="001706E0" w:rsidRPr="00B91543" w:rsidRDefault="001706E0" w:rsidP="001706E0">
      <w:pPr>
        <w:spacing w:after="0" w:line="480" w:lineRule="auto"/>
        <w:rPr>
          <w:rFonts w:ascii="Times New Roman" w:eastAsiaTheme="minorEastAsia" w:hAnsi="Times New Roman" w:cs="Times New Roman"/>
          <w:b/>
          <w:bCs/>
          <w:sz w:val="20"/>
          <w:szCs w:val="20"/>
          <w:lang w:val="en-US" w:eastAsia="zh-CN"/>
        </w:rPr>
      </w:pPr>
      <w:r w:rsidRPr="00B91543">
        <w:rPr>
          <w:rFonts w:ascii="Times New Roman" w:eastAsiaTheme="minorEastAsia" w:hAnsi="Times New Roman" w:cs="Times New Roman"/>
          <w:b/>
          <w:bCs/>
          <w:sz w:val="20"/>
          <w:szCs w:val="20"/>
          <w:lang w:val="en-US" w:eastAsia="zh-CN"/>
        </w:rPr>
        <w:t>The Effect of Higher versus Lower Protein Delivery In Critically Ill Patients. A Systematic Review and Meta-Analysis of Randomized Controlled Trials.</w:t>
      </w:r>
    </w:p>
    <w:p w14:paraId="49C9CC36" w14:textId="77777777" w:rsidR="001706E0" w:rsidRPr="00B91543" w:rsidRDefault="001706E0" w:rsidP="001706E0">
      <w:pPr>
        <w:spacing w:after="0" w:line="240" w:lineRule="auto"/>
        <w:rPr>
          <w:rFonts w:ascii="Times New Roman" w:eastAsiaTheme="minorEastAsia" w:hAnsi="Times New Roman" w:cs="Times New Roman"/>
          <w:sz w:val="20"/>
          <w:szCs w:val="20"/>
          <w:lang w:val="en-US" w:eastAsia="zh-CN"/>
        </w:rPr>
      </w:pPr>
    </w:p>
    <w:p w14:paraId="5DAC08F6" w14:textId="55867982" w:rsidR="001706E0" w:rsidRPr="00B91543" w:rsidRDefault="001706E0" w:rsidP="001706E0">
      <w:pPr>
        <w:spacing w:after="0" w:line="480" w:lineRule="auto"/>
        <w:rPr>
          <w:rFonts w:ascii="Times New Roman" w:eastAsiaTheme="minorEastAsia" w:hAnsi="Times New Roman" w:cs="Times New Roman"/>
          <w:sz w:val="20"/>
          <w:szCs w:val="20"/>
          <w:lang w:val="en-US" w:eastAsia="zh-CN"/>
        </w:rPr>
      </w:pPr>
      <w:r w:rsidRPr="00B91543">
        <w:rPr>
          <w:rFonts w:ascii="Times New Roman" w:eastAsiaTheme="minorEastAsia" w:hAnsi="Times New Roman" w:cs="Times New Roman"/>
          <w:sz w:val="20"/>
          <w:szCs w:val="20"/>
          <w:lang w:val="en-US" w:eastAsia="zh-CN"/>
        </w:rPr>
        <w:t>Zheng-Yii Lee, MSc</w:t>
      </w:r>
      <w:r w:rsidRPr="00B91543">
        <w:rPr>
          <w:rFonts w:ascii="Times New Roman" w:eastAsiaTheme="minorEastAsia" w:hAnsi="Times New Roman" w:cs="Times New Roman"/>
          <w:sz w:val="20"/>
          <w:szCs w:val="20"/>
          <w:vertAlign w:val="superscript"/>
          <w:lang w:val="en-US" w:eastAsia="zh-CN"/>
        </w:rPr>
        <w:t>1</w:t>
      </w:r>
      <w:r w:rsidRPr="00B91543">
        <w:rPr>
          <w:rFonts w:ascii="Times New Roman" w:eastAsiaTheme="minorEastAsia" w:hAnsi="Times New Roman" w:cs="Times New Roman"/>
          <w:sz w:val="20"/>
          <w:szCs w:val="20"/>
          <w:lang w:val="en-US" w:eastAsia="zh-CN"/>
        </w:rPr>
        <w:t xml:space="preserve"> </w:t>
      </w:r>
      <w:hyperlink r:id="rId8" w:history="1">
        <w:r w:rsidRPr="00B91543">
          <w:rPr>
            <w:rFonts w:ascii="Times New Roman" w:eastAsiaTheme="minorEastAsia" w:hAnsi="Times New Roman" w:cs="Times New Roman"/>
            <w:sz w:val="20"/>
            <w:szCs w:val="20"/>
            <w:u w:val="single"/>
            <w:lang w:val="en-US" w:eastAsia="zh-CN"/>
          </w:rPr>
          <w:t>zheng_yii@hotmail.com</w:t>
        </w:r>
      </w:hyperlink>
      <w:r w:rsidRPr="00B91543">
        <w:rPr>
          <w:rFonts w:ascii="Times New Roman" w:eastAsiaTheme="minorEastAsia" w:hAnsi="Times New Roman" w:cs="Times New Roman"/>
          <w:sz w:val="20"/>
          <w:szCs w:val="20"/>
          <w:lang w:val="en-US" w:eastAsia="zh-CN"/>
        </w:rPr>
        <w:t xml:space="preserve"> </w:t>
      </w:r>
    </w:p>
    <w:p w14:paraId="2BE09AF0" w14:textId="77777777" w:rsidR="001706E0" w:rsidRPr="00B91543" w:rsidRDefault="001706E0" w:rsidP="001706E0">
      <w:pPr>
        <w:spacing w:after="0" w:line="480" w:lineRule="auto"/>
        <w:rPr>
          <w:rFonts w:ascii="Times New Roman" w:eastAsiaTheme="minorEastAsia" w:hAnsi="Times New Roman" w:cs="Times New Roman"/>
          <w:sz w:val="20"/>
          <w:szCs w:val="20"/>
          <w:lang w:val="en-US" w:eastAsia="zh-CN"/>
        </w:rPr>
      </w:pPr>
      <w:r w:rsidRPr="00B91543">
        <w:rPr>
          <w:rFonts w:ascii="Times New Roman" w:eastAsiaTheme="minorEastAsia" w:hAnsi="Times New Roman" w:cs="Times New Roman"/>
          <w:sz w:val="20"/>
          <w:szCs w:val="20"/>
          <w:lang w:val="en-US" w:eastAsia="zh-CN"/>
        </w:rPr>
        <w:t>Cindy Sing Ling Yap, BSc</w:t>
      </w:r>
      <w:r w:rsidRPr="00B91543">
        <w:rPr>
          <w:rFonts w:ascii="Times New Roman" w:eastAsiaTheme="minorEastAsia" w:hAnsi="Times New Roman" w:cs="Times New Roman"/>
          <w:sz w:val="20"/>
          <w:szCs w:val="20"/>
          <w:vertAlign w:val="superscript"/>
          <w:lang w:val="en-US" w:eastAsia="zh-CN"/>
        </w:rPr>
        <w:t>1</w:t>
      </w:r>
      <w:r w:rsidRPr="00B91543">
        <w:rPr>
          <w:rFonts w:ascii="Times New Roman" w:eastAsiaTheme="minorEastAsia" w:hAnsi="Times New Roman" w:cs="Times New Roman"/>
          <w:sz w:val="20"/>
          <w:szCs w:val="20"/>
          <w:lang w:val="en-US" w:eastAsia="zh-CN"/>
        </w:rPr>
        <w:t xml:space="preserve"> </w:t>
      </w:r>
      <w:hyperlink r:id="rId9" w:history="1">
        <w:r w:rsidRPr="00B91543">
          <w:rPr>
            <w:rFonts w:ascii="Times New Roman" w:eastAsiaTheme="minorEastAsia" w:hAnsi="Times New Roman" w:cs="Times New Roman"/>
            <w:sz w:val="20"/>
            <w:szCs w:val="20"/>
            <w:u w:val="single"/>
            <w:lang w:val="en-US" w:eastAsia="zh-CN"/>
          </w:rPr>
          <w:t>cindyapsl@gmail.com</w:t>
        </w:r>
      </w:hyperlink>
      <w:r w:rsidRPr="00B91543">
        <w:rPr>
          <w:rFonts w:ascii="Times New Roman" w:eastAsiaTheme="minorEastAsia" w:hAnsi="Times New Roman" w:cs="Times New Roman"/>
          <w:sz w:val="20"/>
          <w:szCs w:val="20"/>
          <w:lang w:val="en-US" w:eastAsia="zh-CN"/>
        </w:rPr>
        <w:t xml:space="preserve"> </w:t>
      </w:r>
    </w:p>
    <w:p w14:paraId="62A4AD4C" w14:textId="22F0633E" w:rsidR="001706E0" w:rsidRPr="00B91543" w:rsidRDefault="001706E0" w:rsidP="001706E0">
      <w:pPr>
        <w:spacing w:after="0" w:line="480" w:lineRule="auto"/>
        <w:rPr>
          <w:rFonts w:ascii="Times New Roman" w:eastAsiaTheme="minorEastAsia" w:hAnsi="Times New Roman" w:cs="Times New Roman"/>
          <w:sz w:val="20"/>
          <w:szCs w:val="20"/>
          <w:lang w:val="en-US" w:eastAsia="zh-CN"/>
        </w:rPr>
      </w:pPr>
      <w:r w:rsidRPr="00B91543">
        <w:rPr>
          <w:rFonts w:ascii="Times New Roman" w:eastAsiaTheme="minorEastAsia" w:hAnsi="Times New Roman" w:cs="Times New Roman"/>
          <w:sz w:val="20"/>
          <w:szCs w:val="20"/>
          <w:lang w:val="en-US" w:eastAsia="zh-CN"/>
        </w:rPr>
        <w:t>M. Shahnaz Hasan, MBBS, MAnaes</w:t>
      </w:r>
      <w:r w:rsidRPr="00B91543">
        <w:rPr>
          <w:rFonts w:ascii="Times New Roman" w:eastAsiaTheme="minorEastAsia" w:hAnsi="Times New Roman" w:cs="Times New Roman"/>
          <w:sz w:val="20"/>
          <w:szCs w:val="20"/>
          <w:vertAlign w:val="superscript"/>
          <w:lang w:val="en-US" w:eastAsia="zh-CN"/>
        </w:rPr>
        <w:t>1</w:t>
      </w:r>
      <w:r w:rsidRPr="00B91543">
        <w:rPr>
          <w:rFonts w:ascii="Times New Roman" w:eastAsiaTheme="minorEastAsia" w:hAnsi="Times New Roman" w:cs="Times New Roman"/>
          <w:sz w:val="20"/>
          <w:szCs w:val="20"/>
          <w:lang w:val="en-US" w:eastAsia="zh-CN"/>
        </w:rPr>
        <w:t xml:space="preserve"> </w:t>
      </w:r>
      <w:hyperlink r:id="rId10" w:history="1">
        <w:r w:rsidRPr="00B91543">
          <w:rPr>
            <w:rFonts w:ascii="Times New Roman" w:eastAsiaTheme="minorEastAsia" w:hAnsi="Times New Roman" w:cs="Times New Roman"/>
            <w:sz w:val="20"/>
            <w:szCs w:val="20"/>
            <w:u w:val="single"/>
            <w:lang w:val="en-US" w:eastAsia="zh-CN"/>
          </w:rPr>
          <w:t>shahnaz@ummc.edu.my</w:t>
        </w:r>
      </w:hyperlink>
      <w:r w:rsidRPr="00B91543">
        <w:rPr>
          <w:rFonts w:ascii="Times New Roman" w:eastAsiaTheme="minorEastAsia" w:hAnsi="Times New Roman" w:cs="Times New Roman"/>
          <w:sz w:val="20"/>
          <w:szCs w:val="20"/>
          <w:lang w:val="en-US" w:eastAsia="zh-CN"/>
        </w:rPr>
        <w:t xml:space="preserve"> </w:t>
      </w:r>
    </w:p>
    <w:p w14:paraId="62991AB8" w14:textId="7B1C1464" w:rsidR="001706E0" w:rsidRPr="00B91543" w:rsidRDefault="001706E0" w:rsidP="001706E0">
      <w:pPr>
        <w:spacing w:after="0" w:line="480" w:lineRule="auto"/>
        <w:rPr>
          <w:rFonts w:ascii="Times New Roman" w:eastAsiaTheme="minorEastAsia" w:hAnsi="Times New Roman" w:cs="Times New Roman"/>
          <w:sz w:val="20"/>
          <w:szCs w:val="20"/>
          <w:lang w:val="en-US" w:eastAsia="zh-CN"/>
        </w:rPr>
      </w:pPr>
      <w:r w:rsidRPr="00B91543">
        <w:rPr>
          <w:rFonts w:ascii="Times New Roman" w:eastAsiaTheme="minorEastAsia" w:hAnsi="Times New Roman" w:cs="Times New Roman"/>
          <w:sz w:val="20"/>
          <w:szCs w:val="20"/>
          <w:lang w:val="en-US" w:eastAsia="zh-CN"/>
        </w:rPr>
        <w:t xml:space="preserve">Julia Patrick </w:t>
      </w:r>
      <w:proofErr w:type="spellStart"/>
      <w:r w:rsidRPr="00B91543">
        <w:rPr>
          <w:rFonts w:ascii="Times New Roman" w:eastAsiaTheme="minorEastAsia" w:hAnsi="Times New Roman" w:cs="Times New Roman"/>
          <w:sz w:val="20"/>
          <w:szCs w:val="20"/>
          <w:lang w:val="en-US" w:eastAsia="zh-CN"/>
        </w:rPr>
        <w:t>Engkasan</w:t>
      </w:r>
      <w:proofErr w:type="spellEnd"/>
      <w:r w:rsidRPr="00B91543">
        <w:rPr>
          <w:rFonts w:ascii="Times New Roman" w:eastAsiaTheme="minorEastAsia" w:hAnsi="Times New Roman" w:cs="Times New Roman"/>
          <w:sz w:val="20"/>
          <w:szCs w:val="20"/>
          <w:lang w:val="en-US" w:eastAsia="zh-CN"/>
        </w:rPr>
        <w:t xml:space="preserve">, MBBS, </w:t>
      </w:r>
      <w:proofErr w:type="spellStart"/>
      <w:r w:rsidRPr="00B91543">
        <w:rPr>
          <w:rFonts w:ascii="Times New Roman" w:eastAsiaTheme="minorEastAsia" w:hAnsi="Times New Roman" w:cs="Times New Roman"/>
          <w:sz w:val="20"/>
          <w:szCs w:val="20"/>
          <w:lang w:val="en-US" w:eastAsia="zh-CN"/>
        </w:rPr>
        <w:t>MRehabMed</w:t>
      </w:r>
      <w:proofErr w:type="spellEnd"/>
      <w:r w:rsidRPr="00B91543">
        <w:rPr>
          <w:rFonts w:ascii="Times New Roman" w:eastAsiaTheme="minorEastAsia" w:hAnsi="Times New Roman" w:cs="Times New Roman"/>
          <w:sz w:val="20"/>
          <w:szCs w:val="20"/>
          <w:lang w:val="en-US" w:eastAsia="zh-CN"/>
        </w:rPr>
        <w:t>, PhD</w:t>
      </w:r>
      <w:r w:rsidRPr="00B91543">
        <w:rPr>
          <w:rFonts w:ascii="Times New Roman" w:eastAsiaTheme="minorEastAsia" w:hAnsi="Times New Roman" w:cs="Times New Roman"/>
          <w:sz w:val="20"/>
          <w:szCs w:val="20"/>
          <w:vertAlign w:val="superscript"/>
          <w:lang w:val="en-US" w:eastAsia="zh-CN"/>
        </w:rPr>
        <w:t>2</w:t>
      </w:r>
      <w:r w:rsidRPr="00B91543">
        <w:rPr>
          <w:rFonts w:ascii="Times New Roman" w:eastAsiaTheme="minorEastAsia" w:hAnsi="Times New Roman" w:cs="Times New Roman"/>
          <w:sz w:val="20"/>
          <w:szCs w:val="20"/>
          <w:lang w:val="en-US" w:eastAsia="zh-CN"/>
        </w:rPr>
        <w:t xml:space="preserve"> </w:t>
      </w:r>
      <w:hyperlink r:id="rId11" w:history="1">
        <w:r w:rsidRPr="00B91543">
          <w:rPr>
            <w:rFonts w:ascii="Times New Roman" w:eastAsiaTheme="minorEastAsia" w:hAnsi="Times New Roman" w:cs="Times New Roman"/>
            <w:sz w:val="20"/>
            <w:szCs w:val="20"/>
            <w:u w:val="single"/>
            <w:lang w:val="en-US" w:eastAsia="zh-CN"/>
          </w:rPr>
          <w:t>julia@ummc.edu.my</w:t>
        </w:r>
      </w:hyperlink>
      <w:r w:rsidRPr="00B91543">
        <w:rPr>
          <w:rFonts w:ascii="Times New Roman" w:eastAsiaTheme="minorEastAsia" w:hAnsi="Times New Roman" w:cs="Times New Roman"/>
          <w:sz w:val="20"/>
          <w:szCs w:val="20"/>
          <w:lang w:val="en-US" w:eastAsia="zh-CN"/>
        </w:rPr>
        <w:t xml:space="preserve"> </w:t>
      </w:r>
    </w:p>
    <w:p w14:paraId="26A2E414" w14:textId="76909FF9" w:rsidR="001706E0" w:rsidRPr="00B91543" w:rsidRDefault="001706E0" w:rsidP="001706E0">
      <w:pPr>
        <w:spacing w:after="0" w:line="480" w:lineRule="auto"/>
        <w:rPr>
          <w:rFonts w:ascii="Times New Roman" w:eastAsiaTheme="minorEastAsia" w:hAnsi="Times New Roman" w:cs="Times New Roman"/>
          <w:sz w:val="20"/>
          <w:szCs w:val="20"/>
          <w:lang w:val="en-US" w:eastAsia="zh-CN"/>
        </w:rPr>
      </w:pPr>
      <w:proofErr w:type="spellStart"/>
      <w:r w:rsidRPr="00B91543">
        <w:rPr>
          <w:rFonts w:ascii="Times New Roman" w:eastAsiaTheme="minorEastAsia" w:hAnsi="Times New Roman" w:cs="Times New Roman"/>
          <w:sz w:val="20"/>
          <w:szCs w:val="20"/>
          <w:lang w:val="en-US" w:eastAsia="zh-CN"/>
        </w:rPr>
        <w:t>Mohd</w:t>
      </w:r>
      <w:proofErr w:type="spellEnd"/>
      <w:r w:rsidRPr="00B91543">
        <w:rPr>
          <w:rFonts w:ascii="Times New Roman" w:eastAsiaTheme="minorEastAsia" w:hAnsi="Times New Roman" w:cs="Times New Roman"/>
          <w:sz w:val="20"/>
          <w:szCs w:val="20"/>
          <w:lang w:val="en-US" w:eastAsia="zh-CN"/>
        </w:rPr>
        <w:t xml:space="preserve"> Yusof </w:t>
      </w:r>
      <w:proofErr w:type="spellStart"/>
      <w:r w:rsidRPr="00B91543">
        <w:rPr>
          <w:rFonts w:ascii="Times New Roman" w:eastAsiaTheme="minorEastAsia" w:hAnsi="Times New Roman" w:cs="Times New Roman"/>
          <w:sz w:val="20"/>
          <w:szCs w:val="20"/>
          <w:lang w:val="en-US" w:eastAsia="zh-CN"/>
        </w:rPr>
        <w:t>Barakatun-Nisak</w:t>
      </w:r>
      <w:proofErr w:type="spellEnd"/>
      <w:r w:rsidRPr="00B91543">
        <w:rPr>
          <w:rFonts w:ascii="Times New Roman" w:eastAsiaTheme="minorEastAsia" w:hAnsi="Times New Roman" w:cs="Times New Roman"/>
          <w:sz w:val="20"/>
          <w:szCs w:val="20"/>
          <w:lang w:val="en-US" w:eastAsia="zh-CN"/>
        </w:rPr>
        <w:t>, PhD</w:t>
      </w:r>
      <w:r w:rsidRPr="00B91543">
        <w:rPr>
          <w:rFonts w:ascii="Times New Roman" w:eastAsiaTheme="minorEastAsia" w:hAnsi="Times New Roman" w:cs="Times New Roman"/>
          <w:sz w:val="20"/>
          <w:szCs w:val="20"/>
          <w:vertAlign w:val="superscript"/>
          <w:lang w:val="en-US" w:eastAsia="zh-CN"/>
        </w:rPr>
        <w:t>3</w:t>
      </w:r>
      <w:r w:rsidR="00ED26CF">
        <w:rPr>
          <w:rFonts w:ascii="Times New Roman" w:eastAsiaTheme="minorEastAsia" w:hAnsi="Times New Roman" w:cs="Times New Roman"/>
          <w:sz w:val="20"/>
          <w:szCs w:val="20"/>
          <w:vertAlign w:val="superscript"/>
          <w:lang w:val="en-US" w:eastAsia="zh-CN"/>
        </w:rPr>
        <w:t>,4</w:t>
      </w:r>
      <w:r w:rsidRPr="00B91543">
        <w:rPr>
          <w:rFonts w:ascii="Times New Roman" w:eastAsiaTheme="minorEastAsia" w:hAnsi="Times New Roman" w:cs="Times New Roman"/>
          <w:sz w:val="20"/>
          <w:szCs w:val="20"/>
          <w:lang w:val="en-US" w:eastAsia="zh-CN"/>
        </w:rPr>
        <w:t xml:space="preserve"> </w:t>
      </w:r>
      <w:hyperlink r:id="rId12" w:history="1">
        <w:r w:rsidRPr="00B91543">
          <w:rPr>
            <w:rFonts w:ascii="Times New Roman" w:eastAsiaTheme="minorEastAsia" w:hAnsi="Times New Roman" w:cs="Times New Roman"/>
            <w:sz w:val="20"/>
            <w:szCs w:val="20"/>
            <w:u w:val="single"/>
            <w:lang w:val="en-US" w:eastAsia="zh-CN"/>
          </w:rPr>
          <w:t>bnisak@upm.edu.my</w:t>
        </w:r>
      </w:hyperlink>
      <w:r w:rsidRPr="00B91543">
        <w:rPr>
          <w:rFonts w:ascii="Times New Roman" w:eastAsiaTheme="minorEastAsia" w:hAnsi="Times New Roman" w:cs="Times New Roman"/>
          <w:sz w:val="20"/>
          <w:szCs w:val="20"/>
          <w:lang w:val="en-US" w:eastAsia="zh-CN"/>
        </w:rPr>
        <w:t xml:space="preserve"> </w:t>
      </w:r>
    </w:p>
    <w:p w14:paraId="5214A7EF" w14:textId="71401785" w:rsidR="001706E0" w:rsidRPr="00B91543" w:rsidRDefault="001706E0" w:rsidP="001706E0">
      <w:pPr>
        <w:spacing w:after="0" w:line="480" w:lineRule="auto"/>
        <w:rPr>
          <w:rFonts w:ascii="Times New Roman" w:eastAsiaTheme="minorEastAsia" w:hAnsi="Times New Roman" w:cs="Times New Roman"/>
          <w:sz w:val="20"/>
          <w:szCs w:val="20"/>
          <w:lang w:val="en-US" w:eastAsia="zh-CN"/>
        </w:rPr>
      </w:pPr>
      <w:r w:rsidRPr="00B91543">
        <w:rPr>
          <w:rFonts w:ascii="Times New Roman" w:eastAsiaTheme="minorEastAsia" w:hAnsi="Times New Roman" w:cs="Times New Roman"/>
          <w:sz w:val="20"/>
          <w:szCs w:val="20"/>
          <w:lang w:val="en-US" w:eastAsia="zh-CN"/>
        </w:rPr>
        <w:t>Andrew G. Day, MSc</w:t>
      </w:r>
      <w:r w:rsidR="00ED26CF">
        <w:rPr>
          <w:rFonts w:ascii="Times New Roman" w:eastAsiaTheme="minorEastAsia" w:hAnsi="Times New Roman" w:cs="Times New Roman"/>
          <w:sz w:val="20"/>
          <w:szCs w:val="20"/>
          <w:vertAlign w:val="superscript"/>
          <w:lang w:val="en-US" w:eastAsia="zh-CN"/>
        </w:rPr>
        <w:t>5</w:t>
      </w:r>
      <w:r w:rsidRPr="00B91543">
        <w:rPr>
          <w:rFonts w:ascii="Times New Roman" w:eastAsiaTheme="minorEastAsia" w:hAnsi="Times New Roman" w:cs="Times New Roman"/>
          <w:sz w:val="20"/>
          <w:szCs w:val="20"/>
          <w:lang w:val="en-US" w:eastAsia="zh-CN"/>
        </w:rPr>
        <w:t xml:space="preserve"> </w:t>
      </w:r>
      <w:hyperlink r:id="rId13" w:history="1">
        <w:r w:rsidRPr="00B91543">
          <w:rPr>
            <w:rFonts w:ascii="Times New Roman" w:eastAsiaTheme="minorEastAsia" w:hAnsi="Times New Roman" w:cs="Times New Roman"/>
            <w:sz w:val="20"/>
            <w:szCs w:val="20"/>
            <w:u w:val="single"/>
            <w:lang w:val="en-US" w:eastAsia="zh-CN"/>
          </w:rPr>
          <w:t>andrew.day@kingstonhsc.ca</w:t>
        </w:r>
      </w:hyperlink>
      <w:r w:rsidRPr="00B91543">
        <w:rPr>
          <w:rFonts w:ascii="Times New Roman" w:eastAsiaTheme="minorEastAsia" w:hAnsi="Times New Roman" w:cs="Times New Roman"/>
          <w:sz w:val="20"/>
          <w:szCs w:val="20"/>
          <w:lang w:val="en-US" w:eastAsia="zh-CN"/>
        </w:rPr>
        <w:t xml:space="preserve"> </w:t>
      </w:r>
    </w:p>
    <w:p w14:paraId="7D7B5F67" w14:textId="6A60EFD8" w:rsidR="001706E0" w:rsidRPr="00B91543" w:rsidRDefault="001706E0" w:rsidP="001706E0">
      <w:pPr>
        <w:spacing w:after="0" w:line="480" w:lineRule="auto"/>
        <w:rPr>
          <w:rFonts w:ascii="Times New Roman" w:eastAsiaTheme="minorEastAsia" w:hAnsi="Times New Roman" w:cs="Times New Roman"/>
          <w:sz w:val="20"/>
          <w:szCs w:val="20"/>
          <w:lang w:val="en-US" w:eastAsia="zh-CN"/>
        </w:rPr>
      </w:pPr>
      <w:proofErr w:type="spellStart"/>
      <w:r w:rsidRPr="00B91543">
        <w:rPr>
          <w:rFonts w:ascii="Times New Roman" w:eastAsiaTheme="minorEastAsia" w:hAnsi="Times New Roman" w:cs="Times New Roman"/>
          <w:sz w:val="20"/>
          <w:szCs w:val="20"/>
          <w:lang w:val="en-US" w:eastAsia="zh-CN"/>
        </w:rPr>
        <w:t>Jayshil</w:t>
      </w:r>
      <w:proofErr w:type="spellEnd"/>
      <w:r w:rsidRPr="00B91543">
        <w:rPr>
          <w:rFonts w:ascii="Times New Roman" w:eastAsiaTheme="minorEastAsia" w:hAnsi="Times New Roman" w:cs="Times New Roman"/>
          <w:sz w:val="20"/>
          <w:szCs w:val="20"/>
          <w:lang w:val="en-US" w:eastAsia="zh-CN"/>
        </w:rPr>
        <w:t xml:space="preserve"> J. Patel, MD</w:t>
      </w:r>
      <w:r w:rsidR="00ED26CF">
        <w:rPr>
          <w:rFonts w:ascii="Times New Roman" w:eastAsiaTheme="minorEastAsia" w:hAnsi="Times New Roman" w:cs="Times New Roman"/>
          <w:sz w:val="20"/>
          <w:szCs w:val="20"/>
          <w:vertAlign w:val="superscript"/>
          <w:lang w:val="en-US" w:eastAsia="zh-CN"/>
        </w:rPr>
        <w:t>6</w:t>
      </w:r>
      <w:r w:rsidRPr="00B91543">
        <w:rPr>
          <w:rFonts w:ascii="Times New Roman" w:eastAsiaTheme="minorEastAsia" w:hAnsi="Times New Roman" w:cs="Times New Roman"/>
          <w:sz w:val="20"/>
          <w:szCs w:val="20"/>
          <w:lang w:val="en-US" w:eastAsia="zh-CN"/>
        </w:rPr>
        <w:t xml:space="preserve"> </w:t>
      </w:r>
      <w:hyperlink r:id="rId14" w:history="1">
        <w:r w:rsidRPr="00B91543">
          <w:rPr>
            <w:rFonts w:ascii="Times New Roman" w:eastAsiaTheme="minorEastAsia" w:hAnsi="Times New Roman" w:cs="Times New Roman"/>
            <w:sz w:val="20"/>
            <w:szCs w:val="20"/>
            <w:u w:val="single"/>
            <w:lang w:val="en-US" w:eastAsia="zh-CN"/>
          </w:rPr>
          <w:t>jpatel2@mcw.edu</w:t>
        </w:r>
      </w:hyperlink>
      <w:r w:rsidRPr="00B91543">
        <w:rPr>
          <w:rFonts w:ascii="Times New Roman" w:eastAsiaTheme="minorEastAsia" w:hAnsi="Times New Roman" w:cs="Times New Roman"/>
          <w:sz w:val="20"/>
          <w:szCs w:val="20"/>
          <w:lang w:val="en-US" w:eastAsia="zh-CN"/>
        </w:rPr>
        <w:t xml:space="preserve"> </w:t>
      </w:r>
    </w:p>
    <w:p w14:paraId="0107DB9F" w14:textId="3C8D7E19" w:rsidR="001706E0" w:rsidRPr="00B91543" w:rsidRDefault="001706E0" w:rsidP="001706E0">
      <w:pPr>
        <w:spacing w:after="0" w:line="480" w:lineRule="auto"/>
        <w:rPr>
          <w:rFonts w:ascii="Times New Roman" w:eastAsiaTheme="minorEastAsia" w:hAnsi="Times New Roman" w:cs="Times New Roman"/>
          <w:sz w:val="20"/>
          <w:szCs w:val="20"/>
          <w:lang w:val="en-US" w:eastAsia="zh-CN"/>
        </w:rPr>
      </w:pPr>
      <w:r w:rsidRPr="00B91543">
        <w:rPr>
          <w:rFonts w:ascii="Times New Roman" w:eastAsiaTheme="minorEastAsia" w:hAnsi="Times New Roman" w:cs="Times New Roman"/>
          <w:sz w:val="20"/>
          <w:szCs w:val="20"/>
          <w:lang w:val="en-US" w:eastAsia="zh-CN"/>
        </w:rPr>
        <w:t xml:space="preserve">Daren K. </w:t>
      </w:r>
      <w:proofErr w:type="spellStart"/>
      <w:r w:rsidRPr="00B91543">
        <w:rPr>
          <w:rFonts w:ascii="Times New Roman" w:eastAsiaTheme="minorEastAsia" w:hAnsi="Times New Roman" w:cs="Times New Roman"/>
          <w:sz w:val="20"/>
          <w:szCs w:val="20"/>
          <w:lang w:val="en-US" w:eastAsia="zh-CN"/>
        </w:rPr>
        <w:t>Heyland</w:t>
      </w:r>
      <w:proofErr w:type="spellEnd"/>
      <w:r w:rsidRPr="00B91543">
        <w:rPr>
          <w:rFonts w:ascii="Times New Roman" w:eastAsiaTheme="minorEastAsia" w:hAnsi="Times New Roman" w:cs="Times New Roman"/>
          <w:sz w:val="20"/>
          <w:szCs w:val="20"/>
          <w:lang w:val="en-US" w:eastAsia="zh-CN"/>
        </w:rPr>
        <w:t>, MSc, FRCPC</w:t>
      </w:r>
      <w:r w:rsidR="00ED26CF">
        <w:rPr>
          <w:rFonts w:ascii="Times New Roman" w:eastAsiaTheme="minorEastAsia" w:hAnsi="Times New Roman" w:cs="Times New Roman"/>
          <w:sz w:val="20"/>
          <w:szCs w:val="20"/>
          <w:vertAlign w:val="superscript"/>
          <w:lang w:val="en-US" w:eastAsia="zh-CN"/>
        </w:rPr>
        <w:t>5</w:t>
      </w:r>
      <w:r w:rsidRPr="00B91543">
        <w:rPr>
          <w:rFonts w:ascii="Times New Roman" w:eastAsiaTheme="minorEastAsia" w:hAnsi="Times New Roman" w:cs="Times New Roman"/>
          <w:sz w:val="20"/>
          <w:szCs w:val="20"/>
          <w:lang w:val="en-US" w:eastAsia="zh-CN"/>
        </w:rPr>
        <w:t xml:space="preserve"> </w:t>
      </w:r>
      <w:hyperlink r:id="rId15" w:history="1">
        <w:r w:rsidRPr="00B91543">
          <w:rPr>
            <w:rFonts w:ascii="Times New Roman" w:eastAsiaTheme="minorEastAsia" w:hAnsi="Times New Roman" w:cs="Times New Roman"/>
            <w:sz w:val="20"/>
            <w:szCs w:val="20"/>
            <w:u w:val="single"/>
            <w:lang w:val="en-US" w:eastAsia="zh-CN"/>
          </w:rPr>
          <w:t>dkh2@queensu.ca</w:t>
        </w:r>
      </w:hyperlink>
      <w:r w:rsidRPr="00B91543">
        <w:rPr>
          <w:rFonts w:ascii="Times New Roman" w:eastAsiaTheme="minorEastAsia" w:hAnsi="Times New Roman" w:cs="Times New Roman"/>
          <w:sz w:val="20"/>
          <w:szCs w:val="20"/>
          <w:lang w:val="en-US" w:eastAsia="zh-CN"/>
        </w:rPr>
        <w:t xml:space="preserve"> </w:t>
      </w:r>
    </w:p>
    <w:p w14:paraId="25811723" w14:textId="77777777" w:rsidR="001706E0" w:rsidRPr="00B91543" w:rsidRDefault="001706E0" w:rsidP="001706E0">
      <w:pPr>
        <w:spacing w:after="0" w:line="480" w:lineRule="auto"/>
        <w:rPr>
          <w:rFonts w:ascii="Times New Roman" w:eastAsiaTheme="minorEastAsia" w:hAnsi="Times New Roman" w:cs="Times New Roman"/>
          <w:sz w:val="20"/>
          <w:szCs w:val="20"/>
          <w:lang w:val="en-US" w:eastAsia="zh-CN"/>
        </w:rPr>
      </w:pPr>
    </w:p>
    <w:p w14:paraId="64617248" w14:textId="77777777" w:rsidR="001706E0" w:rsidRPr="00B91543" w:rsidRDefault="001706E0" w:rsidP="001706E0">
      <w:pPr>
        <w:spacing w:after="0" w:line="480" w:lineRule="auto"/>
        <w:contextualSpacing/>
        <w:jc w:val="both"/>
        <w:rPr>
          <w:rFonts w:ascii="Times New Roman" w:eastAsiaTheme="minorEastAsia" w:hAnsi="Times New Roman" w:cs="Times New Roman"/>
          <w:sz w:val="20"/>
          <w:szCs w:val="20"/>
          <w:lang w:val="en-US" w:eastAsia="zh-CN"/>
        </w:rPr>
      </w:pPr>
      <w:r w:rsidRPr="00B91543">
        <w:rPr>
          <w:rFonts w:ascii="Times New Roman" w:eastAsiaTheme="minorEastAsia" w:hAnsi="Times New Roman" w:cs="Times New Roman"/>
          <w:sz w:val="20"/>
          <w:szCs w:val="20"/>
          <w:vertAlign w:val="superscript"/>
          <w:lang w:val="en-US" w:eastAsia="zh-CN"/>
        </w:rPr>
        <w:t xml:space="preserve">1 </w:t>
      </w:r>
      <w:r w:rsidRPr="00B91543">
        <w:rPr>
          <w:rFonts w:ascii="Times New Roman" w:eastAsiaTheme="minorEastAsia" w:hAnsi="Times New Roman" w:cs="Times New Roman"/>
          <w:sz w:val="20"/>
          <w:szCs w:val="20"/>
          <w:lang w:val="en-US" w:eastAsia="zh-CN"/>
        </w:rPr>
        <w:t>Department of Anesthesiology, Faculty of Medicine, University of Malaya, Kuala Lumpur, Malaysia.</w:t>
      </w:r>
    </w:p>
    <w:p w14:paraId="096A0DF6" w14:textId="77777777" w:rsidR="001706E0" w:rsidRPr="00B91543" w:rsidRDefault="001706E0" w:rsidP="001706E0">
      <w:pPr>
        <w:spacing w:after="0" w:line="480" w:lineRule="auto"/>
        <w:contextualSpacing/>
        <w:jc w:val="both"/>
        <w:rPr>
          <w:rFonts w:ascii="Times New Roman" w:eastAsiaTheme="minorEastAsia" w:hAnsi="Times New Roman" w:cs="Times New Roman"/>
          <w:sz w:val="20"/>
          <w:szCs w:val="20"/>
          <w:lang w:val="en-US" w:eastAsia="zh-CN"/>
        </w:rPr>
      </w:pPr>
      <w:r w:rsidRPr="00B91543">
        <w:rPr>
          <w:rFonts w:ascii="Times New Roman" w:eastAsiaTheme="minorEastAsia" w:hAnsi="Times New Roman" w:cs="Times New Roman"/>
          <w:sz w:val="20"/>
          <w:szCs w:val="20"/>
          <w:vertAlign w:val="superscript"/>
          <w:lang w:val="en-US" w:eastAsia="zh-CN"/>
        </w:rPr>
        <w:t>2</w:t>
      </w:r>
      <w:r w:rsidRPr="00B91543">
        <w:rPr>
          <w:rFonts w:ascii="Times New Roman" w:eastAsiaTheme="minorEastAsia" w:hAnsi="Times New Roman" w:cs="Times New Roman"/>
          <w:sz w:val="20"/>
          <w:szCs w:val="20"/>
          <w:lang w:val="en-US" w:eastAsia="zh-CN"/>
        </w:rPr>
        <w:t xml:space="preserve"> Department of Rehabilitation Medicine, Faculty of Medicine, University of Malaya, Kuala Lumpur, Malaysia.</w:t>
      </w:r>
    </w:p>
    <w:p w14:paraId="44A65169" w14:textId="6AE83A22" w:rsidR="001706E0" w:rsidRDefault="001706E0" w:rsidP="001706E0">
      <w:pPr>
        <w:spacing w:after="0" w:line="480" w:lineRule="auto"/>
        <w:contextualSpacing/>
        <w:jc w:val="both"/>
        <w:rPr>
          <w:rFonts w:ascii="Times New Roman" w:eastAsiaTheme="minorEastAsia" w:hAnsi="Times New Roman" w:cs="Times New Roman"/>
          <w:sz w:val="20"/>
          <w:szCs w:val="20"/>
          <w:lang w:val="en-US" w:eastAsia="zh-CN"/>
        </w:rPr>
      </w:pPr>
      <w:r w:rsidRPr="00B91543">
        <w:rPr>
          <w:rFonts w:ascii="Times New Roman" w:eastAsiaTheme="minorEastAsia" w:hAnsi="Times New Roman" w:cs="Times New Roman"/>
          <w:sz w:val="20"/>
          <w:szCs w:val="20"/>
          <w:vertAlign w:val="superscript"/>
          <w:lang w:val="en-US" w:eastAsia="zh-CN"/>
        </w:rPr>
        <w:t>3</w:t>
      </w:r>
      <w:r w:rsidRPr="00B91543">
        <w:rPr>
          <w:rFonts w:ascii="Times New Roman" w:eastAsiaTheme="minorEastAsia" w:hAnsi="Times New Roman" w:cs="Times New Roman"/>
          <w:sz w:val="20"/>
          <w:szCs w:val="20"/>
          <w:lang w:val="en-US" w:eastAsia="zh-CN"/>
        </w:rPr>
        <w:t xml:space="preserve"> Department of Nutrition and Dietetics, Faculty of Medicine and Health Sciences, </w:t>
      </w:r>
      <w:proofErr w:type="spellStart"/>
      <w:r w:rsidRPr="00B91543">
        <w:rPr>
          <w:rFonts w:ascii="Times New Roman" w:eastAsiaTheme="minorEastAsia" w:hAnsi="Times New Roman" w:cs="Times New Roman"/>
          <w:sz w:val="20"/>
          <w:szCs w:val="20"/>
          <w:lang w:val="en-US" w:eastAsia="zh-CN"/>
        </w:rPr>
        <w:t>Universiti</w:t>
      </w:r>
      <w:proofErr w:type="spellEnd"/>
      <w:r w:rsidRPr="00B91543">
        <w:rPr>
          <w:rFonts w:ascii="Times New Roman" w:eastAsiaTheme="minorEastAsia" w:hAnsi="Times New Roman" w:cs="Times New Roman"/>
          <w:sz w:val="20"/>
          <w:szCs w:val="20"/>
          <w:lang w:val="en-US" w:eastAsia="zh-CN"/>
        </w:rPr>
        <w:t xml:space="preserve"> Putra Malaysia, Serdang, Malaysia</w:t>
      </w:r>
    </w:p>
    <w:p w14:paraId="6A0B2981" w14:textId="6A8750DB" w:rsidR="00ED26CF" w:rsidRPr="00B91543" w:rsidRDefault="00ED26CF" w:rsidP="001706E0">
      <w:pPr>
        <w:spacing w:after="0" w:line="480" w:lineRule="auto"/>
        <w:contextualSpacing/>
        <w:jc w:val="both"/>
        <w:rPr>
          <w:rFonts w:ascii="Times New Roman" w:eastAsiaTheme="minorEastAsia" w:hAnsi="Times New Roman" w:cs="Times New Roman"/>
          <w:sz w:val="20"/>
          <w:szCs w:val="20"/>
          <w:lang w:val="en-US" w:eastAsia="zh-CN"/>
        </w:rPr>
      </w:pPr>
      <w:r w:rsidRPr="00ED26CF">
        <w:rPr>
          <w:rFonts w:ascii="Times New Roman" w:eastAsiaTheme="minorEastAsia" w:hAnsi="Times New Roman" w:cs="Times New Roman"/>
          <w:sz w:val="20"/>
          <w:szCs w:val="20"/>
          <w:vertAlign w:val="superscript"/>
          <w:lang w:val="en-US" w:eastAsia="zh-CN"/>
        </w:rPr>
        <w:t>4</w:t>
      </w:r>
      <w:r>
        <w:rPr>
          <w:rFonts w:ascii="Times New Roman" w:eastAsiaTheme="minorEastAsia" w:hAnsi="Times New Roman" w:cs="Times New Roman"/>
          <w:sz w:val="20"/>
          <w:szCs w:val="20"/>
          <w:lang w:val="en-US" w:eastAsia="zh-CN"/>
        </w:rPr>
        <w:t xml:space="preserve"> </w:t>
      </w:r>
      <w:r w:rsidRPr="00ED26CF">
        <w:rPr>
          <w:rFonts w:ascii="Times New Roman" w:eastAsiaTheme="minorEastAsia" w:hAnsi="Times New Roman" w:cs="Times New Roman"/>
          <w:sz w:val="20"/>
          <w:szCs w:val="20"/>
          <w:lang w:val="en-US" w:eastAsia="zh-CN"/>
        </w:rPr>
        <w:t xml:space="preserve">Institute for Social Science Studies, </w:t>
      </w:r>
      <w:proofErr w:type="spellStart"/>
      <w:r w:rsidRPr="00ED26CF">
        <w:rPr>
          <w:rFonts w:ascii="Times New Roman" w:eastAsiaTheme="minorEastAsia" w:hAnsi="Times New Roman" w:cs="Times New Roman"/>
          <w:sz w:val="20"/>
          <w:szCs w:val="20"/>
          <w:lang w:val="en-US" w:eastAsia="zh-CN"/>
        </w:rPr>
        <w:t>Universiti</w:t>
      </w:r>
      <w:proofErr w:type="spellEnd"/>
      <w:r w:rsidRPr="00ED26CF">
        <w:rPr>
          <w:rFonts w:ascii="Times New Roman" w:eastAsiaTheme="minorEastAsia" w:hAnsi="Times New Roman" w:cs="Times New Roman"/>
          <w:sz w:val="20"/>
          <w:szCs w:val="20"/>
          <w:lang w:val="en-US" w:eastAsia="zh-CN"/>
        </w:rPr>
        <w:t xml:space="preserve"> Putra Malaysia, Selangor, Malaysia</w:t>
      </w:r>
    </w:p>
    <w:p w14:paraId="3B8E0814" w14:textId="7E51737B" w:rsidR="001706E0" w:rsidRPr="00B91543" w:rsidRDefault="00ED26CF" w:rsidP="001706E0">
      <w:pPr>
        <w:spacing w:after="0" w:line="480" w:lineRule="auto"/>
        <w:contextualSpacing/>
        <w:jc w:val="both"/>
        <w:rPr>
          <w:rFonts w:ascii="Times New Roman" w:eastAsiaTheme="minorEastAsia" w:hAnsi="Times New Roman" w:cs="Times New Roman"/>
          <w:sz w:val="20"/>
          <w:szCs w:val="20"/>
          <w:lang w:val="en-US" w:eastAsia="zh-CN"/>
        </w:rPr>
      </w:pPr>
      <w:r>
        <w:rPr>
          <w:rFonts w:ascii="Times New Roman" w:eastAsiaTheme="minorEastAsia" w:hAnsi="Times New Roman" w:cs="Times New Roman"/>
          <w:sz w:val="20"/>
          <w:szCs w:val="20"/>
          <w:vertAlign w:val="superscript"/>
          <w:lang w:val="en-US" w:eastAsia="zh-CN"/>
        </w:rPr>
        <w:t>5</w:t>
      </w:r>
      <w:r w:rsidR="001706E0" w:rsidRPr="00B91543">
        <w:rPr>
          <w:rFonts w:ascii="Times New Roman" w:eastAsiaTheme="minorEastAsia" w:hAnsi="Times New Roman" w:cs="Times New Roman"/>
          <w:sz w:val="20"/>
          <w:szCs w:val="20"/>
          <w:vertAlign w:val="superscript"/>
          <w:lang w:val="en-US" w:eastAsia="zh-CN"/>
        </w:rPr>
        <w:t xml:space="preserve"> </w:t>
      </w:r>
      <w:r w:rsidR="001706E0" w:rsidRPr="00B91543">
        <w:rPr>
          <w:rFonts w:ascii="Times New Roman" w:eastAsiaTheme="minorEastAsia" w:hAnsi="Times New Roman" w:cs="Times New Roman"/>
          <w:sz w:val="20"/>
          <w:szCs w:val="20"/>
          <w:lang w:val="en-US" w:eastAsia="zh-CN"/>
        </w:rPr>
        <w:t>Department of Critical Care Medicine, Queen’s University and the Clinical Evaluation Research Unit, Kingston General Hospital, Kingston, Ontario, Canada.</w:t>
      </w:r>
    </w:p>
    <w:p w14:paraId="52D8C66C" w14:textId="326BEA4F" w:rsidR="001706E0" w:rsidRPr="00B91543" w:rsidRDefault="00ED26CF" w:rsidP="001706E0">
      <w:pPr>
        <w:spacing w:after="0" w:line="480" w:lineRule="auto"/>
        <w:contextualSpacing/>
        <w:jc w:val="both"/>
        <w:rPr>
          <w:rFonts w:ascii="Times New Roman" w:eastAsiaTheme="minorEastAsia" w:hAnsi="Times New Roman" w:cs="Times New Roman"/>
          <w:sz w:val="20"/>
          <w:szCs w:val="20"/>
          <w:lang w:val="en-US" w:eastAsia="zh-CN"/>
        </w:rPr>
      </w:pPr>
      <w:r>
        <w:rPr>
          <w:rFonts w:ascii="Times New Roman" w:eastAsiaTheme="minorEastAsia" w:hAnsi="Times New Roman" w:cs="Times New Roman"/>
          <w:sz w:val="20"/>
          <w:szCs w:val="20"/>
          <w:vertAlign w:val="superscript"/>
          <w:lang w:val="en-US" w:eastAsia="zh-CN"/>
        </w:rPr>
        <w:t xml:space="preserve">6 </w:t>
      </w:r>
      <w:r w:rsidR="001706E0" w:rsidRPr="00B91543">
        <w:rPr>
          <w:rFonts w:ascii="Times New Roman" w:eastAsiaTheme="minorEastAsia" w:hAnsi="Times New Roman" w:cs="Times New Roman"/>
          <w:sz w:val="20"/>
          <w:szCs w:val="20"/>
          <w:lang w:val="en-US" w:eastAsia="zh-CN"/>
        </w:rPr>
        <w:t>Medical College of Wisconsin, Milwaukee, Wisconsin, Unites States</w:t>
      </w:r>
    </w:p>
    <w:p w14:paraId="6141114C" w14:textId="77777777" w:rsidR="001706E0" w:rsidRPr="00B91543" w:rsidRDefault="001706E0" w:rsidP="001706E0">
      <w:pPr>
        <w:spacing w:after="0" w:line="480" w:lineRule="auto"/>
        <w:rPr>
          <w:rFonts w:ascii="Times New Roman" w:eastAsiaTheme="minorEastAsia" w:hAnsi="Times New Roman" w:cs="Times New Roman"/>
          <w:b/>
          <w:bCs/>
          <w:sz w:val="20"/>
          <w:szCs w:val="20"/>
          <w:lang w:val="en-US" w:eastAsia="zh-CN"/>
        </w:rPr>
      </w:pPr>
    </w:p>
    <w:p w14:paraId="18417850" w14:textId="77777777" w:rsidR="001706E0" w:rsidRPr="00B91543" w:rsidRDefault="001706E0" w:rsidP="001706E0">
      <w:pPr>
        <w:spacing w:after="0" w:line="480" w:lineRule="auto"/>
        <w:rPr>
          <w:rFonts w:ascii="Times New Roman" w:eastAsiaTheme="minorEastAsia" w:hAnsi="Times New Roman" w:cs="Times New Roman"/>
          <w:b/>
          <w:bCs/>
          <w:sz w:val="20"/>
          <w:szCs w:val="20"/>
          <w:lang w:val="en-US" w:eastAsia="zh-CN"/>
        </w:rPr>
      </w:pPr>
      <w:r w:rsidRPr="00B91543">
        <w:rPr>
          <w:rFonts w:ascii="Times New Roman" w:eastAsiaTheme="minorEastAsia" w:hAnsi="Times New Roman" w:cs="Times New Roman"/>
          <w:b/>
          <w:bCs/>
          <w:sz w:val="20"/>
          <w:szCs w:val="20"/>
          <w:lang w:val="en-US" w:eastAsia="zh-CN"/>
        </w:rPr>
        <w:t>Corresponding Author</w:t>
      </w:r>
    </w:p>
    <w:p w14:paraId="22B15787" w14:textId="77777777" w:rsidR="001706E0" w:rsidRPr="00B91543" w:rsidRDefault="001706E0" w:rsidP="001706E0">
      <w:pPr>
        <w:spacing w:after="0" w:line="480" w:lineRule="auto"/>
        <w:rPr>
          <w:rFonts w:ascii="Times New Roman" w:eastAsiaTheme="minorEastAsia" w:hAnsi="Times New Roman" w:cs="Times New Roman"/>
          <w:sz w:val="20"/>
          <w:szCs w:val="20"/>
          <w:lang w:val="en-US" w:eastAsia="zh-CN"/>
        </w:rPr>
      </w:pPr>
      <w:r w:rsidRPr="00B91543">
        <w:rPr>
          <w:rFonts w:ascii="Times New Roman" w:eastAsiaTheme="minorEastAsia" w:hAnsi="Times New Roman" w:cs="Times New Roman"/>
          <w:sz w:val="20"/>
          <w:szCs w:val="20"/>
          <w:lang w:val="en-US" w:eastAsia="zh-CN"/>
        </w:rPr>
        <w:t xml:space="preserve">Daren K. </w:t>
      </w:r>
      <w:proofErr w:type="spellStart"/>
      <w:r w:rsidRPr="00B91543">
        <w:rPr>
          <w:rFonts w:ascii="Times New Roman" w:eastAsiaTheme="minorEastAsia" w:hAnsi="Times New Roman" w:cs="Times New Roman"/>
          <w:sz w:val="20"/>
          <w:szCs w:val="20"/>
          <w:lang w:val="en-US" w:eastAsia="zh-CN"/>
        </w:rPr>
        <w:t>Heyland</w:t>
      </w:r>
      <w:proofErr w:type="spellEnd"/>
    </w:p>
    <w:p w14:paraId="08778DF1" w14:textId="77777777" w:rsidR="001706E0" w:rsidRPr="00B91543" w:rsidRDefault="001706E0" w:rsidP="001706E0">
      <w:pPr>
        <w:spacing w:after="0" w:line="480" w:lineRule="auto"/>
        <w:rPr>
          <w:rFonts w:ascii="Times New Roman" w:eastAsiaTheme="minorEastAsia" w:hAnsi="Times New Roman" w:cs="Times New Roman"/>
          <w:sz w:val="20"/>
          <w:szCs w:val="20"/>
          <w:lang w:val="en-US" w:eastAsia="zh-CN"/>
        </w:rPr>
      </w:pPr>
      <w:r w:rsidRPr="00B91543">
        <w:rPr>
          <w:rFonts w:ascii="Times New Roman" w:eastAsiaTheme="minorEastAsia" w:hAnsi="Times New Roman" w:cs="Times New Roman"/>
          <w:sz w:val="20"/>
          <w:szCs w:val="20"/>
          <w:lang w:val="en-US" w:eastAsia="zh-CN"/>
        </w:rPr>
        <w:t>Department of Critical Care Medicine,  Queen’s University and the Clinical Evaluation Research Unit,  Kingston General Hospital, Kingston, Ontario, Canada.</w:t>
      </w:r>
    </w:p>
    <w:p w14:paraId="6D8D1D5B" w14:textId="77777777" w:rsidR="001706E0" w:rsidRPr="00B91543" w:rsidRDefault="001706E0" w:rsidP="001706E0">
      <w:pPr>
        <w:spacing w:after="0" w:line="480" w:lineRule="auto"/>
        <w:rPr>
          <w:rFonts w:ascii="Times New Roman" w:eastAsiaTheme="minorEastAsia" w:hAnsi="Times New Roman" w:cs="Times New Roman"/>
          <w:sz w:val="20"/>
          <w:szCs w:val="20"/>
          <w:lang w:val="en-US" w:eastAsia="zh-CN"/>
        </w:rPr>
      </w:pPr>
      <w:r w:rsidRPr="00B91543">
        <w:rPr>
          <w:rFonts w:ascii="Times New Roman" w:eastAsiaTheme="minorEastAsia" w:hAnsi="Times New Roman" w:cs="Times New Roman"/>
          <w:sz w:val="20"/>
          <w:szCs w:val="20"/>
          <w:lang w:val="en-US" w:eastAsia="zh-CN"/>
        </w:rPr>
        <w:t xml:space="preserve">Email address: </w:t>
      </w:r>
      <w:hyperlink r:id="rId16" w:history="1">
        <w:r w:rsidRPr="00B91543">
          <w:rPr>
            <w:rFonts w:ascii="Times New Roman" w:eastAsiaTheme="minorEastAsia" w:hAnsi="Times New Roman" w:cs="Times New Roman"/>
            <w:sz w:val="20"/>
            <w:szCs w:val="20"/>
            <w:u w:val="single"/>
            <w:lang w:val="en-US" w:eastAsia="zh-CN"/>
          </w:rPr>
          <w:t>dkh2@queensu.ca</w:t>
        </w:r>
      </w:hyperlink>
      <w:r w:rsidRPr="00B91543">
        <w:rPr>
          <w:rFonts w:ascii="Times New Roman" w:eastAsiaTheme="minorEastAsia" w:hAnsi="Times New Roman" w:cs="Times New Roman"/>
          <w:sz w:val="20"/>
          <w:szCs w:val="20"/>
          <w:lang w:val="en-US" w:eastAsia="zh-CN"/>
        </w:rPr>
        <w:t xml:space="preserve"> </w:t>
      </w:r>
    </w:p>
    <w:p w14:paraId="26582067" w14:textId="77777777" w:rsidR="001706E0" w:rsidRPr="00B91543" w:rsidRDefault="001706E0">
      <w:pPr>
        <w:rPr>
          <w:lang w:val="en-US"/>
        </w:rPr>
        <w:sectPr w:rsidR="001706E0" w:rsidRPr="00B91543" w:rsidSect="007F042A">
          <w:footerReference w:type="even" r:id="rId17"/>
          <w:footerReference w:type="default" r:id="rId18"/>
          <w:pgSz w:w="11900" w:h="16840"/>
          <w:pgMar w:top="1440" w:right="1440" w:bottom="1440" w:left="1440" w:header="708" w:footer="708" w:gutter="0"/>
          <w:cols w:space="708"/>
          <w:docGrid w:linePitch="360"/>
        </w:sectPr>
      </w:pPr>
    </w:p>
    <w:p w14:paraId="3049AE91" w14:textId="77777777" w:rsidR="001706E0" w:rsidRPr="00B91543" w:rsidRDefault="001706E0" w:rsidP="001706E0">
      <w:pPr>
        <w:keepNext/>
        <w:tabs>
          <w:tab w:val="left" w:pos="1350"/>
          <w:tab w:val="left" w:pos="8100"/>
          <w:tab w:val="left" w:pos="9450"/>
        </w:tabs>
        <w:outlineLvl w:val="0"/>
        <w:rPr>
          <w:rFonts w:ascii="Times New Roman" w:hAnsi="Times New Roman" w:cs="Times New Roman"/>
          <w:b/>
          <w:bCs/>
          <w:sz w:val="20"/>
          <w:szCs w:val="20"/>
          <w:lang w:val="en-US"/>
        </w:rPr>
      </w:pPr>
      <w:r w:rsidRPr="00B91543">
        <w:rPr>
          <w:rFonts w:ascii="Times New Roman" w:hAnsi="Times New Roman" w:cs="Times New Roman"/>
          <w:b/>
          <w:bCs/>
          <w:sz w:val="20"/>
          <w:szCs w:val="20"/>
          <w:lang w:val="en-US"/>
        </w:rPr>
        <w:lastRenderedPageBreak/>
        <w:t xml:space="preserve">Table S1 </w:t>
      </w:r>
      <w:r w:rsidRPr="00B91543">
        <w:rPr>
          <w:rFonts w:ascii="Times New Roman" w:eastAsia="Times New Roman" w:hAnsi="Times New Roman" w:cs="Times New Roman"/>
          <w:b/>
          <w:sz w:val="20"/>
          <w:szCs w:val="20"/>
          <w:lang w:val="en-US"/>
        </w:rPr>
        <w:t>Methodological Quality Scoring System</w:t>
      </w:r>
      <w:r w:rsidRPr="00B91543">
        <w:rPr>
          <w:rFonts w:ascii="Times New Roman" w:eastAsia="Times New Roman" w:hAnsi="Times New Roman" w:cs="Times New Roman"/>
          <w:b/>
          <w:caps/>
          <w:sz w:val="20"/>
          <w:szCs w:val="20"/>
          <w:lang w:val="en-US"/>
        </w:rPr>
        <w:t xml:space="preserve">                                       </w:t>
      </w:r>
    </w:p>
    <w:p w14:paraId="15BAB889" w14:textId="77777777" w:rsidR="001706E0" w:rsidRPr="00B91543" w:rsidRDefault="001706E0" w:rsidP="001706E0">
      <w:pPr>
        <w:keepNext/>
        <w:tabs>
          <w:tab w:val="left" w:pos="1350"/>
          <w:tab w:val="left" w:pos="8100"/>
          <w:tab w:val="left" w:pos="9450"/>
        </w:tabs>
        <w:outlineLvl w:val="0"/>
        <w:rPr>
          <w:rFonts w:ascii="Times New Roman" w:eastAsia="Times New Roman" w:hAnsi="Times New Roman" w:cs="Times New Roman"/>
          <w:b/>
          <w:caps/>
          <w:sz w:val="2"/>
          <w:szCs w:val="20"/>
          <w:lang w:val="en-US"/>
        </w:rPr>
      </w:pPr>
      <w:r w:rsidRPr="00B91543">
        <w:rPr>
          <w:rFonts w:ascii="Times New Roman" w:eastAsia="Times New Roman" w:hAnsi="Times New Roman" w:cs="Times New Roman"/>
          <w:b/>
          <w:caps/>
          <w:sz w:val="28"/>
          <w:szCs w:val="20"/>
          <w:lang w:val="en-US"/>
        </w:rPr>
        <w:t xml:space="preserve">                    </w:t>
      </w:r>
      <w:r w:rsidRPr="00B91543">
        <w:rPr>
          <w:rFonts w:ascii="Times New Roman" w:eastAsia="Times New Roman" w:hAnsi="Times New Roman" w:cs="Times New Roman"/>
          <w:b/>
          <w:caps/>
          <w:szCs w:val="20"/>
          <w:lang w:val="en-US"/>
        </w:rPr>
        <w:t xml:space="preserve">                            </w:t>
      </w:r>
    </w:p>
    <w:p w14:paraId="37461AAA" w14:textId="77777777" w:rsidR="001706E0" w:rsidRPr="00B91543" w:rsidRDefault="001706E0" w:rsidP="001706E0">
      <w:pPr>
        <w:keepNext/>
        <w:tabs>
          <w:tab w:val="left" w:pos="9360"/>
        </w:tabs>
        <w:outlineLvl w:val="0"/>
        <w:rPr>
          <w:rFonts w:ascii="Times New Roman" w:eastAsia="Times New Roman" w:hAnsi="Times New Roman" w:cs="Times New Roman"/>
          <w:b/>
          <w:caps/>
          <w:szCs w:val="20"/>
          <w:lang w:val="en-US"/>
        </w:rPr>
      </w:pPr>
      <w:r w:rsidRPr="00B91543">
        <w:rPr>
          <w:rFonts w:ascii="Times New Roman" w:eastAsia="Times New Roman" w:hAnsi="Times New Roman" w:cs="Times New Roman"/>
          <w:b/>
          <w:caps/>
          <w:sz w:val="28"/>
          <w:szCs w:val="20"/>
          <w:lang w:val="en-US"/>
        </w:rPr>
        <w:t xml:space="preserve">                       </w:t>
      </w:r>
      <w:r w:rsidRPr="00B91543">
        <w:rPr>
          <w:rFonts w:ascii="Times New Roman" w:eastAsia="Times New Roman" w:hAnsi="Times New Roman" w:cs="Times New Roman"/>
          <w:b/>
          <w:caps/>
          <w:szCs w:val="20"/>
          <w:lang w:val="en-US"/>
        </w:rPr>
        <w:t xml:space="preserve">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2160"/>
        <w:gridCol w:w="606"/>
        <w:gridCol w:w="2238"/>
        <w:gridCol w:w="90"/>
        <w:gridCol w:w="486"/>
        <w:gridCol w:w="2160"/>
        <w:gridCol w:w="576"/>
      </w:tblGrid>
      <w:tr w:rsidR="001706E0" w:rsidRPr="00B91543" w14:paraId="4104D7E8" w14:textId="77777777" w:rsidTr="003619CC">
        <w:trPr>
          <w:cantSplit/>
          <w:trHeight w:hRule="exact" w:val="180"/>
        </w:trPr>
        <w:tc>
          <w:tcPr>
            <w:tcW w:w="2286" w:type="dxa"/>
            <w:tcBorders>
              <w:top w:val="threeDEngrave" w:sz="24" w:space="0" w:color="auto"/>
              <w:left w:val="threeDEngrave" w:sz="24" w:space="0" w:color="auto"/>
              <w:bottom w:val="nil"/>
              <w:right w:val="thinThickSmallGap" w:sz="24" w:space="0" w:color="auto"/>
            </w:tcBorders>
          </w:tcPr>
          <w:p w14:paraId="1779BCC2" w14:textId="77777777" w:rsidR="001706E0" w:rsidRPr="00B91543" w:rsidRDefault="001706E0" w:rsidP="003619CC">
            <w:pPr>
              <w:rPr>
                <w:rFonts w:ascii="Times New Roman" w:eastAsia="Times New Roman" w:hAnsi="Times New Roman" w:cs="Times New Roman"/>
                <w:szCs w:val="20"/>
                <w:lang w:val="en-US"/>
              </w:rPr>
            </w:pPr>
          </w:p>
        </w:tc>
        <w:tc>
          <w:tcPr>
            <w:tcW w:w="8316" w:type="dxa"/>
            <w:gridSpan w:val="7"/>
            <w:tcBorders>
              <w:top w:val="threeDEngrave" w:sz="24" w:space="0" w:color="auto"/>
              <w:left w:val="nil"/>
              <w:bottom w:val="nil"/>
              <w:right w:val="threeDEngrave" w:sz="24" w:space="0" w:color="auto"/>
            </w:tcBorders>
          </w:tcPr>
          <w:p w14:paraId="344B1F84" w14:textId="77777777" w:rsidR="001706E0" w:rsidRPr="00B91543" w:rsidRDefault="001706E0" w:rsidP="003619CC">
            <w:pPr>
              <w:jc w:val="center"/>
              <w:rPr>
                <w:rFonts w:ascii="Times New Roman" w:eastAsia="Times New Roman" w:hAnsi="Times New Roman" w:cs="Times New Roman"/>
                <w:szCs w:val="20"/>
                <w:lang w:val="en-US"/>
              </w:rPr>
            </w:pPr>
          </w:p>
        </w:tc>
      </w:tr>
      <w:tr w:rsidR="001706E0" w:rsidRPr="00B91543" w14:paraId="4E0F68C3" w14:textId="77777777" w:rsidTr="003619CC">
        <w:trPr>
          <w:cantSplit/>
          <w:trHeight w:hRule="exact" w:val="500"/>
        </w:trPr>
        <w:tc>
          <w:tcPr>
            <w:tcW w:w="2286" w:type="dxa"/>
            <w:vMerge w:val="restart"/>
            <w:tcBorders>
              <w:top w:val="nil"/>
              <w:left w:val="threeDEngrave" w:sz="24" w:space="0" w:color="auto"/>
              <w:right w:val="thinThickSmallGap" w:sz="24" w:space="0" w:color="auto"/>
            </w:tcBorders>
          </w:tcPr>
          <w:p w14:paraId="71DBA7A9" w14:textId="77777777" w:rsidR="001706E0" w:rsidRPr="00B91543" w:rsidRDefault="001706E0" w:rsidP="003619CC">
            <w:pPr>
              <w:rPr>
                <w:rFonts w:ascii="Times New Roman" w:eastAsia="Times New Roman" w:hAnsi="Times New Roman" w:cs="Times New Roman"/>
                <w:szCs w:val="20"/>
                <w:lang w:val="en-US"/>
              </w:rPr>
            </w:pPr>
          </w:p>
        </w:tc>
        <w:tc>
          <w:tcPr>
            <w:tcW w:w="8316" w:type="dxa"/>
            <w:gridSpan w:val="7"/>
            <w:tcBorders>
              <w:top w:val="nil"/>
              <w:left w:val="nil"/>
              <w:bottom w:val="nil"/>
              <w:right w:val="threeDEngrave" w:sz="24" w:space="0" w:color="auto"/>
            </w:tcBorders>
            <w:shd w:val="clear" w:color="auto" w:fill="E6E6E6"/>
          </w:tcPr>
          <w:p w14:paraId="12BBEA12" w14:textId="77777777" w:rsidR="001706E0" w:rsidRPr="00B91543" w:rsidRDefault="001706E0" w:rsidP="003619CC">
            <w:pPr>
              <w:jc w:val="center"/>
              <w:rPr>
                <w:rFonts w:ascii="Times New Roman" w:eastAsia="Times New Roman" w:hAnsi="Times New Roman" w:cs="Times New Roman"/>
                <w:b/>
                <w:sz w:val="32"/>
                <w:szCs w:val="20"/>
                <w:lang w:val="en-US"/>
              </w:rPr>
            </w:pPr>
            <w:r w:rsidRPr="00B91543">
              <w:rPr>
                <w:rFonts w:ascii="Times New Roman" w:eastAsia="Times New Roman" w:hAnsi="Times New Roman" w:cs="Times New Roman"/>
                <w:b/>
                <w:sz w:val="32"/>
                <w:szCs w:val="20"/>
                <w:lang w:val="en-US"/>
              </w:rPr>
              <w:t>Score</w:t>
            </w:r>
          </w:p>
        </w:tc>
      </w:tr>
      <w:tr w:rsidR="001706E0" w:rsidRPr="00B91543" w14:paraId="7CBE8D96" w14:textId="77777777" w:rsidTr="003619CC">
        <w:trPr>
          <w:cantSplit/>
          <w:trHeight w:hRule="exact" w:val="500"/>
        </w:trPr>
        <w:tc>
          <w:tcPr>
            <w:tcW w:w="2286" w:type="dxa"/>
            <w:vMerge/>
            <w:tcBorders>
              <w:left w:val="threeDEngrave" w:sz="24" w:space="0" w:color="auto"/>
              <w:bottom w:val="double" w:sz="4" w:space="0" w:color="auto"/>
              <w:right w:val="thinThickSmallGap" w:sz="24" w:space="0" w:color="auto"/>
            </w:tcBorders>
          </w:tcPr>
          <w:p w14:paraId="4032F1D5" w14:textId="77777777" w:rsidR="001706E0" w:rsidRPr="00B91543" w:rsidRDefault="001706E0" w:rsidP="003619CC">
            <w:pPr>
              <w:rPr>
                <w:rFonts w:ascii="Times New Roman" w:eastAsia="Times New Roman" w:hAnsi="Times New Roman" w:cs="Times New Roman"/>
                <w:szCs w:val="20"/>
                <w:lang w:val="en-US"/>
              </w:rPr>
            </w:pPr>
          </w:p>
        </w:tc>
        <w:tc>
          <w:tcPr>
            <w:tcW w:w="2766" w:type="dxa"/>
            <w:gridSpan w:val="2"/>
            <w:tcBorders>
              <w:top w:val="nil"/>
              <w:left w:val="nil"/>
              <w:bottom w:val="double" w:sz="4" w:space="0" w:color="auto"/>
            </w:tcBorders>
            <w:shd w:val="clear" w:color="auto" w:fill="E6E6E6"/>
          </w:tcPr>
          <w:p w14:paraId="7D744EEB" w14:textId="77777777" w:rsidR="001706E0" w:rsidRPr="00B91543" w:rsidRDefault="001706E0" w:rsidP="003619CC">
            <w:pPr>
              <w:jc w:val="center"/>
              <w:rPr>
                <w:rFonts w:ascii="Times New Roman" w:eastAsia="Times New Roman" w:hAnsi="Times New Roman" w:cs="Times New Roman"/>
                <w:b/>
                <w:szCs w:val="20"/>
                <w:lang w:val="en-US"/>
              </w:rPr>
            </w:pPr>
            <w:r w:rsidRPr="00B91543">
              <w:rPr>
                <w:rFonts w:ascii="Times New Roman" w:eastAsia="Times New Roman" w:hAnsi="Times New Roman" w:cs="Times New Roman"/>
                <w:b/>
                <w:szCs w:val="20"/>
                <w:lang w:val="en-US"/>
              </w:rPr>
              <w:t>0</w:t>
            </w:r>
          </w:p>
        </w:tc>
        <w:tc>
          <w:tcPr>
            <w:tcW w:w="2814" w:type="dxa"/>
            <w:gridSpan w:val="3"/>
            <w:tcBorders>
              <w:top w:val="nil"/>
              <w:bottom w:val="double" w:sz="4" w:space="0" w:color="auto"/>
            </w:tcBorders>
            <w:shd w:val="clear" w:color="auto" w:fill="E6E6E6"/>
          </w:tcPr>
          <w:p w14:paraId="720485B4" w14:textId="77777777" w:rsidR="001706E0" w:rsidRPr="00B91543" w:rsidRDefault="001706E0" w:rsidP="003619CC">
            <w:pPr>
              <w:jc w:val="center"/>
              <w:rPr>
                <w:rFonts w:ascii="Times New Roman" w:eastAsia="Times New Roman" w:hAnsi="Times New Roman" w:cs="Times New Roman"/>
                <w:b/>
                <w:szCs w:val="20"/>
                <w:lang w:val="en-US"/>
              </w:rPr>
            </w:pPr>
            <w:r w:rsidRPr="00B91543">
              <w:rPr>
                <w:rFonts w:ascii="Times New Roman" w:eastAsia="Times New Roman" w:hAnsi="Times New Roman" w:cs="Times New Roman"/>
                <w:b/>
                <w:szCs w:val="20"/>
                <w:lang w:val="en-US"/>
              </w:rPr>
              <w:t>1</w:t>
            </w:r>
          </w:p>
        </w:tc>
        <w:tc>
          <w:tcPr>
            <w:tcW w:w="2736" w:type="dxa"/>
            <w:gridSpan w:val="2"/>
            <w:tcBorders>
              <w:top w:val="nil"/>
              <w:bottom w:val="double" w:sz="4" w:space="0" w:color="auto"/>
              <w:right w:val="threeDEngrave" w:sz="24" w:space="0" w:color="auto"/>
            </w:tcBorders>
            <w:shd w:val="clear" w:color="auto" w:fill="E6E6E6"/>
          </w:tcPr>
          <w:p w14:paraId="328A3FCE" w14:textId="77777777" w:rsidR="001706E0" w:rsidRPr="00B91543" w:rsidRDefault="001706E0" w:rsidP="003619CC">
            <w:pPr>
              <w:jc w:val="center"/>
              <w:rPr>
                <w:rFonts w:ascii="Times New Roman" w:eastAsia="Times New Roman" w:hAnsi="Times New Roman" w:cs="Times New Roman"/>
                <w:b/>
                <w:szCs w:val="20"/>
                <w:lang w:val="en-US"/>
              </w:rPr>
            </w:pPr>
            <w:r w:rsidRPr="00B91543">
              <w:rPr>
                <w:rFonts w:ascii="Times New Roman" w:eastAsia="Times New Roman" w:hAnsi="Times New Roman" w:cs="Times New Roman"/>
                <w:b/>
                <w:szCs w:val="20"/>
                <w:lang w:val="en-US"/>
              </w:rPr>
              <w:t>2</w:t>
            </w:r>
          </w:p>
        </w:tc>
      </w:tr>
      <w:tr w:rsidR="001706E0" w:rsidRPr="00B91543" w14:paraId="6466DDF1" w14:textId="77777777" w:rsidTr="003619CC">
        <w:trPr>
          <w:cantSplit/>
          <w:trHeight w:hRule="exact" w:val="600"/>
        </w:trPr>
        <w:tc>
          <w:tcPr>
            <w:tcW w:w="2286" w:type="dxa"/>
            <w:tcBorders>
              <w:top w:val="nil"/>
              <w:left w:val="threeDEngrave" w:sz="24" w:space="0" w:color="auto"/>
              <w:right w:val="thinThickSmallGap" w:sz="24" w:space="0" w:color="auto"/>
            </w:tcBorders>
          </w:tcPr>
          <w:p w14:paraId="354AA5D5" w14:textId="77777777" w:rsidR="001706E0" w:rsidRPr="00B91543" w:rsidRDefault="001706E0" w:rsidP="003619CC">
            <w:pPr>
              <w:keepNext/>
              <w:outlineLvl w:val="1"/>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Randomization</w:t>
            </w:r>
          </w:p>
        </w:tc>
        <w:tc>
          <w:tcPr>
            <w:tcW w:w="2766" w:type="dxa"/>
            <w:gridSpan w:val="2"/>
            <w:tcBorders>
              <w:top w:val="nil"/>
              <w:left w:val="nil"/>
            </w:tcBorders>
            <w:shd w:val="clear" w:color="auto" w:fill="D9D9D9"/>
          </w:tcPr>
          <w:p w14:paraId="0BC8BD6A" w14:textId="77777777" w:rsidR="001706E0" w:rsidRPr="00B91543" w:rsidRDefault="001706E0" w:rsidP="003619CC">
            <w:pPr>
              <w:jc w:val="center"/>
              <w:rPr>
                <w:rFonts w:ascii="Times New Roman" w:eastAsia="Times New Roman" w:hAnsi="Times New Roman" w:cs="Times New Roman"/>
                <w:szCs w:val="20"/>
                <w:lang w:val="en-US"/>
              </w:rPr>
            </w:pPr>
          </w:p>
        </w:tc>
        <w:tc>
          <w:tcPr>
            <w:tcW w:w="2238" w:type="dxa"/>
            <w:tcBorders>
              <w:top w:val="nil"/>
              <w:right w:val="nil"/>
            </w:tcBorders>
          </w:tcPr>
          <w:p w14:paraId="2F17479A"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Not concealed or not sure</w:t>
            </w:r>
          </w:p>
        </w:tc>
        <w:tc>
          <w:tcPr>
            <w:tcW w:w="576" w:type="dxa"/>
            <w:gridSpan w:val="2"/>
            <w:tcBorders>
              <w:top w:val="nil"/>
              <w:left w:val="nil"/>
            </w:tcBorders>
          </w:tcPr>
          <w:p w14:paraId="2B22AC59"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p>
        </w:tc>
        <w:tc>
          <w:tcPr>
            <w:tcW w:w="2160" w:type="dxa"/>
            <w:tcBorders>
              <w:top w:val="nil"/>
              <w:right w:val="nil"/>
            </w:tcBorders>
          </w:tcPr>
          <w:p w14:paraId="6C3A9E28"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Concealed* randomization</w:t>
            </w:r>
          </w:p>
        </w:tc>
        <w:tc>
          <w:tcPr>
            <w:tcW w:w="576" w:type="dxa"/>
            <w:tcBorders>
              <w:top w:val="nil"/>
              <w:left w:val="nil"/>
              <w:right w:val="threeDEngrave" w:sz="24" w:space="0" w:color="auto"/>
            </w:tcBorders>
          </w:tcPr>
          <w:p w14:paraId="1FD25DD8"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p>
        </w:tc>
      </w:tr>
      <w:tr w:rsidR="001706E0" w:rsidRPr="00B91543" w14:paraId="37AA4039" w14:textId="77777777" w:rsidTr="003619CC">
        <w:trPr>
          <w:cantSplit/>
          <w:trHeight w:hRule="exact" w:val="600"/>
        </w:trPr>
        <w:tc>
          <w:tcPr>
            <w:tcW w:w="2286" w:type="dxa"/>
            <w:tcBorders>
              <w:left w:val="threeDEngrave" w:sz="24" w:space="0" w:color="auto"/>
              <w:right w:val="thinThickSmallGap" w:sz="24" w:space="0" w:color="auto"/>
            </w:tcBorders>
          </w:tcPr>
          <w:p w14:paraId="595D4269" w14:textId="77777777" w:rsidR="001706E0" w:rsidRPr="00B91543" w:rsidRDefault="001706E0" w:rsidP="003619CC">
            <w:pP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Analysis</w:t>
            </w:r>
          </w:p>
        </w:tc>
        <w:tc>
          <w:tcPr>
            <w:tcW w:w="2160" w:type="dxa"/>
            <w:tcBorders>
              <w:left w:val="nil"/>
              <w:right w:val="nil"/>
            </w:tcBorders>
          </w:tcPr>
          <w:p w14:paraId="69C9AA82"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Other</w:t>
            </w:r>
          </w:p>
        </w:tc>
        <w:tc>
          <w:tcPr>
            <w:tcW w:w="606" w:type="dxa"/>
            <w:tcBorders>
              <w:left w:val="nil"/>
            </w:tcBorders>
          </w:tcPr>
          <w:p w14:paraId="789F1A6F"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bookmarkStart w:id="0" w:name="Check8"/>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bookmarkEnd w:id="0"/>
          </w:p>
        </w:tc>
        <w:tc>
          <w:tcPr>
            <w:tcW w:w="2814" w:type="dxa"/>
            <w:gridSpan w:val="3"/>
            <w:shd w:val="clear" w:color="auto" w:fill="D9D9D9"/>
          </w:tcPr>
          <w:p w14:paraId="0AC61308" w14:textId="77777777" w:rsidR="001706E0" w:rsidRPr="00B91543" w:rsidRDefault="001706E0" w:rsidP="003619CC">
            <w:pPr>
              <w:jc w:val="center"/>
              <w:rPr>
                <w:rFonts w:ascii="Times New Roman" w:eastAsia="Times New Roman" w:hAnsi="Times New Roman" w:cs="Times New Roman"/>
                <w:szCs w:val="20"/>
                <w:lang w:val="en-US"/>
              </w:rPr>
            </w:pPr>
          </w:p>
        </w:tc>
        <w:tc>
          <w:tcPr>
            <w:tcW w:w="2160" w:type="dxa"/>
            <w:tcBorders>
              <w:right w:val="nil"/>
            </w:tcBorders>
          </w:tcPr>
          <w:p w14:paraId="6BD4D360"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Intention to treat</w:t>
            </w:r>
          </w:p>
        </w:tc>
        <w:tc>
          <w:tcPr>
            <w:tcW w:w="576" w:type="dxa"/>
            <w:tcBorders>
              <w:left w:val="nil"/>
              <w:right w:val="threeDEngrave" w:sz="24" w:space="0" w:color="auto"/>
            </w:tcBorders>
          </w:tcPr>
          <w:p w14:paraId="5EBDEFED"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p>
        </w:tc>
      </w:tr>
      <w:tr w:rsidR="001706E0" w:rsidRPr="00B91543" w14:paraId="5D968E55" w14:textId="77777777" w:rsidTr="003619CC">
        <w:trPr>
          <w:cantSplit/>
          <w:trHeight w:hRule="exact" w:val="1081"/>
        </w:trPr>
        <w:tc>
          <w:tcPr>
            <w:tcW w:w="2286" w:type="dxa"/>
            <w:tcBorders>
              <w:left w:val="threeDEngrave" w:sz="24" w:space="0" w:color="auto"/>
              <w:right w:val="thinThickSmallGap" w:sz="24" w:space="0" w:color="auto"/>
            </w:tcBorders>
          </w:tcPr>
          <w:p w14:paraId="196E9E7B" w14:textId="77777777" w:rsidR="001706E0" w:rsidRPr="00B91543" w:rsidRDefault="001706E0" w:rsidP="003619CC">
            <w:pP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Blinding</w:t>
            </w:r>
          </w:p>
        </w:tc>
        <w:tc>
          <w:tcPr>
            <w:tcW w:w="2160" w:type="dxa"/>
            <w:tcBorders>
              <w:left w:val="nil"/>
              <w:right w:val="nil"/>
            </w:tcBorders>
          </w:tcPr>
          <w:p w14:paraId="43C28B02"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Not blinded</w:t>
            </w:r>
          </w:p>
        </w:tc>
        <w:tc>
          <w:tcPr>
            <w:tcW w:w="606" w:type="dxa"/>
            <w:tcBorders>
              <w:left w:val="nil"/>
            </w:tcBorders>
          </w:tcPr>
          <w:p w14:paraId="195B99A8"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p>
        </w:tc>
        <w:tc>
          <w:tcPr>
            <w:tcW w:w="2328" w:type="dxa"/>
            <w:gridSpan w:val="2"/>
            <w:tcBorders>
              <w:right w:val="nil"/>
            </w:tcBorders>
          </w:tcPr>
          <w:p w14:paraId="6A2271E8"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 xml:space="preserve">Single blinded </w:t>
            </w:r>
          </w:p>
          <w:p w14:paraId="4678D41B" w14:textId="77777777" w:rsidR="001706E0" w:rsidRPr="00B91543" w:rsidRDefault="001706E0" w:rsidP="003619CC">
            <w:pPr>
              <w:ind w:left="-90"/>
              <w:rPr>
                <w:rFonts w:ascii="Times New Roman" w:eastAsia="Times New Roman" w:hAnsi="Times New Roman" w:cs="Times New Roman"/>
                <w:i/>
                <w:sz w:val="20"/>
                <w:szCs w:val="20"/>
                <w:lang w:val="en-US"/>
              </w:rPr>
            </w:pPr>
            <w:r w:rsidRPr="00B91543">
              <w:rPr>
                <w:rFonts w:ascii="Times New Roman" w:eastAsia="Times New Roman" w:hAnsi="Times New Roman" w:cs="Times New Roman"/>
                <w:i/>
                <w:sz w:val="20"/>
                <w:szCs w:val="20"/>
                <w:lang w:val="en-US"/>
              </w:rPr>
              <w:t>Check who was blinded:</w:t>
            </w:r>
          </w:p>
          <w:p w14:paraId="246DEF32" w14:textId="77777777" w:rsidR="001706E0" w:rsidRPr="00B91543" w:rsidRDefault="001706E0" w:rsidP="003619CC">
            <w:pPr>
              <w:ind w:left="-90"/>
              <w:rPr>
                <w:rFonts w:ascii="Times New Roman" w:eastAsia="Times New Roman" w:hAnsi="Times New Roman" w:cs="Times New Roman"/>
                <w:szCs w:val="20"/>
                <w:lang w:val="en-US"/>
              </w:rPr>
            </w:pPr>
            <w:r w:rsidRPr="00B91543">
              <w:rPr>
                <w:rFonts w:ascii="Times New Roman" w:eastAsia="Times New Roman" w:hAnsi="Times New Roman" w:cs="Times New Roman"/>
                <w:sz w:val="20"/>
                <w:szCs w:val="20"/>
                <w:lang w:val="en-US"/>
              </w:rPr>
              <w:t>Health Care Professionals</w:t>
            </w:r>
          </w:p>
          <w:p w14:paraId="287E0D68" w14:textId="77777777" w:rsidR="001706E0" w:rsidRPr="00B91543" w:rsidRDefault="001706E0" w:rsidP="003619CC">
            <w:pPr>
              <w:ind w:left="-90" w:right="-666"/>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20"/>
                <w:szCs w:val="20"/>
                <w:lang w:val="en-US"/>
              </w:rPr>
              <w:t>Outcomes Assessors</w:t>
            </w:r>
          </w:p>
        </w:tc>
        <w:tc>
          <w:tcPr>
            <w:tcW w:w="486" w:type="dxa"/>
            <w:tcBorders>
              <w:left w:val="nil"/>
            </w:tcBorders>
          </w:tcPr>
          <w:p w14:paraId="06D52A1F" w14:textId="77777777" w:rsidR="001706E0" w:rsidRPr="00B91543" w:rsidRDefault="001706E0" w:rsidP="003619CC">
            <w:pPr>
              <w:rPr>
                <w:rFonts w:ascii="Times New Roman" w:eastAsia="Times New Roman" w:hAnsi="Times New Roman" w:cs="Times New Roman"/>
                <w:sz w:val="38"/>
                <w:szCs w:val="38"/>
                <w:lang w:val="en-US"/>
              </w:rPr>
            </w:pPr>
          </w:p>
          <w:p w14:paraId="3ABDAAD9" w14:textId="77777777" w:rsidR="001706E0" w:rsidRPr="00B91543" w:rsidRDefault="001706E0" w:rsidP="003619CC">
            <w:pPr>
              <w:rPr>
                <w:rFonts w:ascii="Times New Roman" w:eastAsia="Times New Roman" w:hAnsi="Times New Roman" w:cs="Times New Roman"/>
                <w:sz w:val="28"/>
                <w:szCs w:val="20"/>
                <w:lang w:val="en-US"/>
              </w:rPr>
            </w:pPr>
            <w:r w:rsidRPr="00B91543">
              <w:rPr>
                <w:rFonts w:ascii="Times New Roman" w:eastAsia="Times New Roman" w:hAnsi="Times New Roman" w:cs="Times New Roman"/>
                <w:sz w:val="28"/>
                <w:szCs w:val="20"/>
                <w:lang w:val="en-US"/>
              </w:rPr>
              <w:fldChar w:fldCharType="begin">
                <w:ffData>
                  <w:name w:val="Check9"/>
                  <w:enabled/>
                  <w:calcOnExit w:val="0"/>
                  <w:checkBox>
                    <w:sizeAuto/>
                    <w:default w:val="0"/>
                  </w:checkBox>
                </w:ffData>
              </w:fldChar>
            </w:r>
            <w:bookmarkStart w:id="1" w:name="Check9"/>
            <w:r w:rsidRPr="00B91543">
              <w:rPr>
                <w:rFonts w:ascii="Times New Roman" w:eastAsia="Times New Roman" w:hAnsi="Times New Roman" w:cs="Times New Roman"/>
                <w:sz w:val="28"/>
                <w:szCs w:val="20"/>
                <w:lang w:val="en-US"/>
              </w:rPr>
              <w:instrText xml:space="preserve"> FORMCHECKBOX </w:instrText>
            </w:r>
            <w:r w:rsidR="00BE4A7D">
              <w:rPr>
                <w:rFonts w:ascii="Times New Roman" w:eastAsia="Times New Roman" w:hAnsi="Times New Roman" w:cs="Times New Roman"/>
                <w:sz w:val="28"/>
                <w:szCs w:val="20"/>
                <w:lang w:val="en-US"/>
              </w:rPr>
            </w:r>
            <w:r w:rsidR="00BE4A7D">
              <w:rPr>
                <w:rFonts w:ascii="Times New Roman" w:eastAsia="Times New Roman" w:hAnsi="Times New Roman" w:cs="Times New Roman"/>
                <w:sz w:val="28"/>
                <w:szCs w:val="20"/>
                <w:lang w:val="en-US"/>
              </w:rPr>
              <w:fldChar w:fldCharType="separate"/>
            </w:r>
            <w:r w:rsidRPr="00B91543">
              <w:rPr>
                <w:rFonts w:ascii="Times New Roman" w:eastAsia="Times New Roman" w:hAnsi="Times New Roman" w:cs="Times New Roman"/>
                <w:sz w:val="28"/>
                <w:szCs w:val="20"/>
                <w:lang w:val="en-US"/>
              </w:rPr>
              <w:fldChar w:fldCharType="end"/>
            </w:r>
            <w:bookmarkEnd w:id="1"/>
          </w:p>
          <w:p w14:paraId="19501A88"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28"/>
                <w:szCs w:val="20"/>
                <w:lang w:val="en-US"/>
              </w:rPr>
              <w:fldChar w:fldCharType="begin">
                <w:ffData>
                  <w:name w:val="Check10"/>
                  <w:enabled/>
                  <w:calcOnExit w:val="0"/>
                  <w:checkBox>
                    <w:sizeAuto/>
                    <w:default w:val="0"/>
                  </w:checkBox>
                </w:ffData>
              </w:fldChar>
            </w:r>
            <w:bookmarkStart w:id="2" w:name="Check10"/>
            <w:r w:rsidRPr="00B91543">
              <w:rPr>
                <w:rFonts w:ascii="Times New Roman" w:eastAsia="Times New Roman" w:hAnsi="Times New Roman" w:cs="Times New Roman"/>
                <w:sz w:val="28"/>
                <w:szCs w:val="20"/>
                <w:lang w:val="en-US"/>
              </w:rPr>
              <w:instrText xml:space="preserve"> FORMCHECKBOX </w:instrText>
            </w:r>
            <w:r w:rsidR="00BE4A7D">
              <w:rPr>
                <w:rFonts w:ascii="Times New Roman" w:eastAsia="Times New Roman" w:hAnsi="Times New Roman" w:cs="Times New Roman"/>
                <w:sz w:val="28"/>
                <w:szCs w:val="20"/>
                <w:lang w:val="en-US"/>
              </w:rPr>
            </w:r>
            <w:r w:rsidR="00BE4A7D">
              <w:rPr>
                <w:rFonts w:ascii="Times New Roman" w:eastAsia="Times New Roman" w:hAnsi="Times New Roman" w:cs="Times New Roman"/>
                <w:sz w:val="28"/>
                <w:szCs w:val="20"/>
                <w:lang w:val="en-US"/>
              </w:rPr>
              <w:fldChar w:fldCharType="separate"/>
            </w:r>
            <w:r w:rsidRPr="00B91543">
              <w:rPr>
                <w:rFonts w:ascii="Times New Roman" w:eastAsia="Times New Roman" w:hAnsi="Times New Roman" w:cs="Times New Roman"/>
                <w:sz w:val="28"/>
                <w:szCs w:val="20"/>
                <w:lang w:val="en-US"/>
              </w:rPr>
              <w:fldChar w:fldCharType="end"/>
            </w:r>
            <w:bookmarkEnd w:id="2"/>
          </w:p>
        </w:tc>
        <w:tc>
          <w:tcPr>
            <w:tcW w:w="2160" w:type="dxa"/>
            <w:tcBorders>
              <w:right w:val="nil"/>
            </w:tcBorders>
          </w:tcPr>
          <w:p w14:paraId="311682C3" w14:textId="77777777" w:rsidR="001706E0" w:rsidRPr="00B91543" w:rsidRDefault="001706E0" w:rsidP="003619CC">
            <w:pPr>
              <w:jc w:val="center"/>
              <w:rPr>
                <w:rFonts w:ascii="Times New Roman" w:eastAsia="Times New Roman" w:hAnsi="Times New Roman" w:cs="Times New Roman"/>
                <w:lang w:val="en-US"/>
              </w:rPr>
            </w:pPr>
            <w:r w:rsidRPr="00B91543">
              <w:rPr>
                <w:rFonts w:ascii="Times New Roman" w:eastAsia="Times New Roman" w:hAnsi="Times New Roman" w:cs="Times New Roman"/>
                <w:lang w:val="en-US"/>
              </w:rPr>
              <w:t>Double blinded</w:t>
            </w:r>
          </w:p>
        </w:tc>
        <w:tc>
          <w:tcPr>
            <w:tcW w:w="576" w:type="dxa"/>
            <w:tcBorders>
              <w:left w:val="nil"/>
              <w:right w:val="threeDEngrave" w:sz="24" w:space="0" w:color="auto"/>
            </w:tcBorders>
          </w:tcPr>
          <w:p w14:paraId="47A344E3"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p>
        </w:tc>
      </w:tr>
      <w:tr w:rsidR="001706E0" w:rsidRPr="00B91543" w14:paraId="193452C1" w14:textId="77777777" w:rsidTr="003619CC">
        <w:trPr>
          <w:cantSplit/>
          <w:trHeight w:hRule="exact" w:val="600"/>
        </w:trPr>
        <w:tc>
          <w:tcPr>
            <w:tcW w:w="2286" w:type="dxa"/>
            <w:tcBorders>
              <w:left w:val="threeDEngrave" w:sz="24" w:space="0" w:color="auto"/>
              <w:right w:val="thinThickSmallGap" w:sz="24" w:space="0" w:color="auto"/>
            </w:tcBorders>
          </w:tcPr>
          <w:p w14:paraId="73DF32DC" w14:textId="77777777" w:rsidR="001706E0" w:rsidRPr="00B91543" w:rsidRDefault="001706E0" w:rsidP="003619CC">
            <w:pP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Patient selection</w:t>
            </w:r>
          </w:p>
        </w:tc>
        <w:tc>
          <w:tcPr>
            <w:tcW w:w="2160" w:type="dxa"/>
            <w:tcBorders>
              <w:left w:val="nil"/>
              <w:right w:val="nil"/>
            </w:tcBorders>
          </w:tcPr>
          <w:p w14:paraId="54AF15E9"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Selected patients  or unable to tell</w:t>
            </w:r>
          </w:p>
        </w:tc>
        <w:tc>
          <w:tcPr>
            <w:tcW w:w="606" w:type="dxa"/>
            <w:tcBorders>
              <w:left w:val="nil"/>
            </w:tcBorders>
          </w:tcPr>
          <w:p w14:paraId="5BE86C60"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p>
        </w:tc>
        <w:tc>
          <w:tcPr>
            <w:tcW w:w="2328" w:type="dxa"/>
            <w:gridSpan w:val="2"/>
            <w:tcBorders>
              <w:right w:val="nil"/>
            </w:tcBorders>
          </w:tcPr>
          <w:p w14:paraId="7E928BD1"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Consecutive eligible patients</w:t>
            </w:r>
          </w:p>
        </w:tc>
        <w:tc>
          <w:tcPr>
            <w:tcW w:w="486" w:type="dxa"/>
            <w:tcBorders>
              <w:left w:val="nil"/>
            </w:tcBorders>
          </w:tcPr>
          <w:p w14:paraId="570AD52C"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p>
        </w:tc>
        <w:tc>
          <w:tcPr>
            <w:tcW w:w="2736" w:type="dxa"/>
            <w:gridSpan w:val="2"/>
            <w:tcBorders>
              <w:right w:val="threeDEngrave" w:sz="24" w:space="0" w:color="auto"/>
            </w:tcBorders>
            <w:shd w:val="clear" w:color="auto" w:fill="D9D9D9"/>
          </w:tcPr>
          <w:p w14:paraId="55A0E9C0" w14:textId="77777777" w:rsidR="001706E0" w:rsidRPr="00B91543" w:rsidRDefault="001706E0" w:rsidP="003619CC">
            <w:pPr>
              <w:jc w:val="center"/>
              <w:rPr>
                <w:rFonts w:ascii="Times New Roman" w:eastAsia="Times New Roman" w:hAnsi="Times New Roman" w:cs="Times New Roman"/>
                <w:szCs w:val="20"/>
                <w:lang w:val="en-US"/>
              </w:rPr>
            </w:pPr>
          </w:p>
        </w:tc>
      </w:tr>
      <w:tr w:rsidR="001706E0" w:rsidRPr="00B91543" w14:paraId="71771168" w14:textId="77777777" w:rsidTr="003619CC">
        <w:trPr>
          <w:cantSplit/>
          <w:trHeight w:hRule="exact" w:val="600"/>
        </w:trPr>
        <w:tc>
          <w:tcPr>
            <w:tcW w:w="2286" w:type="dxa"/>
            <w:tcBorders>
              <w:left w:val="threeDEngrave" w:sz="24" w:space="0" w:color="auto"/>
              <w:right w:val="thinThickSmallGap" w:sz="24" w:space="0" w:color="auto"/>
            </w:tcBorders>
          </w:tcPr>
          <w:p w14:paraId="07576E17" w14:textId="77777777" w:rsidR="001706E0" w:rsidRPr="00B91543" w:rsidRDefault="001706E0" w:rsidP="003619CC">
            <w:pP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Comparability of groups at baseline</w:t>
            </w:r>
          </w:p>
        </w:tc>
        <w:tc>
          <w:tcPr>
            <w:tcW w:w="2160" w:type="dxa"/>
            <w:tcBorders>
              <w:left w:val="nil"/>
              <w:right w:val="nil"/>
            </w:tcBorders>
          </w:tcPr>
          <w:p w14:paraId="40270FC5"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No or not sure</w:t>
            </w:r>
          </w:p>
        </w:tc>
        <w:tc>
          <w:tcPr>
            <w:tcW w:w="606" w:type="dxa"/>
            <w:tcBorders>
              <w:left w:val="nil"/>
            </w:tcBorders>
          </w:tcPr>
          <w:p w14:paraId="3594C0E0"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p>
        </w:tc>
        <w:tc>
          <w:tcPr>
            <w:tcW w:w="2328" w:type="dxa"/>
            <w:gridSpan w:val="2"/>
            <w:tcBorders>
              <w:right w:val="nil"/>
            </w:tcBorders>
          </w:tcPr>
          <w:p w14:paraId="26B80FB8"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Yes</w:t>
            </w:r>
          </w:p>
        </w:tc>
        <w:tc>
          <w:tcPr>
            <w:tcW w:w="486" w:type="dxa"/>
            <w:tcBorders>
              <w:left w:val="nil"/>
            </w:tcBorders>
          </w:tcPr>
          <w:p w14:paraId="7E3FBE1D"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p>
        </w:tc>
        <w:tc>
          <w:tcPr>
            <w:tcW w:w="2736" w:type="dxa"/>
            <w:gridSpan w:val="2"/>
            <w:tcBorders>
              <w:right w:val="threeDEngrave" w:sz="24" w:space="0" w:color="auto"/>
            </w:tcBorders>
            <w:shd w:val="clear" w:color="auto" w:fill="D9D9D9"/>
          </w:tcPr>
          <w:p w14:paraId="6E6D482E" w14:textId="77777777" w:rsidR="001706E0" w:rsidRPr="00B91543" w:rsidRDefault="001706E0" w:rsidP="003619CC">
            <w:pPr>
              <w:jc w:val="center"/>
              <w:rPr>
                <w:rFonts w:ascii="Times New Roman" w:eastAsia="Times New Roman" w:hAnsi="Times New Roman" w:cs="Times New Roman"/>
                <w:szCs w:val="20"/>
                <w:lang w:val="en-US"/>
              </w:rPr>
            </w:pPr>
          </w:p>
        </w:tc>
      </w:tr>
      <w:tr w:rsidR="001706E0" w:rsidRPr="00B91543" w14:paraId="3678D46B" w14:textId="77777777" w:rsidTr="003619CC">
        <w:trPr>
          <w:cantSplit/>
          <w:trHeight w:hRule="exact" w:val="600"/>
        </w:trPr>
        <w:tc>
          <w:tcPr>
            <w:tcW w:w="2286" w:type="dxa"/>
            <w:tcBorders>
              <w:left w:val="threeDEngrave" w:sz="24" w:space="0" w:color="auto"/>
              <w:right w:val="thinThickSmallGap" w:sz="24" w:space="0" w:color="auto"/>
            </w:tcBorders>
          </w:tcPr>
          <w:p w14:paraId="7FE3B6FE" w14:textId="77777777" w:rsidR="001706E0" w:rsidRPr="00B91543" w:rsidRDefault="001706E0" w:rsidP="003619CC">
            <w:pP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Extent of follow-up</w:t>
            </w:r>
          </w:p>
        </w:tc>
        <w:tc>
          <w:tcPr>
            <w:tcW w:w="2160" w:type="dxa"/>
            <w:tcBorders>
              <w:left w:val="nil"/>
              <w:right w:val="nil"/>
            </w:tcBorders>
          </w:tcPr>
          <w:p w14:paraId="5DF023FC"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&lt; 100%</w:t>
            </w:r>
          </w:p>
        </w:tc>
        <w:tc>
          <w:tcPr>
            <w:tcW w:w="606" w:type="dxa"/>
            <w:tcBorders>
              <w:left w:val="nil"/>
            </w:tcBorders>
          </w:tcPr>
          <w:p w14:paraId="60A1622C"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p>
        </w:tc>
        <w:tc>
          <w:tcPr>
            <w:tcW w:w="2328" w:type="dxa"/>
            <w:gridSpan w:val="2"/>
            <w:tcBorders>
              <w:right w:val="nil"/>
            </w:tcBorders>
          </w:tcPr>
          <w:p w14:paraId="2A4013D8"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100%</w:t>
            </w:r>
          </w:p>
        </w:tc>
        <w:tc>
          <w:tcPr>
            <w:tcW w:w="486" w:type="dxa"/>
            <w:tcBorders>
              <w:left w:val="nil"/>
            </w:tcBorders>
          </w:tcPr>
          <w:p w14:paraId="7746017C"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p>
        </w:tc>
        <w:tc>
          <w:tcPr>
            <w:tcW w:w="2736" w:type="dxa"/>
            <w:gridSpan w:val="2"/>
            <w:tcBorders>
              <w:right w:val="threeDEngrave" w:sz="24" w:space="0" w:color="auto"/>
            </w:tcBorders>
            <w:shd w:val="clear" w:color="auto" w:fill="D9D9D9"/>
          </w:tcPr>
          <w:p w14:paraId="53B3DED8" w14:textId="77777777" w:rsidR="001706E0" w:rsidRPr="00B91543" w:rsidRDefault="001706E0" w:rsidP="003619CC">
            <w:pPr>
              <w:jc w:val="center"/>
              <w:rPr>
                <w:rFonts w:ascii="Times New Roman" w:eastAsia="Times New Roman" w:hAnsi="Times New Roman" w:cs="Times New Roman"/>
                <w:szCs w:val="20"/>
                <w:lang w:val="en-US"/>
              </w:rPr>
            </w:pPr>
          </w:p>
        </w:tc>
      </w:tr>
      <w:tr w:rsidR="001706E0" w:rsidRPr="00B91543" w14:paraId="38DFA10A" w14:textId="77777777" w:rsidTr="003619CC">
        <w:trPr>
          <w:cantSplit/>
          <w:trHeight w:hRule="exact" w:val="600"/>
        </w:trPr>
        <w:tc>
          <w:tcPr>
            <w:tcW w:w="2286" w:type="dxa"/>
            <w:tcBorders>
              <w:left w:val="threeDEngrave" w:sz="24" w:space="0" w:color="auto"/>
              <w:right w:val="thinThickSmallGap" w:sz="24" w:space="0" w:color="auto"/>
            </w:tcBorders>
          </w:tcPr>
          <w:p w14:paraId="5479DF71" w14:textId="77777777" w:rsidR="001706E0" w:rsidRPr="00B91543" w:rsidRDefault="001706E0" w:rsidP="003619CC">
            <w:pP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Treatment protocol</w:t>
            </w:r>
          </w:p>
        </w:tc>
        <w:tc>
          <w:tcPr>
            <w:tcW w:w="2160" w:type="dxa"/>
            <w:tcBorders>
              <w:left w:val="nil"/>
              <w:right w:val="nil"/>
            </w:tcBorders>
          </w:tcPr>
          <w:p w14:paraId="627DD255"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Poorly described</w:t>
            </w:r>
          </w:p>
        </w:tc>
        <w:tc>
          <w:tcPr>
            <w:tcW w:w="606" w:type="dxa"/>
            <w:tcBorders>
              <w:left w:val="nil"/>
            </w:tcBorders>
          </w:tcPr>
          <w:p w14:paraId="0FFAF062"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p>
        </w:tc>
        <w:tc>
          <w:tcPr>
            <w:tcW w:w="2328" w:type="dxa"/>
            <w:gridSpan w:val="2"/>
            <w:tcBorders>
              <w:right w:val="nil"/>
            </w:tcBorders>
          </w:tcPr>
          <w:p w14:paraId="28E4897D"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Reproducibly described</w:t>
            </w:r>
          </w:p>
        </w:tc>
        <w:tc>
          <w:tcPr>
            <w:tcW w:w="486" w:type="dxa"/>
            <w:tcBorders>
              <w:left w:val="nil"/>
            </w:tcBorders>
          </w:tcPr>
          <w:p w14:paraId="627B487D"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p>
        </w:tc>
        <w:tc>
          <w:tcPr>
            <w:tcW w:w="2736" w:type="dxa"/>
            <w:gridSpan w:val="2"/>
            <w:tcBorders>
              <w:right w:val="threeDEngrave" w:sz="24" w:space="0" w:color="auto"/>
            </w:tcBorders>
            <w:shd w:val="clear" w:color="auto" w:fill="D9D9D9"/>
          </w:tcPr>
          <w:p w14:paraId="2E98D993" w14:textId="77777777" w:rsidR="001706E0" w:rsidRPr="00B91543" w:rsidRDefault="001706E0" w:rsidP="003619CC">
            <w:pPr>
              <w:jc w:val="center"/>
              <w:rPr>
                <w:rFonts w:ascii="Times New Roman" w:eastAsia="Times New Roman" w:hAnsi="Times New Roman" w:cs="Times New Roman"/>
                <w:szCs w:val="20"/>
                <w:lang w:val="en-US"/>
              </w:rPr>
            </w:pPr>
          </w:p>
        </w:tc>
      </w:tr>
      <w:tr w:rsidR="001706E0" w:rsidRPr="00B91543" w14:paraId="5756D9BE" w14:textId="77777777" w:rsidTr="003619CC">
        <w:trPr>
          <w:trHeight w:hRule="exact" w:val="600"/>
        </w:trPr>
        <w:tc>
          <w:tcPr>
            <w:tcW w:w="2286" w:type="dxa"/>
            <w:tcBorders>
              <w:left w:val="threeDEngrave" w:sz="24" w:space="0" w:color="auto"/>
              <w:right w:val="thinThickSmallGap" w:sz="24" w:space="0" w:color="auto"/>
            </w:tcBorders>
          </w:tcPr>
          <w:p w14:paraId="7631BECB" w14:textId="77777777" w:rsidR="001706E0" w:rsidRPr="00B91543" w:rsidRDefault="001706E0" w:rsidP="003619CC">
            <w:pP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Co-interventions**</w:t>
            </w:r>
          </w:p>
        </w:tc>
        <w:tc>
          <w:tcPr>
            <w:tcW w:w="2160" w:type="dxa"/>
            <w:tcBorders>
              <w:left w:val="nil"/>
              <w:right w:val="nil"/>
            </w:tcBorders>
          </w:tcPr>
          <w:p w14:paraId="6D715A7E"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Not described</w:t>
            </w:r>
          </w:p>
        </w:tc>
        <w:tc>
          <w:tcPr>
            <w:tcW w:w="606" w:type="dxa"/>
            <w:tcBorders>
              <w:left w:val="nil"/>
            </w:tcBorders>
          </w:tcPr>
          <w:p w14:paraId="30A99194"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p>
        </w:tc>
        <w:tc>
          <w:tcPr>
            <w:tcW w:w="2328" w:type="dxa"/>
            <w:gridSpan w:val="2"/>
            <w:tcBorders>
              <w:right w:val="nil"/>
            </w:tcBorders>
          </w:tcPr>
          <w:p w14:paraId="7442B3B4"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Described but not equal or not sure</w:t>
            </w:r>
          </w:p>
        </w:tc>
        <w:tc>
          <w:tcPr>
            <w:tcW w:w="486" w:type="dxa"/>
            <w:tcBorders>
              <w:left w:val="nil"/>
            </w:tcBorders>
          </w:tcPr>
          <w:p w14:paraId="3DF4F188"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p>
        </w:tc>
        <w:tc>
          <w:tcPr>
            <w:tcW w:w="2160" w:type="dxa"/>
            <w:tcBorders>
              <w:right w:val="nil"/>
            </w:tcBorders>
          </w:tcPr>
          <w:p w14:paraId="78E2D308"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Well described and all equal</w:t>
            </w:r>
          </w:p>
        </w:tc>
        <w:tc>
          <w:tcPr>
            <w:tcW w:w="576" w:type="dxa"/>
            <w:tcBorders>
              <w:left w:val="nil"/>
              <w:right w:val="threeDEngrave" w:sz="24" w:space="0" w:color="auto"/>
            </w:tcBorders>
          </w:tcPr>
          <w:p w14:paraId="30C6D7F0"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p>
        </w:tc>
      </w:tr>
      <w:tr w:rsidR="001706E0" w:rsidRPr="00B91543" w14:paraId="61BF1628" w14:textId="77777777" w:rsidTr="003619CC">
        <w:trPr>
          <w:trHeight w:hRule="exact" w:val="600"/>
        </w:trPr>
        <w:tc>
          <w:tcPr>
            <w:tcW w:w="2286" w:type="dxa"/>
            <w:tcBorders>
              <w:left w:val="threeDEngrave" w:sz="24" w:space="0" w:color="auto"/>
              <w:bottom w:val="threeDEngrave" w:sz="24" w:space="0" w:color="auto"/>
              <w:right w:val="thinThickSmallGap" w:sz="24" w:space="0" w:color="auto"/>
            </w:tcBorders>
          </w:tcPr>
          <w:p w14:paraId="39EC39C5" w14:textId="77777777" w:rsidR="001706E0" w:rsidRPr="00B91543" w:rsidRDefault="001706E0" w:rsidP="003619CC">
            <w:pP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Outcomes</w:t>
            </w:r>
          </w:p>
        </w:tc>
        <w:tc>
          <w:tcPr>
            <w:tcW w:w="2160" w:type="dxa"/>
            <w:tcBorders>
              <w:left w:val="nil"/>
              <w:bottom w:val="threeDEngrave" w:sz="24" w:space="0" w:color="auto"/>
              <w:right w:val="nil"/>
            </w:tcBorders>
          </w:tcPr>
          <w:p w14:paraId="36711C0D"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Not described</w:t>
            </w:r>
          </w:p>
        </w:tc>
        <w:tc>
          <w:tcPr>
            <w:tcW w:w="606" w:type="dxa"/>
            <w:tcBorders>
              <w:left w:val="nil"/>
              <w:bottom w:val="threeDEngrave" w:sz="24" w:space="0" w:color="auto"/>
            </w:tcBorders>
          </w:tcPr>
          <w:p w14:paraId="2C4DDE43"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p>
        </w:tc>
        <w:tc>
          <w:tcPr>
            <w:tcW w:w="2328" w:type="dxa"/>
            <w:gridSpan w:val="2"/>
            <w:tcBorders>
              <w:bottom w:val="threeDEngrave" w:sz="24" w:space="0" w:color="auto"/>
              <w:right w:val="nil"/>
            </w:tcBorders>
          </w:tcPr>
          <w:p w14:paraId="42548B61"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Partially described</w:t>
            </w:r>
          </w:p>
        </w:tc>
        <w:tc>
          <w:tcPr>
            <w:tcW w:w="486" w:type="dxa"/>
            <w:tcBorders>
              <w:left w:val="nil"/>
              <w:bottom w:val="threeDEngrave" w:sz="24" w:space="0" w:color="auto"/>
            </w:tcBorders>
          </w:tcPr>
          <w:p w14:paraId="4073D650"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p>
        </w:tc>
        <w:tc>
          <w:tcPr>
            <w:tcW w:w="2160" w:type="dxa"/>
            <w:tcBorders>
              <w:bottom w:val="threeDEngrave" w:sz="24" w:space="0" w:color="auto"/>
              <w:right w:val="nil"/>
            </w:tcBorders>
          </w:tcPr>
          <w:p w14:paraId="36F19F3E" w14:textId="77777777" w:rsidR="001706E0" w:rsidRPr="00B91543" w:rsidRDefault="001706E0" w:rsidP="003619CC">
            <w:pPr>
              <w:jc w:val="center"/>
              <w:rPr>
                <w:rFonts w:ascii="Times New Roman" w:eastAsia="Times New Roman" w:hAnsi="Times New Roman" w:cs="Times New Roman"/>
                <w:szCs w:val="20"/>
                <w:lang w:val="en-US"/>
              </w:rPr>
            </w:pPr>
            <w:r w:rsidRPr="00B91543">
              <w:rPr>
                <w:rFonts w:ascii="Times New Roman" w:eastAsia="Times New Roman" w:hAnsi="Times New Roman" w:cs="Times New Roman"/>
                <w:szCs w:val="20"/>
                <w:lang w:val="en-US"/>
              </w:rPr>
              <w:t>Objectively defined</w:t>
            </w:r>
          </w:p>
        </w:tc>
        <w:tc>
          <w:tcPr>
            <w:tcW w:w="576" w:type="dxa"/>
            <w:tcBorders>
              <w:left w:val="nil"/>
              <w:bottom w:val="threeDEngrave" w:sz="24" w:space="0" w:color="auto"/>
              <w:right w:val="threeDEngrave" w:sz="24" w:space="0" w:color="auto"/>
            </w:tcBorders>
          </w:tcPr>
          <w:p w14:paraId="6E76E1BE" w14:textId="77777777" w:rsidR="001706E0" w:rsidRPr="00B91543" w:rsidRDefault="001706E0" w:rsidP="003619CC">
            <w:pPr>
              <w:rPr>
                <w:rFonts w:ascii="Times New Roman" w:eastAsia="Times New Roman" w:hAnsi="Times New Roman" w:cs="Times New Roman"/>
                <w:sz w:val="20"/>
                <w:szCs w:val="20"/>
                <w:lang w:val="en-US"/>
              </w:rPr>
            </w:pPr>
            <w:r w:rsidRPr="00B91543">
              <w:rPr>
                <w:rFonts w:ascii="Times New Roman" w:eastAsia="Times New Roman" w:hAnsi="Times New Roman" w:cs="Times New Roman"/>
                <w:sz w:val="32"/>
                <w:szCs w:val="20"/>
                <w:lang w:val="en-US"/>
              </w:rPr>
              <w:fldChar w:fldCharType="begin">
                <w:ffData>
                  <w:name w:val="Check8"/>
                  <w:enabled/>
                  <w:calcOnExit w:val="0"/>
                  <w:checkBox>
                    <w:sizeAuto/>
                    <w:default w:val="0"/>
                  </w:checkBox>
                </w:ffData>
              </w:fldChar>
            </w:r>
            <w:r w:rsidRPr="00B91543">
              <w:rPr>
                <w:rFonts w:ascii="Times New Roman" w:eastAsia="Times New Roman" w:hAnsi="Times New Roman" w:cs="Times New Roman"/>
                <w:sz w:val="32"/>
                <w:szCs w:val="20"/>
                <w:lang w:val="en-US"/>
              </w:rPr>
              <w:instrText xml:space="preserve"> FORMCHECKBOX </w:instrText>
            </w:r>
            <w:r w:rsidR="00BE4A7D">
              <w:rPr>
                <w:rFonts w:ascii="Times New Roman" w:eastAsia="Times New Roman" w:hAnsi="Times New Roman" w:cs="Times New Roman"/>
                <w:sz w:val="32"/>
                <w:szCs w:val="20"/>
                <w:lang w:val="en-US"/>
              </w:rPr>
            </w:r>
            <w:r w:rsidR="00BE4A7D">
              <w:rPr>
                <w:rFonts w:ascii="Times New Roman" w:eastAsia="Times New Roman" w:hAnsi="Times New Roman" w:cs="Times New Roman"/>
                <w:sz w:val="32"/>
                <w:szCs w:val="20"/>
                <w:lang w:val="en-US"/>
              </w:rPr>
              <w:fldChar w:fldCharType="separate"/>
            </w:r>
            <w:r w:rsidRPr="00B91543">
              <w:rPr>
                <w:rFonts w:ascii="Times New Roman" w:eastAsia="Times New Roman" w:hAnsi="Times New Roman" w:cs="Times New Roman"/>
                <w:sz w:val="32"/>
                <w:szCs w:val="20"/>
                <w:lang w:val="en-US"/>
              </w:rPr>
              <w:fldChar w:fldCharType="end"/>
            </w:r>
          </w:p>
        </w:tc>
      </w:tr>
    </w:tbl>
    <w:p w14:paraId="7AC1D82A" w14:textId="77777777" w:rsidR="001706E0" w:rsidRPr="00B91543" w:rsidRDefault="001706E0" w:rsidP="001706E0">
      <w:pPr>
        <w:rPr>
          <w:rFonts w:ascii="Times New Roman" w:eastAsia="Times New Roman" w:hAnsi="Times New Roman" w:cs="Times New Roman"/>
          <w:sz w:val="20"/>
          <w:szCs w:val="20"/>
          <w:lang w:val="en-US"/>
        </w:rPr>
      </w:pPr>
    </w:p>
    <w:p w14:paraId="798EC914" w14:textId="77777777" w:rsidR="001706E0" w:rsidRPr="00B91543" w:rsidRDefault="001706E0" w:rsidP="001706E0">
      <w:pPr>
        <w:rPr>
          <w:rFonts w:ascii="Times New Roman" w:eastAsia="Times New Roman" w:hAnsi="Times New Roman" w:cs="Times New Roman"/>
          <w:b/>
          <w:sz w:val="28"/>
          <w:szCs w:val="28"/>
          <w:lang w:val="en-US"/>
        </w:rPr>
      </w:pPr>
      <w:r w:rsidRPr="00B91543">
        <w:rPr>
          <w:rFonts w:ascii="Times New Roman" w:eastAsia="Times New Roman" w:hAnsi="Times New Roman" w:cs="Times New Roman"/>
          <w:b/>
          <w:sz w:val="28"/>
          <w:szCs w:val="28"/>
          <w:lang w:val="en-US"/>
        </w:rPr>
        <w:t xml:space="preserve">Total Score: </w:t>
      </w:r>
      <w:r w:rsidRPr="00B91543">
        <w:rPr>
          <w:rFonts w:ascii="Times New Roman" w:eastAsia="Times New Roman" w:hAnsi="Times New Roman" w:cs="Times New Roman"/>
          <w:b/>
          <w:sz w:val="28"/>
          <w:szCs w:val="28"/>
          <w:lang w:val="en-US"/>
        </w:rPr>
        <w:fldChar w:fldCharType="begin">
          <w:ffData>
            <w:name w:val="Text117"/>
            <w:enabled/>
            <w:calcOnExit w:val="0"/>
            <w:textInput/>
          </w:ffData>
        </w:fldChar>
      </w:r>
      <w:bookmarkStart w:id="3" w:name="Text117"/>
      <w:r w:rsidRPr="00B91543">
        <w:rPr>
          <w:rFonts w:ascii="Times New Roman" w:eastAsia="Times New Roman" w:hAnsi="Times New Roman" w:cs="Times New Roman"/>
          <w:b/>
          <w:sz w:val="28"/>
          <w:szCs w:val="28"/>
          <w:lang w:val="en-US"/>
        </w:rPr>
        <w:instrText xml:space="preserve"> FORMTEXT </w:instrText>
      </w:r>
      <w:r w:rsidRPr="00B91543">
        <w:rPr>
          <w:rFonts w:ascii="Times New Roman" w:eastAsia="Times New Roman" w:hAnsi="Times New Roman" w:cs="Times New Roman"/>
          <w:b/>
          <w:sz w:val="28"/>
          <w:szCs w:val="28"/>
          <w:lang w:val="en-US"/>
        </w:rPr>
      </w:r>
      <w:r w:rsidRPr="00B91543">
        <w:rPr>
          <w:rFonts w:ascii="Times New Roman" w:eastAsia="Times New Roman" w:hAnsi="Times New Roman" w:cs="Times New Roman"/>
          <w:b/>
          <w:sz w:val="28"/>
          <w:szCs w:val="28"/>
          <w:lang w:val="en-US"/>
        </w:rPr>
        <w:fldChar w:fldCharType="separate"/>
      </w:r>
      <w:r w:rsidRPr="00B91543">
        <w:rPr>
          <w:rFonts w:ascii="Times New Roman" w:eastAsia="Times New Roman" w:hAnsi="Times New Roman" w:cs="Times New Roman"/>
          <w:b/>
          <w:noProof/>
          <w:sz w:val="28"/>
          <w:szCs w:val="28"/>
          <w:lang w:val="en-US"/>
        </w:rPr>
        <w:t> </w:t>
      </w:r>
      <w:r w:rsidRPr="00B91543">
        <w:rPr>
          <w:rFonts w:ascii="Times New Roman" w:eastAsia="Times New Roman" w:hAnsi="Times New Roman" w:cs="Times New Roman"/>
          <w:b/>
          <w:noProof/>
          <w:sz w:val="28"/>
          <w:szCs w:val="28"/>
          <w:lang w:val="en-US"/>
        </w:rPr>
        <w:t> </w:t>
      </w:r>
      <w:r w:rsidRPr="00B91543">
        <w:rPr>
          <w:rFonts w:ascii="Times New Roman" w:eastAsia="Times New Roman" w:hAnsi="Times New Roman" w:cs="Times New Roman"/>
          <w:b/>
          <w:noProof/>
          <w:sz w:val="28"/>
          <w:szCs w:val="28"/>
          <w:lang w:val="en-US"/>
        </w:rPr>
        <w:t> </w:t>
      </w:r>
      <w:r w:rsidRPr="00B91543">
        <w:rPr>
          <w:rFonts w:ascii="Times New Roman" w:eastAsia="Times New Roman" w:hAnsi="Times New Roman" w:cs="Times New Roman"/>
          <w:b/>
          <w:noProof/>
          <w:sz w:val="28"/>
          <w:szCs w:val="28"/>
          <w:lang w:val="en-US"/>
        </w:rPr>
        <w:t> </w:t>
      </w:r>
      <w:r w:rsidRPr="00B91543">
        <w:rPr>
          <w:rFonts w:ascii="Times New Roman" w:eastAsia="Times New Roman" w:hAnsi="Times New Roman" w:cs="Times New Roman"/>
          <w:b/>
          <w:noProof/>
          <w:sz w:val="28"/>
          <w:szCs w:val="28"/>
          <w:lang w:val="en-US"/>
        </w:rPr>
        <w:t> </w:t>
      </w:r>
      <w:r w:rsidRPr="00B91543">
        <w:rPr>
          <w:rFonts w:ascii="Times New Roman" w:eastAsia="Times New Roman" w:hAnsi="Times New Roman" w:cs="Times New Roman"/>
          <w:b/>
          <w:sz w:val="28"/>
          <w:szCs w:val="28"/>
          <w:lang w:val="en-US"/>
        </w:rPr>
        <w:fldChar w:fldCharType="end"/>
      </w:r>
      <w:bookmarkEnd w:id="3"/>
      <w:r w:rsidRPr="00B91543">
        <w:rPr>
          <w:rFonts w:ascii="Times New Roman" w:eastAsia="Times New Roman" w:hAnsi="Times New Roman" w:cs="Times New Roman"/>
          <w:b/>
          <w:sz w:val="28"/>
          <w:szCs w:val="28"/>
          <w:lang w:val="en-US"/>
        </w:rPr>
        <w:t xml:space="preserve"> (max 14)</w:t>
      </w:r>
    </w:p>
    <w:p w14:paraId="75C4EDFD" w14:textId="77777777" w:rsidR="001706E0" w:rsidRPr="00B91543" w:rsidRDefault="001706E0" w:rsidP="001706E0">
      <w:pPr>
        <w:rPr>
          <w:rFonts w:ascii="Times New Roman" w:eastAsia="Times New Roman" w:hAnsi="Times New Roman" w:cs="Times New Roman"/>
          <w:b/>
          <w:sz w:val="28"/>
          <w:szCs w:val="28"/>
          <w:lang w:val="en-US"/>
        </w:rPr>
      </w:pPr>
    </w:p>
    <w:p w14:paraId="1EEAE824" w14:textId="77777777" w:rsidR="001706E0" w:rsidRPr="00B91543" w:rsidRDefault="001706E0" w:rsidP="001706E0">
      <w:pPr>
        <w:rPr>
          <w:rFonts w:ascii="Times New Roman" w:eastAsia="Times New Roman" w:hAnsi="Times New Roman" w:cs="Times New Roman"/>
          <w:lang w:val="en-US"/>
        </w:rPr>
      </w:pPr>
      <w:r w:rsidRPr="00B91543">
        <w:rPr>
          <w:rFonts w:ascii="Times New Roman" w:eastAsia="Times New Roman" w:hAnsi="Times New Roman" w:cs="Times New Roman"/>
          <w:sz w:val="20"/>
          <w:szCs w:val="20"/>
          <w:lang w:val="en-US"/>
        </w:rPr>
        <w:t xml:space="preserve">*     </w:t>
      </w:r>
      <w:r w:rsidRPr="00B91543">
        <w:rPr>
          <w:rFonts w:ascii="Times New Roman" w:eastAsia="Times New Roman" w:hAnsi="Times New Roman" w:cs="Times New Roman"/>
          <w:lang w:val="en-US"/>
        </w:rPr>
        <w:t xml:space="preserve">Concealed randomization means the person enrolling the patients is unaware of the next treatment </w:t>
      </w:r>
    </w:p>
    <w:p w14:paraId="34D86FD7" w14:textId="77777777" w:rsidR="001706E0" w:rsidRPr="00B91543" w:rsidRDefault="001706E0" w:rsidP="001706E0">
      <w:pPr>
        <w:ind w:left="360"/>
        <w:rPr>
          <w:rFonts w:ascii="Times New Roman" w:eastAsia="Times New Roman" w:hAnsi="Times New Roman" w:cs="Times New Roman"/>
          <w:lang w:val="en-US"/>
        </w:rPr>
      </w:pPr>
      <w:r w:rsidRPr="00B91543">
        <w:rPr>
          <w:rFonts w:ascii="Times New Roman" w:eastAsia="Times New Roman" w:hAnsi="Times New Roman" w:cs="Times New Roman"/>
          <w:lang w:val="en-US"/>
        </w:rPr>
        <w:t>assignment (e.g. phone in randomization, computer generated).</w:t>
      </w:r>
    </w:p>
    <w:p w14:paraId="6E475EDF" w14:textId="77777777" w:rsidR="001706E0" w:rsidRPr="00B91543" w:rsidRDefault="001706E0" w:rsidP="001706E0">
      <w:pPr>
        <w:rPr>
          <w:rFonts w:ascii="Times New Roman" w:eastAsia="Times New Roman" w:hAnsi="Times New Roman" w:cs="Times New Roman"/>
          <w:lang w:val="en-US"/>
        </w:rPr>
      </w:pPr>
      <w:r w:rsidRPr="00B91543">
        <w:rPr>
          <w:rFonts w:ascii="Times New Roman" w:eastAsia="Times New Roman" w:hAnsi="Times New Roman" w:cs="Times New Roman"/>
          <w:lang w:val="en-US"/>
        </w:rPr>
        <w:t xml:space="preserve">** Extent to which antibiotics, TPN, ventilation, oxygen, transfusions, </w:t>
      </w:r>
      <w:proofErr w:type="spellStart"/>
      <w:r w:rsidRPr="00B91543">
        <w:rPr>
          <w:rFonts w:ascii="Times New Roman" w:eastAsia="Times New Roman" w:hAnsi="Times New Roman" w:cs="Times New Roman"/>
          <w:lang w:val="en-US"/>
        </w:rPr>
        <w:t>etc</w:t>
      </w:r>
      <w:proofErr w:type="spellEnd"/>
      <w:r w:rsidRPr="00B91543">
        <w:rPr>
          <w:rFonts w:ascii="Times New Roman" w:eastAsia="Times New Roman" w:hAnsi="Times New Roman" w:cs="Times New Roman"/>
          <w:lang w:val="en-US"/>
        </w:rPr>
        <w:t xml:space="preserve"> were applied equally across groups</w:t>
      </w:r>
    </w:p>
    <w:p w14:paraId="430F9410" w14:textId="77777777" w:rsidR="001706E0" w:rsidRPr="00B91543" w:rsidRDefault="001706E0" w:rsidP="001706E0">
      <w:pPr>
        <w:rPr>
          <w:rFonts w:ascii="Times New Roman" w:hAnsi="Times New Roman" w:cs="Times New Roman"/>
          <w:b/>
          <w:bCs/>
          <w:sz w:val="20"/>
          <w:szCs w:val="20"/>
          <w:lang w:val="en-US"/>
        </w:rPr>
        <w:sectPr w:rsidR="001706E0" w:rsidRPr="00B91543" w:rsidSect="008B0E0F">
          <w:pgSz w:w="11900" w:h="16840"/>
          <w:pgMar w:top="720" w:right="720" w:bottom="720" w:left="720" w:header="708" w:footer="708" w:gutter="0"/>
          <w:cols w:space="708"/>
          <w:docGrid w:linePitch="360"/>
        </w:sectPr>
      </w:pPr>
    </w:p>
    <w:p w14:paraId="47AFF7D0" w14:textId="77777777" w:rsidR="001706E0" w:rsidRPr="00B91543" w:rsidRDefault="001706E0" w:rsidP="001706E0">
      <w:pPr>
        <w:spacing w:after="0" w:line="240" w:lineRule="auto"/>
        <w:rPr>
          <w:rFonts w:ascii="Times New Roman" w:eastAsiaTheme="minorEastAsia" w:hAnsi="Times New Roman" w:cs="Times New Roman"/>
          <w:b/>
          <w:bCs/>
          <w:sz w:val="16"/>
          <w:szCs w:val="16"/>
          <w:lang w:val="en-US" w:eastAsia="zh-CN"/>
        </w:rPr>
      </w:pPr>
      <w:r w:rsidRPr="00B91543">
        <w:rPr>
          <w:rFonts w:ascii="Times New Roman" w:eastAsiaTheme="minorEastAsia" w:hAnsi="Times New Roman" w:cs="Times New Roman"/>
          <w:b/>
          <w:bCs/>
          <w:sz w:val="16"/>
          <w:szCs w:val="16"/>
          <w:lang w:val="en-US" w:eastAsia="zh-CN"/>
        </w:rPr>
        <w:lastRenderedPageBreak/>
        <w:t xml:space="preserve">Table S2: List of Excluded Studies, Reason for Exclusion and Study Source </w:t>
      </w:r>
    </w:p>
    <w:tbl>
      <w:tblPr>
        <w:tblStyle w:val="TableGrid"/>
        <w:tblW w:w="0" w:type="auto"/>
        <w:tblInd w:w="-5" w:type="dxa"/>
        <w:tblLook w:val="04A0" w:firstRow="1" w:lastRow="0" w:firstColumn="1" w:lastColumn="0" w:noHBand="0" w:noVBand="1"/>
      </w:tblPr>
      <w:tblGrid>
        <w:gridCol w:w="380"/>
        <w:gridCol w:w="10249"/>
        <w:gridCol w:w="2550"/>
        <w:gridCol w:w="776"/>
      </w:tblGrid>
      <w:tr w:rsidR="001706E0" w:rsidRPr="00B91543" w14:paraId="31686F23" w14:textId="77777777" w:rsidTr="003619CC">
        <w:tc>
          <w:tcPr>
            <w:tcW w:w="380" w:type="dxa"/>
          </w:tcPr>
          <w:p w14:paraId="44C2C3C6"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7EDD5B44"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Abel RM, Beck CH Jr, Abbott WM, Ryan JA Jr, Barnett GO, Fischer JE. Improved survival from acute renal failure after treatment with intravenous essential L-amino acids and glucose. Results of a prospective, double-blind study. </w:t>
            </w:r>
            <w:r w:rsidRPr="00B91543">
              <w:rPr>
                <w:rFonts w:ascii="Times New Roman" w:eastAsiaTheme="minorEastAsia" w:hAnsi="Times New Roman" w:cs="Times New Roman"/>
                <w:i/>
                <w:iCs/>
                <w:sz w:val="16"/>
                <w:szCs w:val="16"/>
                <w:lang w:val="en-US" w:eastAsia="zh-CN"/>
              </w:rPr>
              <w:t xml:space="preserve">N </w:t>
            </w:r>
            <w:proofErr w:type="spellStart"/>
            <w:r w:rsidRPr="00B91543">
              <w:rPr>
                <w:rFonts w:ascii="Times New Roman" w:eastAsiaTheme="minorEastAsia" w:hAnsi="Times New Roman" w:cs="Times New Roman"/>
                <w:i/>
                <w:iCs/>
                <w:sz w:val="16"/>
                <w:szCs w:val="16"/>
                <w:lang w:val="en-US" w:eastAsia="zh-CN"/>
              </w:rPr>
              <w:t>Engl</w:t>
            </w:r>
            <w:proofErr w:type="spellEnd"/>
            <w:r w:rsidRPr="00B91543">
              <w:rPr>
                <w:rFonts w:ascii="Times New Roman" w:eastAsiaTheme="minorEastAsia" w:hAnsi="Times New Roman" w:cs="Times New Roman"/>
                <w:i/>
                <w:iCs/>
                <w:sz w:val="16"/>
                <w:szCs w:val="16"/>
                <w:lang w:val="en-US" w:eastAsia="zh-CN"/>
              </w:rPr>
              <w:t xml:space="preserve"> J Med</w:t>
            </w:r>
            <w:r w:rsidRPr="00B91543">
              <w:rPr>
                <w:rFonts w:ascii="Times New Roman" w:eastAsiaTheme="minorEastAsia" w:hAnsi="Times New Roman" w:cs="Times New Roman"/>
                <w:sz w:val="16"/>
                <w:szCs w:val="16"/>
                <w:lang w:val="en-US" w:eastAsia="zh-CN"/>
              </w:rPr>
              <w:t>. 1973;288(14):695-699. doi:10.1056/NEJM197304052881401</w:t>
            </w:r>
          </w:p>
        </w:tc>
        <w:tc>
          <w:tcPr>
            <w:tcW w:w="2550" w:type="dxa"/>
          </w:tcPr>
          <w:p w14:paraId="0D0345D4"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Not high vs low protein</w:t>
            </w:r>
          </w:p>
        </w:tc>
        <w:tc>
          <w:tcPr>
            <w:tcW w:w="776" w:type="dxa"/>
          </w:tcPr>
          <w:p w14:paraId="519A8EE3"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27ECE0AC" w14:textId="77777777" w:rsidTr="003619CC">
        <w:tc>
          <w:tcPr>
            <w:tcW w:w="380" w:type="dxa"/>
          </w:tcPr>
          <w:p w14:paraId="0E7C4EEF"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51ECE9A9"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Allingstrup</w:t>
            </w:r>
            <w:proofErr w:type="spellEnd"/>
            <w:r w:rsidRPr="00B91543">
              <w:rPr>
                <w:rFonts w:ascii="Times New Roman" w:eastAsiaTheme="minorEastAsia" w:hAnsi="Times New Roman" w:cs="Times New Roman"/>
                <w:sz w:val="16"/>
                <w:szCs w:val="16"/>
                <w:lang w:val="en-US" w:eastAsia="zh-CN"/>
              </w:rPr>
              <w:t xml:space="preserve"> MJ, </w:t>
            </w:r>
            <w:proofErr w:type="spellStart"/>
            <w:r w:rsidRPr="00B91543">
              <w:rPr>
                <w:rFonts w:ascii="Times New Roman" w:eastAsiaTheme="minorEastAsia" w:hAnsi="Times New Roman" w:cs="Times New Roman"/>
                <w:sz w:val="16"/>
                <w:szCs w:val="16"/>
                <w:lang w:val="en-US" w:eastAsia="zh-CN"/>
              </w:rPr>
              <w:t>Kondrup</w:t>
            </w:r>
            <w:proofErr w:type="spellEnd"/>
            <w:r w:rsidRPr="00B91543">
              <w:rPr>
                <w:rFonts w:ascii="Times New Roman" w:eastAsiaTheme="minorEastAsia" w:hAnsi="Times New Roman" w:cs="Times New Roman"/>
                <w:sz w:val="16"/>
                <w:szCs w:val="16"/>
                <w:lang w:val="en-US" w:eastAsia="zh-CN"/>
              </w:rPr>
              <w:t xml:space="preserve"> J, Wiis J, et al. Early goal-directed nutrition versus standard of care in adult intensive care patients: the single-</w:t>
            </w:r>
            <w:proofErr w:type="spellStart"/>
            <w:r w:rsidRPr="00B91543">
              <w:rPr>
                <w:rFonts w:ascii="Times New Roman" w:eastAsiaTheme="minorEastAsia" w:hAnsi="Times New Roman" w:cs="Times New Roman"/>
                <w:sz w:val="16"/>
                <w:szCs w:val="16"/>
                <w:lang w:val="en-US" w:eastAsia="zh-CN"/>
              </w:rPr>
              <w:t>centre</w:t>
            </w:r>
            <w:proofErr w:type="spellEnd"/>
            <w:r w:rsidRPr="00B91543">
              <w:rPr>
                <w:rFonts w:ascii="Times New Roman" w:eastAsiaTheme="minorEastAsia" w:hAnsi="Times New Roman" w:cs="Times New Roman"/>
                <w:sz w:val="16"/>
                <w:szCs w:val="16"/>
                <w:lang w:val="en-US" w:eastAsia="zh-CN"/>
              </w:rPr>
              <w:t xml:space="preserve">, </w:t>
            </w:r>
            <w:proofErr w:type="spellStart"/>
            <w:r w:rsidRPr="00B91543">
              <w:rPr>
                <w:rFonts w:ascii="Times New Roman" w:eastAsiaTheme="minorEastAsia" w:hAnsi="Times New Roman" w:cs="Times New Roman"/>
                <w:sz w:val="16"/>
                <w:szCs w:val="16"/>
                <w:lang w:val="en-US" w:eastAsia="zh-CN"/>
              </w:rPr>
              <w:t>randomised</w:t>
            </w:r>
            <w:proofErr w:type="spellEnd"/>
            <w:r w:rsidRPr="00B91543">
              <w:rPr>
                <w:rFonts w:ascii="Times New Roman" w:eastAsiaTheme="minorEastAsia" w:hAnsi="Times New Roman" w:cs="Times New Roman"/>
                <w:sz w:val="16"/>
                <w:szCs w:val="16"/>
                <w:lang w:val="en-US" w:eastAsia="zh-CN"/>
              </w:rPr>
              <w:t xml:space="preserve">, outcome assessor-blinded EAT-ICU trial. </w:t>
            </w:r>
            <w:r w:rsidRPr="00B91543">
              <w:rPr>
                <w:rFonts w:ascii="Times New Roman" w:eastAsiaTheme="minorEastAsia" w:hAnsi="Times New Roman" w:cs="Times New Roman"/>
                <w:i/>
                <w:iCs/>
                <w:sz w:val="16"/>
                <w:szCs w:val="16"/>
                <w:lang w:val="en-US" w:eastAsia="zh-CN"/>
              </w:rPr>
              <w:t>Intensive Care Med.</w:t>
            </w:r>
            <w:r w:rsidRPr="00B91543">
              <w:rPr>
                <w:rFonts w:ascii="Times New Roman" w:eastAsiaTheme="minorEastAsia" w:hAnsi="Times New Roman" w:cs="Times New Roman"/>
                <w:sz w:val="16"/>
                <w:szCs w:val="16"/>
                <w:lang w:val="en-US" w:eastAsia="zh-CN"/>
              </w:rPr>
              <w:t xml:space="preserve"> 2017;43(11):1637-1647. doi:10.1007/s00134-017-4880-3</w:t>
            </w:r>
          </w:p>
        </w:tc>
        <w:tc>
          <w:tcPr>
            <w:tcW w:w="2550" w:type="dxa"/>
          </w:tcPr>
          <w:p w14:paraId="08CCD323"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34CC97EB"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065A0B7C" w14:textId="77777777" w:rsidTr="003619CC">
        <w:tc>
          <w:tcPr>
            <w:tcW w:w="380" w:type="dxa"/>
          </w:tcPr>
          <w:p w14:paraId="4573F935"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0D2C2E1D"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color w:val="212121"/>
                <w:sz w:val="16"/>
                <w:szCs w:val="16"/>
                <w:shd w:val="clear" w:color="auto" w:fill="FFFFFF"/>
                <w:lang w:val="en-US" w:eastAsia="zh-CN"/>
              </w:rPr>
              <w:t>Arabi YM, Al-</w:t>
            </w:r>
            <w:proofErr w:type="spellStart"/>
            <w:r w:rsidRPr="00B91543">
              <w:rPr>
                <w:rFonts w:ascii="Times New Roman" w:eastAsiaTheme="minorEastAsia" w:hAnsi="Times New Roman" w:cs="Times New Roman"/>
                <w:color w:val="212121"/>
                <w:sz w:val="16"/>
                <w:szCs w:val="16"/>
                <w:shd w:val="clear" w:color="auto" w:fill="FFFFFF"/>
                <w:lang w:val="en-US" w:eastAsia="zh-CN"/>
              </w:rPr>
              <w:t>Dorzi</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HM, Mehta S, et al. Association of protein intake with the outcomes of critically ill patients: a post hoc analysis of the </w:t>
            </w:r>
            <w:proofErr w:type="spellStart"/>
            <w:r w:rsidRPr="00B91543">
              <w:rPr>
                <w:rFonts w:ascii="Times New Roman" w:eastAsiaTheme="minorEastAsia" w:hAnsi="Times New Roman" w:cs="Times New Roman"/>
                <w:color w:val="212121"/>
                <w:sz w:val="16"/>
                <w:szCs w:val="16"/>
                <w:shd w:val="clear" w:color="auto" w:fill="FFFFFF"/>
                <w:lang w:val="en-US" w:eastAsia="zh-CN"/>
              </w:rPr>
              <w:t>PermiT</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trial. </w:t>
            </w:r>
            <w:r w:rsidRPr="00B91543">
              <w:rPr>
                <w:rFonts w:ascii="Times New Roman" w:eastAsiaTheme="minorEastAsia" w:hAnsi="Times New Roman" w:cs="Times New Roman"/>
                <w:i/>
                <w:iCs/>
                <w:color w:val="212121"/>
                <w:sz w:val="16"/>
                <w:szCs w:val="16"/>
                <w:shd w:val="clear" w:color="auto" w:fill="FFFFFF"/>
                <w:lang w:val="en-US" w:eastAsia="zh-CN"/>
              </w:rPr>
              <w:t xml:space="preserve">Am J Clin </w:t>
            </w:r>
            <w:proofErr w:type="spellStart"/>
            <w:r w:rsidRPr="00B91543">
              <w:rPr>
                <w:rFonts w:ascii="Times New Roman" w:eastAsiaTheme="minorEastAsia" w:hAnsi="Times New Roman" w:cs="Times New Roman"/>
                <w:i/>
                <w:iCs/>
                <w:color w:val="212121"/>
                <w:sz w:val="16"/>
                <w:szCs w:val="16"/>
                <w:shd w:val="clear" w:color="auto" w:fill="FFFFFF"/>
                <w:lang w:val="en-US" w:eastAsia="zh-CN"/>
              </w:rPr>
              <w:t>Nutr</w:t>
            </w:r>
            <w:proofErr w:type="spellEnd"/>
            <w:r w:rsidRPr="00B91543">
              <w:rPr>
                <w:rFonts w:ascii="Times New Roman" w:eastAsiaTheme="minorEastAsia" w:hAnsi="Times New Roman" w:cs="Times New Roman"/>
                <w:i/>
                <w:iCs/>
                <w:color w:val="212121"/>
                <w:sz w:val="16"/>
                <w:szCs w:val="16"/>
                <w:shd w:val="clear" w:color="auto" w:fill="FFFFFF"/>
                <w:lang w:val="en-US" w:eastAsia="zh-CN"/>
              </w:rPr>
              <w:t>.</w:t>
            </w:r>
            <w:r w:rsidRPr="00B91543">
              <w:rPr>
                <w:rFonts w:ascii="Times New Roman" w:eastAsiaTheme="minorEastAsia" w:hAnsi="Times New Roman" w:cs="Times New Roman"/>
                <w:color w:val="212121"/>
                <w:sz w:val="16"/>
                <w:szCs w:val="16"/>
                <w:shd w:val="clear" w:color="auto" w:fill="FFFFFF"/>
                <w:lang w:val="en-US" w:eastAsia="zh-CN"/>
              </w:rPr>
              <w:t xml:space="preserve"> 2018;108(5):988-996. doi:10.1093/</w:t>
            </w:r>
            <w:proofErr w:type="spellStart"/>
            <w:r w:rsidRPr="00B91543">
              <w:rPr>
                <w:rFonts w:ascii="Times New Roman" w:eastAsiaTheme="minorEastAsia" w:hAnsi="Times New Roman" w:cs="Times New Roman"/>
                <w:color w:val="212121"/>
                <w:sz w:val="16"/>
                <w:szCs w:val="16"/>
                <w:shd w:val="clear" w:color="auto" w:fill="FFFFFF"/>
                <w:lang w:val="en-US" w:eastAsia="zh-CN"/>
              </w:rPr>
              <w:t>ajcn</w:t>
            </w:r>
            <w:proofErr w:type="spellEnd"/>
            <w:r w:rsidRPr="00B91543">
              <w:rPr>
                <w:rFonts w:ascii="Times New Roman" w:eastAsiaTheme="minorEastAsia" w:hAnsi="Times New Roman" w:cs="Times New Roman"/>
                <w:color w:val="212121"/>
                <w:sz w:val="16"/>
                <w:szCs w:val="16"/>
                <w:shd w:val="clear" w:color="auto" w:fill="FFFFFF"/>
                <w:lang w:val="en-US" w:eastAsia="zh-CN"/>
              </w:rPr>
              <w:t>/nqy189</w:t>
            </w:r>
          </w:p>
        </w:tc>
        <w:tc>
          <w:tcPr>
            <w:tcW w:w="2550" w:type="dxa"/>
          </w:tcPr>
          <w:p w14:paraId="72F1C96D"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Post-hoc analysis of RCT</w:t>
            </w:r>
          </w:p>
        </w:tc>
        <w:tc>
          <w:tcPr>
            <w:tcW w:w="776" w:type="dxa"/>
          </w:tcPr>
          <w:p w14:paraId="40C951F5"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2E9A2706" w14:textId="77777777" w:rsidTr="003619CC">
        <w:tc>
          <w:tcPr>
            <w:tcW w:w="380" w:type="dxa"/>
          </w:tcPr>
          <w:p w14:paraId="4777419A"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451C9B91" w14:textId="77777777" w:rsidR="001706E0" w:rsidRPr="00B91543" w:rsidRDefault="001706E0" w:rsidP="003619CC">
            <w:pPr>
              <w:spacing w:after="0" w:line="240" w:lineRule="auto"/>
              <w:rPr>
                <w:rFonts w:ascii="Times New Roman" w:eastAsiaTheme="minorEastAsia" w:hAnsi="Times New Roman" w:cs="Times New Roman"/>
                <w:color w:val="212121"/>
                <w:sz w:val="16"/>
                <w:szCs w:val="16"/>
                <w:shd w:val="clear" w:color="auto" w:fill="FFFFFF"/>
                <w:lang w:val="en-US" w:eastAsia="zh-CN"/>
              </w:rPr>
            </w:pPr>
            <w:r w:rsidRPr="00B91543">
              <w:rPr>
                <w:rFonts w:ascii="Calibri" w:eastAsiaTheme="minorEastAsia" w:hAnsi="Calibri" w:cs="Calibri"/>
                <w:color w:val="212121"/>
                <w:sz w:val="16"/>
                <w:szCs w:val="16"/>
                <w:shd w:val="clear" w:color="auto" w:fill="FFFFFF"/>
                <w:lang w:val="en-US" w:eastAsia="zh-CN"/>
              </w:rPr>
              <w:t>﻿</w:t>
            </w:r>
            <w:proofErr w:type="spellStart"/>
            <w:r w:rsidRPr="00B91543">
              <w:rPr>
                <w:rFonts w:ascii="Times New Roman" w:eastAsiaTheme="minorEastAsia" w:hAnsi="Times New Roman" w:cs="Times New Roman"/>
                <w:color w:val="212121"/>
                <w:sz w:val="16"/>
                <w:szCs w:val="16"/>
                <w:shd w:val="clear" w:color="auto" w:fill="FFFFFF"/>
                <w:lang w:val="en-US" w:eastAsia="zh-CN"/>
              </w:rPr>
              <w:t>Arefian</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NM, </w:t>
            </w:r>
            <w:proofErr w:type="spellStart"/>
            <w:r w:rsidRPr="00B91543">
              <w:rPr>
                <w:rFonts w:ascii="Times New Roman" w:eastAsiaTheme="minorEastAsia" w:hAnsi="Times New Roman" w:cs="Times New Roman"/>
                <w:color w:val="212121"/>
                <w:sz w:val="16"/>
                <w:szCs w:val="16"/>
                <w:shd w:val="clear" w:color="auto" w:fill="FFFFFF"/>
                <w:lang w:val="en-US" w:eastAsia="zh-CN"/>
              </w:rPr>
              <w:t>Teymourian</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H, </w:t>
            </w:r>
            <w:proofErr w:type="spellStart"/>
            <w:r w:rsidRPr="00B91543">
              <w:rPr>
                <w:rFonts w:ascii="Times New Roman" w:eastAsiaTheme="minorEastAsia" w:hAnsi="Times New Roman" w:cs="Times New Roman"/>
                <w:color w:val="212121"/>
                <w:sz w:val="16"/>
                <w:szCs w:val="16"/>
                <w:shd w:val="clear" w:color="auto" w:fill="FFFFFF"/>
                <w:lang w:val="en-US" w:eastAsia="zh-CN"/>
              </w:rPr>
              <w:t>Radpay</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B. Effect of partial parenteral versus enteral nutritional therapy on serum indices in multiple trauma patients. </w:t>
            </w:r>
            <w:proofErr w:type="spellStart"/>
            <w:r w:rsidRPr="00B91543">
              <w:rPr>
                <w:rFonts w:ascii="Times New Roman" w:eastAsiaTheme="minorEastAsia" w:hAnsi="Times New Roman" w:cs="Times New Roman"/>
                <w:color w:val="212121"/>
                <w:sz w:val="16"/>
                <w:szCs w:val="16"/>
                <w:shd w:val="clear" w:color="auto" w:fill="FFFFFF"/>
                <w:lang w:val="en-US" w:eastAsia="zh-CN"/>
              </w:rPr>
              <w:t>Tanaffos</w:t>
            </w:r>
            <w:proofErr w:type="spellEnd"/>
            <w:r w:rsidRPr="00B91543">
              <w:rPr>
                <w:rFonts w:ascii="Times New Roman" w:eastAsiaTheme="minorEastAsia" w:hAnsi="Times New Roman" w:cs="Times New Roman"/>
                <w:color w:val="212121"/>
                <w:sz w:val="16"/>
                <w:szCs w:val="16"/>
                <w:shd w:val="clear" w:color="auto" w:fill="FFFFFF"/>
                <w:lang w:val="en-US" w:eastAsia="zh-CN"/>
              </w:rPr>
              <w:t>. 2007;6(4):37-41. http://ovidsp.ovid.com/ovidweb.cgi?T=JS&amp;PAGE=reference&amp;D=cctr&amp;NEWS=N&amp;AN=CN-00708370.</w:t>
            </w:r>
          </w:p>
        </w:tc>
        <w:tc>
          <w:tcPr>
            <w:tcW w:w="2550" w:type="dxa"/>
          </w:tcPr>
          <w:p w14:paraId="7588F5B8"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 No clinically important outcomes</w:t>
            </w:r>
          </w:p>
        </w:tc>
        <w:tc>
          <w:tcPr>
            <w:tcW w:w="776" w:type="dxa"/>
          </w:tcPr>
          <w:p w14:paraId="22479133"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18F14438" w14:textId="77777777" w:rsidTr="003619CC">
        <w:tc>
          <w:tcPr>
            <w:tcW w:w="380" w:type="dxa"/>
          </w:tcPr>
          <w:p w14:paraId="6AD7CE52"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74130204"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Bauer P, Charpentier C, </w:t>
            </w:r>
            <w:proofErr w:type="spellStart"/>
            <w:r w:rsidRPr="00B91543">
              <w:rPr>
                <w:rFonts w:ascii="Times New Roman" w:eastAsiaTheme="minorEastAsia" w:hAnsi="Times New Roman" w:cs="Times New Roman"/>
                <w:sz w:val="16"/>
                <w:szCs w:val="16"/>
                <w:lang w:val="en-US" w:eastAsia="zh-CN"/>
              </w:rPr>
              <w:t>Bouchet</w:t>
            </w:r>
            <w:proofErr w:type="spellEnd"/>
            <w:r w:rsidRPr="00B91543">
              <w:rPr>
                <w:rFonts w:ascii="Times New Roman" w:eastAsiaTheme="minorEastAsia" w:hAnsi="Times New Roman" w:cs="Times New Roman"/>
                <w:sz w:val="16"/>
                <w:szCs w:val="16"/>
                <w:lang w:val="en-US" w:eastAsia="zh-CN"/>
              </w:rPr>
              <w:t xml:space="preserve"> C, </w:t>
            </w:r>
            <w:proofErr w:type="spellStart"/>
            <w:r w:rsidRPr="00B91543">
              <w:rPr>
                <w:rFonts w:ascii="Times New Roman" w:eastAsiaTheme="minorEastAsia" w:hAnsi="Times New Roman" w:cs="Times New Roman"/>
                <w:sz w:val="16"/>
                <w:szCs w:val="16"/>
                <w:lang w:val="en-US" w:eastAsia="zh-CN"/>
              </w:rPr>
              <w:t>Nace</w:t>
            </w:r>
            <w:proofErr w:type="spellEnd"/>
            <w:r w:rsidRPr="00B91543">
              <w:rPr>
                <w:rFonts w:ascii="Times New Roman" w:eastAsiaTheme="minorEastAsia" w:hAnsi="Times New Roman" w:cs="Times New Roman"/>
                <w:sz w:val="16"/>
                <w:szCs w:val="16"/>
                <w:lang w:val="en-US" w:eastAsia="zh-CN"/>
              </w:rPr>
              <w:t xml:space="preserve"> L, Raffy F, </w:t>
            </w:r>
            <w:proofErr w:type="spellStart"/>
            <w:r w:rsidRPr="00B91543">
              <w:rPr>
                <w:rFonts w:ascii="Times New Roman" w:eastAsiaTheme="minorEastAsia" w:hAnsi="Times New Roman" w:cs="Times New Roman"/>
                <w:sz w:val="16"/>
                <w:szCs w:val="16"/>
                <w:lang w:val="en-US" w:eastAsia="zh-CN"/>
              </w:rPr>
              <w:t>Gaconnet</w:t>
            </w:r>
            <w:proofErr w:type="spellEnd"/>
            <w:r w:rsidRPr="00B91543">
              <w:rPr>
                <w:rFonts w:ascii="Times New Roman" w:eastAsiaTheme="minorEastAsia" w:hAnsi="Times New Roman" w:cs="Times New Roman"/>
                <w:sz w:val="16"/>
                <w:szCs w:val="16"/>
                <w:lang w:val="en-US" w:eastAsia="zh-CN"/>
              </w:rPr>
              <w:t xml:space="preserve"> N. Parenteral with enteral nutrition in the critically ill. </w:t>
            </w:r>
            <w:r w:rsidRPr="00B91543">
              <w:rPr>
                <w:rFonts w:ascii="Times New Roman" w:eastAsiaTheme="minorEastAsia" w:hAnsi="Times New Roman" w:cs="Times New Roman"/>
                <w:i/>
                <w:iCs/>
                <w:sz w:val="16"/>
                <w:szCs w:val="16"/>
                <w:lang w:val="en-US" w:eastAsia="zh-CN"/>
              </w:rPr>
              <w:t>Intensive Care Med</w:t>
            </w:r>
            <w:r w:rsidRPr="00B91543">
              <w:rPr>
                <w:rFonts w:ascii="Times New Roman" w:eastAsiaTheme="minorEastAsia" w:hAnsi="Times New Roman" w:cs="Times New Roman"/>
                <w:sz w:val="16"/>
                <w:szCs w:val="16"/>
                <w:lang w:val="en-US" w:eastAsia="zh-CN"/>
              </w:rPr>
              <w:t>. 2000;26(7):893-900. doi:10.1007/s001340051278</w:t>
            </w:r>
          </w:p>
        </w:tc>
        <w:tc>
          <w:tcPr>
            <w:tcW w:w="2550" w:type="dxa"/>
          </w:tcPr>
          <w:p w14:paraId="184158C1"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1DF69CFC"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CCN website</w:t>
            </w:r>
          </w:p>
        </w:tc>
      </w:tr>
      <w:tr w:rsidR="001706E0" w:rsidRPr="00B91543" w14:paraId="275B911D" w14:textId="77777777" w:rsidTr="003619CC">
        <w:tc>
          <w:tcPr>
            <w:tcW w:w="380" w:type="dxa"/>
          </w:tcPr>
          <w:p w14:paraId="7AD2D58F"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0557B827"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Berger MM, </w:t>
            </w:r>
            <w:proofErr w:type="spellStart"/>
            <w:r w:rsidRPr="00B91543">
              <w:rPr>
                <w:rFonts w:ascii="Times New Roman" w:eastAsiaTheme="minorEastAsia" w:hAnsi="Times New Roman" w:cs="Times New Roman"/>
                <w:sz w:val="16"/>
                <w:szCs w:val="16"/>
                <w:lang w:val="en-US" w:eastAsia="zh-CN"/>
              </w:rPr>
              <w:t>Pantet</w:t>
            </w:r>
            <w:proofErr w:type="spellEnd"/>
            <w:r w:rsidRPr="00B91543">
              <w:rPr>
                <w:rFonts w:ascii="Times New Roman" w:eastAsiaTheme="minorEastAsia" w:hAnsi="Times New Roman" w:cs="Times New Roman"/>
                <w:sz w:val="16"/>
                <w:szCs w:val="16"/>
                <w:lang w:val="en-US" w:eastAsia="zh-CN"/>
              </w:rPr>
              <w:t xml:space="preserve"> O, Jacquelin-Ravel N, et al. Supplemental parenteral nutrition improves immunity with unchanged carbohydrate and protein metabolism in critically ill patients: The SPN2 randomized tracer study. </w:t>
            </w:r>
            <w:r w:rsidRPr="00B91543">
              <w:rPr>
                <w:rFonts w:ascii="Times New Roman" w:eastAsiaTheme="minorEastAsia" w:hAnsi="Times New Roman" w:cs="Times New Roman"/>
                <w:i/>
                <w:iCs/>
                <w:sz w:val="16"/>
                <w:szCs w:val="16"/>
                <w:lang w:val="en-US" w:eastAsia="zh-CN"/>
              </w:rPr>
              <w:t xml:space="preserve">Clin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i/>
                <w:iCs/>
                <w:sz w:val="16"/>
                <w:szCs w:val="16"/>
                <w:lang w:val="en-US" w:eastAsia="zh-CN"/>
              </w:rPr>
              <w:t>.</w:t>
            </w:r>
            <w:r w:rsidRPr="00B91543">
              <w:rPr>
                <w:rFonts w:ascii="Times New Roman" w:eastAsiaTheme="minorEastAsia" w:hAnsi="Times New Roman" w:cs="Times New Roman"/>
                <w:sz w:val="16"/>
                <w:szCs w:val="16"/>
                <w:lang w:val="en-US" w:eastAsia="zh-CN"/>
              </w:rPr>
              <w:t xml:space="preserve"> 2019;38(5):2408-2416. doi:10.1016/j.clnu.2018.10.023</w:t>
            </w:r>
          </w:p>
        </w:tc>
        <w:tc>
          <w:tcPr>
            <w:tcW w:w="2550" w:type="dxa"/>
          </w:tcPr>
          <w:p w14:paraId="1140648C"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6E5E010F"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6DD53762" w14:textId="77777777" w:rsidTr="003619CC">
        <w:tc>
          <w:tcPr>
            <w:tcW w:w="380" w:type="dxa"/>
          </w:tcPr>
          <w:p w14:paraId="7EDAD854"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2CAA03B4"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Braunschweig CA, </w:t>
            </w:r>
            <w:proofErr w:type="spellStart"/>
            <w:r w:rsidRPr="00B91543">
              <w:rPr>
                <w:rFonts w:ascii="Times New Roman" w:eastAsiaTheme="minorEastAsia" w:hAnsi="Times New Roman" w:cs="Times New Roman"/>
                <w:sz w:val="16"/>
                <w:szCs w:val="16"/>
                <w:lang w:val="en-US" w:eastAsia="zh-CN"/>
              </w:rPr>
              <w:t>Sheean</w:t>
            </w:r>
            <w:proofErr w:type="spellEnd"/>
            <w:r w:rsidRPr="00B91543">
              <w:rPr>
                <w:rFonts w:ascii="Times New Roman" w:eastAsiaTheme="minorEastAsia" w:hAnsi="Times New Roman" w:cs="Times New Roman"/>
                <w:sz w:val="16"/>
                <w:szCs w:val="16"/>
                <w:lang w:val="en-US" w:eastAsia="zh-CN"/>
              </w:rPr>
              <w:t xml:space="preserve"> PM, Peterson SJ, et al. Intensive nutrition in acute lung injury: a clinical trial (INTACT). </w:t>
            </w:r>
            <w:r w:rsidRPr="00B91543">
              <w:rPr>
                <w:rFonts w:ascii="Times New Roman" w:eastAsiaTheme="minorEastAsia" w:hAnsi="Times New Roman" w:cs="Times New Roman"/>
                <w:i/>
                <w:iCs/>
                <w:sz w:val="16"/>
                <w:szCs w:val="16"/>
                <w:lang w:val="en-US" w:eastAsia="zh-CN"/>
              </w:rPr>
              <w:t xml:space="preserve">JPEN J </w:t>
            </w:r>
            <w:proofErr w:type="spellStart"/>
            <w:r w:rsidRPr="00B91543">
              <w:rPr>
                <w:rFonts w:ascii="Times New Roman" w:eastAsiaTheme="minorEastAsia" w:hAnsi="Times New Roman" w:cs="Times New Roman"/>
                <w:i/>
                <w:iCs/>
                <w:sz w:val="16"/>
                <w:szCs w:val="16"/>
                <w:lang w:val="en-US" w:eastAsia="zh-CN"/>
              </w:rPr>
              <w:t>Parenter</w:t>
            </w:r>
            <w:proofErr w:type="spellEnd"/>
            <w:r w:rsidRPr="00B91543">
              <w:rPr>
                <w:rFonts w:ascii="Times New Roman" w:eastAsiaTheme="minorEastAsia" w:hAnsi="Times New Roman" w:cs="Times New Roman"/>
                <w:i/>
                <w:iCs/>
                <w:sz w:val="16"/>
                <w:szCs w:val="16"/>
                <w:lang w:val="en-US" w:eastAsia="zh-CN"/>
              </w:rPr>
              <w:t xml:space="preserve"> Enteral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i/>
                <w:iCs/>
                <w:sz w:val="16"/>
                <w:szCs w:val="16"/>
                <w:lang w:val="en-US" w:eastAsia="zh-CN"/>
              </w:rPr>
              <w:t>.</w:t>
            </w:r>
            <w:r w:rsidRPr="00B91543">
              <w:rPr>
                <w:rFonts w:ascii="Times New Roman" w:eastAsiaTheme="minorEastAsia" w:hAnsi="Times New Roman" w:cs="Times New Roman"/>
                <w:sz w:val="16"/>
                <w:szCs w:val="16"/>
                <w:lang w:val="en-US" w:eastAsia="zh-CN"/>
              </w:rPr>
              <w:t xml:space="preserve"> 2015;39(1):13-20. doi:10.1177/0148607114528541</w:t>
            </w:r>
          </w:p>
        </w:tc>
        <w:tc>
          <w:tcPr>
            <w:tcW w:w="2550" w:type="dxa"/>
          </w:tcPr>
          <w:p w14:paraId="115CED88"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3511256B"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6A0951DC" w14:textId="77777777" w:rsidTr="003619CC">
        <w:tc>
          <w:tcPr>
            <w:tcW w:w="380" w:type="dxa"/>
          </w:tcPr>
          <w:p w14:paraId="27BAAFAD"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3FF24A1A"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Braunschweig CL, </w:t>
            </w:r>
            <w:proofErr w:type="spellStart"/>
            <w:r w:rsidRPr="00B91543">
              <w:rPr>
                <w:rFonts w:ascii="Times New Roman" w:eastAsiaTheme="minorEastAsia" w:hAnsi="Times New Roman" w:cs="Times New Roman"/>
                <w:sz w:val="16"/>
                <w:szCs w:val="16"/>
                <w:lang w:val="en-US" w:eastAsia="zh-CN"/>
              </w:rPr>
              <w:t>Freels</w:t>
            </w:r>
            <w:proofErr w:type="spellEnd"/>
            <w:r w:rsidRPr="00B91543">
              <w:rPr>
                <w:rFonts w:ascii="Times New Roman" w:eastAsiaTheme="minorEastAsia" w:hAnsi="Times New Roman" w:cs="Times New Roman"/>
                <w:sz w:val="16"/>
                <w:szCs w:val="16"/>
                <w:lang w:val="en-US" w:eastAsia="zh-CN"/>
              </w:rPr>
              <w:t xml:space="preserve"> S, </w:t>
            </w:r>
            <w:proofErr w:type="spellStart"/>
            <w:r w:rsidRPr="00B91543">
              <w:rPr>
                <w:rFonts w:ascii="Times New Roman" w:eastAsiaTheme="minorEastAsia" w:hAnsi="Times New Roman" w:cs="Times New Roman"/>
                <w:sz w:val="16"/>
                <w:szCs w:val="16"/>
                <w:lang w:val="en-US" w:eastAsia="zh-CN"/>
              </w:rPr>
              <w:t>Sheean</w:t>
            </w:r>
            <w:proofErr w:type="spellEnd"/>
            <w:r w:rsidRPr="00B91543">
              <w:rPr>
                <w:rFonts w:ascii="Times New Roman" w:eastAsiaTheme="minorEastAsia" w:hAnsi="Times New Roman" w:cs="Times New Roman"/>
                <w:sz w:val="16"/>
                <w:szCs w:val="16"/>
                <w:lang w:val="en-US" w:eastAsia="zh-CN"/>
              </w:rPr>
              <w:t xml:space="preserve"> PM, et al. Role of timing and dose of energy received in patients with acute lung injury on mortality in the Intensive Nutrition in Acute Lung Injury Trial (INTACT): a post hoc analysis. </w:t>
            </w:r>
            <w:r w:rsidRPr="00B91543">
              <w:rPr>
                <w:rFonts w:ascii="Times New Roman" w:eastAsiaTheme="minorEastAsia" w:hAnsi="Times New Roman" w:cs="Times New Roman"/>
                <w:i/>
                <w:iCs/>
                <w:sz w:val="16"/>
                <w:szCs w:val="16"/>
                <w:lang w:val="en-US" w:eastAsia="zh-CN"/>
              </w:rPr>
              <w:t xml:space="preserve">Am J Clin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i/>
                <w:iCs/>
                <w:sz w:val="16"/>
                <w:szCs w:val="16"/>
                <w:lang w:val="en-US" w:eastAsia="zh-CN"/>
              </w:rPr>
              <w:t>.</w:t>
            </w:r>
            <w:r w:rsidRPr="00B91543">
              <w:rPr>
                <w:rFonts w:ascii="Times New Roman" w:eastAsiaTheme="minorEastAsia" w:hAnsi="Times New Roman" w:cs="Times New Roman"/>
                <w:sz w:val="16"/>
                <w:szCs w:val="16"/>
                <w:lang w:val="en-US" w:eastAsia="zh-CN"/>
              </w:rPr>
              <w:t xml:space="preserve"> 2017;105(2):411-416. doi:10.3945/ajcn.116.140764</w:t>
            </w:r>
          </w:p>
        </w:tc>
        <w:tc>
          <w:tcPr>
            <w:tcW w:w="2550" w:type="dxa"/>
          </w:tcPr>
          <w:p w14:paraId="4D11A182"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Post-hoc analysis of RCT</w:t>
            </w:r>
          </w:p>
        </w:tc>
        <w:tc>
          <w:tcPr>
            <w:tcW w:w="776" w:type="dxa"/>
          </w:tcPr>
          <w:p w14:paraId="386DDECE"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57496E76" w14:textId="77777777" w:rsidTr="003619CC">
        <w:tc>
          <w:tcPr>
            <w:tcW w:w="380" w:type="dxa"/>
          </w:tcPr>
          <w:p w14:paraId="02965AA3"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5D1FE067"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Brinson RR, </w:t>
            </w:r>
            <w:proofErr w:type="spellStart"/>
            <w:r w:rsidRPr="00B91543">
              <w:rPr>
                <w:rFonts w:ascii="Times New Roman" w:eastAsiaTheme="minorEastAsia" w:hAnsi="Times New Roman" w:cs="Times New Roman"/>
                <w:sz w:val="16"/>
                <w:szCs w:val="16"/>
                <w:lang w:val="en-US" w:eastAsia="zh-CN"/>
              </w:rPr>
              <w:t>Kolts</w:t>
            </w:r>
            <w:proofErr w:type="spellEnd"/>
            <w:r w:rsidRPr="00B91543">
              <w:rPr>
                <w:rFonts w:ascii="Times New Roman" w:eastAsiaTheme="minorEastAsia" w:hAnsi="Times New Roman" w:cs="Times New Roman"/>
                <w:sz w:val="16"/>
                <w:szCs w:val="16"/>
                <w:lang w:val="en-US" w:eastAsia="zh-CN"/>
              </w:rPr>
              <w:t xml:space="preserve"> BE. Diarrhea associated with severe hypoalbuminemia: a comparison of a peptide-based chemically defined diet and standard enteral alimentation. </w:t>
            </w:r>
            <w:r w:rsidRPr="00B91543">
              <w:rPr>
                <w:rFonts w:ascii="Times New Roman" w:eastAsiaTheme="minorEastAsia" w:hAnsi="Times New Roman" w:cs="Times New Roman"/>
                <w:i/>
                <w:iCs/>
                <w:sz w:val="16"/>
                <w:szCs w:val="16"/>
                <w:lang w:val="en-US" w:eastAsia="zh-CN"/>
              </w:rPr>
              <w:t>Crit Care Med</w:t>
            </w:r>
            <w:r w:rsidRPr="00B91543">
              <w:rPr>
                <w:rFonts w:ascii="Times New Roman" w:eastAsiaTheme="minorEastAsia" w:hAnsi="Times New Roman" w:cs="Times New Roman"/>
                <w:sz w:val="16"/>
                <w:szCs w:val="16"/>
                <w:lang w:val="en-US" w:eastAsia="zh-CN"/>
              </w:rPr>
              <w:t>. 1988;16(2):130-136.</w:t>
            </w:r>
          </w:p>
        </w:tc>
        <w:tc>
          <w:tcPr>
            <w:tcW w:w="2550" w:type="dxa"/>
          </w:tcPr>
          <w:p w14:paraId="2AF0AA4F"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Protein intake was not reported</w:t>
            </w:r>
          </w:p>
        </w:tc>
        <w:tc>
          <w:tcPr>
            <w:tcW w:w="776" w:type="dxa"/>
          </w:tcPr>
          <w:p w14:paraId="6DC26FD7"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Personal file</w:t>
            </w:r>
          </w:p>
        </w:tc>
      </w:tr>
      <w:tr w:rsidR="001706E0" w:rsidRPr="00B91543" w14:paraId="18E900E7" w14:textId="77777777" w:rsidTr="003619CC">
        <w:tc>
          <w:tcPr>
            <w:tcW w:w="380" w:type="dxa"/>
          </w:tcPr>
          <w:p w14:paraId="371F7950"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4D7DC0BD"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Casaer</w:t>
            </w:r>
            <w:proofErr w:type="spellEnd"/>
            <w:r w:rsidRPr="00B91543">
              <w:rPr>
                <w:rFonts w:ascii="Times New Roman" w:eastAsiaTheme="minorEastAsia" w:hAnsi="Times New Roman" w:cs="Times New Roman"/>
                <w:sz w:val="16"/>
                <w:szCs w:val="16"/>
                <w:lang w:val="en-US" w:eastAsia="zh-CN"/>
              </w:rPr>
              <w:t xml:space="preserve"> MP, </w:t>
            </w:r>
            <w:proofErr w:type="spellStart"/>
            <w:r w:rsidRPr="00B91543">
              <w:rPr>
                <w:rFonts w:ascii="Times New Roman" w:eastAsiaTheme="minorEastAsia" w:hAnsi="Times New Roman" w:cs="Times New Roman"/>
                <w:sz w:val="16"/>
                <w:szCs w:val="16"/>
                <w:lang w:val="en-US" w:eastAsia="zh-CN"/>
              </w:rPr>
              <w:t>Langouche</w:t>
            </w:r>
            <w:proofErr w:type="spellEnd"/>
            <w:r w:rsidRPr="00B91543">
              <w:rPr>
                <w:rFonts w:ascii="Times New Roman" w:eastAsiaTheme="minorEastAsia" w:hAnsi="Times New Roman" w:cs="Times New Roman"/>
                <w:sz w:val="16"/>
                <w:szCs w:val="16"/>
                <w:lang w:val="en-US" w:eastAsia="zh-CN"/>
              </w:rPr>
              <w:t xml:space="preserve"> L, </w:t>
            </w:r>
            <w:proofErr w:type="spellStart"/>
            <w:r w:rsidRPr="00B91543">
              <w:rPr>
                <w:rFonts w:ascii="Times New Roman" w:eastAsiaTheme="minorEastAsia" w:hAnsi="Times New Roman" w:cs="Times New Roman"/>
                <w:sz w:val="16"/>
                <w:szCs w:val="16"/>
                <w:lang w:val="en-US" w:eastAsia="zh-CN"/>
              </w:rPr>
              <w:t>Coudyzer</w:t>
            </w:r>
            <w:proofErr w:type="spellEnd"/>
            <w:r w:rsidRPr="00B91543">
              <w:rPr>
                <w:rFonts w:ascii="Times New Roman" w:eastAsiaTheme="minorEastAsia" w:hAnsi="Times New Roman" w:cs="Times New Roman"/>
                <w:sz w:val="16"/>
                <w:szCs w:val="16"/>
                <w:lang w:val="en-US" w:eastAsia="zh-CN"/>
              </w:rPr>
              <w:t xml:space="preserve"> W, et al. Impact of early parenteral nutrition on muscle and adipose tissue compartments during critical illness. </w:t>
            </w:r>
            <w:r w:rsidRPr="00B91543">
              <w:rPr>
                <w:rFonts w:ascii="Times New Roman" w:eastAsiaTheme="minorEastAsia" w:hAnsi="Times New Roman" w:cs="Times New Roman"/>
                <w:i/>
                <w:iCs/>
                <w:sz w:val="16"/>
                <w:szCs w:val="16"/>
                <w:lang w:val="en-US" w:eastAsia="zh-CN"/>
              </w:rPr>
              <w:t>Crit Care Med</w:t>
            </w:r>
            <w:r w:rsidRPr="00B91543">
              <w:rPr>
                <w:rFonts w:ascii="Times New Roman" w:eastAsiaTheme="minorEastAsia" w:hAnsi="Times New Roman" w:cs="Times New Roman"/>
                <w:sz w:val="16"/>
                <w:szCs w:val="16"/>
                <w:lang w:val="en-US" w:eastAsia="zh-CN"/>
              </w:rPr>
              <w:t>. 2013;41(10):2298-2309. doi:10.1097/CCM.0b013e31828cef02</w:t>
            </w:r>
          </w:p>
        </w:tc>
        <w:tc>
          <w:tcPr>
            <w:tcW w:w="2550" w:type="dxa"/>
          </w:tcPr>
          <w:p w14:paraId="6C57E1DB"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02808E8A"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70F45712" w14:textId="77777777" w:rsidTr="003619CC">
        <w:tc>
          <w:tcPr>
            <w:tcW w:w="380" w:type="dxa"/>
          </w:tcPr>
          <w:p w14:paraId="3DD45D4F"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170C83CE"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Casaer</w:t>
            </w:r>
            <w:proofErr w:type="spellEnd"/>
            <w:r w:rsidRPr="00B91543">
              <w:rPr>
                <w:rFonts w:ascii="Times New Roman" w:eastAsiaTheme="minorEastAsia" w:hAnsi="Times New Roman" w:cs="Times New Roman"/>
                <w:sz w:val="16"/>
                <w:szCs w:val="16"/>
                <w:lang w:val="en-US" w:eastAsia="zh-CN"/>
              </w:rPr>
              <w:t xml:space="preserve"> MP, </w:t>
            </w:r>
            <w:proofErr w:type="spellStart"/>
            <w:r w:rsidRPr="00B91543">
              <w:rPr>
                <w:rFonts w:ascii="Times New Roman" w:eastAsiaTheme="minorEastAsia" w:hAnsi="Times New Roman" w:cs="Times New Roman"/>
                <w:sz w:val="16"/>
                <w:szCs w:val="16"/>
                <w:lang w:val="en-US" w:eastAsia="zh-CN"/>
              </w:rPr>
              <w:t>Mesotten</w:t>
            </w:r>
            <w:proofErr w:type="spellEnd"/>
            <w:r w:rsidRPr="00B91543">
              <w:rPr>
                <w:rFonts w:ascii="Times New Roman" w:eastAsiaTheme="minorEastAsia" w:hAnsi="Times New Roman" w:cs="Times New Roman"/>
                <w:sz w:val="16"/>
                <w:szCs w:val="16"/>
                <w:lang w:val="en-US" w:eastAsia="zh-CN"/>
              </w:rPr>
              <w:t xml:space="preserve"> D, </w:t>
            </w:r>
            <w:proofErr w:type="spellStart"/>
            <w:r w:rsidRPr="00B91543">
              <w:rPr>
                <w:rFonts w:ascii="Times New Roman" w:eastAsiaTheme="minorEastAsia" w:hAnsi="Times New Roman" w:cs="Times New Roman"/>
                <w:sz w:val="16"/>
                <w:szCs w:val="16"/>
                <w:lang w:val="en-US" w:eastAsia="zh-CN"/>
              </w:rPr>
              <w:t>Hermans</w:t>
            </w:r>
            <w:proofErr w:type="spellEnd"/>
            <w:r w:rsidRPr="00B91543">
              <w:rPr>
                <w:rFonts w:ascii="Times New Roman" w:eastAsiaTheme="minorEastAsia" w:hAnsi="Times New Roman" w:cs="Times New Roman"/>
                <w:sz w:val="16"/>
                <w:szCs w:val="16"/>
                <w:lang w:val="en-US" w:eastAsia="zh-CN"/>
              </w:rPr>
              <w:t xml:space="preserve"> G, et al. Early versus late parenteral nutrition in critically ill adults. </w:t>
            </w:r>
            <w:r w:rsidRPr="00B91543">
              <w:rPr>
                <w:rFonts w:ascii="Times New Roman" w:eastAsiaTheme="minorEastAsia" w:hAnsi="Times New Roman" w:cs="Times New Roman"/>
                <w:i/>
                <w:iCs/>
                <w:sz w:val="16"/>
                <w:szCs w:val="16"/>
                <w:lang w:val="en-US" w:eastAsia="zh-CN"/>
              </w:rPr>
              <w:t xml:space="preserve">N </w:t>
            </w:r>
            <w:proofErr w:type="spellStart"/>
            <w:r w:rsidRPr="00B91543">
              <w:rPr>
                <w:rFonts w:ascii="Times New Roman" w:eastAsiaTheme="minorEastAsia" w:hAnsi="Times New Roman" w:cs="Times New Roman"/>
                <w:i/>
                <w:iCs/>
                <w:sz w:val="16"/>
                <w:szCs w:val="16"/>
                <w:lang w:val="en-US" w:eastAsia="zh-CN"/>
              </w:rPr>
              <w:t>Engl</w:t>
            </w:r>
            <w:proofErr w:type="spellEnd"/>
            <w:r w:rsidRPr="00B91543">
              <w:rPr>
                <w:rFonts w:ascii="Times New Roman" w:eastAsiaTheme="minorEastAsia" w:hAnsi="Times New Roman" w:cs="Times New Roman"/>
                <w:i/>
                <w:iCs/>
                <w:sz w:val="16"/>
                <w:szCs w:val="16"/>
                <w:lang w:val="en-US" w:eastAsia="zh-CN"/>
              </w:rPr>
              <w:t xml:space="preserve"> J Med</w:t>
            </w:r>
            <w:r w:rsidRPr="00B91543">
              <w:rPr>
                <w:rFonts w:ascii="Times New Roman" w:eastAsiaTheme="minorEastAsia" w:hAnsi="Times New Roman" w:cs="Times New Roman"/>
                <w:sz w:val="16"/>
                <w:szCs w:val="16"/>
                <w:lang w:val="en-US" w:eastAsia="zh-CN"/>
              </w:rPr>
              <w:t>. 2011;365(6):506-517. doi:10.1056/NEJMoa1102662</w:t>
            </w:r>
          </w:p>
        </w:tc>
        <w:tc>
          <w:tcPr>
            <w:tcW w:w="2550" w:type="dxa"/>
          </w:tcPr>
          <w:p w14:paraId="56294316"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07FF8740"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Personal file</w:t>
            </w:r>
          </w:p>
        </w:tc>
      </w:tr>
      <w:tr w:rsidR="001706E0" w:rsidRPr="00B91543" w14:paraId="74209E83" w14:textId="77777777" w:rsidTr="003619CC">
        <w:tc>
          <w:tcPr>
            <w:tcW w:w="380" w:type="dxa"/>
          </w:tcPr>
          <w:p w14:paraId="68BD4FEA"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41AF9FF2"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Clevenger FW, </w:t>
            </w:r>
            <w:proofErr w:type="spellStart"/>
            <w:r w:rsidRPr="00B91543">
              <w:rPr>
                <w:rFonts w:ascii="Times New Roman" w:eastAsiaTheme="minorEastAsia" w:hAnsi="Times New Roman" w:cs="Times New Roman"/>
                <w:sz w:val="16"/>
                <w:szCs w:val="16"/>
                <w:lang w:val="en-US" w:eastAsia="zh-CN"/>
              </w:rPr>
              <w:t>Gerding</w:t>
            </w:r>
            <w:proofErr w:type="spellEnd"/>
            <w:r w:rsidRPr="00B91543">
              <w:rPr>
                <w:rFonts w:ascii="Times New Roman" w:eastAsiaTheme="minorEastAsia" w:hAnsi="Times New Roman" w:cs="Times New Roman"/>
                <w:sz w:val="16"/>
                <w:szCs w:val="16"/>
                <w:lang w:val="en-US" w:eastAsia="zh-CN"/>
              </w:rPr>
              <w:t xml:space="preserve"> D, </w:t>
            </w:r>
            <w:proofErr w:type="spellStart"/>
            <w:r w:rsidRPr="00B91543">
              <w:rPr>
                <w:rFonts w:ascii="Times New Roman" w:eastAsiaTheme="minorEastAsia" w:hAnsi="Times New Roman" w:cs="Times New Roman"/>
                <w:sz w:val="16"/>
                <w:szCs w:val="16"/>
                <w:lang w:val="en-US" w:eastAsia="zh-CN"/>
              </w:rPr>
              <w:t>Steinle</w:t>
            </w:r>
            <w:proofErr w:type="spellEnd"/>
            <w:r w:rsidRPr="00B91543">
              <w:rPr>
                <w:rFonts w:ascii="Times New Roman" w:eastAsiaTheme="minorEastAsia" w:hAnsi="Times New Roman" w:cs="Times New Roman"/>
                <w:sz w:val="16"/>
                <w:szCs w:val="16"/>
                <w:lang w:val="en-US" w:eastAsia="zh-CN"/>
              </w:rPr>
              <w:t xml:space="preserve"> E, Rodriguez DJ, Osler TM. Effectiveness and tolerance to highly concentrated vs conventional TPN formulas. J Surg Res. 1993;55(2):228-232. doi:10.1006/jsre.1993.1134</w:t>
            </w:r>
          </w:p>
        </w:tc>
        <w:tc>
          <w:tcPr>
            <w:tcW w:w="2550" w:type="dxa"/>
          </w:tcPr>
          <w:p w14:paraId="0997DBE3"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21DB4632"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3F98542E" w14:textId="77777777" w:rsidTr="003619CC">
        <w:tc>
          <w:tcPr>
            <w:tcW w:w="380" w:type="dxa"/>
          </w:tcPr>
          <w:p w14:paraId="226E0A31"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7289C45A"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Davies ML, Chapple LS, Chapman MJ, Moran JL, Peake SL. Protein delivery and clinical outcomes in the critically ill: a systematic review and meta-analysis. </w:t>
            </w:r>
            <w:r w:rsidRPr="00B91543">
              <w:rPr>
                <w:rFonts w:ascii="Times New Roman" w:eastAsiaTheme="minorEastAsia" w:hAnsi="Times New Roman" w:cs="Times New Roman"/>
                <w:i/>
                <w:iCs/>
                <w:sz w:val="16"/>
                <w:szCs w:val="16"/>
                <w:lang w:val="en-US" w:eastAsia="zh-CN"/>
              </w:rPr>
              <w:t xml:space="preserve">Crit Care </w:t>
            </w:r>
            <w:proofErr w:type="spellStart"/>
            <w:r w:rsidRPr="00B91543">
              <w:rPr>
                <w:rFonts w:ascii="Times New Roman" w:eastAsiaTheme="minorEastAsia" w:hAnsi="Times New Roman" w:cs="Times New Roman"/>
                <w:i/>
                <w:iCs/>
                <w:sz w:val="16"/>
                <w:szCs w:val="16"/>
                <w:lang w:val="en-US" w:eastAsia="zh-CN"/>
              </w:rPr>
              <w:t>Resusc</w:t>
            </w:r>
            <w:proofErr w:type="spellEnd"/>
            <w:r w:rsidRPr="00B91543">
              <w:rPr>
                <w:rFonts w:ascii="Times New Roman" w:eastAsiaTheme="minorEastAsia" w:hAnsi="Times New Roman" w:cs="Times New Roman"/>
                <w:sz w:val="16"/>
                <w:szCs w:val="16"/>
                <w:lang w:val="en-US" w:eastAsia="zh-CN"/>
              </w:rPr>
              <w:t>. 2017;19(2):117-127.</w:t>
            </w:r>
          </w:p>
        </w:tc>
        <w:tc>
          <w:tcPr>
            <w:tcW w:w="2550" w:type="dxa"/>
          </w:tcPr>
          <w:p w14:paraId="2A3EA6A2"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Systematic review &amp; meta-analysis – included studies reviewed</w:t>
            </w:r>
          </w:p>
        </w:tc>
        <w:tc>
          <w:tcPr>
            <w:tcW w:w="776" w:type="dxa"/>
          </w:tcPr>
          <w:p w14:paraId="408B6B18"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3D748010" w14:textId="77777777" w:rsidTr="003619CC">
        <w:tc>
          <w:tcPr>
            <w:tcW w:w="380" w:type="dxa"/>
          </w:tcPr>
          <w:p w14:paraId="51E24818"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70F4A352"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Doig GS, Simpson F, </w:t>
            </w:r>
            <w:proofErr w:type="spellStart"/>
            <w:r w:rsidRPr="00B91543">
              <w:rPr>
                <w:rFonts w:ascii="Times New Roman" w:eastAsiaTheme="minorEastAsia" w:hAnsi="Times New Roman" w:cs="Times New Roman"/>
                <w:sz w:val="16"/>
                <w:szCs w:val="16"/>
                <w:lang w:val="en-US" w:eastAsia="zh-CN"/>
              </w:rPr>
              <w:t>Heighes</w:t>
            </w:r>
            <w:proofErr w:type="spellEnd"/>
            <w:r w:rsidRPr="00B91543">
              <w:rPr>
                <w:rFonts w:ascii="Times New Roman" w:eastAsiaTheme="minorEastAsia" w:hAnsi="Times New Roman" w:cs="Times New Roman"/>
                <w:sz w:val="16"/>
                <w:szCs w:val="16"/>
                <w:lang w:val="en-US" w:eastAsia="zh-CN"/>
              </w:rPr>
              <w:t xml:space="preserve"> PT, et al. Restricted versus continued standard caloric intake during the management of refeeding syndrome in critically ill adults: a </w:t>
            </w:r>
            <w:proofErr w:type="spellStart"/>
            <w:r w:rsidRPr="00B91543">
              <w:rPr>
                <w:rFonts w:ascii="Times New Roman" w:eastAsiaTheme="minorEastAsia" w:hAnsi="Times New Roman" w:cs="Times New Roman"/>
                <w:sz w:val="16"/>
                <w:szCs w:val="16"/>
                <w:lang w:val="en-US" w:eastAsia="zh-CN"/>
              </w:rPr>
              <w:t>randomised</w:t>
            </w:r>
            <w:proofErr w:type="spellEnd"/>
            <w:r w:rsidRPr="00B91543">
              <w:rPr>
                <w:rFonts w:ascii="Times New Roman" w:eastAsiaTheme="minorEastAsia" w:hAnsi="Times New Roman" w:cs="Times New Roman"/>
                <w:sz w:val="16"/>
                <w:szCs w:val="16"/>
                <w:lang w:val="en-US" w:eastAsia="zh-CN"/>
              </w:rPr>
              <w:t xml:space="preserve">, parallel-group, </w:t>
            </w:r>
            <w:proofErr w:type="spellStart"/>
            <w:r w:rsidRPr="00B91543">
              <w:rPr>
                <w:rFonts w:ascii="Times New Roman" w:eastAsiaTheme="minorEastAsia" w:hAnsi="Times New Roman" w:cs="Times New Roman"/>
                <w:sz w:val="16"/>
                <w:szCs w:val="16"/>
                <w:lang w:val="en-US" w:eastAsia="zh-CN"/>
              </w:rPr>
              <w:t>multicentre</w:t>
            </w:r>
            <w:proofErr w:type="spellEnd"/>
            <w:r w:rsidRPr="00B91543">
              <w:rPr>
                <w:rFonts w:ascii="Times New Roman" w:eastAsiaTheme="minorEastAsia" w:hAnsi="Times New Roman" w:cs="Times New Roman"/>
                <w:sz w:val="16"/>
                <w:szCs w:val="16"/>
                <w:lang w:val="en-US" w:eastAsia="zh-CN"/>
              </w:rPr>
              <w:t xml:space="preserve">, single-blind controlled trial. </w:t>
            </w:r>
            <w:r w:rsidRPr="00B91543">
              <w:rPr>
                <w:rFonts w:ascii="Times New Roman" w:eastAsiaTheme="minorEastAsia" w:hAnsi="Times New Roman" w:cs="Times New Roman"/>
                <w:i/>
                <w:iCs/>
                <w:sz w:val="16"/>
                <w:szCs w:val="16"/>
                <w:lang w:val="en-US" w:eastAsia="zh-CN"/>
              </w:rPr>
              <w:t>Lancet Respir Med</w:t>
            </w:r>
            <w:r w:rsidRPr="00B91543">
              <w:rPr>
                <w:rFonts w:ascii="Times New Roman" w:eastAsiaTheme="minorEastAsia" w:hAnsi="Times New Roman" w:cs="Times New Roman"/>
                <w:sz w:val="16"/>
                <w:szCs w:val="16"/>
                <w:lang w:val="en-US" w:eastAsia="zh-CN"/>
              </w:rPr>
              <w:t>. 2015;3(12):943-952. doi:10.1016/S2213-2600(15)00418-X</w:t>
            </w:r>
          </w:p>
        </w:tc>
        <w:tc>
          <w:tcPr>
            <w:tcW w:w="2550" w:type="dxa"/>
          </w:tcPr>
          <w:p w14:paraId="742A827D"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1DDCDF70"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4CEFA9D7" w14:textId="77777777" w:rsidTr="003619CC">
        <w:tc>
          <w:tcPr>
            <w:tcW w:w="380" w:type="dxa"/>
          </w:tcPr>
          <w:p w14:paraId="3961BE61"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75D15D89"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Doig GS, Simpson F, Sweetman EA, et al. Early parenteral nutrition in critically ill patients with short-term relative contraindications to early enteral nutrition: a randomized controlled trial. </w:t>
            </w:r>
            <w:r w:rsidRPr="00B91543">
              <w:rPr>
                <w:rFonts w:ascii="Times New Roman" w:eastAsiaTheme="minorEastAsia" w:hAnsi="Times New Roman" w:cs="Times New Roman"/>
                <w:i/>
                <w:iCs/>
                <w:sz w:val="16"/>
                <w:szCs w:val="16"/>
                <w:lang w:val="en-US" w:eastAsia="zh-CN"/>
              </w:rPr>
              <w:t>JAMA</w:t>
            </w:r>
            <w:r w:rsidRPr="00B91543">
              <w:rPr>
                <w:rFonts w:ascii="Times New Roman" w:eastAsiaTheme="minorEastAsia" w:hAnsi="Times New Roman" w:cs="Times New Roman"/>
                <w:sz w:val="16"/>
                <w:szCs w:val="16"/>
                <w:lang w:val="en-US" w:eastAsia="zh-CN"/>
              </w:rPr>
              <w:t>. 2013;309(20):2130-2138. doi:10.1001/jama.2013.5124</w:t>
            </w:r>
          </w:p>
        </w:tc>
        <w:tc>
          <w:tcPr>
            <w:tcW w:w="2550" w:type="dxa"/>
          </w:tcPr>
          <w:p w14:paraId="7BFE49DA"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65641E6A"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Personal file</w:t>
            </w:r>
          </w:p>
        </w:tc>
      </w:tr>
      <w:tr w:rsidR="001706E0" w:rsidRPr="00B91543" w14:paraId="4BDEC00B" w14:textId="77777777" w:rsidTr="003619CC">
        <w:tc>
          <w:tcPr>
            <w:tcW w:w="380" w:type="dxa"/>
          </w:tcPr>
          <w:p w14:paraId="21537513"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19BF16D2"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color w:val="212121"/>
                <w:sz w:val="16"/>
                <w:szCs w:val="16"/>
                <w:shd w:val="clear" w:color="auto" w:fill="FFFFFF"/>
                <w:lang w:val="en-US" w:eastAsia="zh-CN"/>
              </w:rPr>
              <w:t xml:space="preserve">Eyer SD, </w:t>
            </w:r>
            <w:proofErr w:type="spellStart"/>
            <w:r w:rsidRPr="00B91543">
              <w:rPr>
                <w:rFonts w:ascii="Times New Roman" w:eastAsiaTheme="minorEastAsia" w:hAnsi="Times New Roman" w:cs="Times New Roman"/>
                <w:color w:val="212121"/>
                <w:sz w:val="16"/>
                <w:szCs w:val="16"/>
                <w:shd w:val="clear" w:color="auto" w:fill="FFFFFF"/>
                <w:lang w:val="en-US" w:eastAsia="zh-CN"/>
              </w:rPr>
              <w:t>Micon</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LT, </w:t>
            </w:r>
            <w:proofErr w:type="spellStart"/>
            <w:r w:rsidRPr="00B91543">
              <w:rPr>
                <w:rFonts w:ascii="Times New Roman" w:eastAsiaTheme="minorEastAsia" w:hAnsi="Times New Roman" w:cs="Times New Roman"/>
                <w:color w:val="212121"/>
                <w:sz w:val="16"/>
                <w:szCs w:val="16"/>
                <w:shd w:val="clear" w:color="auto" w:fill="FFFFFF"/>
                <w:lang w:val="en-US" w:eastAsia="zh-CN"/>
              </w:rPr>
              <w:t>Konstantinides</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FN, et al. Early enteral feeding does not attenuate metabolic response after blunt trauma. </w:t>
            </w:r>
            <w:r w:rsidRPr="00B91543">
              <w:rPr>
                <w:rFonts w:ascii="Times New Roman" w:eastAsiaTheme="minorEastAsia" w:hAnsi="Times New Roman" w:cs="Times New Roman"/>
                <w:i/>
                <w:iCs/>
                <w:color w:val="212121"/>
                <w:sz w:val="16"/>
                <w:szCs w:val="16"/>
                <w:shd w:val="clear" w:color="auto" w:fill="FFFFFF"/>
                <w:lang w:val="en-US" w:eastAsia="zh-CN"/>
              </w:rPr>
              <w:t>J Trauma.</w:t>
            </w:r>
            <w:r w:rsidRPr="00B91543">
              <w:rPr>
                <w:rFonts w:ascii="Times New Roman" w:eastAsiaTheme="minorEastAsia" w:hAnsi="Times New Roman" w:cs="Times New Roman"/>
                <w:color w:val="212121"/>
                <w:sz w:val="16"/>
                <w:szCs w:val="16"/>
                <w:shd w:val="clear" w:color="auto" w:fill="FFFFFF"/>
                <w:lang w:val="en-US" w:eastAsia="zh-CN"/>
              </w:rPr>
              <w:t xml:space="preserve"> 1993;34(5):639-644. doi:10.1097/00005373-199305000-00005</w:t>
            </w:r>
          </w:p>
        </w:tc>
        <w:tc>
          <w:tcPr>
            <w:tcW w:w="2550" w:type="dxa"/>
          </w:tcPr>
          <w:p w14:paraId="52DB439D"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40BDC942"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35EE20F5" w14:textId="77777777" w:rsidTr="003619CC">
        <w:tc>
          <w:tcPr>
            <w:tcW w:w="380" w:type="dxa"/>
          </w:tcPr>
          <w:p w14:paraId="3B7A4262"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5C518204"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Fetterplace</w:t>
            </w:r>
            <w:proofErr w:type="spellEnd"/>
            <w:r w:rsidRPr="00B91543">
              <w:rPr>
                <w:rFonts w:ascii="Times New Roman" w:eastAsiaTheme="minorEastAsia" w:hAnsi="Times New Roman" w:cs="Times New Roman"/>
                <w:sz w:val="16"/>
                <w:szCs w:val="16"/>
                <w:lang w:val="en-US" w:eastAsia="zh-CN"/>
              </w:rPr>
              <w:t xml:space="preserve"> K, Gill BMT, Chapple LS, </w:t>
            </w:r>
            <w:proofErr w:type="spellStart"/>
            <w:r w:rsidRPr="00B91543">
              <w:rPr>
                <w:rFonts w:ascii="Times New Roman" w:eastAsiaTheme="minorEastAsia" w:hAnsi="Times New Roman" w:cs="Times New Roman"/>
                <w:sz w:val="16"/>
                <w:szCs w:val="16"/>
                <w:lang w:val="en-US" w:eastAsia="zh-CN"/>
              </w:rPr>
              <w:t>Presneill</w:t>
            </w:r>
            <w:proofErr w:type="spellEnd"/>
            <w:r w:rsidRPr="00B91543">
              <w:rPr>
                <w:rFonts w:ascii="Times New Roman" w:eastAsiaTheme="minorEastAsia" w:hAnsi="Times New Roman" w:cs="Times New Roman"/>
                <w:sz w:val="16"/>
                <w:szCs w:val="16"/>
                <w:lang w:val="en-US" w:eastAsia="zh-CN"/>
              </w:rPr>
              <w:t xml:space="preserve"> JJ, </w:t>
            </w:r>
            <w:proofErr w:type="spellStart"/>
            <w:r w:rsidRPr="00B91543">
              <w:rPr>
                <w:rFonts w:ascii="Times New Roman" w:eastAsiaTheme="minorEastAsia" w:hAnsi="Times New Roman" w:cs="Times New Roman"/>
                <w:sz w:val="16"/>
                <w:szCs w:val="16"/>
                <w:lang w:val="en-US" w:eastAsia="zh-CN"/>
              </w:rPr>
              <w:t>Macisaac</w:t>
            </w:r>
            <w:proofErr w:type="spellEnd"/>
            <w:r w:rsidRPr="00B91543">
              <w:rPr>
                <w:rFonts w:ascii="Times New Roman" w:eastAsiaTheme="minorEastAsia" w:hAnsi="Times New Roman" w:cs="Times New Roman"/>
                <w:sz w:val="16"/>
                <w:szCs w:val="16"/>
                <w:lang w:val="en-US" w:eastAsia="zh-CN"/>
              </w:rPr>
              <w:t xml:space="preserve"> C, Deane AM. Systematic Review With Meta-Analysis of Patient-Centered Outcomes, Comparing International Guideline – Recommended Enteral Protein Delivery With Usual Care.</w:t>
            </w:r>
            <w:r w:rsidRPr="00B91543">
              <w:rPr>
                <w:rFonts w:ascii="Times New Roman" w:eastAsiaTheme="minorEastAsia" w:hAnsi="Times New Roman" w:cs="Times New Roman"/>
                <w:i/>
                <w:iCs/>
                <w:sz w:val="16"/>
                <w:szCs w:val="16"/>
                <w:lang w:val="en-US" w:eastAsia="zh-CN"/>
              </w:rPr>
              <w:t xml:space="preserve"> JPEN J </w:t>
            </w:r>
            <w:proofErr w:type="spellStart"/>
            <w:r w:rsidRPr="00B91543">
              <w:rPr>
                <w:rFonts w:ascii="Times New Roman" w:eastAsiaTheme="minorEastAsia" w:hAnsi="Times New Roman" w:cs="Times New Roman"/>
                <w:i/>
                <w:iCs/>
                <w:sz w:val="16"/>
                <w:szCs w:val="16"/>
                <w:lang w:val="en-US" w:eastAsia="zh-CN"/>
              </w:rPr>
              <w:t>Parenter</w:t>
            </w:r>
            <w:proofErr w:type="spellEnd"/>
            <w:r w:rsidRPr="00B91543">
              <w:rPr>
                <w:rFonts w:ascii="Times New Roman" w:eastAsiaTheme="minorEastAsia" w:hAnsi="Times New Roman" w:cs="Times New Roman"/>
                <w:i/>
                <w:iCs/>
                <w:sz w:val="16"/>
                <w:szCs w:val="16"/>
                <w:lang w:val="en-US" w:eastAsia="zh-CN"/>
              </w:rPr>
              <w:t xml:space="preserve"> Enter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sz w:val="16"/>
                <w:szCs w:val="16"/>
                <w:lang w:val="en-US" w:eastAsia="zh-CN"/>
              </w:rPr>
              <w:t>. 2020;44(4):610-620. doi:10.1002/jpen.1725</w:t>
            </w:r>
          </w:p>
        </w:tc>
        <w:tc>
          <w:tcPr>
            <w:tcW w:w="2550" w:type="dxa"/>
          </w:tcPr>
          <w:p w14:paraId="3DF5BA2E"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Systematic review &amp; meta-analysis – included studies reviewed</w:t>
            </w:r>
          </w:p>
        </w:tc>
        <w:tc>
          <w:tcPr>
            <w:tcW w:w="776" w:type="dxa"/>
          </w:tcPr>
          <w:p w14:paraId="16F451AD"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5699B855" w14:textId="77777777" w:rsidTr="003619CC">
        <w:tc>
          <w:tcPr>
            <w:tcW w:w="380" w:type="dxa"/>
          </w:tcPr>
          <w:p w14:paraId="0B7318F2"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5990A965"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Gillis C, Roque PS, </w:t>
            </w:r>
            <w:proofErr w:type="spellStart"/>
            <w:r w:rsidRPr="00B91543">
              <w:rPr>
                <w:rFonts w:ascii="Times New Roman" w:eastAsiaTheme="minorEastAsia" w:hAnsi="Times New Roman" w:cs="Times New Roman"/>
                <w:sz w:val="16"/>
                <w:szCs w:val="16"/>
                <w:lang w:val="en-US" w:eastAsia="zh-CN"/>
              </w:rPr>
              <w:t>Bläss</w:t>
            </w:r>
            <w:proofErr w:type="spellEnd"/>
            <w:r w:rsidRPr="00B91543">
              <w:rPr>
                <w:rFonts w:ascii="Times New Roman" w:eastAsiaTheme="minorEastAsia" w:hAnsi="Times New Roman" w:cs="Times New Roman"/>
                <w:sz w:val="16"/>
                <w:szCs w:val="16"/>
                <w:lang w:val="en-US" w:eastAsia="zh-CN"/>
              </w:rPr>
              <w:t xml:space="preserve"> J, et al. High dose amino acid administration achieves an anabolic response in type 2 diabetic patients that is independent of </w:t>
            </w:r>
            <w:proofErr w:type="spellStart"/>
            <w:r w:rsidRPr="00B91543">
              <w:rPr>
                <w:rFonts w:ascii="Times New Roman" w:eastAsiaTheme="minorEastAsia" w:hAnsi="Times New Roman" w:cs="Times New Roman"/>
                <w:sz w:val="16"/>
                <w:szCs w:val="16"/>
                <w:lang w:val="en-US" w:eastAsia="zh-CN"/>
              </w:rPr>
              <w:t>glycaemic</w:t>
            </w:r>
            <w:proofErr w:type="spellEnd"/>
            <w:r w:rsidRPr="00B91543">
              <w:rPr>
                <w:rFonts w:ascii="Times New Roman" w:eastAsiaTheme="minorEastAsia" w:hAnsi="Times New Roman" w:cs="Times New Roman"/>
                <w:sz w:val="16"/>
                <w:szCs w:val="16"/>
                <w:lang w:val="en-US" w:eastAsia="zh-CN"/>
              </w:rPr>
              <w:t xml:space="preserve"> control: A randomized clinical trial. </w:t>
            </w:r>
            <w:r w:rsidRPr="00B91543">
              <w:rPr>
                <w:rFonts w:ascii="Times New Roman" w:eastAsiaTheme="minorEastAsia" w:hAnsi="Times New Roman" w:cs="Times New Roman"/>
                <w:i/>
                <w:iCs/>
                <w:sz w:val="16"/>
                <w:szCs w:val="16"/>
                <w:lang w:val="en-US" w:eastAsia="zh-CN"/>
              </w:rPr>
              <w:t xml:space="preserve">Clin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sz w:val="16"/>
                <w:szCs w:val="16"/>
                <w:lang w:val="en-US" w:eastAsia="zh-CN"/>
              </w:rPr>
              <w:t>. 2018;37(4):1163-1171. doi:10.1016/j.clnu.2017.04.016</w:t>
            </w:r>
          </w:p>
        </w:tc>
        <w:tc>
          <w:tcPr>
            <w:tcW w:w="2550" w:type="dxa"/>
          </w:tcPr>
          <w:p w14:paraId="1DBF6B59"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Not critically ill </w:t>
            </w:r>
          </w:p>
        </w:tc>
        <w:tc>
          <w:tcPr>
            <w:tcW w:w="776" w:type="dxa"/>
          </w:tcPr>
          <w:p w14:paraId="5385FF23"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4EC1B97E" w14:textId="77777777" w:rsidTr="003619CC">
        <w:tc>
          <w:tcPr>
            <w:tcW w:w="380" w:type="dxa"/>
          </w:tcPr>
          <w:p w14:paraId="62416DD1"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031EDC12"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Goeters</w:t>
            </w:r>
            <w:proofErr w:type="spellEnd"/>
            <w:r w:rsidRPr="00B91543">
              <w:rPr>
                <w:rFonts w:ascii="Times New Roman" w:eastAsiaTheme="minorEastAsia" w:hAnsi="Times New Roman" w:cs="Times New Roman"/>
                <w:sz w:val="16"/>
                <w:szCs w:val="16"/>
                <w:lang w:val="en-US" w:eastAsia="zh-CN"/>
              </w:rPr>
              <w:t xml:space="preserve"> C, </w:t>
            </w:r>
            <w:proofErr w:type="spellStart"/>
            <w:r w:rsidRPr="00B91543">
              <w:rPr>
                <w:rFonts w:ascii="Times New Roman" w:eastAsiaTheme="minorEastAsia" w:hAnsi="Times New Roman" w:cs="Times New Roman"/>
                <w:sz w:val="16"/>
                <w:szCs w:val="16"/>
                <w:lang w:val="en-US" w:eastAsia="zh-CN"/>
              </w:rPr>
              <w:t>Wenn</w:t>
            </w:r>
            <w:proofErr w:type="spellEnd"/>
            <w:r w:rsidRPr="00B91543">
              <w:rPr>
                <w:rFonts w:ascii="Times New Roman" w:eastAsiaTheme="minorEastAsia" w:hAnsi="Times New Roman" w:cs="Times New Roman"/>
                <w:sz w:val="16"/>
                <w:szCs w:val="16"/>
                <w:lang w:val="en-US" w:eastAsia="zh-CN"/>
              </w:rPr>
              <w:t xml:space="preserve"> A, </w:t>
            </w:r>
            <w:proofErr w:type="spellStart"/>
            <w:r w:rsidRPr="00B91543">
              <w:rPr>
                <w:rFonts w:ascii="Times New Roman" w:eastAsiaTheme="minorEastAsia" w:hAnsi="Times New Roman" w:cs="Times New Roman"/>
                <w:sz w:val="16"/>
                <w:szCs w:val="16"/>
                <w:lang w:val="en-US" w:eastAsia="zh-CN"/>
              </w:rPr>
              <w:t>Mertes</w:t>
            </w:r>
            <w:proofErr w:type="spellEnd"/>
            <w:r w:rsidRPr="00B91543">
              <w:rPr>
                <w:rFonts w:ascii="Times New Roman" w:eastAsiaTheme="minorEastAsia" w:hAnsi="Times New Roman" w:cs="Times New Roman"/>
                <w:sz w:val="16"/>
                <w:szCs w:val="16"/>
                <w:lang w:val="en-US" w:eastAsia="zh-CN"/>
              </w:rPr>
              <w:t xml:space="preserve"> N, et al. Parenteral L-alanyl-L-glutamine improves 6-month outcome in critically ill patients. </w:t>
            </w:r>
            <w:r w:rsidRPr="00B91543">
              <w:rPr>
                <w:rFonts w:ascii="Times New Roman" w:eastAsiaTheme="minorEastAsia" w:hAnsi="Times New Roman" w:cs="Times New Roman"/>
                <w:i/>
                <w:iCs/>
                <w:sz w:val="16"/>
                <w:szCs w:val="16"/>
                <w:lang w:val="en-US" w:eastAsia="zh-CN"/>
              </w:rPr>
              <w:t>Crit Care Med.</w:t>
            </w:r>
            <w:r w:rsidRPr="00B91543">
              <w:rPr>
                <w:rFonts w:ascii="Times New Roman" w:eastAsiaTheme="minorEastAsia" w:hAnsi="Times New Roman" w:cs="Times New Roman"/>
                <w:sz w:val="16"/>
                <w:szCs w:val="16"/>
                <w:lang w:val="en-US" w:eastAsia="zh-CN"/>
              </w:rPr>
              <w:t xml:space="preserve"> 2002;30(9):2032-2037. doi:10.1097/00003246-200209000-00013</w:t>
            </w:r>
          </w:p>
        </w:tc>
        <w:tc>
          <w:tcPr>
            <w:tcW w:w="2550" w:type="dxa"/>
          </w:tcPr>
          <w:p w14:paraId="51ED5CA7"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Immunonutrition</w:t>
            </w:r>
            <w:proofErr w:type="spellEnd"/>
          </w:p>
        </w:tc>
        <w:tc>
          <w:tcPr>
            <w:tcW w:w="776" w:type="dxa"/>
          </w:tcPr>
          <w:p w14:paraId="1A0862C4"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6A0B4B17" w14:textId="77777777" w:rsidTr="003619CC">
        <w:tc>
          <w:tcPr>
            <w:tcW w:w="380" w:type="dxa"/>
          </w:tcPr>
          <w:p w14:paraId="78F5EAC4"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0D3C52CC"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Greig PD, Elwyn DH, </w:t>
            </w:r>
            <w:proofErr w:type="spellStart"/>
            <w:r w:rsidRPr="00B91543">
              <w:rPr>
                <w:rFonts w:ascii="Times New Roman" w:eastAsiaTheme="minorEastAsia" w:hAnsi="Times New Roman" w:cs="Times New Roman"/>
                <w:sz w:val="16"/>
                <w:szCs w:val="16"/>
                <w:lang w:val="en-US" w:eastAsia="zh-CN"/>
              </w:rPr>
              <w:t>Askanazi</w:t>
            </w:r>
            <w:proofErr w:type="spellEnd"/>
            <w:r w:rsidRPr="00B91543">
              <w:rPr>
                <w:rFonts w:ascii="Times New Roman" w:eastAsiaTheme="minorEastAsia" w:hAnsi="Times New Roman" w:cs="Times New Roman"/>
                <w:sz w:val="16"/>
                <w:szCs w:val="16"/>
                <w:lang w:val="en-US" w:eastAsia="zh-CN"/>
              </w:rPr>
              <w:t xml:space="preserve"> J, Kinney JM. Parenteral nutrition in septic patients: effect of increasing nitrogen intake. Am J Clin </w:t>
            </w:r>
            <w:proofErr w:type="spellStart"/>
            <w:r w:rsidRPr="00B91543">
              <w:rPr>
                <w:rFonts w:ascii="Times New Roman" w:eastAsiaTheme="minorEastAsia" w:hAnsi="Times New Roman" w:cs="Times New Roman"/>
                <w:sz w:val="16"/>
                <w:szCs w:val="16"/>
                <w:lang w:val="en-US" w:eastAsia="zh-CN"/>
              </w:rPr>
              <w:t>Nutr</w:t>
            </w:r>
            <w:proofErr w:type="spellEnd"/>
            <w:r w:rsidRPr="00B91543">
              <w:rPr>
                <w:rFonts w:ascii="Times New Roman" w:eastAsiaTheme="minorEastAsia" w:hAnsi="Times New Roman" w:cs="Times New Roman"/>
                <w:sz w:val="16"/>
                <w:szCs w:val="16"/>
                <w:lang w:val="en-US" w:eastAsia="zh-CN"/>
              </w:rPr>
              <w:t>. 1987;46(6):1040-1047. doi:10.1093/</w:t>
            </w:r>
            <w:proofErr w:type="spellStart"/>
            <w:r w:rsidRPr="00B91543">
              <w:rPr>
                <w:rFonts w:ascii="Times New Roman" w:eastAsiaTheme="minorEastAsia" w:hAnsi="Times New Roman" w:cs="Times New Roman"/>
                <w:sz w:val="16"/>
                <w:szCs w:val="16"/>
                <w:lang w:val="en-US" w:eastAsia="zh-CN"/>
              </w:rPr>
              <w:t>ajcn</w:t>
            </w:r>
            <w:proofErr w:type="spellEnd"/>
            <w:r w:rsidRPr="00B91543">
              <w:rPr>
                <w:rFonts w:ascii="Times New Roman" w:eastAsiaTheme="minorEastAsia" w:hAnsi="Times New Roman" w:cs="Times New Roman"/>
                <w:sz w:val="16"/>
                <w:szCs w:val="16"/>
                <w:lang w:val="en-US" w:eastAsia="zh-CN"/>
              </w:rPr>
              <w:t>/46.6.1040</w:t>
            </w:r>
          </w:p>
        </w:tc>
        <w:tc>
          <w:tcPr>
            <w:tcW w:w="2550" w:type="dxa"/>
          </w:tcPr>
          <w:p w14:paraId="5E411DAC"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Not RCT</w:t>
            </w:r>
          </w:p>
        </w:tc>
        <w:tc>
          <w:tcPr>
            <w:tcW w:w="776" w:type="dxa"/>
          </w:tcPr>
          <w:p w14:paraId="031C26DB"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0E1FCA61" w14:textId="77777777" w:rsidTr="003619CC">
        <w:tc>
          <w:tcPr>
            <w:tcW w:w="380" w:type="dxa"/>
          </w:tcPr>
          <w:p w14:paraId="4E4C9FA7"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6C95A288"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Grünert</w:t>
            </w:r>
            <w:proofErr w:type="spellEnd"/>
            <w:r w:rsidRPr="00B91543">
              <w:rPr>
                <w:rFonts w:ascii="Times New Roman" w:eastAsiaTheme="minorEastAsia" w:hAnsi="Times New Roman" w:cs="Times New Roman"/>
                <w:sz w:val="16"/>
                <w:szCs w:val="16"/>
                <w:lang w:val="en-US" w:eastAsia="zh-CN"/>
              </w:rPr>
              <w:t xml:space="preserve"> A, </w:t>
            </w:r>
            <w:proofErr w:type="spellStart"/>
            <w:r w:rsidRPr="00B91543">
              <w:rPr>
                <w:rFonts w:ascii="Times New Roman" w:eastAsiaTheme="minorEastAsia" w:hAnsi="Times New Roman" w:cs="Times New Roman"/>
                <w:sz w:val="16"/>
                <w:szCs w:val="16"/>
                <w:lang w:val="en-US" w:eastAsia="zh-CN"/>
              </w:rPr>
              <w:t>Diesch</w:t>
            </w:r>
            <w:proofErr w:type="spellEnd"/>
            <w:r w:rsidRPr="00B91543">
              <w:rPr>
                <w:rFonts w:ascii="Times New Roman" w:eastAsiaTheme="minorEastAsia" w:hAnsi="Times New Roman" w:cs="Times New Roman"/>
                <w:sz w:val="16"/>
                <w:szCs w:val="16"/>
                <w:lang w:val="en-US" w:eastAsia="zh-CN"/>
              </w:rPr>
              <w:t xml:space="preserve"> R, Kilian J, </w:t>
            </w:r>
            <w:proofErr w:type="spellStart"/>
            <w:r w:rsidRPr="00B91543">
              <w:rPr>
                <w:rFonts w:ascii="Times New Roman" w:eastAsiaTheme="minorEastAsia" w:hAnsi="Times New Roman" w:cs="Times New Roman"/>
                <w:sz w:val="16"/>
                <w:szCs w:val="16"/>
                <w:lang w:val="en-US" w:eastAsia="zh-CN"/>
              </w:rPr>
              <w:t>Dölp</w:t>
            </w:r>
            <w:proofErr w:type="spellEnd"/>
            <w:r w:rsidRPr="00B91543">
              <w:rPr>
                <w:rFonts w:ascii="Times New Roman" w:eastAsiaTheme="minorEastAsia" w:hAnsi="Times New Roman" w:cs="Times New Roman"/>
                <w:sz w:val="16"/>
                <w:szCs w:val="16"/>
                <w:lang w:val="en-US" w:eastAsia="zh-CN"/>
              </w:rPr>
              <w:t xml:space="preserve"> R. </w:t>
            </w:r>
            <w:proofErr w:type="spellStart"/>
            <w:r w:rsidRPr="00B91543">
              <w:rPr>
                <w:rFonts w:ascii="Times New Roman" w:eastAsiaTheme="minorEastAsia" w:hAnsi="Times New Roman" w:cs="Times New Roman"/>
                <w:sz w:val="16"/>
                <w:szCs w:val="16"/>
                <w:lang w:val="en-US" w:eastAsia="zh-CN"/>
              </w:rPr>
              <w:t>Untersuchungen</w:t>
            </w:r>
            <w:proofErr w:type="spellEnd"/>
            <w:r w:rsidRPr="00B91543">
              <w:rPr>
                <w:rFonts w:ascii="Times New Roman" w:eastAsiaTheme="minorEastAsia" w:hAnsi="Times New Roman" w:cs="Times New Roman"/>
                <w:sz w:val="16"/>
                <w:szCs w:val="16"/>
                <w:lang w:val="en-US" w:eastAsia="zh-CN"/>
              </w:rPr>
              <w:t xml:space="preserve"> </w:t>
            </w:r>
            <w:proofErr w:type="spellStart"/>
            <w:r w:rsidRPr="00B91543">
              <w:rPr>
                <w:rFonts w:ascii="Times New Roman" w:eastAsiaTheme="minorEastAsia" w:hAnsi="Times New Roman" w:cs="Times New Roman"/>
                <w:sz w:val="16"/>
                <w:szCs w:val="16"/>
                <w:lang w:val="en-US" w:eastAsia="zh-CN"/>
              </w:rPr>
              <w:t>zur</w:t>
            </w:r>
            <w:proofErr w:type="spellEnd"/>
            <w:r w:rsidRPr="00B91543">
              <w:rPr>
                <w:rFonts w:ascii="Times New Roman" w:eastAsiaTheme="minorEastAsia" w:hAnsi="Times New Roman" w:cs="Times New Roman"/>
                <w:sz w:val="16"/>
                <w:szCs w:val="16"/>
                <w:lang w:val="en-US" w:eastAsia="zh-CN"/>
              </w:rPr>
              <w:t xml:space="preserve"> </w:t>
            </w:r>
            <w:proofErr w:type="spellStart"/>
            <w:r w:rsidRPr="00B91543">
              <w:rPr>
                <w:rFonts w:ascii="Times New Roman" w:eastAsiaTheme="minorEastAsia" w:hAnsi="Times New Roman" w:cs="Times New Roman"/>
                <w:sz w:val="16"/>
                <w:szCs w:val="16"/>
                <w:lang w:val="en-US" w:eastAsia="zh-CN"/>
              </w:rPr>
              <w:t>parenteralen</w:t>
            </w:r>
            <w:proofErr w:type="spellEnd"/>
            <w:r w:rsidRPr="00B91543">
              <w:rPr>
                <w:rFonts w:ascii="Times New Roman" w:eastAsiaTheme="minorEastAsia" w:hAnsi="Times New Roman" w:cs="Times New Roman"/>
                <w:sz w:val="16"/>
                <w:szCs w:val="16"/>
                <w:lang w:val="en-US" w:eastAsia="zh-CN"/>
              </w:rPr>
              <w:t xml:space="preserve"> </w:t>
            </w:r>
            <w:proofErr w:type="spellStart"/>
            <w:r w:rsidRPr="00B91543">
              <w:rPr>
                <w:rFonts w:ascii="Times New Roman" w:eastAsiaTheme="minorEastAsia" w:hAnsi="Times New Roman" w:cs="Times New Roman"/>
                <w:sz w:val="16"/>
                <w:szCs w:val="16"/>
                <w:lang w:val="en-US" w:eastAsia="zh-CN"/>
              </w:rPr>
              <w:t>Applikation</w:t>
            </w:r>
            <w:proofErr w:type="spellEnd"/>
            <w:r w:rsidRPr="00B91543">
              <w:rPr>
                <w:rFonts w:ascii="Times New Roman" w:eastAsiaTheme="minorEastAsia" w:hAnsi="Times New Roman" w:cs="Times New Roman"/>
                <w:sz w:val="16"/>
                <w:szCs w:val="16"/>
                <w:lang w:val="en-US" w:eastAsia="zh-CN"/>
              </w:rPr>
              <w:t xml:space="preserve"> von </w:t>
            </w:r>
            <w:proofErr w:type="spellStart"/>
            <w:r w:rsidRPr="00B91543">
              <w:rPr>
                <w:rFonts w:ascii="Times New Roman" w:eastAsiaTheme="minorEastAsia" w:hAnsi="Times New Roman" w:cs="Times New Roman"/>
                <w:sz w:val="16"/>
                <w:szCs w:val="16"/>
                <w:lang w:val="en-US" w:eastAsia="zh-CN"/>
              </w:rPr>
              <w:t>Aminosäuren</w:t>
            </w:r>
            <w:proofErr w:type="spellEnd"/>
            <w:r w:rsidRPr="00B91543">
              <w:rPr>
                <w:rFonts w:ascii="Times New Roman" w:eastAsiaTheme="minorEastAsia" w:hAnsi="Times New Roman" w:cs="Times New Roman"/>
                <w:sz w:val="16"/>
                <w:szCs w:val="16"/>
                <w:lang w:val="en-US" w:eastAsia="zh-CN"/>
              </w:rPr>
              <w:t xml:space="preserve"> </w:t>
            </w:r>
            <w:proofErr w:type="spellStart"/>
            <w:r w:rsidRPr="00B91543">
              <w:rPr>
                <w:rFonts w:ascii="Times New Roman" w:eastAsiaTheme="minorEastAsia" w:hAnsi="Times New Roman" w:cs="Times New Roman"/>
                <w:sz w:val="16"/>
                <w:szCs w:val="16"/>
                <w:lang w:val="en-US" w:eastAsia="zh-CN"/>
              </w:rPr>
              <w:t>bei</w:t>
            </w:r>
            <w:proofErr w:type="spellEnd"/>
            <w:r w:rsidRPr="00B91543">
              <w:rPr>
                <w:rFonts w:ascii="Times New Roman" w:eastAsiaTheme="minorEastAsia" w:hAnsi="Times New Roman" w:cs="Times New Roman"/>
                <w:sz w:val="16"/>
                <w:szCs w:val="16"/>
                <w:lang w:val="en-US" w:eastAsia="zh-CN"/>
              </w:rPr>
              <w:t xml:space="preserve"> </w:t>
            </w:r>
            <w:proofErr w:type="spellStart"/>
            <w:r w:rsidRPr="00B91543">
              <w:rPr>
                <w:rFonts w:ascii="Times New Roman" w:eastAsiaTheme="minorEastAsia" w:hAnsi="Times New Roman" w:cs="Times New Roman"/>
                <w:sz w:val="16"/>
                <w:szCs w:val="16"/>
                <w:lang w:val="en-US" w:eastAsia="zh-CN"/>
              </w:rPr>
              <w:t>septischen</w:t>
            </w:r>
            <w:proofErr w:type="spellEnd"/>
            <w:r w:rsidRPr="00B91543">
              <w:rPr>
                <w:rFonts w:ascii="Times New Roman" w:eastAsiaTheme="minorEastAsia" w:hAnsi="Times New Roman" w:cs="Times New Roman"/>
                <w:sz w:val="16"/>
                <w:szCs w:val="16"/>
                <w:lang w:val="en-US" w:eastAsia="zh-CN"/>
              </w:rPr>
              <w:t xml:space="preserve"> </w:t>
            </w:r>
            <w:proofErr w:type="spellStart"/>
            <w:r w:rsidRPr="00B91543">
              <w:rPr>
                <w:rFonts w:ascii="Times New Roman" w:eastAsiaTheme="minorEastAsia" w:hAnsi="Times New Roman" w:cs="Times New Roman"/>
                <w:sz w:val="16"/>
                <w:szCs w:val="16"/>
                <w:lang w:val="en-US" w:eastAsia="zh-CN"/>
              </w:rPr>
              <w:t>patienten</w:t>
            </w:r>
            <w:proofErr w:type="spellEnd"/>
            <w:r w:rsidRPr="00B91543">
              <w:rPr>
                <w:rFonts w:ascii="Times New Roman" w:eastAsiaTheme="minorEastAsia" w:hAnsi="Times New Roman" w:cs="Times New Roman"/>
                <w:sz w:val="16"/>
                <w:szCs w:val="16"/>
                <w:lang w:val="en-US" w:eastAsia="zh-CN"/>
              </w:rPr>
              <w:t xml:space="preserve"> [Parenteral administration of amino acids to septic patients]. </w:t>
            </w:r>
            <w:proofErr w:type="spellStart"/>
            <w:r w:rsidRPr="00B91543">
              <w:rPr>
                <w:rFonts w:ascii="Times New Roman" w:eastAsiaTheme="minorEastAsia" w:hAnsi="Times New Roman" w:cs="Times New Roman"/>
                <w:sz w:val="16"/>
                <w:szCs w:val="16"/>
                <w:lang w:val="en-US" w:eastAsia="zh-CN"/>
              </w:rPr>
              <w:t>Anaesthesist</w:t>
            </w:r>
            <w:proofErr w:type="spellEnd"/>
            <w:r w:rsidRPr="00B91543">
              <w:rPr>
                <w:rFonts w:ascii="Times New Roman" w:eastAsiaTheme="minorEastAsia" w:hAnsi="Times New Roman" w:cs="Times New Roman"/>
                <w:sz w:val="16"/>
                <w:szCs w:val="16"/>
                <w:lang w:val="en-US" w:eastAsia="zh-CN"/>
              </w:rPr>
              <w:t>. 1984;33(1):11-19.</w:t>
            </w:r>
          </w:p>
        </w:tc>
        <w:tc>
          <w:tcPr>
            <w:tcW w:w="2550" w:type="dxa"/>
          </w:tcPr>
          <w:p w14:paraId="43892594"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Unable to find the full-text article</w:t>
            </w:r>
          </w:p>
        </w:tc>
        <w:tc>
          <w:tcPr>
            <w:tcW w:w="776" w:type="dxa"/>
          </w:tcPr>
          <w:p w14:paraId="7F738770"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2B3831BF" w14:textId="77777777" w:rsidTr="003619CC">
        <w:tc>
          <w:tcPr>
            <w:tcW w:w="380" w:type="dxa"/>
          </w:tcPr>
          <w:p w14:paraId="74A393EC"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426EB6C7"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Hausmann D, </w:t>
            </w:r>
            <w:proofErr w:type="spellStart"/>
            <w:r w:rsidRPr="00B91543">
              <w:rPr>
                <w:rFonts w:ascii="Times New Roman" w:eastAsiaTheme="minorEastAsia" w:hAnsi="Times New Roman" w:cs="Times New Roman"/>
                <w:sz w:val="16"/>
                <w:szCs w:val="16"/>
                <w:lang w:val="en-US" w:eastAsia="zh-CN"/>
              </w:rPr>
              <w:t>Mosebach</w:t>
            </w:r>
            <w:proofErr w:type="spellEnd"/>
            <w:r w:rsidRPr="00B91543">
              <w:rPr>
                <w:rFonts w:ascii="Times New Roman" w:eastAsiaTheme="minorEastAsia" w:hAnsi="Times New Roman" w:cs="Times New Roman"/>
                <w:sz w:val="16"/>
                <w:szCs w:val="16"/>
                <w:lang w:val="en-US" w:eastAsia="zh-CN"/>
              </w:rPr>
              <w:t xml:space="preserve"> KO, </w:t>
            </w:r>
            <w:proofErr w:type="spellStart"/>
            <w:r w:rsidRPr="00B91543">
              <w:rPr>
                <w:rFonts w:ascii="Times New Roman" w:eastAsiaTheme="minorEastAsia" w:hAnsi="Times New Roman" w:cs="Times New Roman"/>
                <w:sz w:val="16"/>
                <w:szCs w:val="16"/>
                <w:lang w:val="en-US" w:eastAsia="zh-CN"/>
              </w:rPr>
              <w:t>Caspari</w:t>
            </w:r>
            <w:proofErr w:type="spellEnd"/>
            <w:r w:rsidRPr="00B91543">
              <w:rPr>
                <w:rFonts w:ascii="Times New Roman" w:eastAsiaTheme="minorEastAsia" w:hAnsi="Times New Roman" w:cs="Times New Roman"/>
                <w:sz w:val="16"/>
                <w:szCs w:val="16"/>
                <w:lang w:val="en-US" w:eastAsia="zh-CN"/>
              </w:rPr>
              <w:t xml:space="preserve"> R, </w:t>
            </w:r>
            <w:proofErr w:type="spellStart"/>
            <w:r w:rsidRPr="00B91543">
              <w:rPr>
                <w:rFonts w:ascii="Times New Roman" w:eastAsiaTheme="minorEastAsia" w:hAnsi="Times New Roman" w:cs="Times New Roman"/>
                <w:sz w:val="16"/>
                <w:szCs w:val="16"/>
                <w:lang w:val="en-US" w:eastAsia="zh-CN"/>
              </w:rPr>
              <w:t>Rommelsheim</w:t>
            </w:r>
            <w:proofErr w:type="spellEnd"/>
            <w:r w:rsidRPr="00B91543">
              <w:rPr>
                <w:rFonts w:ascii="Times New Roman" w:eastAsiaTheme="minorEastAsia" w:hAnsi="Times New Roman" w:cs="Times New Roman"/>
                <w:sz w:val="16"/>
                <w:szCs w:val="16"/>
                <w:lang w:val="en-US" w:eastAsia="zh-CN"/>
              </w:rPr>
              <w:t xml:space="preserve"> K. Combined enteral-parenteral nutrition versus total parenteral nutrition in brain-injured patients. A comparative study. </w:t>
            </w:r>
            <w:r w:rsidRPr="00B91543">
              <w:rPr>
                <w:rFonts w:ascii="Times New Roman" w:eastAsiaTheme="minorEastAsia" w:hAnsi="Times New Roman" w:cs="Times New Roman"/>
                <w:i/>
                <w:iCs/>
                <w:sz w:val="16"/>
                <w:szCs w:val="16"/>
                <w:lang w:val="en-US" w:eastAsia="zh-CN"/>
              </w:rPr>
              <w:t>Intensive Care Med</w:t>
            </w:r>
            <w:r w:rsidRPr="00B91543">
              <w:rPr>
                <w:rFonts w:ascii="Times New Roman" w:eastAsiaTheme="minorEastAsia" w:hAnsi="Times New Roman" w:cs="Times New Roman"/>
                <w:sz w:val="16"/>
                <w:szCs w:val="16"/>
                <w:lang w:val="en-US" w:eastAsia="zh-CN"/>
              </w:rPr>
              <w:t>. 1985;11(2):80-84. doi:10.1007/BF00254779</w:t>
            </w:r>
          </w:p>
        </w:tc>
        <w:tc>
          <w:tcPr>
            <w:tcW w:w="2550" w:type="dxa"/>
          </w:tcPr>
          <w:p w14:paraId="2C66B574"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7B4BEFB7"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5379A8C9" w14:textId="77777777" w:rsidTr="003619CC">
        <w:tc>
          <w:tcPr>
            <w:tcW w:w="380" w:type="dxa"/>
          </w:tcPr>
          <w:p w14:paraId="25D94661"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1B6DB07C"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Heidegger CP, Berger MM, Graf S, et al. </w:t>
            </w:r>
            <w:proofErr w:type="spellStart"/>
            <w:r w:rsidRPr="00B91543">
              <w:rPr>
                <w:rFonts w:ascii="Times New Roman" w:eastAsiaTheme="minorEastAsia" w:hAnsi="Times New Roman" w:cs="Times New Roman"/>
                <w:sz w:val="16"/>
                <w:szCs w:val="16"/>
                <w:lang w:val="en-US" w:eastAsia="zh-CN"/>
              </w:rPr>
              <w:t>Optimisation</w:t>
            </w:r>
            <w:proofErr w:type="spellEnd"/>
            <w:r w:rsidRPr="00B91543">
              <w:rPr>
                <w:rFonts w:ascii="Times New Roman" w:eastAsiaTheme="minorEastAsia" w:hAnsi="Times New Roman" w:cs="Times New Roman"/>
                <w:sz w:val="16"/>
                <w:szCs w:val="16"/>
                <w:lang w:val="en-US" w:eastAsia="zh-CN"/>
              </w:rPr>
              <w:t xml:space="preserve"> of energy provision with supplemental parenteral nutrition in critically ill patients: a </w:t>
            </w:r>
            <w:proofErr w:type="spellStart"/>
            <w:r w:rsidRPr="00B91543">
              <w:rPr>
                <w:rFonts w:ascii="Times New Roman" w:eastAsiaTheme="minorEastAsia" w:hAnsi="Times New Roman" w:cs="Times New Roman"/>
                <w:sz w:val="16"/>
                <w:szCs w:val="16"/>
                <w:lang w:val="en-US" w:eastAsia="zh-CN"/>
              </w:rPr>
              <w:t>randomised</w:t>
            </w:r>
            <w:proofErr w:type="spellEnd"/>
            <w:r w:rsidRPr="00B91543">
              <w:rPr>
                <w:rFonts w:ascii="Times New Roman" w:eastAsiaTheme="minorEastAsia" w:hAnsi="Times New Roman" w:cs="Times New Roman"/>
                <w:sz w:val="16"/>
                <w:szCs w:val="16"/>
                <w:lang w:val="en-US" w:eastAsia="zh-CN"/>
              </w:rPr>
              <w:t xml:space="preserve"> controlled clinical trial. </w:t>
            </w:r>
            <w:r w:rsidRPr="00B91543">
              <w:rPr>
                <w:rFonts w:ascii="Times New Roman" w:eastAsiaTheme="minorEastAsia" w:hAnsi="Times New Roman" w:cs="Times New Roman"/>
                <w:i/>
                <w:iCs/>
                <w:sz w:val="16"/>
                <w:szCs w:val="16"/>
                <w:lang w:val="en-US" w:eastAsia="zh-CN"/>
              </w:rPr>
              <w:t>Lancet</w:t>
            </w:r>
            <w:r w:rsidRPr="00B91543">
              <w:rPr>
                <w:rFonts w:ascii="Times New Roman" w:eastAsiaTheme="minorEastAsia" w:hAnsi="Times New Roman" w:cs="Times New Roman"/>
                <w:sz w:val="16"/>
                <w:szCs w:val="16"/>
                <w:lang w:val="en-US" w:eastAsia="zh-CN"/>
              </w:rPr>
              <w:t>. 2013;381(9864):385-393. doi:10.1016/S0140-6736(12)61351-8</w:t>
            </w:r>
          </w:p>
        </w:tc>
        <w:tc>
          <w:tcPr>
            <w:tcW w:w="2550" w:type="dxa"/>
          </w:tcPr>
          <w:p w14:paraId="5A185631"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72AF8B23"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133E7F78" w14:textId="77777777" w:rsidTr="003619CC">
        <w:tc>
          <w:tcPr>
            <w:tcW w:w="380" w:type="dxa"/>
          </w:tcPr>
          <w:p w14:paraId="7D4D1696"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11686418"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Heimburger</w:t>
            </w:r>
            <w:proofErr w:type="spellEnd"/>
            <w:r w:rsidRPr="00B91543">
              <w:rPr>
                <w:rFonts w:ascii="Times New Roman" w:eastAsiaTheme="minorEastAsia" w:hAnsi="Times New Roman" w:cs="Times New Roman"/>
                <w:sz w:val="16"/>
                <w:szCs w:val="16"/>
                <w:lang w:val="en-US" w:eastAsia="zh-CN"/>
              </w:rPr>
              <w:t xml:space="preserve"> DC, Geels VJ, </w:t>
            </w:r>
            <w:proofErr w:type="spellStart"/>
            <w:r w:rsidRPr="00B91543">
              <w:rPr>
                <w:rFonts w:ascii="Times New Roman" w:eastAsiaTheme="minorEastAsia" w:hAnsi="Times New Roman" w:cs="Times New Roman"/>
                <w:sz w:val="16"/>
                <w:szCs w:val="16"/>
                <w:lang w:val="en-US" w:eastAsia="zh-CN"/>
              </w:rPr>
              <w:t>Bilbrey</w:t>
            </w:r>
            <w:proofErr w:type="spellEnd"/>
            <w:r w:rsidRPr="00B91543">
              <w:rPr>
                <w:rFonts w:ascii="Times New Roman" w:eastAsiaTheme="minorEastAsia" w:hAnsi="Times New Roman" w:cs="Times New Roman"/>
                <w:sz w:val="16"/>
                <w:szCs w:val="16"/>
                <w:lang w:val="en-US" w:eastAsia="zh-CN"/>
              </w:rPr>
              <w:t xml:space="preserve"> J, Redden DT, Keeney C. Effects of small-peptide and whole-protein enteral feedings on serum proteins and diarrhea in critically ill patients: a randomized trial. </w:t>
            </w:r>
            <w:r w:rsidRPr="00B91543">
              <w:rPr>
                <w:rFonts w:ascii="Times New Roman" w:eastAsiaTheme="minorEastAsia" w:hAnsi="Times New Roman" w:cs="Times New Roman"/>
                <w:i/>
                <w:iCs/>
                <w:sz w:val="16"/>
                <w:szCs w:val="16"/>
                <w:lang w:val="en-US" w:eastAsia="zh-CN"/>
              </w:rPr>
              <w:t xml:space="preserve">JPEN J </w:t>
            </w:r>
            <w:proofErr w:type="spellStart"/>
            <w:r w:rsidRPr="00B91543">
              <w:rPr>
                <w:rFonts w:ascii="Times New Roman" w:eastAsiaTheme="minorEastAsia" w:hAnsi="Times New Roman" w:cs="Times New Roman"/>
                <w:i/>
                <w:iCs/>
                <w:sz w:val="16"/>
                <w:szCs w:val="16"/>
                <w:lang w:val="en-US" w:eastAsia="zh-CN"/>
              </w:rPr>
              <w:t>Parenter</w:t>
            </w:r>
            <w:proofErr w:type="spellEnd"/>
            <w:r w:rsidRPr="00B91543">
              <w:rPr>
                <w:rFonts w:ascii="Times New Roman" w:eastAsiaTheme="minorEastAsia" w:hAnsi="Times New Roman" w:cs="Times New Roman"/>
                <w:i/>
                <w:iCs/>
                <w:sz w:val="16"/>
                <w:szCs w:val="16"/>
                <w:lang w:val="en-US" w:eastAsia="zh-CN"/>
              </w:rPr>
              <w:t xml:space="preserve"> Enteral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i/>
                <w:iCs/>
                <w:sz w:val="16"/>
                <w:szCs w:val="16"/>
                <w:lang w:val="en-US" w:eastAsia="zh-CN"/>
              </w:rPr>
              <w:t>.</w:t>
            </w:r>
            <w:r w:rsidRPr="00B91543">
              <w:rPr>
                <w:rFonts w:ascii="Times New Roman" w:eastAsiaTheme="minorEastAsia" w:hAnsi="Times New Roman" w:cs="Times New Roman"/>
                <w:sz w:val="16"/>
                <w:szCs w:val="16"/>
                <w:lang w:val="en-US" w:eastAsia="zh-CN"/>
              </w:rPr>
              <w:t xml:space="preserve"> 1997;21(3):162-167. doi:10.1177/0148607197021003162</w:t>
            </w:r>
          </w:p>
        </w:tc>
        <w:tc>
          <w:tcPr>
            <w:tcW w:w="2550" w:type="dxa"/>
          </w:tcPr>
          <w:p w14:paraId="6CD499E6"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 difference in energy and protein intake</w:t>
            </w:r>
          </w:p>
        </w:tc>
        <w:tc>
          <w:tcPr>
            <w:tcW w:w="776" w:type="dxa"/>
          </w:tcPr>
          <w:p w14:paraId="3320FAB3"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6F7887C7" w14:textId="77777777" w:rsidTr="003619CC">
        <w:tc>
          <w:tcPr>
            <w:tcW w:w="380" w:type="dxa"/>
          </w:tcPr>
          <w:p w14:paraId="5FACDB49"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05655E4F"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Heyland</w:t>
            </w:r>
            <w:proofErr w:type="spellEnd"/>
            <w:r w:rsidRPr="00B91543">
              <w:rPr>
                <w:rFonts w:ascii="Times New Roman" w:eastAsiaTheme="minorEastAsia" w:hAnsi="Times New Roman" w:cs="Times New Roman"/>
                <w:sz w:val="16"/>
                <w:szCs w:val="16"/>
                <w:lang w:val="en-US" w:eastAsia="zh-CN"/>
              </w:rPr>
              <w:t xml:space="preserve"> D, </w:t>
            </w:r>
            <w:proofErr w:type="spellStart"/>
            <w:r w:rsidRPr="00B91543">
              <w:rPr>
                <w:rFonts w:ascii="Times New Roman" w:eastAsiaTheme="minorEastAsia" w:hAnsi="Times New Roman" w:cs="Times New Roman"/>
                <w:sz w:val="16"/>
                <w:szCs w:val="16"/>
                <w:lang w:val="en-US" w:eastAsia="zh-CN"/>
              </w:rPr>
              <w:t>Muscedere</w:t>
            </w:r>
            <w:proofErr w:type="spellEnd"/>
            <w:r w:rsidRPr="00B91543">
              <w:rPr>
                <w:rFonts w:ascii="Times New Roman" w:eastAsiaTheme="minorEastAsia" w:hAnsi="Times New Roman" w:cs="Times New Roman"/>
                <w:sz w:val="16"/>
                <w:szCs w:val="16"/>
                <w:lang w:val="en-US" w:eastAsia="zh-CN"/>
              </w:rPr>
              <w:t xml:space="preserve"> J, </w:t>
            </w:r>
            <w:proofErr w:type="spellStart"/>
            <w:r w:rsidRPr="00B91543">
              <w:rPr>
                <w:rFonts w:ascii="Times New Roman" w:eastAsiaTheme="minorEastAsia" w:hAnsi="Times New Roman" w:cs="Times New Roman"/>
                <w:sz w:val="16"/>
                <w:szCs w:val="16"/>
                <w:lang w:val="en-US" w:eastAsia="zh-CN"/>
              </w:rPr>
              <w:t>Wischmeyer</w:t>
            </w:r>
            <w:proofErr w:type="spellEnd"/>
            <w:r w:rsidRPr="00B91543">
              <w:rPr>
                <w:rFonts w:ascii="Times New Roman" w:eastAsiaTheme="minorEastAsia" w:hAnsi="Times New Roman" w:cs="Times New Roman"/>
                <w:sz w:val="16"/>
                <w:szCs w:val="16"/>
                <w:lang w:val="en-US" w:eastAsia="zh-CN"/>
              </w:rPr>
              <w:t xml:space="preserve"> PE, et al. A randomized trial of glutamine and antioxidants in critically ill patients [published correction appears in N </w:t>
            </w:r>
            <w:proofErr w:type="spellStart"/>
            <w:r w:rsidRPr="00B91543">
              <w:rPr>
                <w:rFonts w:ascii="Times New Roman" w:eastAsiaTheme="minorEastAsia" w:hAnsi="Times New Roman" w:cs="Times New Roman"/>
                <w:sz w:val="16"/>
                <w:szCs w:val="16"/>
                <w:lang w:val="en-US" w:eastAsia="zh-CN"/>
              </w:rPr>
              <w:t>Engl</w:t>
            </w:r>
            <w:proofErr w:type="spellEnd"/>
            <w:r w:rsidRPr="00B91543">
              <w:rPr>
                <w:rFonts w:ascii="Times New Roman" w:eastAsiaTheme="minorEastAsia" w:hAnsi="Times New Roman" w:cs="Times New Roman"/>
                <w:sz w:val="16"/>
                <w:szCs w:val="16"/>
                <w:lang w:val="en-US" w:eastAsia="zh-CN"/>
              </w:rPr>
              <w:t xml:space="preserve"> J Med. 2013 May 9;368(19):1853. Dosage error in article text.]. </w:t>
            </w:r>
            <w:r w:rsidRPr="00B91543">
              <w:rPr>
                <w:rFonts w:ascii="Times New Roman" w:eastAsiaTheme="minorEastAsia" w:hAnsi="Times New Roman" w:cs="Times New Roman"/>
                <w:i/>
                <w:iCs/>
                <w:sz w:val="16"/>
                <w:szCs w:val="16"/>
                <w:lang w:val="en-US" w:eastAsia="zh-CN"/>
              </w:rPr>
              <w:t xml:space="preserve">N </w:t>
            </w:r>
            <w:proofErr w:type="spellStart"/>
            <w:r w:rsidRPr="00B91543">
              <w:rPr>
                <w:rFonts w:ascii="Times New Roman" w:eastAsiaTheme="minorEastAsia" w:hAnsi="Times New Roman" w:cs="Times New Roman"/>
                <w:i/>
                <w:iCs/>
                <w:sz w:val="16"/>
                <w:szCs w:val="16"/>
                <w:lang w:val="en-US" w:eastAsia="zh-CN"/>
              </w:rPr>
              <w:t>Engl</w:t>
            </w:r>
            <w:proofErr w:type="spellEnd"/>
            <w:r w:rsidRPr="00B91543">
              <w:rPr>
                <w:rFonts w:ascii="Times New Roman" w:eastAsiaTheme="minorEastAsia" w:hAnsi="Times New Roman" w:cs="Times New Roman"/>
                <w:i/>
                <w:iCs/>
                <w:sz w:val="16"/>
                <w:szCs w:val="16"/>
                <w:lang w:val="en-US" w:eastAsia="zh-CN"/>
              </w:rPr>
              <w:t xml:space="preserve"> J Med.</w:t>
            </w:r>
            <w:r w:rsidRPr="00B91543">
              <w:rPr>
                <w:rFonts w:ascii="Times New Roman" w:eastAsiaTheme="minorEastAsia" w:hAnsi="Times New Roman" w:cs="Times New Roman"/>
                <w:sz w:val="16"/>
                <w:szCs w:val="16"/>
                <w:lang w:val="en-US" w:eastAsia="zh-CN"/>
              </w:rPr>
              <w:t xml:space="preserve"> 2013;368(16):1489-1497. doi:10.1056/NEJMoa1212722</w:t>
            </w:r>
          </w:p>
        </w:tc>
        <w:tc>
          <w:tcPr>
            <w:tcW w:w="2550" w:type="dxa"/>
          </w:tcPr>
          <w:p w14:paraId="1CDFA790"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Immunonutrition</w:t>
            </w:r>
            <w:proofErr w:type="spellEnd"/>
          </w:p>
        </w:tc>
        <w:tc>
          <w:tcPr>
            <w:tcW w:w="776" w:type="dxa"/>
          </w:tcPr>
          <w:p w14:paraId="4B2BEEE4"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44AF9009" w14:textId="77777777" w:rsidTr="003619CC">
        <w:tc>
          <w:tcPr>
            <w:tcW w:w="380" w:type="dxa"/>
          </w:tcPr>
          <w:p w14:paraId="7DFDCD28"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0CB47F14"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Hoffer LJ, </w:t>
            </w:r>
            <w:proofErr w:type="spellStart"/>
            <w:r w:rsidRPr="00B91543">
              <w:rPr>
                <w:rFonts w:ascii="Times New Roman" w:eastAsiaTheme="minorEastAsia" w:hAnsi="Times New Roman" w:cs="Times New Roman"/>
                <w:sz w:val="16"/>
                <w:szCs w:val="16"/>
                <w:lang w:val="en-US" w:eastAsia="zh-CN"/>
              </w:rPr>
              <w:t>Bistrian</w:t>
            </w:r>
            <w:proofErr w:type="spellEnd"/>
            <w:r w:rsidRPr="00B91543">
              <w:rPr>
                <w:rFonts w:ascii="Times New Roman" w:eastAsiaTheme="minorEastAsia" w:hAnsi="Times New Roman" w:cs="Times New Roman"/>
                <w:sz w:val="16"/>
                <w:szCs w:val="16"/>
                <w:lang w:val="en-US" w:eastAsia="zh-CN"/>
              </w:rPr>
              <w:t xml:space="preserve"> BR. Appropriate protein provision in critical illness: a systematic and narrative review. </w:t>
            </w:r>
            <w:r w:rsidRPr="00B91543">
              <w:rPr>
                <w:rFonts w:ascii="Times New Roman" w:eastAsiaTheme="minorEastAsia" w:hAnsi="Times New Roman" w:cs="Times New Roman"/>
                <w:i/>
                <w:iCs/>
                <w:sz w:val="16"/>
                <w:szCs w:val="16"/>
                <w:lang w:val="en-US" w:eastAsia="zh-CN"/>
              </w:rPr>
              <w:t xml:space="preserve">Am J Clin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sz w:val="16"/>
                <w:szCs w:val="16"/>
                <w:lang w:val="en-US" w:eastAsia="zh-CN"/>
              </w:rPr>
              <w:t>. 2012;96(3):591-600. doi:10.3945/ajcn.111.032078</w:t>
            </w:r>
          </w:p>
        </w:tc>
        <w:tc>
          <w:tcPr>
            <w:tcW w:w="2550" w:type="dxa"/>
          </w:tcPr>
          <w:p w14:paraId="037BEC60"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Systematic review &amp; meta-analysis – included studies reviewed</w:t>
            </w:r>
          </w:p>
        </w:tc>
        <w:tc>
          <w:tcPr>
            <w:tcW w:w="776" w:type="dxa"/>
          </w:tcPr>
          <w:p w14:paraId="4427C4A4"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29EC77BC" w14:textId="77777777" w:rsidTr="003619CC">
        <w:tc>
          <w:tcPr>
            <w:tcW w:w="380" w:type="dxa"/>
          </w:tcPr>
          <w:p w14:paraId="1E35758D"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03EB5241" w14:textId="77777777" w:rsidR="001706E0" w:rsidRPr="00B91543" w:rsidRDefault="001706E0" w:rsidP="003619CC">
            <w:pPr>
              <w:tabs>
                <w:tab w:val="left" w:pos="1187"/>
              </w:tabs>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Hsieh LC, </w:t>
            </w:r>
            <w:proofErr w:type="spellStart"/>
            <w:r w:rsidRPr="00B91543">
              <w:rPr>
                <w:rFonts w:ascii="Times New Roman" w:eastAsiaTheme="minorEastAsia" w:hAnsi="Times New Roman" w:cs="Times New Roman"/>
                <w:sz w:val="16"/>
                <w:szCs w:val="16"/>
                <w:lang w:val="en-US" w:eastAsia="zh-CN"/>
              </w:rPr>
              <w:t>Chien</w:t>
            </w:r>
            <w:proofErr w:type="spellEnd"/>
            <w:r w:rsidRPr="00B91543">
              <w:rPr>
                <w:rFonts w:ascii="Times New Roman" w:eastAsiaTheme="minorEastAsia" w:hAnsi="Times New Roman" w:cs="Times New Roman"/>
                <w:sz w:val="16"/>
                <w:szCs w:val="16"/>
                <w:lang w:val="en-US" w:eastAsia="zh-CN"/>
              </w:rPr>
              <w:t xml:space="preserve"> SL, Huang MS, Tseng HF, Chang CK. Anti-inflammatory and anticatabolic effects of short-term beta-hydroxy-beta-</w:t>
            </w:r>
            <w:proofErr w:type="spellStart"/>
            <w:r w:rsidRPr="00B91543">
              <w:rPr>
                <w:rFonts w:ascii="Times New Roman" w:eastAsiaTheme="minorEastAsia" w:hAnsi="Times New Roman" w:cs="Times New Roman"/>
                <w:sz w:val="16"/>
                <w:szCs w:val="16"/>
                <w:lang w:val="en-US" w:eastAsia="zh-CN"/>
              </w:rPr>
              <w:t>methylbutyrate</w:t>
            </w:r>
            <w:proofErr w:type="spellEnd"/>
            <w:r w:rsidRPr="00B91543">
              <w:rPr>
                <w:rFonts w:ascii="Times New Roman" w:eastAsiaTheme="minorEastAsia" w:hAnsi="Times New Roman" w:cs="Times New Roman"/>
                <w:sz w:val="16"/>
                <w:szCs w:val="16"/>
                <w:lang w:val="en-US" w:eastAsia="zh-CN"/>
              </w:rPr>
              <w:t xml:space="preserve"> supplementation on chronic obstructive pulmonary disease patients in intensive care unit. Asia Pac J Clin </w:t>
            </w:r>
            <w:proofErr w:type="spellStart"/>
            <w:r w:rsidRPr="00B91543">
              <w:rPr>
                <w:rFonts w:ascii="Times New Roman" w:eastAsiaTheme="minorEastAsia" w:hAnsi="Times New Roman" w:cs="Times New Roman"/>
                <w:sz w:val="16"/>
                <w:szCs w:val="16"/>
                <w:lang w:val="en-US" w:eastAsia="zh-CN"/>
              </w:rPr>
              <w:t>Nutr</w:t>
            </w:r>
            <w:proofErr w:type="spellEnd"/>
            <w:r w:rsidRPr="00B91543">
              <w:rPr>
                <w:rFonts w:ascii="Times New Roman" w:eastAsiaTheme="minorEastAsia" w:hAnsi="Times New Roman" w:cs="Times New Roman"/>
                <w:sz w:val="16"/>
                <w:szCs w:val="16"/>
                <w:lang w:val="en-US" w:eastAsia="zh-CN"/>
              </w:rPr>
              <w:t>. 2006;15(4):544-550.</w:t>
            </w:r>
          </w:p>
          <w:p w14:paraId="75BF4BA5"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
        </w:tc>
        <w:tc>
          <w:tcPr>
            <w:tcW w:w="2550" w:type="dxa"/>
          </w:tcPr>
          <w:p w14:paraId="46C5F672"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Not high vs low protein</w:t>
            </w:r>
          </w:p>
        </w:tc>
        <w:tc>
          <w:tcPr>
            <w:tcW w:w="776" w:type="dxa"/>
          </w:tcPr>
          <w:p w14:paraId="338C56D8"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2C70775E" w14:textId="77777777" w:rsidTr="003619CC">
        <w:tc>
          <w:tcPr>
            <w:tcW w:w="380" w:type="dxa"/>
          </w:tcPr>
          <w:p w14:paraId="6FBA23E9"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53009FD3"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Hsu CW, Sun SF, Lin SL, et al. Duodenal versus gastric feeding in medical intensive care unit patients: a prospective, randomized, clinical study. </w:t>
            </w:r>
            <w:r w:rsidRPr="00B91543">
              <w:rPr>
                <w:rFonts w:ascii="Times New Roman" w:eastAsiaTheme="minorEastAsia" w:hAnsi="Times New Roman" w:cs="Times New Roman"/>
                <w:i/>
                <w:iCs/>
                <w:sz w:val="16"/>
                <w:szCs w:val="16"/>
                <w:lang w:val="en-US" w:eastAsia="zh-CN"/>
              </w:rPr>
              <w:t>Crit Care Med.</w:t>
            </w:r>
            <w:r w:rsidRPr="00B91543">
              <w:rPr>
                <w:rFonts w:ascii="Times New Roman" w:eastAsiaTheme="minorEastAsia" w:hAnsi="Times New Roman" w:cs="Times New Roman"/>
                <w:sz w:val="16"/>
                <w:szCs w:val="16"/>
                <w:lang w:val="en-US" w:eastAsia="zh-CN"/>
              </w:rPr>
              <w:t xml:space="preserve"> 2009;37(6):1866-1872. doi:10.1097/CCM.0b013e31819ffcda</w:t>
            </w:r>
          </w:p>
        </w:tc>
        <w:tc>
          <w:tcPr>
            <w:tcW w:w="2550" w:type="dxa"/>
          </w:tcPr>
          <w:p w14:paraId="5A0036FF"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554AAA34"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11EAD340" w14:textId="77777777" w:rsidTr="003619CC">
        <w:tc>
          <w:tcPr>
            <w:tcW w:w="380" w:type="dxa"/>
          </w:tcPr>
          <w:p w14:paraId="71A008E4"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2382186D"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Huang HH, Chang SJ, Hsu CW, Chang TM, Kang SP, Liu MY. Severity of illness influences the efficacy of enteral feeding route on clinical outcomes in patients with critical illness. </w:t>
            </w:r>
            <w:r w:rsidRPr="00B91543">
              <w:rPr>
                <w:rFonts w:ascii="Times New Roman" w:eastAsiaTheme="minorEastAsia" w:hAnsi="Times New Roman" w:cs="Times New Roman"/>
                <w:i/>
                <w:iCs/>
                <w:sz w:val="16"/>
                <w:szCs w:val="16"/>
                <w:lang w:val="en-US" w:eastAsia="zh-CN"/>
              </w:rPr>
              <w:t xml:space="preserve">J </w:t>
            </w:r>
            <w:proofErr w:type="spellStart"/>
            <w:r w:rsidRPr="00B91543">
              <w:rPr>
                <w:rFonts w:ascii="Times New Roman" w:eastAsiaTheme="minorEastAsia" w:hAnsi="Times New Roman" w:cs="Times New Roman"/>
                <w:i/>
                <w:iCs/>
                <w:sz w:val="16"/>
                <w:szCs w:val="16"/>
                <w:lang w:val="en-US" w:eastAsia="zh-CN"/>
              </w:rPr>
              <w:t>Acad</w:t>
            </w:r>
            <w:proofErr w:type="spellEnd"/>
            <w:r w:rsidRPr="00B91543">
              <w:rPr>
                <w:rFonts w:ascii="Times New Roman" w:eastAsiaTheme="minorEastAsia" w:hAnsi="Times New Roman" w:cs="Times New Roman"/>
                <w:i/>
                <w:iCs/>
                <w:sz w:val="16"/>
                <w:szCs w:val="16"/>
                <w:lang w:val="en-US" w:eastAsia="zh-CN"/>
              </w:rPr>
              <w:t xml:space="preserve">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i/>
                <w:iCs/>
                <w:sz w:val="16"/>
                <w:szCs w:val="16"/>
                <w:lang w:val="en-US" w:eastAsia="zh-CN"/>
              </w:rPr>
              <w:t xml:space="preserve"> Diet.</w:t>
            </w:r>
            <w:r w:rsidRPr="00B91543">
              <w:rPr>
                <w:rFonts w:ascii="Times New Roman" w:eastAsiaTheme="minorEastAsia" w:hAnsi="Times New Roman" w:cs="Times New Roman"/>
                <w:sz w:val="16"/>
                <w:szCs w:val="16"/>
                <w:lang w:val="en-US" w:eastAsia="zh-CN"/>
              </w:rPr>
              <w:t xml:space="preserve"> 2012;112(8):1138-1146. doi:10.1016/j.jand.2012.04.013</w:t>
            </w:r>
          </w:p>
        </w:tc>
        <w:tc>
          <w:tcPr>
            <w:tcW w:w="2550" w:type="dxa"/>
          </w:tcPr>
          <w:p w14:paraId="50EFE257"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1DCB0E28"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2C2634DD" w14:textId="77777777" w:rsidTr="003619CC">
        <w:tc>
          <w:tcPr>
            <w:tcW w:w="380" w:type="dxa"/>
          </w:tcPr>
          <w:p w14:paraId="78B6F2FF"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1D951C0C"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Iapichino</w:t>
            </w:r>
            <w:proofErr w:type="spellEnd"/>
            <w:r w:rsidRPr="00B91543">
              <w:rPr>
                <w:rFonts w:ascii="Times New Roman" w:eastAsiaTheme="minorEastAsia" w:hAnsi="Times New Roman" w:cs="Times New Roman"/>
                <w:sz w:val="16"/>
                <w:szCs w:val="16"/>
                <w:lang w:val="en-US" w:eastAsia="zh-CN"/>
              </w:rPr>
              <w:t xml:space="preserve"> G, </w:t>
            </w:r>
            <w:proofErr w:type="spellStart"/>
            <w:r w:rsidRPr="00B91543">
              <w:rPr>
                <w:rFonts w:ascii="Times New Roman" w:eastAsiaTheme="minorEastAsia" w:hAnsi="Times New Roman" w:cs="Times New Roman"/>
                <w:sz w:val="16"/>
                <w:szCs w:val="16"/>
                <w:lang w:val="en-US" w:eastAsia="zh-CN"/>
              </w:rPr>
              <w:t>Radrizzani</w:t>
            </w:r>
            <w:proofErr w:type="spellEnd"/>
            <w:r w:rsidRPr="00B91543">
              <w:rPr>
                <w:rFonts w:ascii="Times New Roman" w:eastAsiaTheme="minorEastAsia" w:hAnsi="Times New Roman" w:cs="Times New Roman"/>
                <w:sz w:val="16"/>
                <w:szCs w:val="16"/>
                <w:lang w:val="en-US" w:eastAsia="zh-CN"/>
              </w:rPr>
              <w:t xml:space="preserve"> D, </w:t>
            </w:r>
            <w:proofErr w:type="spellStart"/>
            <w:r w:rsidRPr="00B91543">
              <w:rPr>
                <w:rFonts w:ascii="Times New Roman" w:eastAsiaTheme="minorEastAsia" w:hAnsi="Times New Roman" w:cs="Times New Roman"/>
                <w:sz w:val="16"/>
                <w:szCs w:val="16"/>
                <w:lang w:val="en-US" w:eastAsia="zh-CN"/>
              </w:rPr>
              <w:t>Scherini</w:t>
            </w:r>
            <w:proofErr w:type="spellEnd"/>
            <w:r w:rsidRPr="00B91543">
              <w:rPr>
                <w:rFonts w:ascii="Times New Roman" w:eastAsiaTheme="minorEastAsia" w:hAnsi="Times New Roman" w:cs="Times New Roman"/>
                <w:sz w:val="16"/>
                <w:szCs w:val="16"/>
                <w:lang w:val="en-US" w:eastAsia="zh-CN"/>
              </w:rPr>
              <w:t xml:space="preserve"> A, et al. Essential and non-essential amino acid requirement in injured patients receiving total parenteral nutrition. </w:t>
            </w:r>
            <w:r w:rsidRPr="00B91543">
              <w:rPr>
                <w:rFonts w:ascii="Times New Roman" w:eastAsiaTheme="minorEastAsia" w:hAnsi="Times New Roman" w:cs="Times New Roman"/>
                <w:i/>
                <w:iCs/>
                <w:sz w:val="16"/>
                <w:szCs w:val="16"/>
                <w:lang w:val="en-US" w:eastAsia="zh-CN"/>
              </w:rPr>
              <w:t>Intensive Care Med</w:t>
            </w:r>
            <w:r w:rsidRPr="00B91543">
              <w:rPr>
                <w:rFonts w:ascii="Times New Roman" w:eastAsiaTheme="minorEastAsia" w:hAnsi="Times New Roman" w:cs="Times New Roman"/>
                <w:sz w:val="16"/>
                <w:szCs w:val="16"/>
                <w:lang w:val="en-US" w:eastAsia="zh-CN"/>
              </w:rPr>
              <w:t>. 1988;14(4):399-405. doi:10.1007/BF00262896</w:t>
            </w:r>
          </w:p>
        </w:tc>
        <w:tc>
          <w:tcPr>
            <w:tcW w:w="2550" w:type="dxa"/>
          </w:tcPr>
          <w:p w14:paraId="7C61B220"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Not RCT</w:t>
            </w:r>
          </w:p>
        </w:tc>
        <w:tc>
          <w:tcPr>
            <w:tcW w:w="776" w:type="dxa"/>
          </w:tcPr>
          <w:p w14:paraId="4AFB778D"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14EB9351" w14:textId="77777777" w:rsidTr="003619CC">
        <w:tc>
          <w:tcPr>
            <w:tcW w:w="380" w:type="dxa"/>
          </w:tcPr>
          <w:p w14:paraId="50C6D78E"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7748312F"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Ibrahim EH, </w:t>
            </w:r>
            <w:proofErr w:type="spellStart"/>
            <w:r w:rsidRPr="00B91543">
              <w:rPr>
                <w:rFonts w:ascii="Times New Roman" w:eastAsiaTheme="minorEastAsia" w:hAnsi="Times New Roman" w:cs="Times New Roman"/>
                <w:sz w:val="16"/>
                <w:szCs w:val="16"/>
                <w:lang w:val="en-US" w:eastAsia="zh-CN"/>
              </w:rPr>
              <w:t>Mehringer</w:t>
            </w:r>
            <w:proofErr w:type="spellEnd"/>
            <w:r w:rsidRPr="00B91543">
              <w:rPr>
                <w:rFonts w:ascii="Times New Roman" w:eastAsiaTheme="minorEastAsia" w:hAnsi="Times New Roman" w:cs="Times New Roman"/>
                <w:sz w:val="16"/>
                <w:szCs w:val="16"/>
                <w:lang w:val="en-US" w:eastAsia="zh-CN"/>
              </w:rPr>
              <w:t xml:space="preserve"> L, Prentice D, et al. Early versus late enteral feeding of mechanically ventilated patients: results of a clinical trial. JPEN J </w:t>
            </w:r>
            <w:proofErr w:type="spellStart"/>
            <w:r w:rsidRPr="00B91543">
              <w:rPr>
                <w:rFonts w:ascii="Times New Roman" w:eastAsiaTheme="minorEastAsia" w:hAnsi="Times New Roman" w:cs="Times New Roman"/>
                <w:sz w:val="16"/>
                <w:szCs w:val="16"/>
                <w:lang w:val="en-US" w:eastAsia="zh-CN"/>
              </w:rPr>
              <w:t>Parenter</w:t>
            </w:r>
            <w:proofErr w:type="spellEnd"/>
            <w:r w:rsidRPr="00B91543">
              <w:rPr>
                <w:rFonts w:ascii="Times New Roman" w:eastAsiaTheme="minorEastAsia" w:hAnsi="Times New Roman" w:cs="Times New Roman"/>
                <w:sz w:val="16"/>
                <w:szCs w:val="16"/>
                <w:lang w:val="en-US" w:eastAsia="zh-CN"/>
              </w:rPr>
              <w:t xml:space="preserve"> Enteral </w:t>
            </w:r>
            <w:proofErr w:type="spellStart"/>
            <w:r w:rsidRPr="00B91543">
              <w:rPr>
                <w:rFonts w:ascii="Times New Roman" w:eastAsiaTheme="minorEastAsia" w:hAnsi="Times New Roman" w:cs="Times New Roman"/>
                <w:sz w:val="16"/>
                <w:szCs w:val="16"/>
                <w:lang w:val="en-US" w:eastAsia="zh-CN"/>
              </w:rPr>
              <w:t>Nutr</w:t>
            </w:r>
            <w:proofErr w:type="spellEnd"/>
            <w:r w:rsidRPr="00B91543">
              <w:rPr>
                <w:rFonts w:ascii="Times New Roman" w:eastAsiaTheme="minorEastAsia" w:hAnsi="Times New Roman" w:cs="Times New Roman"/>
                <w:sz w:val="16"/>
                <w:szCs w:val="16"/>
                <w:lang w:val="en-US" w:eastAsia="zh-CN"/>
              </w:rPr>
              <w:t>. 2002;26(3):174-181. doi:10.1177/0148607102026003174</w:t>
            </w:r>
          </w:p>
        </w:tc>
        <w:tc>
          <w:tcPr>
            <w:tcW w:w="2550" w:type="dxa"/>
          </w:tcPr>
          <w:p w14:paraId="2793C6AC"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6B396BDB"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612CC60A" w14:textId="77777777" w:rsidTr="003619CC">
        <w:tc>
          <w:tcPr>
            <w:tcW w:w="380" w:type="dxa"/>
          </w:tcPr>
          <w:p w14:paraId="2C7F4D7D"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2ACC7DB1"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Ishibashi N, Plank LD, Sando K, Hill GL. Optimal protein requirements during the first 2 weeks after the onset of critical illness. Crit Care Med. 1998;26(9):1529-1535. doi:10.1097/00003246-199809000-00020</w:t>
            </w:r>
          </w:p>
        </w:tc>
        <w:tc>
          <w:tcPr>
            <w:tcW w:w="2550" w:type="dxa"/>
          </w:tcPr>
          <w:p w14:paraId="01FEBB82"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Not RCT</w:t>
            </w:r>
          </w:p>
        </w:tc>
        <w:tc>
          <w:tcPr>
            <w:tcW w:w="776" w:type="dxa"/>
          </w:tcPr>
          <w:p w14:paraId="246C134A"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0FA61FCA" w14:textId="77777777" w:rsidTr="003619CC">
        <w:tc>
          <w:tcPr>
            <w:tcW w:w="380" w:type="dxa"/>
          </w:tcPr>
          <w:p w14:paraId="0DB65B68"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27DD5C3B" w14:textId="77777777" w:rsidR="001706E0" w:rsidRPr="00B91543" w:rsidRDefault="001706E0" w:rsidP="003619CC">
            <w:pPr>
              <w:tabs>
                <w:tab w:val="left" w:pos="1187"/>
              </w:tabs>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Jensen GL, Miller RH, </w:t>
            </w:r>
            <w:proofErr w:type="spellStart"/>
            <w:r w:rsidRPr="00B91543">
              <w:rPr>
                <w:rFonts w:ascii="Times New Roman" w:eastAsiaTheme="minorEastAsia" w:hAnsi="Times New Roman" w:cs="Times New Roman"/>
                <w:sz w:val="16"/>
                <w:szCs w:val="16"/>
                <w:lang w:val="en-US" w:eastAsia="zh-CN"/>
              </w:rPr>
              <w:t>Talabiska</w:t>
            </w:r>
            <w:proofErr w:type="spellEnd"/>
            <w:r w:rsidRPr="00B91543">
              <w:rPr>
                <w:rFonts w:ascii="Times New Roman" w:eastAsiaTheme="minorEastAsia" w:hAnsi="Times New Roman" w:cs="Times New Roman"/>
                <w:sz w:val="16"/>
                <w:szCs w:val="16"/>
                <w:lang w:val="en-US" w:eastAsia="zh-CN"/>
              </w:rPr>
              <w:t xml:space="preserve"> DG, Fish J, </w:t>
            </w:r>
            <w:proofErr w:type="spellStart"/>
            <w:r w:rsidRPr="00B91543">
              <w:rPr>
                <w:rFonts w:ascii="Times New Roman" w:eastAsiaTheme="minorEastAsia" w:hAnsi="Times New Roman" w:cs="Times New Roman"/>
                <w:sz w:val="16"/>
                <w:szCs w:val="16"/>
                <w:lang w:val="en-US" w:eastAsia="zh-CN"/>
              </w:rPr>
              <w:t>Gianferante</w:t>
            </w:r>
            <w:proofErr w:type="spellEnd"/>
            <w:r w:rsidRPr="00B91543">
              <w:rPr>
                <w:rFonts w:ascii="Times New Roman" w:eastAsiaTheme="minorEastAsia" w:hAnsi="Times New Roman" w:cs="Times New Roman"/>
                <w:sz w:val="16"/>
                <w:szCs w:val="16"/>
                <w:lang w:val="en-US" w:eastAsia="zh-CN"/>
              </w:rPr>
              <w:t xml:space="preserve"> L. A double-blind, prospective, randomized study of glutamine-enriched compared with standard peptide-based feeding in critically ill patients. Am J Clin </w:t>
            </w:r>
            <w:proofErr w:type="spellStart"/>
            <w:r w:rsidRPr="00B91543">
              <w:rPr>
                <w:rFonts w:ascii="Times New Roman" w:eastAsiaTheme="minorEastAsia" w:hAnsi="Times New Roman" w:cs="Times New Roman"/>
                <w:sz w:val="16"/>
                <w:szCs w:val="16"/>
                <w:lang w:val="en-US" w:eastAsia="zh-CN"/>
              </w:rPr>
              <w:t>Nutr</w:t>
            </w:r>
            <w:proofErr w:type="spellEnd"/>
            <w:r w:rsidRPr="00B91543">
              <w:rPr>
                <w:rFonts w:ascii="Times New Roman" w:eastAsiaTheme="minorEastAsia" w:hAnsi="Times New Roman" w:cs="Times New Roman"/>
                <w:sz w:val="16"/>
                <w:szCs w:val="16"/>
                <w:lang w:val="en-US" w:eastAsia="zh-CN"/>
              </w:rPr>
              <w:t>. 1996;64(4):615-621. doi:10.1093/</w:t>
            </w:r>
            <w:proofErr w:type="spellStart"/>
            <w:r w:rsidRPr="00B91543">
              <w:rPr>
                <w:rFonts w:ascii="Times New Roman" w:eastAsiaTheme="minorEastAsia" w:hAnsi="Times New Roman" w:cs="Times New Roman"/>
                <w:sz w:val="16"/>
                <w:szCs w:val="16"/>
                <w:lang w:val="en-US" w:eastAsia="zh-CN"/>
              </w:rPr>
              <w:t>ajcn</w:t>
            </w:r>
            <w:proofErr w:type="spellEnd"/>
            <w:r w:rsidRPr="00B91543">
              <w:rPr>
                <w:rFonts w:ascii="Times New Roman" w:eastAsiaTheme="minorEastAsia" w:hAnsi="Times New Roman" w:cs="Times New Roman"/>
                <w:sz w:val="16"/>
                <w:szCs w:val="16"/>
                <w:lang w:val="en-US" w:eastAsia="zh-CN"/>
              </w:rPr>
              <w:t>/64.4.615</w:t>
            </w:r>
          </w:p>
        </w:tc>
        <w:tc>
          <w:tcPr>
            <w:tcW w:w="2550" w:type="dxa"/>
          </w:tcPr>
          <w:p w14:paraId="722806CB"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Immunonutrition</w:t>
            </w:r>
            <w:proofErr w:type="spellEnd"/>
          </w:p>
        </w:tc>
        <w:tc>
          <w:tcPr>
            <w:tcW w:w="776" w:type="dxa"/>
          </w:tcPr>
          <w:p w14:paraId="04997EE7"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79F778EB" w14:textId="77777777" w:rsidTr="003619CC">
        <w:tc>
          <w:tcPr>
            <w:tcW w:w="380" w:type="dxa"/>
          </w:tcPr>
          <w:p w14:paraId="731E40E0"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6AABCFED"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Kagan I, Kremer S, </w:t>
            </w:r>
            <w:proofErr w:type="spellStart"/>
            <w:r w:rsidRPr="00B91543">
              <w:rPr>
                <w:rFonts w:ascii="Times New Roman" w:eastAsiaTheme="minorEastAsia" w:hAnsi="Times New Roman" w:cs="Times New Roman"/>
                <w:sz w:val="16"/>
                <w:szCs w:val="16"/>
                <w:lang w:val="en-US" w:eastAsia="zh-CN"/>
              </w:rPr>
              <w:t>Theilla</w:t>
            </w:r>
            <w:proofErr w:type="spellEnd"/>
            <w:r w:rsidRPr="00B91543">
              <w:rPr>
                <w:rFonts w:ascii="Times New Roman" w:eastAsiaTheme="minorEastAsia" w:hAnsi="Times New Roman" w:cs="Times New Roman"/>
                <w:sz w:val="16"/>
                <w:szCs w:val="16"/>
                <w:lang w:val="en-US" w:eastAsia="zh-CN"/>
              </w:rPr>
              <w:t xml:space="preserve"> M, </w:t>
            </w:r>
            <w:proofErr w:type="spellStart"/>
            <w:r w:rsidRPr="00B91543">
              <w:rPr>
                <w:rFonts w:ascii="Times New Roman" w:eastAsiaTheme="minorEastAsia" w:hAnsi="Times New Roman" w:cs="Times New Roman"/>
                <w:sz w:val="16"/>
                <w:szCs w:val="16"/>
                <w:lang w:val="en-US" w:eastAsia="zh-CN"/>
              </w:rPr>
              <w:t>Bendavid</w:t>
            </w:r>
            <w:proofErr w:type="spellEnd"/>
            <w:r w:rsidRPr="00B91543">
              <w:rPr>
                <w:rFonts w:ascii="Times New Roman" w:eastAsiaTheme="minorEastAsia" w:hAnsi="Times New Roman" w:cs="Times New Roman"/>
                <w:sz w:val="16"/>
                <w:szCs w:val="16"/>
                <w:lang w:val="en-US" w:eastAsia="zh-CN"/>
              </w:rPr>
              <w:t xml:space="preserve"> I, Singer P, Cohen J. OR63: Effect of Combined Protein Enriched Enteral Feeding and Early Cycle Ergometry in Mechanically Ventilated Critically Ill Patients: A Prospective, Randomized, Comparative, Single-Blind Controlled Study. </w:t>
            </w:r>
            <w:r w:rsidRPr="00B91543">
              <w:rPr>
                <w:rFonts w:ascii="Times New Roman" w:eastAsiaTheme="minorEastAsia" w:hAnsi="Times New Roman" w:cs="Times New Roman"/>
                <w:i/>
                <w:iCs/>
                <w:sz w:val="16"/>
                <w:szCs w:val="16"/>
                <w:lang w:val="en-US" w:eastAsia="zh-CN"/>
              </w:rPr>
              <w:t xml:space="preserve">Clin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i/>
                <w:iCs/>
                <w:sz w:val="16"/>
                <w:szCs w:val="16"/>
                <w:lang w:val="en-US" w:eastAsia="zh-CN"/>
              </w:rPr>
              <w:t>.</w:t>
            </w:r>
            <w:r w:rsidRPr="00B91543">
              <w:rPr>
                <w:rFonts w:ascii="Times New Roman" w:eastAsiaTheme="minorEastAsia" w:hAnsi="Times New Roman" w:cs="Times New Roman"/>
                <w:sz w:val="16"/>
                <w:szCs w:val="16"/>
                <w:lang w:val="en-US" w:eastAsia="zh-CN"/>
              </w:rPr>
              <w:t xml:space="preserve"> 2017;36:S25-S26. doi:10.1016/S0261-5614(17)30724-0</w:t>
            </w:r>
          </w:p>
        </w:tc>
        <w:tc>
          <w:tcPr>
            <w:tcW w:w="2550" w:type="dxa"/>
          </w:tcPr>
          <w:p w14:paraId="5C54AF5B"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Abstract only</w:t>
            </w:r>
          </w:p>
        </w:tc>
        <w:tc>
          <w:tcPr>
            <w:tcW w:w="776" w:type="dxa"/>
          </w:tcPr>
          <w:p w14:paraId="37D8245B"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7F0F0046" w14:textId="77777777" w:rsidTr="003619CC">
        <w:tc>
          <w:tcPr>
            <w:tcW w:w="380" w:type="dxa"/>
          </w:tcPr>
          <w:p w14:paraId="25E6C29D"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20C4C29A"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Kearns PJ, Chin D, Mueller L, Wallace K, Jensen WA, Kirsch CM. The incidence of ventilator-associated pneumonia and success in nutrient delivery with gastric versus small intestinal feeding: a randomized clinical trial. </w:t>
            </w:r>
            <w:r w:rsidRPr="00B91543">
              <w:rPr>
                <w:rFonts w:ascii="Times New Roman" w:eastAsiaTheme="minorEastAsia" w:hAnsi="Times New Roman" w:cs="Times New Roman"/>
                <w:i/>
                <w:iCs/>
                <w:sz w:val="16"/>
                <w:szCs w:val="16"/>
                <w:lang w:val="en-US" w:eastAsia="zh-CN"/>
              </w:rPr>
              <w:t>Crit Care Med</w:t>
            </w:r>
            <w:r w:rsidRPr="00B91543">
              <w:rPr>
                <w:rFonts w:ascii="Times New Roman" w:eastAsiaTheme="minorEastAsia" w:hAnsi="Times New Roman" w:cs="Times New Roman"/>
                <w:sz w:val="16"/>
                <w:szCs w:val="16"/>
                <w:lang w:val="en-US" w:eastAsia="zh-CN"/>
              </w:rPr>
              <w:t>. 2000;28(6):1742-1746. doi:10.1097/00003246-200006000-00007</w:t>
            </w:r>
          </w:p>
        </w:tc>
        <w:tc>
          <w:tcPr>
            <w:tcW w:w="2550" w:type="dxa"/>
          </w:tcPr>
          <w:p w14:paraId="376A3EF3"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01FDC22E"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679D2CF1" w14:textId="77777777" w:rsidTr="003619CC">
        <w:tc>
          <w:tcPr>
            <w:tcW w:w="380" w:type="dxa"/>
          </w:tcPr>
          <w:p w14:paraId="7D8A8C04"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472A7FB2"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Kerrie JP, Bagshaw SM, Brindley PG. Best evidence in critical care medicine. Early versus late parenteral nutrition in the adult ICU: feeding the patient or our conscience?. Can J </w:t>
            </w:r>
            <w:proofErr w:type="spellStart"/>
            <w:r w:rsidRPr="00B91543">
              <w:rPr>
                <w:rFonts w:ascii="Times New Roman" w:eastAsiaTheme="minorEastAsia" w:hAnsi="Times New Roman" w:cs="Times New Roman"/>
                <w:sz w:val="16"/>
                <w:szCs w:val="16"/>
                <w:lang w:val="en-US" w:eastAsia="zh-CN"/>
              </w:rPr>
              <w:t>Anaesth</w:t>
            </w:r>
            <w:proofErr w:type="spellEnd"/>
            <w:r w:rsidRPr="00B91543">
              <w:rPr>
                <w:rFonts w:ascii="Times New Roman" w:eastAsiaTheme="minorEastAsia" w:hAnsi="Times New Roman" w:cs="Times New Roman"/>
                <w:sz w:val="16"/>
                <w:szCs w:val="16"/>
                <w:lang w:val="en-US" w:eastAsia="zh-CN"/>
              </w:rPr>
              <w:t>. 2012;59(5):494-498. doi:10.1007/s12630-012-9674-z</w:t>
            </w:r>
          </w:p>
        </w:tc>
        <w:tc>
          <w:tcPr>
            <w:tcW w:w="2550" w:type="dxa"/>
          </w:tcPr>
          <w:p w14:paraId="4471AE73"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Commentary of EPANIC trial</w:t>
            </w:r>
          </w:p>
        </w:tc>
        <w:tc>
          <w:tcPr>
            <w:tcW w:w="776" w:type="dxa"/>
          </w:tcPr>
          <w:p w14:paraId="583E4300"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4E1C78EA" w14:textId="77777777" w:rsidTr="003619CC">
        <w:tc>
          <w:tcPr>
            <w:tcW w:w="380" w:type="dxa"/>
          </w:tcPr>
          <w:p w14:paraId="13D20081"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7A6A1E5D" w14:textId="77777777" w:rsidR="001706E0" w:rsidRPr="00B91543" w:rsidRDefault="001706E0" w:rsidP="003619CC">
            <w:pPr>
              <w:tabs>
                <w:tab w:val="left" w:pos="1187"/>
              </w:tabs>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Kuhls</w:t>
            </w:r>
            <w:proofErr w:type="spellEnd"/>
            <w:r w:rsidRPr="00B91543">
              <w:rPr>
                <w:rFonts w:ascii="Times New Roman" w:eastAsiaTheme="minorEastAsia" w:hAnsi="Times New Roman" w:cs="Times New Roman"/>
                <w:sz w:val="16"/>
                <w:szCs w:val="16"/>
                <w:lang w:val="en-US" w:eastAsia="zh-CN"/>
              </w:rPr>
              <w:t xml:space="preserve"> DA, </w:t>
            </w:r>
            <w:proofErr w:type="spellStart"/>
            <w:r w:rsidRPr="00B91543">
              <w:rPr>
                <w:rFonts w:ascii="Times New Roman" w:eastAsiaTheme="minorEastAsia" w:hAnsi="Times New Roman" w:cs="Times New Roman"/>
                <w:sz w:val="16"/>
                <w:szCs w:val="16"/>
                <w:lang w:val="en-US" w:eastAsia="zh-CN"/>
              </w:rPr>
              <w:t>Rathmacher</w:t>
            </w:r>
            <w:proofErr w:type="spellEnd"/>
            <w:r w:rsidRPr="00B91543">
              <w:rPr>
                <w:rFonts w:ascii="Times New Roman" w:eastAsiaTheme="minorEastAsia" w:hAnsi="Times New Roman" w:cs="Times New Roman"/>
                <w:sz w:val="16"/>
                <w:szCs w:val="16"/>
                <w:lang w:val="en-US" w:eastAsia="zh-CN"/>
              </w:rPr>
              <w:t xml:space="preserve"> JA, </w:t>
            </w:r>
            <w:proofErr w:type="spellStart"/>
            <w:r w:rsidRPr="00B91543">
              <w:rPr>
                <w:rFonts w:ascii="Times New Roman" w:eastAsiaTheme="minorEastAsia" w:hAnsi="Times New Roman" w:cs="Times New Roman"/>
                <w:sz w:val="16"/>
                <w:szCs w:val="16"/>
                <w:lang w:val="en-US" w:eastAsia="zh-CN"/>
              </w:rPr>
              <w:t>Musngi</w:t>
            </w:r>
            <w:proofErr w:type="spellEnd"/>
            <w:r w:rsidRPr="00B91543">
              <w:rPr>
                <w:rFonts w:ascii="Times New Roman" w:eastAsiaTheme="minorEastAsia" w:hAnsi="Times New Roman" w:cs="Times New Roman"/>
                <w:sz w:val="16"/>
                <w:szCs w:val="16"/>
                <w:lang w:val="en-US" w:eastAsia="zh-CN"/>
              </w:rPr>
              <w:t xml:space="preserve"> MD, et al. Beta-hydroxy-beta-</w:t>
            </w:r>
            <w:proofErr w:type="spellStart"/>
            <w:r w:rsidRPr="00B91543">
              <w:rPr>
                <w:rFonts w:ascii="Times New Roman" w:eastAsiaTheme="minorEastAsia" w:hAnsi="Times New Roman" w:cs="Times New Roman"/>
                <w:sz w:val="16"/>
                <w:szCs w:val="16"/>
                <w:lang w:val="en-US" w:eastAsia="zh-CN"/>
              </w:rPr>
              <w:t>methylbutyrate</w:t>
            </w:r>
            <w:proofErr w:type="spellEnd"/>
            <w:r w:rsidRPr="00B91543">
              <w:rPr>
                <w:rFonts w:ascii="Times New Roman" w:eastAsiaTheme="minorEastAsia" w:hAnsi="Times New Roman" w:cs="Times New Roman"/>
                <w:sz w:val="16"/>
                <w:szCs w:val="16"/>
                <w:lang w:val="en-US" w:eastAsia="zh-CN"/>
              </w:rPr>
              <w:t xml:space="preserve"> supplementation in critically ill trauma patients. J Trauma. 2007;62(1):125-132. doi:10.1097/TA.0b013e31802dca93</w:t>
            </w:r>
          </w:p>
        </w:tc>
        <w:tc>
          <w:tcPr>
            <w:tcW w:w="2550" w:type="dxa"/>
          </w:tcPr>
          <w:p w14:paraId="541BDD41"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Not high vs low protein</w:t>
            </w:r>
          </w:p>
        </w:tc>
        <w:tc>
          <w:tcPr>
            <w:tcW w:w="776" w:type="dxa"/>
          </w:tcPr>
          <w:p w14:paraId="4C03F009"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4BB53392" w14:textId="77777777" w:rsidTr="003619CC">
        <w:tc>
          <w:tcPr>
            <w:tcW w:w="380" w:type="dxa"/>
          </w:tcPr>
          <w:p w14:paraId="35577536"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7738680A"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Lambell</w:t>
            </w:r>
            <w:proofErr w:type="spellEnd"/>
            <w:r w:rsidRPr="00B91543">
              <w:rPr>
                <w:rFonts w:ascii="Times New Roman" w:eastAsiaTheme="minorEastAsia" w:hAnsi="Times New Roman" w:cs="Times New Roman"/>
                <w:sz w:val="16"/>
                <w:szCs w:val="16"/>
                <w:lang w:val="en-US" w:eastAsia="zh-CN"/>
              </w:rPr>
              <w:t xml:space="preserve"> KJ, King SJ, Forsyth AK, Tierney AC. Association of Energy and Protein Delivery on Skeletal Muscle Mass Changes in Critically Ill Adults: A Systematic Review. </w:t>
            </w:r>
            <w:r w:rsidRPr="00B91543">
              <w:rPr>
                <w:rFonts w:ascii="Times New Roman" w:eastAsiaTheme="minorEastAsia" w:hAnsi="Times New Roman" w:cs="Times New Roman"/>
                <w:i/>
                <w:iCs/>
                <w:sz w:val="16"/>
                <w:szCs w:val="16"/>
                <w:lang w:val="en-US" w:eastAsia="zh-CN"/>
              </w:rPr>
              <w:t>JPEN</w:t>
            </w:r>
            <w:r w:rsidRPr="00B91543">
              <w:rPr>
                <w:rFonts w:ascii="Times New Roman" w:eastAsiaTheme="minorEastAsia" w:hAnsi="Times New Roman" w:cs="Times New Roman"/>
                <w:sz w:val="16"/>
                <w:szCs w:val="16"/>
                <w:lang w:val="en-US" w:eastAsia="zh-CN"/>
              </w:rPr>
              <w:t xml:space="preserve"> </w:t>
            </w:r>
            <w:r w:rsidRPr="00B91543">
              <w:rPr>
                <w:rFonts w:ascii="Times New Roman" w:eastAsiaTheme="minorEastAsia" w:hAnsi="Times New Roman" w:cs="Times New Roman"/>
                <w:i/>
                <w:iCs/>
                <w:sz w:val="16"/>
                <w:szCs w:val="16"/>
                <w:lang w:val="en-US" w:eastAsia="zh-CN"/>
              </w:rPr>
              <w:t xml:space="preserve">J </w:t>
            </w:r>
            <w:proofErr w:type="spellStart"/>
            <w:r w:rsidRPr="00B91543">
              <w:rPr>
                <w:rFonts w:ascii="Times New Roman" w:eastAsiaTheme="minorEastAsia" w:hAnsi="Times New Roman" w:cs="Times New Roman"/>
                <w:i/>
                <w:iCs/>
                <w:sz w:val="16"/>
                <w:szCs w:val="16"/>
                <w:lang w:val="en-US" w:eastAsia="zh-CN"/>
              </w:rPr>
              <w:t>Parenter</w:t>
            </w:r>
            <w:proofErr w:type="spellEnd"/>
            <w:r w:rsidRPr="00B91543">
              <w:rPr>
                <w:rFonts w:ascii="Times New Roman" w:eastAsiaTheme="minorEastAsia" w:hAnsi="Times New Roman" w:cs="Times New Roman"/>
                <w:i/>
                <w:iCs/>
                <w:sz w:val="16"/>
                <w:szCs w:val="16"/>
                <w:lang w:val="en-US" w:eastAsia="zh-CN"/>
              </w:rPr>
              <w:t xml:space="preserve"> Enter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sz w:val="16"/>
                <w:szCs w:val="16"/>
                <w:lang w:val="en-US" w:eastAsia="zh-CN"/>
              </w:rPr>
              <w:t>. 2018;42(7):1112-1122. doi:10.1002/jpen.1151</w:t>
            </w:r>
          </w:p>
        </w:tc>
        <w:tc>
          <w:tcPr>
            <w:tcW w:w="2550" w:type="dxa"/>
          </w:tcPr>
          <w:p w14:paraId="49FC3627"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Systematic review &amp; meta-analysis – included studies reviewed</w:t>
            </w:r>
          </w:p>
        </w:tc>
        <w:tc>
          <w:tcPr>
            <w:tcW w:w="776" w:type="dxa"/>
          </w:tcPr>
          <w:p w14:paraId="6BB64D02"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4E67ED4A" w14:textId="77777777" w:rsidTr="003619CC">
        <w:tc>
          <w:tcPr>
            <w:tcW w:w="380" w:type="dxa"/>
          </w:tcPr>
          <w:p w14:paraId="01884CF9"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64FD9345"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Larsson J, </w:t>
            </w:r>
            <w:proofErr w:type="spellStart"/>
            <w:r w:rsidRPr="00B91543">
              <w:rPr>
                <w:rFonts w:ascii="Times New Roman" w:eastAsiaTheme="minorEastAsia" w:hAnsi="Times New Roman" w:cs="Times New Roman"/>
                <w:sz w:val="16"/>
                <w:szCs w:val="16"/>
                <w:lang w:val="en-US" w:eastAsia="zh-CN"/>
              </w:rPr>
              <w:t>Lennmarken</w:t>
            </w:r>
            <w:proofErr w:type="spellEnd"/>
            <w:r w:rsidRPr="00B91543">
              <w:rPr>
                <w:rFonts w:ascii="Times New Roman" w:eastAsiaTheme="minorEastAsia" w:hAnsi="Times New Roman" w:cs="Times New Roman"/>
                <w:sz w:val="16"/>
                <w:szCs w:val="16"/>
                <w:lang w:val="en-US" w:eastAsia="zh-CN"/>
              </w:rPr>
              <w:t xml:space="preserve"> C, </w:t>
            </w:r>
            <w:proofErr w:type="spellStart"/>
            <w:r w:rsidRPr="00B91543">
              <w:rPr>
                <w:rFonts w:ascii="Times New Roman" w:eastAsiaTheme="minorEastAsia" w:hAnsi="Times New Roman" w:cs="Times New Roman"/>
                <w:sz w:val="16"/>
                <w:szCs w:val="16"/>
                <w:lang w:val="en-US" w:eastAsia="zh-CN"/>
              </w:rPr>
              <w:t>Mårtensson</w:t>
            </w:r>
            <w:proofErr w:type="spellEnd"/>
            <w:r w:rsidRPr="00B91543">
              <w:rPr>
                <w:rFonts w:ascii="Times New Roman" w:eastAsiaTheme="minorEastAsia" w:hAnsi="Times New Roman" w:cs="Times New Roman"/>
                <w:sz w:val="16"/>
                <w:szCs w:val="16"/>
                <w:lang w:val="en-US" w:eastAsia="zh-CN"/>
              </w:rPr>
              <w:t xml:space="preserve"> J, </w:t>
            </w:r>
            <w:proofErr w:type="spellStart"/>
            <w:r w:rsidRPr="00B91543">
              <w:rPr>
                <w:rFonts w:ascii="Times New Roman" w:eastAsiaTheme="minorEastAsia" w:hAnsi="Times New Roman" w:cs="Times New Roman"/>
                <w:sz w:val="16"/>
                <w:szCs w:val="16"/>
                <w:lang w:val="en-US" w:eastAsia="zh-CN"/>
              </w:rPr>
              <w:t>Sandstedt</w:t>
            </w:r>
            <w:proofErr w:type="spellEnd"/>
            <w:r w:rsidRPr="00B91543">
              <w:rPr>
                <w:rFonts w:ascii="Times New Roman" w:eastAsiaTheme="minorEastAsia" w:hAnsi="Times New Roman" w:cs="Times New Roman"/>
                <w:sz w:val="16"/>
                <w:szCs w:val="16"/>
                <w:lang w:val="en-US" w:eastAsia="zh-CN"/>
              </w:rPr>
              <w:t xml:space="preserve"> S, </w:t>
            </w:r>
            <w:proofErr w:type="spellStart"/>
            <w:r w:rsidRPr="00B91543">
              <w:rPr>
                <w:rFonts w:ascii="Times New Roman" w:eastAsiaTheme="minorEastAsia" w:hAnsi="Times New Roman" w:cs="Times New Roman"/>
                <w:sz w:val="16"/>
                <w:szCs w:val="16"/>
                <w:lang w:val="en-US" w:eastAsia="zh-CN"/>
              </w:rPr>
              <w:t>Vinnars</w:t>
            </w:r>
            <w:proofErr w:type="spellEnd"/>
            <w:r w:rsidRPr="00B91543">
              <w:rPr>
                <w:rFonts w:ascii="Times New Roman" w:eastAsiaTheme="minorEastAsia" w:hAnsi="Times New Roman" w:cs="Times New Roman"/>
                <w:sz w:val="16"/>
                <w:szCs w:val="16"/>
                <w:lang w:val="en-US" w:eastAsia="zh-CN"/>
              </w:rPr>
              <w:t xml:space="preserve"> E. Nitrogen requirements in severely injured patients. </w:t>
            </w:r>
            <w:r w:rsidRPr="00B91543">
              <w:rPr>
                <w:rFonts w:ascii="Times New Roman" w:eastAsiaTheme="minorEastAsia" w:hAnsi="Times New Roman" w:cs="Times New Roman"/>
                <w:i/>
                <w:iCs/>
                <w:sz w:val="16"/>
                <w:szCs w:val="16"/>
                <w:lang w:val="en-US" w:eastAsia="zh-CN"/>
              </w:rPr>
              <w:t>Br J Surg</w:t>
            </w:r>
            <w:r w:rsidRPr="00B91543">
              <w:rPr>
                <w:rFonts w:ascii="Times New Roman" w:eastAsiaTheme="minorEastAsia" w:hAnsi="Times New Roman" w:cs="Times New Roman"/>
                <w:sz w:val="16"/>
                <w:szCs w:val="16"/>
                <w:lang w:val="en-US" w:eastAsia="zh-CN"/>
              </w:rPr>
              <w:t>. 1990;77(4):413-416. doi:10.1002/bjs.1800770418</w:t>
            </w:r>
          </w:p>
        </w:tc>
        <w:tc>
          <w:tcPr>
            <w:tcW w:w="2550" w:type="dxa"/>
          </w:tcPr>
          <w:p w14:paraId="6F079B5A"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 clinically important outcome</w:t>
            </w:r>
          </w:p>
        </w:tc>
        <w:tc>
          <w:tcPr>
            <w:tcW w:w="776" w:type="dxa"/>
          </w:tcPr>
          <w:p w14:paraId="11DFB679"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3E0E6870" w14:textId="77777777" w:rsidTr="003619CC">
        <w:tc>
          <w:tcPr>
            <w:tcW w:w="380" w:type="dxa"/>
          </w:tcPr>
          <w:p w14:paraId="0407059B"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1C6EB6FF"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Liebau</w:t>
            </w:r>
            <w:proofErr w:type="spellEnd"/>
            <w:r w:rsidRPr="00B91543">
              <w:rPr>
                <w:rFonts w:ascii="Times New Roman" w:eastAsiaTheme="minorEastAsia" w:hAnsi="Times New Roman" w:cs="Times New Roman"/>
                <w:sz w:val="16"/>
                <w:szCs w:val="16"/>
                <w:lang w:val="en-US" w:eastAsia="zh-CN"/>
              </w:rPr>
              <w:t xml:space="preserve"> F, </w:t>
            </w:r>
            <w:proofErr w:type="spellStart"/>
            <w:r w:rsidRPr="00B91543">
              <w:rPr>
                <w:rFonts w:ascii="Times New Roman" w:eastAsiaTheme="minorEastAsia" w:hAnsi="Times New Roman" w:cs="Times New Roman"/>
                <w:sz w:val="16"/>
                <w:szCs w:val="16"/>
                <w:lang w:val="en-US" w:eastAsia="zh-CN"/>
              </w:rPr>
              <w:t>Sundström</w:t>
            </w:r>
            <w:proofErr w:type="spellEnd"/>
            <w:r w:rsidRPr="00B91543">
              <w:rPr>
                <w:rFonts w:ascii="Times New Roman" w:eastAsiaTheme="minorEastAsia" w:hAnsi="Times New Roman" w:cs="Times New Roman"/>
                <w:sz w:val="16"/>
                <w:szCs w:val="16"/>
                <w:lang w:val="en-US" w:eastAsia="zh-CN"/>
              </w:rPr>
              <w:t xml:space="preserve"> M, van Loon LJ, </w:t>
            </w:r>
            <w:proofErr w:type="spellStart"/>
            <w:r w:rsidRPr="00B91543">
              <w:rPr>
                <w:rFonts w:ascii="Times New Roman" w:eastAsiaTheme="minorEastAsia" w:hAnsi="Times New Roman" w:cs="Times New Roman"/>
                <w:sz w:val="16"/>
                <w:szCs w:val="16"/>
                <w:lang w:val="en-US" w:eastAsia="zh-CN"/>
              </w:rPr>
              <w:t>Wernerman</w:t>
            </w:r>
            <w:proofErr w:type="spellEnd"/>
            <w:r w:rsidRPr="00B91543">
              <w:rPr>
                <w:rFonts w:ascii="Times New Roman" w:eastAsiaTheme="minorEastAsia" w:hAnsi="Times New Roman" w:cs="Times New Roman"/>
                <w:sz w:val="16"/>
                <w:szCs w:val="16"/>
                <w:lang w:val="en-US" w:eastAsia="zh-CN"/>
              </w:rPr>
              <w:t xml:space="preserve"> J, </w:t>
            </w:r>
            <w:proofErr w:type="spellStart"/>
            <w:r w:rsidRPr="00B91543">
              <w:rPr>
                <w:rFonts w:ascii="Times New Roman" w:eastAsiaTheme="minorEastAsia" w:hAnsi="Times New Roman" w:cs="Times New Roman"/>
                <w:sz w:val="16"/>
                <w:szCs w:val="16"/>
                <w:lang w:val="en-US" w:eastAsia="zh-CN"/>
              </w:rPr>
              <w:t>Rooyackers</w:t>
            </w:r>
            <w:proofErr w:type="spellEnd"/>
            <w:r w:rsidRPr="00B91543">
              <w:rPr>
                <w:rFonts w:ascii="Times New Roman" w:eastAsiaTheme="minorEastAsia" w:hAnsi="Times New Roman" w:cs="Times New Roman"/>
                <w:sz w:val="16"/>
                <w:szCs w:val="16"/>
                <w:lang w:val="en-US" w:eastAsia="zh-CN"/>
              </w:rPr>
              <w:t xml:space="preserve"> O. Short-term amino acid infusion improves protein balance in critically ill patients. </w:t>
            </w:r>
            <w:r w:rsidRPr="00B91543">
              <w:rPr>
                <w:rFonts w:ascii="Times New Roman" w:eastAsiaTheme="minorEastAsia" w:hAnsi="Times New Roman" w:cs="Times New Roman"/>
                <w:i/>
                <w:iCs/>
                <w:sz w:val="16"/>
                <w:szCs w:val="16"/>
                <w:lang w:val="en-US" w:eastAsia="zh-CN"/>
              </w:rPr>
              <w:t>Critical Care.</w:t>
            </w:r>
            <w:r w:rsidRPr="00B91543">
              <w:rPr>
                <w:rFonts w:ascii="Times New Roman" w:eastAsiaTheme="minorEastAsia" w:hAnsi="Times New Roman" w:cs="Times New Roman"/>
                <w:sz w:val="16"/>
                <w:szCs w:val="16"/>
                <w:lang w:val="en-US" w:eastAsia="zh-CN"/>
              </w:rPr>
              <w:t xml:space="preserve"> 2015;19(1):106. doi:10.1186/s13054-015-0844-6.</w:t>
            </w:r>
          </w:p>
        </w:tc>
        <w:tc>
          <w:tcPr>
            <w:tcW w:w="2550" w:type="dxa"/>
          </w:tcPr>
          <w:p w14:paraId="5E6F0424"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Not RCT</w:t>
            </w:r>
          </w:p>
        </w:tc>
        <w:tc>
          <w:tcPr>
            <w:tcW w:w="776" w:type="dxa"/>
          </w:tcPr>
          <w:p w14:paraId="63FEB90F"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CCN website</w:t>
            </w:r>
          </w:p>
        </w:tc>
      </w:tr>
      <w:tr w:rsidR="001706E0" w:rsidRPr="00B91543" w14:paraId="05CDFDDD" w14:textId="77777777" w:rsidTr="003619CC">
        <w:tc>
          <w:tcPr>
            <w:tcW w:w="380" w:type="dxa"/>
          </w:tcPr>
          <w:p w14:paraId="49C9716B"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501102D1"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Long CL, Crosby F, Geiger JW, Kinney JM. Parenteral nutrition in the septic patient: nitrogen balance, limiting plasma amino acids, and calorie to nitrogen ratios. </w:t>
            </w:r>
            <w:r w:rsidRPr="00B91543">
              <w:rPr>
                <w:rFonts w:ascii="Times New Roman" w:eastAsiaTheme="minorEastAsia" w:hAnsi="Times New Roman" w:cs="Times New Roman"/>
                <w:i/>
                <w:iCs/>
                <w:sz w:val="16"/>
                <w:szCs w:val="16"/>
                <w:lang w:val="en-US" w:eastAsia="zh-CN"/>
              </w:rPr>
              <w:t xml:space="preserve">Am J Clin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i/>
                <w:iCs/>
                <w:sz w:val="16"/>
                <w:szCs w:val="16"/>
                <w:lang w:val="en-US" w:eastAsia="zh-CN"/>
              </w:rPr>
              <w:t>.</w:t>
            </w:r>
            <w:r w:rsidRPr="00B91543">
              <w:rPr>
                <w:rFonts w:ascii="Times New Roman" w:eastAsiaTheme="minorEastAsia" w:hAnsi="Times New Roman" w:cs="Times New Roman"/>
                <w:sz w:val="16"/>
                <w:szCs w:val="16"/>
                <w:lang w:val="en-US" w:eastAsia="zh-CN"/>
              </w:rPr>
              <w:t xml:space="preserve"> 1976;29(4):380-391. doi:10.1093/</w:t>
            </w:r>
            <w:proofErr w:type="spellStart"/>
            <w:r w:rsidRPr="00B91543">
              <w:rPr>
                <w:rFonts w:ascii="Times New Roman" w:eastAsiaTheme="minorEastAsia" w:hAnsi="Times New Roman" w:cs="Times New Roman"/>
                <w:sz w:val="16"/>
                <w:szCs w:val="16"/>
                <w:lang w:val="en-US" w:eastAsia="zh-CN"/>
              </w:rPr>
              <w:t>ajcn</w:t>
            </w:r>
            <w:proofErr w:type="spellEnd"/>
            <w:r w:rsidRPr="00B91543">
              <w:rPr>
                <w:rFonts w:ascii="Times New Roman" w:eastAsiaTheme="minorEastAsia" w:hAnsi="Times New Roman" w:cs="Times New Roman"/>
                <w:sz w:val="16"/>
                <w:szCs w:val="16"/>
                <w:lang w:val="en-US" w:eastAsia="zh-CN"/>
              </w:rPr>
              <w:t>/29.4.380</w:t>
            </w:r>
          </w:p>
        </w:tc>
        <w:tc>
          <w:tcPr>
            <w:tcW w:w="2550" w:type="dxa"/>
          </w:tcPr>
          <w:p w14:paraId="37A5E9D0"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Not RCT. No clinically important outcome</w:t>
            </w:r>
          </w:p>
        </w:tc>
        <w:tc>
          <w:tcPr>
            <w:tcW w:w="776" w:type="dxa"/>
          </w:tcPr>
          <w:p w14:paraId="73079AE3"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3E62D3B3" w14:textId="77777777" w:rsidTr="003619CC">
        <w:tc>
          <w:tcPr>
            <w:tcW w:w="380" w:type="dxa"/>
          </w:tcPr>
          <w:p w14:paraId="4A90C374"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2EA70D83"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Ma N, Shen M, Wan Z, Pan S, Liu X, Yao Z. </w:t>
            </w:r>
            <w:proofErr w:type="spellStart"/>
            <w:r w:rsidRPr="00B91543">
              <w:rPr>
                <w:rFonts w:ascii="Times New Roman" w:eastAsiaTheme="minorEastAsia" w:hAnsi="Times New Roman" w:cs="Times New Roman"/>
                <w:sz w:val="16"/>
                <w:szCs w:val="16"/>
                <w:lang w:val="en-US" w:eastAsia="zh-CN"/>
              </w:rPr>
              <w:t>Zhonghua</w:t>
            </w:r>
            <w:proofErr w:type="spellEnd"/>
            <w:r w:rsidRPr="00B91543">
              <w:rPr>
                <w:rFonts w:ascii="Times New Roman" w:eastAsiaTheme="minorEastAsia" w:hAnsi="Times New Roman" w:cs="Times New Roman"/>
                <w:sz w:val="16"/>
                <w:szCs w:val="16"/>
                <w:lang w:val="en-US" w:eastAsia="zh-CN"/>
              </w:rPr>
              <w:t xml:space="preserve"> Wei Zhong Bing Ji Jiu Yi </w:t>
            </w:r>
            <w:proofErr w:type="spellStart"/>
            <w:r w:rsidRPr="00B91543">
              <w:rPr>
                <w:rFonts w:ascii="Times New Roman" w:eastAsiaTheme="minorEastAsia" w:hAnsi="Times New Roman" w:cs="Times New Roman"/>
                <w:sz w:val="16"/>
                <w:szCs w:val="16"/>
                <w:lang w:val="en-US" w:eastAsia="zh-CN"/>
              </w:rPr>
              <w:t>Xue</w:t>
            </w:r>
            <w:proofErr w:type="spellEnd"/>
            <w:r w:rsidRPr="00B91543">
              <w:rPr>
                <w:rFonts w:ascii="Times New Roman" w:eastAsiaTheme="minorEastAsia" w:hAnsi="Times New Roman" w:cs="Times New Roman"/>
                <w:sz w:val="16"/>
                <w:szCs w:val="16"/>
                <w:lang w:val="en-US" w:eastAsia="zh-CN"/>
              </w:rPr>
              <w:t>. 2018;30(2):176-180. doi:10.3760/cma.j.issn.2095-4352.2018.02.016</w:t>
            </w:r>
          </w:p>
        </w:tc>
        <w:tc>
          <w:tcPr>
            <w:tcW w:w="2550" w:type="dxa"/>
          </w:tcPr>
          <w:p w14:paraId="59BE224C"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 no different in protein</w:t>
            </w:r>
          </w:p>
        </w:tc>
        <w:tc>
          <w:tcPr>
            <w:tcW w:w="776" w:type="dxa"/>
          </w:tcPr>
          <w:p w14:paraId="6E3690ED"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2C14A031" w14:textId="77777777" w:rsidTr="003619CC">
        <w:trPr>
          <w:trHeight w:val="187"/>
        </w:trPr>
        <w:tc>
          <w:tcPr>
            <w:tcW w:w="380" w:type="dxa"/>
          </w:tcPr>
          <w:p w14:paraId="706060C0"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3C6CA714" w14:textId="77777777" w:rsidR="001706E0" w:rsidRPr="00B91543" w:rsidRDefault="001706E0" w:rsidP="003619CC">
            <w:pPr>
              <w:tabs>
                <w:tab w:val="left" w:pos="1187"/>
              </w:tabs>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Mansoor O, </w:t>
            </w:r>
            <w:proofErr w:type="spellStart"/>
            <w:r w:rsidRPr="00B91543">
              <w:rPr>
                <w:rFonts w:ascii="Times New Roman" w:eastAsiaTheme="minorEastAsia" w:hAnsi="Times New Roman" w:cs="Times New Roman"/>
                <w:sz w:val="16"/>
                <w:szCs w:val="16"/>
                <w:lang w:val="en-US" w:eastAsia="zh-CN"/>
              </w:rPr>
              <w:t>Breuillé</w:t>
            </w:r>
            <w:proofErr w:type="spellEnd"/>
            <w:r w:rsidRPr="00B91543">
              <w:rPr>
                <w:rFonts w:ascii="Times New Roman" w:eastAsiaTheme="minorEastAsia" w:hAnsi="Times New Roman" w:cs="Times New Roman"/>
                <w:sz w:val="16"/>
                <w:szCs w:val="16"/>
                <w:lang w:val="en-US" w:eastAsia="zh-CN"/>
              </w:rPr>
              <w:t xml:space="preserve"> D, </w:t>
            </w:r>
            <w:proofErr w:type="spellStart"/>
            <w:r w:rsidRPr="00B91543">
              <w:rPr>
                <w:rFonts w:ascii="Times New Roman" w:eastAsiaTheme="minorEastAsia" w:hAnsi="Times New Roman" w:cs="Times New Roman"/>
                <w:sz w:val="16"/>
                <w:szCs w:val="16"/>
                <w:lang w:val="en-US" w:eastAsia="zh-CN"/>
              </w:rPr>
              <w:t>Béchereau</w:t>
            </w:r>
            <w:proofErr w:type="spellEnd"/>
            <w:r w:rsidRPr="00B91543">
              <w:rPr>
                <w:rFonts w:ascii="Times New Roman" w:eastAsiaTheme="minorEastAsia" w:hAnsi="Times New Roman" w:cs="Times New Roman"/>
                <w:sz w:val="16"/>
                <w:szCs w:val="16"/>
                <w:lang w:val="en-US" w:eastAsia="zh-CN"/>
              </w:rPr>
              <w:t xml:space="preserve"> F, et al. Effect of an enteral diet supplemented with a specific blend of amino acid on plasma and muscle protein synthesis in ICU patients. </w:t>
            </w:r>
            <w:r w:rsidRPr="00B91543">
              <w:rPr>
                <w:rFonts w:ascii="Times New Roman" w:eastAsiaTheme="minorEastAsia" w:hAnsi="Times New Roman" w:cs="Times New Roman"/>
                <w:i/>
                <w:iCs/>
                <w:sz w:val="16"/>
                <w:szCs w:val="16"/>
                <w:lang w:val="en-US" w:eastAsia="zh-CN"/>
              </w:rPr>
              <w:t xml:space="preserve">Clin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i/>
                <w:iCs/>
                <w:sz w:val="16"/>
                <w:szCs w:val="16"/>
                <w:lang w:val="en-US" w:eastAsia="zh-CN"/>
              </w:rPr>
              <w:t>.</w:t>
            </w:r>
            <w:r w:rsidRPr="00B91543">
              <w:rPr>
                <w:rFonts w:ascii="Times New Roman" w:eastAsiaTheme="minorEastAsia" w:hAnsi="Times New Roman" w:cs="Times New Roman"/>
                <w:sz w:val="16"/>
                <w:szCs w:val="16"/>
                <w:lang w:val="en-US" w:eastAsia="zh-CN"/>
              </w:rPr>
              <w:t xml:space="preserve"> 2007;26(1):30-40. doi:10.1016/j.clnu.2006.07.007</w:t>
            </w:r>
          </w:p>
        </w:tc>
        <w:tc>
          <w:tcPr>
            <w:tcW w:w="2550" w:type="dxa"/>
          </w:tcPr>
          <w:p w14:paraId="2F527186"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Not high vs low protein</w:t>
            </w:r>
          </w:p>
        </w:tc>
        <w:tc>
          <w:tcPr>
            <w:tcW w:w="776" w:type="dxa"/>
          </w:tcPr>
          <w:p w14:paraId="08D9F18F"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5BC9D3B1" w14:textId="77777777" w:rsidTr="003619CC">
        <w:tc>
          <w:tcPr>
            <w:tcW w:w="380" w:type="dxa"/>
          </w:tcPr>
          <w:p w14:paraId="2E5235D8"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22E8623B"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McKeever L, Peterson SJ, Lateef O, et al. Higher Caloric Exposure in Critically Ill Patients Transiently Accelerates Thyroid Hormone Activation. </w:t>
            </w:r>
            <w:r w:rsidRPr="00B91543">
              <w:rPr>
                <w:rFonts w:ascii="Times New Roman" w:eastAsiaTheme="minorEastAsia" w:hAnsi="Times New Roman" w:cs="Times New Roman"/>
                <w:i/>
                <w:iCs/>
                <w:sz w:val="16"/>
                <w:szCs w:val="16"/>
                <w:lang w:val="en-US" w:eastAsia="zh-CN"/>
              </w:rPr>
              <w:t xml:space="preserve">J Clin Endocrinol </w:t>
            </w:r>
            <w:proofErr w:type="spellStart"/>
            <w:r w:rsidRPr="00B91543">
              <w:rPr>
                <w:rFonts w:ascii="Times New Roman" w:eastAsiaTheme="minorEastAsia" w:hAnsi="Times New Roman" w:cs="Times New Roman"/>
                <w:i/>
                <w:iCs/>
                <w:sz w:val="16"/>
                <w:szCs w:val="16"/>
                <w:lang w:val="en-US" w:eastAsia="zh-CN"/>
              </w:rPr>
              <w:t>Metab</w:t>
            </w:r>
            <w:proofErr w:type="spellEnd"/>
            <w:r w:rsidRPr="00B91543">
              <w:rPr>
                <w:rFonts w:ascii="Times New Roman" w:eastAsiaTheme="minorEastAsia" w:hAnsi="Times New Roman" w:cs="Times New Roman"/>
                <w:sz w:val="16"/>
                <w:szCs w:val="16"/>
                <w:lang w:val="en-US" w:eastAsia="zh-CN"/>
              </w:rPr>
              <w:t>. 2020;105(2):dgz077. doi:10.1210/</w:t>
            </w:r>
            <w:proofErr w:type="spellStart"/>
            <w:r w:rsidRPr="00B91543">
              <w:rPr>
                <w:rFonts w:ascii="Times New Roman" w:eastAsiaTheme="minorEastAsia" w:hAnsi="Times New Roman" w:cs="Times New Roman"/>
                <w:sz w:val="16"/>
                <w:szCs w:val="16"/>
                <w:lang w:val="en-US" w:eastAsia="zh-CN"/>
              </w:rPr>
              <w:t>clinem</w:t>
            </w:r>
            <w:proofErr w:type="spellEnd"/>
            <w:r w:rsidRPr="00B91543">
              <w:rPr>
                <w:rFonts w:ascii="Times New Roman" w:eastAsiaTheme="minorEastAsia" w:hAnsi="Times New Roman" w:cs="Times New Roman"/>
                <w:sz w:val="16"/>
                <w:szCs w:val="16"/>
                <w:lang w:val="en-US" w:eastAsia="zh-CN"/>
              </w:rPr>
              <w:t>/dgz077</w:t>
            </w:r>
          </w:p>
        </w:tc>
        <w:tc>
          <w:tcPr>
            <w:tcW w:w="2550" w:type="dxa"/>
          </w:tcPr>
          <w:p w14:paraId="480D4534"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4024B894"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Personal file</w:t>
            </w:r>
          </w:p>
        </w:tc>
      </w:tr>
      <w:tr w:rsidR="001706E0" w:rsidRPr="00B91543" w14:paraId="764C3D60" w14:textId="77777777" w:rsidTr="003619CC">
        <w:tc>
          <w:tcPr>
            <w:tcW w:w="380" w:type="dxa"/>
          </w:tcPr>
          <w:p w14:paraId="68CB038B"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4F53C7F5"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Meirelles</w:t>
            </w:r>
            <w:proofErr w:type="spellEnd"/>
            <w:r w:rsidRPr="00B91543">
              <w:rPr>
                <w:rFonts w:ascii="Times New Roman" w:eastAsiaTheme="minorEastAsia" w:hAnsi="Times New Roman" w:cs="Times New Roman"/>
                <w:sz w:val="16"/>
                <w:szCs w:val="16"/>
                <w:lang w:val="en-US" w:eastAsia="zh-CN"/>
              </w:rPr>
              <w:t xml:space="preserve"> CMJ, de Aguilar-Nascimento JE. Enteral or parenteral nutrition in traumatic brain injury: a prospective </w:t>
            </w:r>
            <w:proofErr w:type="spellStart"/>
            <w:r w:rsidRPr="00B91543">
              <w:rPr>
                <w:rFonts w:ascii="Times New Roman" w:eastAsiaTheme="minorEastAsia" w:hAnsi="Times New Roman" w:cs="Times New Roman"/>
                <w:sz w:val="16"/>
                <w:szCs w:val="16"/>
                <w:lang w:val="en-US" w:eastAsia="zh-CN"/>
              </w:rPr>
              <w:t>randomised</w:t>
            </w:r>
            <w:proofErr w:type="spellEnd"/>
            <w:r w:rsidRPr="00B91543">
              <w:rPr>
                <w:rFonts w:ascii="Times New Roman" w:eastAsiaTheme="minorEastAsia" w:hAnsi="Times New Roman" w:cs="Times New Roman"/>
                <w:sz w:val="16"/>
                <w:szCs w:val="16"/>
                <w:lang w:val="en-US" w:eastAsia="zh-CN"/>
              </w:rPr>
              <w:t xml:space="preserve"> trial. </w:t>
            </w:r>
            <w:proofErr w:type="spellStart"/>
            <w:r w:rsidRPr="00B91543">
              <w:rPr>
                <w:rFonts w:ascii="Times New Roman" w:eastAsiaTheme="minorEastAsia" w:hAnsi="Times New Roman" w:cs="Times New Roman"/>
                <w:sz w:val="16"/>
                <w:szCs w:val="16"/>
                <w:lang w:val="en-US" w:eastAsia="zh-CN"/>
              </w:rPr>
              <w:t>Nutr</w:t>
            </w:r>
            <w:proofErr w:type="spellEnd"/>
            <w:r w:rsidRPr="00B91543">
              <w:rPr>
                <w:rFonts w:ascii="Times New Roman" w:eastAsiaTheme="minorEastAsia" w:hAnsi="Times New Roman" w:cs="Times New Roman"/>
                <w:sz w:val="16"/>
                <w:szCs w:val="16"/>
                <w:lang w:val="en-US" w:eastAsia="zh-CN"/>
              </w:rPr>
              <w:t xml:space="preserve"> Hosp. 2011;26(5):1120-1124. doi:10.1590/S0212-16112011000500030</w:t>
            </w:r>
          </w:p>
        </w:tc>
        <w:tc>
          <w:tcPr>
            <w:tcW w:w="2550" w:type="dxa"/>
          </w:tcPr>
          <w:p w14:paraId="5C2AE163"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74157591"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63C10201" w14:textId="77777777" w:rsidTr="003619CC">
        <w:tc>
          <w:tcPr>
            <w:tcW w:w="380" w:type="dxa"/>
          </w:tcPr>
          <w:p w14:paraId="65DB75E6"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2F46D34B"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Meredith JW, </w:t>
            </w:r>
            <w:proofErr w:type="spellStart"/>
            <w:r w:rsidRPr="00B91543">
              <w:rPr>
                <w:rFonts w:ascii="Times New Roman" w:eastAsiaTheme="minorEastAsia" w:hAnsi="Times New Roman" w:cs="Times New Roman"/>
                <w:sz w:val="16"/>
                <w:szCs w:val="16"/>
                <w:lang w:val="en-US" w:eastAsia="zh-CN"/>
              </w:rPr>
              <w:t>Ditesheim</w:t>
            </w:r>
            <w:proofErr w:type="spellEnd"/>
            <w:r w:rsidRPr="00B91543">
              <w:rPr>
                <w:rFonts w:ascii="Times New Roman" w:eastAsiaTheme="minorEastAsia" w:hAnsi="Times New Roman" w:cs="Times New Roman"/>
                <w:sz w:val="16"/>
                <w:szCs w:val="16"/>
                <w:lang w:val="en-US" w:eastAsia="zh-CN"/>
              </w:rPr>
              <w:t xml:space="preserve"> JA, </w:t>
            </w:r>
            <w:proofErr w:type="spellStart"/>
            <w:r w:rsidRPr="00B91543">
              <w:rPr>
                <w:rFonts w:ascii="Times New Roman" w:eastAsiaTheme="minorEastAsia" w:hAnsi="Times New Roman" w:cs="Times New Roman"/>
                <w:sz w:val="16"/>
                <w:szCs w:val="16"/>
                <w:lang w:val="en-US" w:eastAsia="zh-CN"/>
              </w:rPr>
              <w:t>Zaloga</w:t>
            </w:r>
            <w:proofErr w:type="spellEnd"/>
            <w:r w:rsidRPr="00B91543">
              <w:rPr>
                <w:rFonts w:ascii="Times New Roman" w:eastAsiaTheme="minorEastAsia" w:hAnsi="Times New Roman" w:cs="Times New Roman"/>
                <w:sz w:val="16"/>
                <w:szCs w:val="16"/>
                <w:lang w:val="en-US" w:eastAsia="zh-CN"/>
              </w:rPr>
              <w:t xml:space="preserve"> GP. Visceral protein levels in trauma patients are greater with peptide diet than with intact protein diet. </w:t>
            </w:r>
            <w:r w:rsidRPr="00B91543">
              <w:rPr>
                <w:rFonts w:ascii="Times New Roman" w:eastAsiaTheme="minorEastAsia" w:hAnsi="Times New Roman" w:cs="Times New Roman"/>
                <w:i/>
                <w:iCs/>
                <w:sz w:val="16"/>
                <w:szCs w:val="16"/>
                <w:lang w:val="en-US" w:eastAsia="zh-CN"/>
              </w:rPr>
              <w:t>J Trauma.</w:t>
            </w:r>
            <w:r w:rsidRPr="00B91543">
              <w:rPr>
                <w:rFonts w:ascii="Times New Roman" w:eastAsiaTheme="minorEastAsia" w:hAnsi="Times New Roman" w:cs="Times New Roman"/>
                <w:sz w:val="16"/>
                <w:szCs w:val="16"/>
                <w:lang w:val="en-US" w:eastAsia="zh-CN"/>
              </w:rPr>
              <w:t xml:space="preserve"> 1990;30(7):825-829. doi:10.1097/00005373-199007000-00011</w:t>
            </w:r>
          </w:p>
        </w:tc>
        <w:tc>
          <w:tcPr>
            <w:tcW w:w="2550" w:type="dxa"/>
          </w:tcPr>
          <w:p w14:paraId="4B24BCD0"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 difference in energy and protein intake</w:t>
            </w:r>
          </w:p>
        </w:tc>
        <w:tc>
          <w:tcPr>
            <w:tcW w:w="776" w:type="dxa"/>
          </w:tcPr>
          <w:p w14:paraId="5B6C45DC"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Personal file</w:t>
            </w:r>
          </w:p>
        </w:tc>
      </w:tr>
      <w:tr w:rsidR="001706E0" w:rsidRPr="00B91543" w14:paraId="4C1EE74C" w14:textId="77777777" w:rsidTr="003619CC">
        <w:tc>
          <w:tcPr>
            <w:tcW w:w="380" w:type="dxa"/>
          </w:tcPr>
          <w:p w14:paraId="7E76CE94"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2EE00B63"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Mesejo</w:t>
            </w:r>
            <w:proofErr w:type="spellEnd"/>
            <w:r w:rsidRPr="00B91543">
              <w:rPr>
                <w:rFonts w:ascii="Times New Roman" w:eastAsiaTheme="minorEastAsia" w:hAnsi="Times New Roman" w:cs="Times New Roman"/>
                <w:sz w:val="16"/>
                <w:szCs w:val="16"/>
                <w:lang w:val="en-US" w:eastAsia="zh-CN"/>
              </w:rPr>
              <w:t xml:space="preserve"> A, Montejo-González JC, </w:t>
            </w:r>
            <w:proofErr w:type="spellStart"/>
            <w:r w:rsidRPr="00B91543">
              <w:rPr>
                <w:rFonts w:ascii="Times New Roman" w:eastAsiaTheme="minorEastAsia" w:hAnsi="Times New Roman" w:cs="Times New Roman"/>
                <w:sz w:val="16"/>
                <w:szCs w:val="16"/>
                <w:lang w:val="en-US" w:eastAsia="zh-CN"/>
              </w:rPr>
              <w:t>Vaquerizo</w:t>
            </w:r>
            <w:proofErr w:type="spellEnd"/>
            <w:r w:rsidRPr="00B91543">
              <w:rPr>
                <w:rFonts w:ascii="Times New Roman" w:eastAsiaTheme="minorEastAsia" w:hAnsi="Times New Roman" w:cs="Times New Roman"/>
                <w:sz w:val="16"/>
                <w:szCs w:val="16"/>
                <w:lang w:val="en-US" w:eastAsia="zh-CN"/>
              </w:rPr>
              <w:t xml:space="preserve">-Alonso C, et al. Diabetes-specific enteral nutrition formula in hyperglycemic, mechanically ventilated, critically ill patients: a prospective, open-label, blind-randomized, multicenter study. </w:t>
            </w:r>
            <w:r w:rsidRPr="00B91543">
              <w:rPr>
                <w:rFonts w:ascii="Times New Roman" w:eastAsiaTheme="minorEastAsia" w:hAnsi="Times New Roman" w:cs="Times New Roman"/>
                <w:i/>
                <w:iCs/>
                <w:sz w:val="16"/>
                <w:szCs w:val="16"/>
                <w:lang w:val="en-US" w:eastAsia="zh-CN"/>
              </w:rPr>
              <w:t>Crit Care</w:t>
            </w:r>
            <w:r w:rsidRPr="00B91543">
              <w:rPr>
                <w:rFonts w:ascii="Times New Roman" w:eastAsiaTheme="minorEastAsia" w:hAnsi="Times New Roman" w:cs="Times New Roman"/>
                <w:sz w:val="16"/>
                <w:szCs w:val="16"/>
                <w:lang w:val="en-US" w:eastAsia="zh-CN"/>
              </w:rPr>
              <w:t>. 2015;19:390. doi:10.1186/s13054-015-1108-1</w:t>
            </w:r>
          </w:p>
        </w:tc>
        <w:tc>
          <w:tcPr>
            <w:tcW w:w="2550" w:type="dxa"/>
          </w:tcPr>
          <w:p w14:paraId="6421A61C"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 difference in energy and protein intake</w:t>
            </w:r>
          </w:p>
        </w:tc>
        <w:tc>
          <w:tcPr>
            <w:tcW w:w="776" w:type="dxa"/>
          </w:tcPr>
          <w:p w14:paraId="79EE7582"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5E2E7276" w14:textId="77777777" w:rsidTr="003619CC">
        <w:tc>
          <w:tcPr>
            <w:tcW w:w="380" w:type="dxa"/>
          </w:tcPr>
          <w:p w14:paraId="589C3E2D"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7D0A2FF1"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Mowatt-Larssen</w:t>
            </w:r>
            <w:proofErr w:type="spellEnd"/>
            <w:r w:rsidRPr="00B91543">
              <w:rPr>
                <w:rFonts w:ascii="Times New Roman" w:eastAsiaTheme="minorEastAsia" w:hAnsi="Times New Roman" w:cs="Times New Roman"/>
                <w:sz w:val="16"/>
                <w:szCs w:val="16"/>
                <w:lang w:val="en-US" w:eastAsia="zh-CN"/>
              </w:rPr>
              <w:t xml:space="preserve"> CA, Brown RO, </w:t>
            </w:r>
            <w:proofErr w:type="spellStart"/>
            <w:r w:rsidRPr="00B91543">
              <w:rPr>
                <w:rFonts w:ascii="Times New Roman" w:eastAsiaTheme="minorEastAsia" w:hAnsi="Times New Roman" w:cs="Times New Roman"/>
                <w:sz w:val="16"/>
                <w:szCs w:val="16"/>
                <w:lang w:val="en-US" w:eastAsia="zh-CN"/>
              </w:rPr>
              <w:t>Wojtysiak</w:t>
            </w:r>
            <w:proofErr w:type="spellEnd"/>
            <w:r w:rsidRPr="00B91543">
              <w:rPr>
                <w:rFonts w:ascii="Times New Roman" w:eastAsiaTheme="minorEastAsia" w:hAnsi="Times New Roman" w:cs="Times New Roman"/>
                <w:sz w:val="16"/>
                <w:szCs w:val="16"/>
                <w:lang w:val="en-US" w:eastAsia="zh-CN"/>
              </w:rPr>
              <w:t xml:space="preserve"> SL, </w:t>
            </w:r>
            <w:proofErr w:type="spellStart"/>
            <w:r w:rsidRPr="00B91543">
              <w:rPr>
                <w:rFonts w:ascii="Times New Roman" w:eastAsiaTheme="minorEastAsia" w:hAnsi="Times New Roman" w:cs="Times New Roman"/>
                <w:sz w:val="16"/>
                <w:szCs w:val="16"/>
                <w:lang w:val="en-US" w:eastAsia="zh-CN"/>
              </w:rPr>
              <w:t>Kudsk</w:t>
            </w:r>
            <w:proofErr w:type="spellEnd"/>
            <w:r w:rsidRPr="00B91543">
              <w:rPr>
                <w:rFonts w:ascii="Times New Roman" w:eastAsiaTheme="minorEastAsia" w:hAnsi="Times New Roman" w:cs="Times New Roman"/>
                <w:sz w:val="16"/>
                <w:szCs w:val="16"/>
                <w:lang w:val="en-US" w:eastAsia="zh-CN"/>
              </w:rPr>
              <w:t xml:space="preserve"> KA. Comparison of tolerance and nutritional outcome between a peptide and a standard enteral formula in critically ill, </w:t>
            </w:r>
            <w:proofErr w:type="spellStart"/>
            <w:r w:rsidRPr="00B91543">
              <w:rPr>
                <w:rFonts w:ascii="Times New Roman" w:eastAsiaTheme="minorEastAsia" w:hAnsi="Times New Roman" w:cs="Times New Roman"/>
                <w:sz w:val="16"/>
                <w:szCs w:val="16"/>
                <w:lang w:val="en-US" w:eastAsia="zh-CN"/>
              </w:rPr>
              <w:t>hypoalbuminemic</w:t>
            </w:r>
            <w:proofErr w:type="spellEnd"/>
            <w:r w:rsidRPr="00B91543">
              <w:rPr>
                <w:rFonts w:ascii="Times New Roman" w:eastAsiaTheme="minorEastAsia" w:hAnsi="Times New Roman" w:cs="Times New Roman"/>
                <w:sz w:val="16"/>
                <w:szCs w:val="16"/>
                <w:lang w:val="en-US" w:eastAsia="zh-CN"/>
              </w:rPr>
              <w:t xml:space="preserve"> patients. </w:t>
            </w:r>
            <w:r w:rsidRPr="00B91543">
              <w:rPr>
                <w:rFonts w:ascii="Times New Roman" w:eastAsiaTheme="minorEastAsia" w:hAnsi="Times New Roman" w:cs="Times New Roman"/>
                <w:i/>
                <w:iCs/>
                <w:sz w:val="16"/>
                <w:szCs w:val="16"/>
                <w:lang w:val="en-US" w:eastAsia="zh-CN"/>
              </w:rPr>
              <w:t xml:space="preserve">JPEN J </w:t>
            </w:r>
            <w:proofErr w:type="spellStart"/>
            <w:r w:rsidRPr="00B91543">
              <w:rPr>
                <w:rFonts w:ascii="Times New Roman" w:eastAsiaTheme="minorEastAsia" w:hAnsi="Times New Roman" w:cs="Times New Roman"/>
                <w:i/>
                <w:iCs/>
                <w:sz w:val="16"/>
                <w:szCs w:val="16"/>
                <w:lang w:val="en-US" w:eastAsia="zh-CN"/>
              </w:rPr>
              <w:t>Parenter</w:t>
            </w:r>
            <w:proofErr w:type="spellEnd"/>
            <w:r w:rsidRPr="00B91543">
              <w:rPr>
                <w:rFonts w:ascii="Times New Roman" w:eastAsiaTheme="minorEastAsia" w:hAnsi="Times New Roman" w:cs="Times New Roman"/>
                <w:i/>
                <w:iCs/>
                <w:sz w:val="16"/>
                <w:szCs w:val="16"/>
                <w:lang w:val="en-US" w:eastAsia="zh-CN"/>
              </w:rPr>
              <w:t xml:space="preserve"> Enteral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i/>
                <w:iCs/>
                <w:sz w:val="16"/>
                <w:szCs w:val="16"/>
                <w:lang w:val="en-US" w:eastAsia="zh-CN"/>
              </w:rPr>
              <w:t>.</w:t>
            </w:r>
            <w:r w:rsidRPr="00B91543">
              <w:rPr>
                <w:rFonts w:ascii="Times New Roman" w:eastAsiaTheme="minorEastAsia" w:hAnsi="Times New Roman" w:cs="Times New Roman"/>
                <w:sz w:val="16"/>
                <w:szCs w:val="16"/>
                <w:lang w:val="en-US" w:eastAsia="zh-CN"/>
              </w:rPr>
              <w:t xml:space="preserve"> 1992;16(1):20-24. doi:10.1177/014860719201600120</w:t>
            </w:r>
          </w:p>
        </w:tc>
        <w:tc>
          <w:tcPr>
            <w:tcW w:w="2550" w:type="dxa"/>
          </w:tcPr>
          <w:p w14:paraId="0ADE2A76"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 difference in energy and protein intake</w:t>
            </w:r>
          </w:p>
        </w:tc>
        <w:tc>
          <w:tcPr>
            <w:tcW w:w="776" w:type="dxa"/>
          </w:tcPr>
          <w:p w14:paraId="080FB8BA"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Personal file</w:t>
            </w:r>
          </w:p>
        </w:tc>
      </w:tr>
      <w:tr w:rsidR="001706E0" w:rsidRPr="00B91543" w14:paraId="72A5BEDA" w14:textId="77777777" w:rsidTr="003619CC">
        <w:tc>
          <w:tcPr>
            <w:tcW w:w="380" w:type="dxa"/>
          </w:tcPr>
          <w:p w14:paraId="36EA103B"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4C7D6879"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Nakamura K, </w:t>
            </w:r>
            <w:proofErr w:type="spellStart"/>
            <w:r w:rsidRPr="00B91543">
              <w:rPr>
                <w:rFonts w:ascii="Times New Roman" w:eastAsiaTheme="minorEastAsia" w:hAnsi="Times New Roman" w:cs="Times New Roman"/>
                <w:sz w:val="16"/>
                <w:szCs w:val="16"/>
                <w:lang w:val="en-US" w:eastAsia="zh-CN"/>
              </w:rPr>
              <w:t>Kihata</w:t>
            </w:r>
            <w:proofErr w:type="spellEnd"/>
            <w:r w:rsidRPr="00B91543">
              <w:rPr>
                <w:rFonts w:ascii="Times New Roman" w:eastAsiaTheme="minorEastAsia" w:hAnsi="Times New Roman" w:cs="Times New Roman"/>
                <w:sz w:val="16"/>
                <w:szCs w:val="16"/>
                <w:lang w:val="en-US" w:eastAsia="zh-CN"/>
              </w:rPr>
              <w:t xml:space="preserve"> A, </w:t>
            </w:r>
            <w:proofErr w:type="spellStart"/>
            <w:r w:rsidRPr="00B91543">
              <w:rPr>
                <w:rFonts w:ascii="Times New Roman" w:eastAsiaTheme="minorEastAsia" w:hAnsi="Times New Roman" w:cs="Times New Roman"/>
                <w:sz w:val="16"/>
                <w:szCs w:val="16"/>
                <w:lang w:val="en-US" w:eastAsia="zh-CN"/>
              </w:rPr>
              <w:t>Naraba</w:t>
            </w:r>
            <w:proofErr w:type="spellEnd"/>
            <w:r w:rsidRPr="00B91543">
              <w:rPr>
                <w:rFonts w:ascii="Times New Roman" w:eastAsiaTheme="minorEastAsia" w:hAnsi="Times New Roman" w:cs="Times New Roman"/>
                <w:sz w:val="16"/>
                <w:szCs w:val="16"/>
                <w:lang w:val="en-US" w:eastAsia="zh-CN"/>
              </w:rPr>
              <w:t xml:space="preserve"> H, et al. β-Hydroxy-β-</w:t>
            </w:r>
            <w:proofErr w:type="spellStart"/>
            <w:r w:rsidRPr="00B91543">
              <w:rPr>
                <w:rFonts w:ascii="Times New Roman" w:eastAsiaTheme="minorEastAsia" w:hAnsi="Times New Roman" w:cs="Times New Roman"/>
                <w:sz w:val="16"/>
                <w:szCs w:val="16"/>
                <w:lang w:val="en-US" w:eastAsia="zh-CN"/>
              </w:rPr>
              <w:t>methylbutyrate</w:t>
            </w:r>
            <w:proofErr w:type="spellEnd"/>
            <w:r w:rsidRPr="00B91543">
              <w:rPr>
                <w:rFonts w:ascii="Times New Roman" w:eastAsiaTheme="minorEastAsia" w:hAnsi="Times New Roman" w:cs="Times New Roman"/>
                <w:sz w:val="16"/>
                <w:szCs w:val="16"/>
                <w:lang w:val="en-US" w:eastAsia="zh-CN"/>
              </w:rPr>
              <w:t>, Arginine, and Glutamine Complex on Muscle Volume Loss in Critically Ill Patients: A Randomized Control Trial. J</w:t>
            </w:r>
            <w:r w:rsidRPr="00B91543">
              <w:rPr>
                <w:rFonts w:ascii="Times New Roman" w:eastAsiaTheme="minorEastAsia" w:hAnsi="Times New Roman" w:cs="Times New Roman"/>
                <w:i/>
                <w:iCs/>
                <w:sz w:val="16"/>
                <w:szCs w:val="16"/>
                <w:lang w:val="en-US" w:eastAsia="zh-CN"/>
              </w:rPr>
              <w:t xml:space="preserve">PEN J </w:t>
            </w:r>
            <w:proofErr w:type="spellStart"/>
            <w:r w:rsidRPr="00B91543">
              <w:rPr>
                <w:rFonts w:ascii="Times New Roman" w:eastAsiaTheme="minorEastAsia" w:hAnsi="Times New Roman" w:cs="Times New Roman"/>
                <w:i/>
                <w:iCs/>
                <w:sz w:val="16"/>
                <w:szCs w:val="16"/>
                <w:lang w:val="en-US" w:eastAsia="zh-CN"/>
              </w:rPr>
              <w:t>Parenter</w:t>
            </w:r>
            <w:proofErr w:type="spellEnd"/>
            <w:r w:rsidRPr="00B91543">
              <w:rPr>
                <w:rFonts w:ascii="Times New Roman" w:eastAsiaTheme="minorEastAsia" w:hAnsi="Times New Roman" w:cs="Times New Roman"/>
                <w:i/>
                <w:iCs/>
                <w:sz w:val="16"/>
                <w:szCs w:val="16"/>
                <w:lang w:val="en-US" w:eastAsia="zh-CN"/>
              </w:rPr>
              <w:t xml:space="preserve"> Enteral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i/>
                <w:iCs/>
                <w:sz w:val="16"/>
                <w:szCs w:val="16"/>
                <w:lang w:val="en-US" w:eastAsia="zh-CN"/>
              </w:rPr>
              <w:t>.</w:t>
            </w:r>
            <w:r w:rsidRPr="00B91543">
              <w:rPr>
                <w:rFonts w:ascii="Times New Roman" w:eastAsiaTheme="minorEastAsia" w:hAnsi="Times New Roman" w:cs="Times New Roman"/>
                <w:sz w:val="16"/>
                <w:szCs w:val="16"/>
                <w:lang w:val="en-US" w:eastAsia="zh-CN"/>
              </w:rPr>
              <w:t xml:space="preserve"> 2020;44(2):205-212. doi:10.1002/jpen.1607</w:t>
            </w:r>
          </w:p>
        </w:tc>
        <w:tc>
          <w:tcPr>
            <w:tcW w:w="2550" w:type="dxa"/>
          </w:tcPr>
          <w:p w14:paraId="021DB6EA"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Immunonutrition</w:t>
            </w:r>
            <w:proofErr w:type="spellEnd"/>
          </w:p>
        </w:tc>
        <w:tc>
          <w:tcPr>
            <w:tcW w:w="776" w:type="dxa"/>
          </w:tcPr>
          <w:p w14:paraId="48FED106"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Personal file</w:t>
            </w:r>
          </w:p>
        </w:tc>
      </w:tr>
      <w:tr w:rsidR="001706E0" w:rsidRPr="00B91543" w14:paraId="4F7398DA" w14:textId="77777777" w:rsidTr="003619CC">
        <w:tc>
          <w:tcPr>
            <w:tcW w:w="380" w:type="dxa"/>
          </w:tcPr>
          <w:p w14:paraId="5B97A2B6"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634A0126"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National Heart, Lung, and Blood Institute Acute Respiratory Distress Syndrome (ARDS) Clinical Trials Network, Rice TW, Wheeler AP, et al. Initial trophic vs full enteral feeding in patients with acute lung injury: the EDEN randomized trial. </w:t>
            </w:r>
            <w:r w:rsidRPr="00B91543">
              <w:rPr>
                <w:rFonts w:ascii="Times New Roman" w:eastAsiaTheme="minorEastAsia" w:hAnsi="Times New Roman" w:cs="Times New Roman"/>
                <w:i/>
                <w:iCs/>
                <w:sz w:val="16"/>
                <w:szCs w:val="16"/>
                <w:lang w:val="en-US" w:eastAsia="zh-CN"/>
              </w:rPr>
              <w:t>JAMA</w:t>
            </w:r>
            <w:r w:rsidRPr="00B91543">
              <w:rPr>
                <w:rFonts w:ascii="Times New Roman" w:eastAsiaTheme="minorEastAsia" w:hAnsi="Times New Roman" w:cs="Times New Roman"/>
                <w:sz w:val="16"/>
                <w:szCs w:val="16"/>
                <w:lang w:val="en-US" w:eastAsia="zh-CN"/>
              </w:rPr>
              <w:t>. 2012;307(8):795-803. doi:10.1001/jama.2012.137</w:t>
            </w:r>
          </w:p>
        </w:tc>
        <w:tc>
          <w:tcPr>
            <w:tcW w:w="2550" w:type="dxa"/>
          </w:tcPr>
          <w:p w14:paraId="291AF143"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09A664BF"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Personal file</w:t>
            </w:r>
          </w:p>
        </w:tc>
      </w:tr>
      <w:tr w:rsidR="001706E0" w:rsidRPr="00B91543" w14:paraId="7E7ADC18" w14:textId="77777777" w:rsidTr="003619CC">
        <w:tc>
          <w:tcPr>
            <w:tcW w:w="380" w:type="dxa"/>
          </w:tcPr>
          <w:p w14:paraId="20BBB625"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5C475FD7"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Calibri" w:eastAsiaTheme="minorEastAsia" w:hAnsi="Calibri" w:cs="Calibri"/>
                <w:sz w:val="16"/>
                <w:szCs w:val="16"/>
                <w:lang w:val="en-US" w:eastAsia="zh-CN"/>
              </w:rPr>
              <w:t>﻿</w:t>
            </w:r>
            <w:r w:rsidRPr="00B91543">
              <w:rPr>
                <w:rFonts w:ascii="Times New Roman" w:eastAsiaTheme="minorEastAsia" w:hAnsi="Times New Roman" w:cs="Times New Roman"/>
                <w:sz w:val="16"/>
                <w:szCs w:val="16"/>
                <w:lang w:val="en-US" w:eastAsia="zh-CN"/>
              </w:rPr>
              <w:t xml:space="preserve">Ochoa J, </w:t>
            </w:r>
            <w:proofErr w:type="spellStart"/>
            <w:r w:rsidRPr="00B91543">
              <w:rPr>
                <w:rFonts w:ascii="Times New Roman" w:eastAsiaTheme="minorEastAsia" w:hAnsi="Times New Roman" w:cs="Times New Roman"/>
                <w:sz w:val="16"/>
                <w:szCs w:val="16"/>
                <w:lang w:val="en-US" w:eastAsia="zh-CN"/>
              </w:rPr>
              <w:t>Huhmann</w:t>
            </w:r>
            <w:proofErr w:type="spellEnd"/>
            <w:r w:rsidRPr="00B91543">
              <w:rPr>
                <w:rFonts w:ascii="Times New Roman" w:eastAsiaTheme="minorEastAsia" w:hAnsi="Times New Roman" w:cs="Times New Roman"/>
                <w:sz w:val="16"/>
                <w:szCs w:val="16"/>
                <w:lang w:val="en-US" w:eastAsia="zh-CN"/>
              </w:rPr>
              <w:t xml:space="preserve"> MB, Files DC, et al. Hypocaloric high-protein enteral nutrition improves glucose management in critically ill patients. </w:t>
            </w:r>
            <w:r w:rsidRPr="00B91543">
              <w:rPr>
                <w:rFonts w:ascii="Times New Roman" w:eastAsiaTheme="minorEastAsia" w:hAnsi="Times New Roman" w:cs="Times New Roman"/>
                <w:i/>
                <w:iCs/>
                <w:sz w:val="16"/>
                <w:szCs w:val="16"/>
                <w:lang w:val="en-US" w:eastAsia="zh-CN"/>
              </w:rPr>
              <w:t xml:space="preserve">JPEN J </w:t>
            </w:r>
            <w:proofErr w:type="spellStart"/>
            <w:r w:rsidRPr="00B91543">
              <w:rPr>
                <w:rFonts w:ascii="Times New Roman" w:eastAsiaTheme="minorEastAsia" w:hAnsi="Times New Roman" w:cs="Times New Roman"/>
                <w:i/>
                <w:iCs/>
                <w:sz w:val="16"/>
                <w:szCs w:val="16"/>
                <w:lang w:val="en-US" w:eastAsia="zh-CN"/>
              </w:rPr>
              <w:t>Parenter</w:t>
            </w:r>
            <w:proofErr w:type="spellEnd"/>
            <w:r w:rsidRPr="00B91543">
              <w:rPr>
                <w:rFonts w:ascii="Times New Roman" w:eastAsiaTheme="minorEastAsia" w:hAnsi="Times New Roman" w:cs="Times New Roman"/>
                <w:i/>
                <w:iCs/>
                <w:sz w:val="16"/>
                <w:szCs w:val="16"/>
                <w:lang w:val="en-US" w:eastAsia="zh-CN"/>
              </w:rPr>
              <w:t xml:space="preserve"> Enter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i/>
                <w:iCs/>
                <w:sz w:val="16"/>
                <w:szCs w:val="16"/>
                <w:lang w:val="en-US" w:eastAsia="zh-CN"/>
              </w:rPr>
              <w:t>. 2017;41(2):289</w:t>
            </w:r>
            <w:r w:rsidRPr="00B91543">
              <w:rPr>
                <w:rFonts w:ascii="Times New Roman" w:eastAsiaTheme="minorEastAsia" w:hAnsi="Times New Roman" w:cs="Times New Roman"/>
                <w:sz w:val="16"/>
                <w:szCs w:val="16"/>
                <w:lang w:val="en-US" w:eastAsia="zh-CN"/>
              </w:rPr>
              <w:t xml:space="preserve">. </w:t>
            </w:r>
            <w:proofErr w:type="spellStart"/>
            <w:r w:rsidRPr="00B91543">
              <w:rPr>
                <w:rFonts w:ascii="Times New Roman" w:eastAsiaTheme="minorEastAsia" w:hAnsi="Times New Roman" w:cs="Times New Roman"/>
                <w:sz w:val="16"/>
                <w:szCs w:val="16"/>
                <w:lang w:val="en-US" w:eastAsia="zh-CN"/>
              </w:rPr>
              <w:t>doi:http</w:t>
            </w:r>
            <w:proofErr w:type="spellEnd"/>
            <w:r w:rsidRPr="00B91543">
              <w:rPr>
                <w:rFonts w:ascii="Times New Roman" w:eastAsiaTheme="minorEastAsia" w:hAnsi="Times New Roman" w:cs="Times New Roman"/>
                <w:sz w:val="16"/>
                <w:szCs w:val="16"/>
                <w:lang w:val="en-US" w:eastAsia="zh-CN"/>
              </w:rPr>
              <w:t>://dx.doi.org/10.1177/0148607116686023 (Abstract 30)</w:t>
            </w:r>
          </w:p>
        </w:tc>
        <w:tc>
          <w:tcPr>
            <w:tcW w:w="2550" w:type="dxa"/>
          </w:tcPr>
          <w:p w14:paraId="39349000"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Abstract only; Significant different in energy intake</w:t>
            </w:r>
          </w:p>
        </w:tc>
        <w:tc>
          <w:tcPr>
            <w:tcW w:w="776" w:type="dxa"/>
          </w:tcPr>
          <w:p w14:paraId="3085221F"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2CC51ED1" w14:textId="77777777" w:rsidTr="003619CC">
        <w:tc>
          <w:tcPr>
            <w:tcW w:w="380" w:type="dxa"/>
          </w:tcPr>
          <w:p w14:paraId="4A5A86F2"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0DF7C011"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Ott LG, Schmidt JJ, Young AB, et al. Comparison of administration of two standard intravenous amino acid formulas to severely brain-injured patients. Drug </w:t>
            </w:r>
            <w:proofErr w:type="spellStart"/>
            <w:r w:rsidRPr="00B91543">
              <w:rPr>
                <w:rFonts w:ascii="Times New Roman" w:eastAsiaTheme="minorEastAsia" w:hAnsi="Times New Roman" w:cs="Times New Roman"/>
                <w:sz w:val="16"/>
                <w:szCs w:val="16"/>
                <w:lang w:val="en-US" w:eastAsia="zh-CN"/>
              </w:rPr>
              <w:t>Intell</w:t>
            </w:r>
            <w:proofErr w:type="spellEnd"/>
            <w:r w:rsidRPr="00B91543">
              <w:rPr>
                <w:rFonts w:ascii="Times New Roman" w:eastAsiaTheme="minorEastAsia" w:hAnsi="Times New Roman" w:cs="Times New Roman"/>
                <w:sz w:val="16"/>
                <w:szCs w:val="16"/>
                <w:lang w:val="en-US" w:eastAsia="zh-CN"/>
              </w:rPr>
              <w:t xml:space="preserve"> Clin Pharm. 1988;22(10):763-768. doi:10.1177/106002808802201004</w:t>
            </w:r>
          </w:p>
        </w:tc>
        <w:tc>
          <w:tcPr>
            <w:tcW w:w="2550" w:type="dxa"/>
          </w:tcPr>
          <w:p w14:paraId="749010F5"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 difference in energy and protein intake</w:t>
            </w:r>
          </w:p>
        </w:tc>
        <w:tc>
          <w:tcPr>
            <w:tcW w:w="776" w:type="dxa"/>
          </w:tcPr>
          <w:p w14:paraId="55E77D77"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6FAFFB3F" w14:textId="77777777" w:rsidTr="003619CC">
        <w:tc>
          <w:tcPr>
            <w:tcW w:w="380" w:type="dxa"/>
          </w:tcPr>
          <w:p w14:paraId="213BF093"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1388F72B"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Ozgultekin</w:t>
            </w:r>
            <w:proofErr w:type="spellEnd"/>
            <w:r w:rsidRPr="00B91543">
              <w:rPr>
                <w:rFonts w:ascii="Times New Roman" w:eastAsiaTheme="minorEastAsia" w:hAnsi="Times New Roman" w:cs="Times New Roman"/>
                <w:sz w:val="16"/>
                <w:szCs w:val="16"/>
                <w:lang w:val="en-US" w:eastAsia="zh-CN"/>
              </w:rPr>
              <w:t xml:space="preserve"> A, </w:t>
            </w:r>
            <w:proofErr w:type="spellStart"/>
            <w:r w:rsidRPr="00B91543">
              <w:rPr>
                <w:rFonts w:ascii="Times New Roman" w:eastAsiaTheme="minorEastAsia" w:hAnsi="Times New Roman" w:cs="Times New Roman"/>
                <w:sz w:val="16"/>
                <w:szCs w:val="16"/>
                <w:lang w:val="en-US" w:eastAsia="zh-CN"/>
              </w:rPr>
              <w:t>Turan</w:t>
            </w:r>
            <w:proofErr w:type="spellEnd"/>
            <w:r w:rsidRPr="00B91543">
              <w:rPr>
                <w:rFonts w:ascii="Times New Roman" w:eastAsiaTheme="minorEastAsia" w:hAnsi="Times New Roman" w:cs="Times New Roman"/>
                <w:sz w:val="16"/>
                <w:szCs w:val="16"/>
                <w:lang w:val="en-US" w:eastAsia="zh-CN"/>
              </w:rPr>
              <w:t xml:space="preserve"> G, </w:t>
            </w:r>
            <w:proofErr w:type="spellStart"/>
            <w:r w:rsidRPr="00B91543">
              <w:rPr>
                <w:rFonts w:ascii="Times New Roman" w:eastAsiaTheme="minorEastAsia" w:hAnsi="Times New Roman" w:cs="Times New Roman"/>
                <w:sz w:val="16"/>
                <w:szCs w:val="16"/>
                <w:lang w:val="en-US" w:eastAsia="zh-CN"/>
              </w:rPr>
              <w:t>Durmus</w:t>
            </w:r>
            <w:proofErr w:type="spellEnd"/>
            <w:r w:rsidRPr="00B91543">
              <w:rPr>
                <w:rFonts w:ascii="Times New Roman" w:eastAsiaTheme="minorEastAsia" w:hAnsi="Times New Roman" w:cs="Times New Roman"/>
                <w:sz w:val="16"/>
                <w:szCs w:val="16"/>
                <w:lang w:val="en-US" w:eastAsia="zh-CN"/>
              </w:rPr>
              <w:t xml:space="preserve"> Y, et al. Comparison of the efficacy of parenteral glutamine and branched-chain amino acid solutions given as extra supplements in parallel to the enteral nutrition in head trauma. </w:t>
            </w:r>
            <w:r w:rsidRPr="00B91543">
              <w:rPr>
                <w:rFonts w:ascii="Times New Roman" w:eastAsiaTheme="minorEastAsia" w:hAnsi="Times New Roman" w:cs="Times New Roman"/>
                <w:i/>
                <w:iCs/>
                <w:sz w:val="16"/>
                <w:szCs w:val="16"/>
                <w:lang w:val="en-US" w:eastAsia="zh-CN"/>
              </w:rPr>
              <w:t xml:space="preserve">E </w:t>
            </w:r>
            <w:proofErr w:type="spellStart"/>
            <w:r w:rsidRPr="00B91543">
              <w:rPr>
                <w:rFonts w:ascii="Times New Roman" w:eastAsiaTheme="minorEastAsia" w:hAnsi="Times New Roman" w:cs="Times New Roman"/>
                <w:i/>
                <w:iCs/>
                <w:sz w:val="16"/>
                <w:szCs w:val="16"/>
                <w:lang w:val="en-US" w:eastAsia="zh-CN"/>
              </w:rPr>
              <w:t>Spen</w:t>
            </w:r>
            <w:proofErr w:type="spellEnd"/>
            <w:r w:rsidRPr="00B91543">
              <w:rPr>
                <w:rFonts w:ascii="Times New Roman" w:eastAsiaTheme="minorEastAsia" w:hAnsi="Times New Roman" w:cs="Times New Roman"/>
                <w:i/>
                <w:iCs/>
                <w:sz w:val="16"/>
                <w:szCs w:val="16"/>
                <w:lang w:val="en-US" w:eastAsia="zh-CN"/>
              </w:rPr>
              <w:t xml:space="preserve"> Eur E J Clin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i/>
                <w:iCs/>
                <w:sz w:val="16"/>
                <w:szCs w:val="16"/>
                <w:lang w:val="en-US" w:eastAsia="zh-CN"/>
              </w:rPr>
              <w:t xml:space="preserve"> </w:t>
            </w:r>
            <w:proofErr w:type="spellStart"/>
            <w:r w:rsidRPr="00B91543">
              <w:rPr>
                <w:rFonts w:ascii="Times New Roman" w:eastAsiaTheme="minorEastAsia" w:hAnsi="Times New Roman" w:cs="Times New Roman"/>
                <w:i/>
                <w:iCs/>
                <w:sz w:val="16"/>
                <w:szCs w:val="16"/>
                <w:lang w:val="en-US" w:eastAsia="zh-CN"/>
              </w:rPr>
              <w:t>Metab</w:t>
            </w:r>
            <w:proofErr w:type="spellEnd"/>
            <w:r w:rsidRPr="00B91543">
              <w:rPr>
                <w:rFonts w:ascii="Times New Roman" w:eastAsiaTheme="minorEastAsia" w:hAnsi="Times New Roman" w:cs="Times New Roman"/>
                <w:i/>
                <w:iCs/>
                <w:sz w:val="16"/>
                <w:szCs w:val="16"/>
                <w:lang w:val="en-US" w:eastAsia="zh-CN"/>
              </w:rPr>
              <w:t xml:space="preserve"> </w:t>
            </w:r>
            <w:r w:rsidRPr="00B91543">
              <w:rPr>
                <w:rFonts w:ascii="Times New Roman" w:eastAsiaTheme="minorEastAsia" w:hAnsi="Times New Roman" w:cs="Times New Roman"/>
                <w:sz w:val="16"/>
                <w:szCs w:val="16"/>
                <w:lang w:val="en-US" w:eastAsia="zh-CN"/>
              </w:rPr>
              <w:t>2008; 3: e211-6.</w:t>
            </w:r>
          </w:p>
        </w:tc>
        <w:tc>
          <w:tcPr>
            <w:tcW w:w="2550" w:type="dxa"/>
          </w:tcPr>
          <w:p w14:paraId="087EF634"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Immunonutrition</w:t>
            </w:r>
            <w:proofErr w:type="spellEnd"/>
          </w:p>
        </w:tc>
        <w:tc>
          <w:tcPr>
            <w:tcW w:w="776" w:type="dxa"/>
          </w:tcPr>
          <w:p w14:paraId="09B7EA9B"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435CDB0D" w14:textId="77777777" w:rsidTr="003619CC">
        <w:tc>
          <w:tcPr>
            <w:tcW w:w="380" w:type="dxa"/>
          </w:tcPr>
          <w:p w14:paraId="4D468FE7"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270B800A"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Calibri" w:eastAsiaTheme="minorEastAsia" w:hAnsi="Calibri" w:cs="Calibri"/>
                <w:sz w:val="16"/>
                <w:szCs w:val="16"/>
                <w:lang w:val="en-US" w:eastAsia="zh-CN"/>
              </w:rPr>
              <w:t>﻿</w:t>
            </w:r>
            <w:proofErr w:type="spellStart"/>
            <w:r w:rsidRPr="00B91543">
              <w:rPr>
                <w:rFonts w:ascii="Times New Roman" w:eastAsiaTheme="minorEastAsia" w:hAnsi="Times New Roman" w:cs="Times New Roman"/>
                <w:sz w:val="16"/>
                <w:szCs w:val="16"/>
                <w:lang w:val="en-US" w:eastAsia="zh-CN"/>
              </w:rPr>
              <w:t>Pertikov</w:t>
            </w:r>
            <w:proofErr w:type="spellEnd"/>
            <w:r w:rsidRPr="00B91543">
              <w:rPr>
                <w:rFonts w:ascii="Times New Roman" w:eastAsiaTheme="minorEastAsia" w:hAnsi="Times New Roman" w:cs="Times New Roman"/>
                <w:sz w:val="16"/>
                <w:szCs w:val="16"/>
                <w:lang w:val="en-US" w:eastAsia="zh-CN"/>
              </w:rPr>
              <w:t xml:space="preserve"> SS, </w:t>
            </w:r>
            <w:proofErr w:type="spellStart"/>
            <w:r w:rsidRPr="00B91543">
              <w:rPr>
                <w:rFonts w:ascii="Times New Roman" w:eastAsiaTheme="minorEastAsia" w:hAnsi="Times New Roman" w:cs="Times New Roman"/>
                <w:sz w:val="16"/>
                <w:szCs w:val="16"/>
                <w:lang w:val="en-US" w:eastAsia="zh-CN"/>
              </w:rPr>
              <w:t>Solodov</w:t>
            </w:r>
            <w:proofErr w:type="spellEnd"/>
            <w:r w:rsidRPr="00B91543">
              <w:rPr>
                <w:rFonts w:ascii="Times New Roman" w:eastAsiaTheme="minorEastAsia" w:hAnsi="Times New Roman" w:cs="Times New Roman"/>
                <w:sz w:val="16"/>
                <w:szCs w:val="16"/>
                <w:lang w:val="en-US" w:eastAsia="zh-CN"/>
              </w:rPr>
              <w:t xml:space="preserve"> AA, </w:t>
            </w:r>
            <w:proofErr w:type="spellStart"/>
            <w:r w:rsidRPr="00B91543">
              <w:rPr>
                <w:rFonts w:ascii="Times New Roman" w:eastAsiaTheme="minorEastAsia" w:hAnsi="Times New Roman" w:cs="Times New Roman"/>
                <w:sz w:val="16"/>
                <w:szCs w:val="16"/>
                <w:lang w:val="en-US" w:eastAsia="zh-CN"/>
              </w:rPr>
              <w:t>Tveritnev</w:t>
            </w:r>
            <w:proofErr w:type="spellEnd"/>
            <w:r w:rsidRPr="00B91543">
              <w:rPr>
                <w:rFonts w:ascii="Times New Roman" w:eastAsiaTheme="minorEastAsia" w:hAnsi="Times New Roman" w:cs="Times New Roman"/>
                <w:sz w:val="16"/>
                <w:szCs w:val="16"/>
                <w:lang w:val="en-US" w:eastAsia="zh-CN"/>
              </w:rPr>
              <w:t xml:space="preserve"> PM, et al. Use A High-Protein Tube Feeding In Critically Ill Patients: The Results Of A Multicenter Study. </w:t>
            </w:r>
            <w:r w:rsidRPr="00B91543">
              <w:rPr>
                <w:rFonts w:ascii="Times New Roman" w:eastAsiaTheme="minorEastAsia" w:hAnsi="Times New Roman" w:cs="Times New Roman"/>
                <w:i/>
                <w:iCs/>
                <w:sz w:val="16"/>
                <w:szCs w:val="16"/>
                <w:lang w:val="en-US" w:eastAsia="zh-CN"/>
              </w:rPr>
              <w:t xml:space="preserve">Clin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i/>
                <w:iCs/>
                <w:sz w:val="16"/>
                <w:szCs w:val="16"/>
                <w:lang w:val="en-US" w:eastAsia="zh-CN"/>
              </w:rPr>
              <w:t>.</w:t>
            </w:r>
            <w:r w:rsidRPr="00B91543">
              <w:rPr>
                <w:rFonts w:ascii="Times New Roman" w:eastAsiaTheme="minorEastAsia" w:hAnsi="Times New Roman" w:cs="Times New Roman"/>
                <w:sz w:val="16"/>
                <w:szCs w:val="16"/>
                <w:lang w:val="en-US" w:eastAsia="zh-CN"/>
              </w:rPr>
              <w:t xml:space="preserve"> 2019;38(Supplement 1):S300. doi:10.1016/S0261-5614%2819%2932614-7</w:t>
            </w:r>
          </w:p>
        </w:tc>
        <w:tc>
          <w:tcPr>
            <w:tcW w:w="2550" w:type="dxa"/>
          </w:tcPr>
          <w:p w14:paraId="7F3BC16B"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Abstract only</w:t>
            </w:r>
          </w:p>
        </w:tc>
        <w:tc>
          <w:tcPr>
            <w:tcW w:w="776" w:type="dxa"/>
          </w:tcPr>
          <w:p w14:paraId="32781225"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093989AB" w14:textId="77777777" w:rsidTr="003619CC">
        <w:tc>
          <w:tcPr>
            <w:tcW w:w="380" w:type="dxa"/>
          </w:tcPr>
          <w:p w14:paraId="5C4C51BF"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76E8E5EC"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Petros S, </w:t>
            </w:r>
            <w:proofErr w:type="spellStart"/>
            <w:r w:rsidRPr="00B91543">
              <w:rPr>
                <w:rFonts w:ascii="Times New Roman" w:eastAsiaTheme="minorEastAsia" w:hAnsi="Times New Roman" w:cs="Times New Roman"/>
                <w:sz w:val="16"/>
                <w:szCs w:val="16"/>
                <w:lang w:val="en-US" w:eastAsia="zh-CN"/>
              </w:rPr>
              <w:t>Horbach</w:t>
            </w:r>
            <w:proofErr w:type="spellEnd"/>
            <w:r w:rsidRPr="00B91543">
              <w:rPr>
                <w:rFonts w:ascii="Times New Roman" w:eastAsiaTheme="minorEastAsia" w:hAnsi="Times New Roman" w:cs="Times New Roman"/>
                <w:sz w:val="16"/>
                <w:szCs w:val="16"/>
                <w:lang w:val="en-US" w:eastAsia="zh-CN"/>
              </w:rPr>
              <w:t xml:space="preserve"> M, Seidel F, </w:t>
            </w:r>
            <w:proofErr w:type="spellStart"/>
            <w:r w:rsidRPr="00B91543">
              <w:rPr>
                <w:rFonts w:ascii="Times New Roman" w:eastAsiaTheme="minorEastAsia" w:hAnsi="Times New Roman" w:cs="Times New Roman"/>
                <w:sz w:val="16"/>
                <w:szCs w:val="16"/>
                <w:lang w:val="en-US" w:eastAsia="zh-CN"/>
              </w:rPr>
              <w:t>Weidhase</w:t>
            </w:r>
            <w:proofErr w:type="spellEnd"/>
            <w:r w:rsidRPr="00B91543">
              <w:rPr>
                <w:rFonts w:ascii="Times New Roman" w:eastAsiaTheme="minorEastAsia" w:hAnsi="Times New Roman" w:cs="Times New Roman"/>
                <w:sz w:val="16"/>
                <w:szCs w:val="16"/>
                <w:lang w:val="en-US" w:eastAsia="zh-CN"/>
              </w:rPr>
              <w:t xml:space="preserve"> L. Hypocaloric vs </w:t>
            </w:r>
            <w:proofErr w:type="spellStart"/>
            <w:r w:rsidRPr="00B91543">
              <w:rPr>
                <w:rFonts w:ascii="Times New Roman" w:eastAsiaTheme="minorEastAsia" w:hAnsi="Times New Roman" w:cs="Times New Roman"/>
                <w:sz w:val="16"/>
                <w:szCs w:val="16"/>
                <w:lang w:val="en-US" w:eastAsia="zh-CN"/>
              </w:rPr>
              <w:t>Normocaloric</w:t>
            </w:r>
            <w:proofErr w:type="spellEnd"/>
            <w:r w:rsidRPr="00B91543">
              <w:rPr>
                <w:rFonts w:ascii="Times New Roman" w:eastAsiaTheme="minorEastAsia" w:hAnsi="Times New Roman" w:cs="Times New Roman"/>
                <w:sz w:val="16"/>
                <w:szCs w:val="16"/>
                <w:lang w:val="en-US" w:eastAsia="zh-CN"/>
              </w:rPr>
              <w:t xml:space="preserve"> Nutrition in Critically Ill Patients: A Prospective Randomized Pilot Trial. </w:t>
            </w:r>
            <w:r w:rsidRPr="00B91543">
              <w:rPr>
                <w:rFonts w:ascii="Times New Roman" w:eastAsiaTheme="minorEastAsia" w:hAnsi="Times New Roman" w:cs="Times New Roman"/>
                <w:i/>
                <w:iCs/>
                <w:sz w:val="16"/>
                <w:szCs w:val="16"/>
                <w:lang w:val="en-US" w:eastAsia="zh-CN"/>
              </w:rPr>
              <w:t xml:space="preserve">JPEN J </w:t>
            </w:r>
            <w:proofErr w:type="spellStart"/>
            <w:r w:rsidRPr="00B91543">
              <w:rPr>
                <w:rFonts w:ascii="Times New Roman" w:eastAsiaTheme="minorEastAsia" w:hAnsi="Times New Roman" w:cs="Times New Roman"/>
                <w:i/>
                <w:iCs/>
                <w:sz w:val="16"/>
                <w:szCs w:val="16"/>
                <w:lang w:val="en-US" w:eastAsia="zh-CN"/>
              </w:rPr>
              <w:t>Parenter</w:t>
            </w:r>
            <w:proofErr w:type="spellEnd"/>
            <w:r w:rsidRPr="00B91543">
              <w:rPr>
                <w:rFonts w:ascii="Times New Roman" w:eastAsiaTheme="minorEastAsia" w:hAnsi="Times New Roman" w:cs="Times New Roman"/>
                <w:i/>
                <w:iCs/>
                <w:sz w:val="16"/>
                <w:szCs w:val="16"/>
                <w:lang w:val="en-US" w:eastAsia="zh-CN"/>
              </w:rPr>
              <w:t xml:space="preserve"> Enteral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i/>
                <w:iCs/>
                <w:sz w:val="16"/>
                <w:szCs w:val="16"/>
                <w:lang w:val="en-US" w:eastAsia="zh-CN"/>
              </w:rPr>
              <w:t>.</w:t>
            </w:r>
            <w:r w:rsidRPr="00B91543">
              <w:rPr>
                <w:rFonts w:ascii="Times New Roman" w:eastAsiaTheme="minorEastAsia" w:hAnsi="Times New Roman" w:cs="Times New Roman"/>
                <w:sz w:val="16"/>
                <w:szCs w:val="16"/>
                <w:lang w:val="en-US" w:eastAsia="zh-CN"/>
              </w:rPr>
              <w:t xml:space="preserve"> 2016;40(2):242-249. doi:10.1177/0148607114528980</w:t>
            </w:r>
          </w:p>
        </w:tc>
        <w:tc>
          <w:tcPr>
            <w:tcW w:w="2550" w:type="dxa"/>
          </w:tcPr>
          <w:p w14:paraId="5FC99142"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52D67B00"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Personal file</w:t>
            </w:r>
          </w:p>
        </w:tc>
      </w:tr>
      <w:tr w:rsidR="001706E0" w:rsidRPr="00B91543" w14:paraId="5DA4682B" w14:textId="77777777" w:rsidTr="003619CC">
        <w:tc>
          <w:tcPr>
            <w:tcW w:w="380" w:type="dxa"/>
          </w:tcPr>
          <w:p w14:paraId="7F63105A"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1677457C"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Pitkänen</w:t>
            </w:r>
            <w:proofErr w:type="spellEnd"/>
            <w:r w:rsidRPr="00B91543">
              <w:rPr>
                <w:rFonts w:ascii="Times New Roman" w:eastAsiaTheme="minorEastAsia" w:hAnsi="Times New Roman" w:cs="Times New Roman"/>
                <w:sz w:val="16"/>
                <w:szCs w:val="16"/>
                <w:lang w:val="en-US" w:eastAsia="zh-CN"/>
              </w:rPr>
              <w:t xml:space="preserve"> O, </w:t>
            </w:r>
            <w:proofErr w:type="spellStart"/>
            <w:r w:rsidRPr="00B91543">
              <w:rPr>
                <w:rFonts w:ascii="Times New Roman" w:eastAsiaTheme="minorEastAsia" w:hAnsi="Times New Roman" w:cs="Times New Roman"/>
                <w:sz w:val="16"/>
                <w:szCs w:val="16"/>
                <w:lang w:val="en-US" w:eastAsia="zh-CN"/>
              </w:rPr>
              <w:t>Takala</w:t>
            </w:r>
            <w:proofErr w:type="spellEnd"/>
            <w:r w:rsidRPr="00B91543">
              <w:rPr>
                <w:rFonts w:ascii="Times New Roman" w:eastAsiaTheme="minorEastAsia" w:hAnsi="Times New Roman" w:cs="Times New Roman"/>
                <w:sz w:val="16"/>
                <w:szCs w:val="16"/>
                <w:lang w:val="en-US" w:eastAsia="zh-CN"/>
              </w:rPr>
              <w:t xml:space="preserve"> J, </w:t>
            </w:r>
            <w:proofErr w:type="spellStart"/>
            <w:r w:rsidRPr="00B91543">
              <w:rPr>
                <w:rFonts w:ascii="Times New Roman" w:eastAsiaTheme="minorEastAsia" w:hAnsi="Times New Roman" w:cs="Times New Roman"/>
                <w:sz w:val="16"/>
                <w:szCs w:val="16"/>
                <w:lang w:val="en-US" w:eastAsia="zh-CN"/>
              </w:rPr>
              <w:t>Pöyhönen</w:t>
            </w:r>
            <w:proofErr w:type="spellEnd"/>
            <w:r w:rsidRPr="00B91543">
              <w:rPr>
                <w:rFonts w:ascii="Times New Roman" w:eastAsiaTheme="minorEastAsia" w:hAnsi="Times New Roman" w:cs="Times New Roman"/>
                <w:sz w:val="16"/>
                <w:szCs w:val="16"/>
                <w:lang w:val="en-US" w:eastAsia="zh-CN"/>
              </w:rPr>
              <w:t xml:space="preserve"> M, Kari A. Nitrogen and energy balance in septic and injured intensive care patients: response to parenteral nutrition. </w:t>
            </w:r>
            <w:r w:rsidRPr="00B91543">
              <w:rPr>
                <w:rFonts w:ascii="Times New Roman" w:eastAsiaTheme="minorEastAsia" w:hAnsi="Times New Roman" w:cs="Times New Roman"/>
                <w:i/>
                <w:iCs/>
                <w:sz w:val="16"/>
                <w:szCs w:val="16"/>
                <w:lang w:val="en-US" w:eastAsia="zh-CN"/>
              </w:rPr>
              <w:t xml:space="preserve">Clin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i/>
                <w:iCs/>
                <w:sz w:val="16"/>
                <w:szCs w:val="16"/>
                <w:lang w:val="en-US" w:eastAsia="zh-CN"/>
              </w:rPr>
              <w:t>.</w:t>
            </w:r>
            <w:r w:rsidRPr="00B91543">
              <w:rPr>
                <w:rFonts w:ascii="Times New Roman" w:eastAsiaTheme="minorEastAsia" w:hAnsi="Times New Roman" w:cs="Times New Roman"/>
                <w:sz w:val="16"/>
                <w:szCs w:val="16"/>
                <w:lang w:val="en-US" w:eastAsia="zh-CN"/>
              </w:rPr>
              <w:t xml:space="preserve"> 1991;10(5):258-265. doi:10.1016/0261-5614(91)90004-v</w:t>
            </w:r>
          </w:p>
        </w:tc>
        <w:tc>
          <w:tcPr>
            <w:tcW w:w="2550" w:type="dxa"/>
          </w:tcPr>
          <w:p w14:paraId="78B15207"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 clinically important outcome</w:t>
            </w:r>
          </w:p>
        </w:tc>
        <w:tc>
          <w:tcPr>
            <w:tcW w:w="776" w:type="dxa"/>
          </w:tcPr>
          <w:p w14:paraId="45A4C849"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CCN </w:t>
            </w:r>
            <w:proofErr w:type="spellStart"/>
            <w:r w:rsidRPr="00B91543">
              <w:rPr>
                <w:rFonts w:ascii="Times New Roman" w:eastAsiaTheme="minorEastAsia" w:hAnsi="Times New Roman" w:cs="Times New Roman"/>
                <w:sz w:val="16"/>
                <w:szCs w:val="16"/>
                <w:lang w:val="en-US" w:eastAsia="zh-CN"/>
              </w:rPr>
              <w:t>websie</w:t>
            </w:r>
            <w:proofErr w:type="spellEnd"/>
          </w:p>
        </w:tc>
      </w:tr>
      <w:tr w:rsidR="001706E0" w:rsidRPr="00B91543" w14:paraId="72C9D8F9" w14:textId="77777777" w:rsidTr="003619CC">
        <w:tc>
          <w:tcPr>
            <w:tcW w:w="380" w:type="dxa"/>
          </w:tcPr>
          <w:p w14:paraId="073D16B0"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4D9C01FA"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Qiu</w:t>
            </w:r>
            <w:proofErr w:type="spellEnd"/>
            <w:r w:rsidRPr="00B91543">
              <w:rPr>
                <w:rFonts w:ascii="Times New Roman" w:eastAsiaTheme="minorEastAsia" w:hAnsi="Times New Roman" w:cs="Times New Roman"/>
                <w:sz w:val="16"/>
                <w:szCs w:val="16"/>
                <w:lang w:val="en-US" w:eastAsia="zh-CN"/>
              </w:rPr>
              <w:t xml:space="preserve"> C, Chen C, Zhang W, et al. Fat-Modified Enteral Formula Improves Feeding Tolerance in Critically Ill Patients: A Multicenter, Single-Blind, Randomized Controlled Trial. </w:t>
            </w:r>
            <w:r w:rsidRPr="00B91543">
              <w:rPr>
                <w:rFonts w:ascii="Times New Roman" w:eastAsiaTheme="minorEastAsia" w:hAnsi="Times New Roman" w:cs="Times New Roman"/>
                <w:i/>
                <w:iCs/>
                <w:sz w:val="16"/>
                <w:szCs w:val="16"/>
                <w:lang w:val="en-US" w:eastAsia="zh-CN"/>
              </w:rPr>
              <w:t xml:space="preserve">JPEN J </w:t>
            </w:r>
            <w:proofErr w:type="spellStart"/>
            <w:r w:rsidRPr="00B91543">
              <w:rPr>
                <w:rFonts w:ascii="Times New Roman" w:eastAsiaTheme="minorEastAsia" w:hAnsi="Times New Roman" w:cs="Times New Roman"/>
                <w:i/>
                <w:iCs/>
                <w:sz w:val="16"/>
                <w:szCs w:val="16"/>
                <w:lang w:val="en-US" w:eastAsia="zh-CN"/>
              </w:rPr>
              <w:t>Parenter</w:t>
            </w:r>
            <w:proofErr w:type="spellEnd"/>
            <w:r w:rsidRPr="00B91543">
              <w:rPr>
                <w:rFonts w:ascii="Times New Roman" w:eastAsiaTheme="minorEastAsia" w:hAnsi="Times New Roman" w:cs="Times New Roman"/>
                <w:i/>
                <w:iCs/>
                <w:sz w:val="16"/>
                <w:szCs w:val="16"/>
                <w:lang w:val="en-US" w:eastAsia="zh-CN"/>
              </w:rPr>
              <w:t xml:space="preserve"> Enteral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i/>
                <w:iCs/>
                <w:sz w:val="16"/>
                <w:szCs w:val="16"/>
                <w:lang w:val="en-US" w:eastAsia="zh-CN"/>
              </w:rPr>
              <w:t>.</w:t>
            </w:r>
            <w:r w:rsidRPr="00B91543">
              <w:rPr>
                <w:rFonts w:ascii="Times New Roman" w:eastAsiaTheme="minorEastAsia" w:hAnsi="Times New Roman" w:cs="Times New Roman"/>
                <w:sz w:val="16"/>
                <w:szCs w:val="16"/>
                <w:lang w:val="en-US" w:eastAsia="zh-CN"/>
              </w:rPr>
              <w:t xml:space="preserve"> 2017;41(5):785-795. doi:10.1177/0148607115601858</w:t>
            </w:r>
          </w:p>
        </w:tc>
        <w:tc>
          <w:tcPr>
            <w:tcW w:w="2550" w:type="dxa"/>
          </w:tcPr>
          <w:p w14:paraId="7504BBD1"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51A6459F"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03FB210D" w14:textId="77777777" w:rsidTr="003619CC">
        <w:tc>
          <w:tcPr>
            <w:tcW w:w="380" w:type="dxa"/>
          </w:tcPr>
          <w:p w14:paraId="4495BE18"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3FAA7F74"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Calibri" w:eastAsiaTheme="minorEastAsia" w:hAnsi="Calibri" w:cs="Calibri"/>
                <w:sz w:val="16"/>
                <w:szCs w:val="16"/>
                <w:lang w:val="en-US" w:eastAsia="zh-CN"/>
              </w:rPr>
              <w:t>﻿</w:t>
            </w:r>
            <w:r w:rsidRPr="00B91543">
              <w:rPr>
                <w:rFonts w:ascii="Times New Roman" w:eastAsiaTheme="minorEastAsia" w:hAnsi="Times New Roman" w:cs="Times New Roman"/>
                <w:sz w:val="16"/>
                <w:szCs w:val="16"/>
                <w:lang w:val="en-US" w:eastAsia="zh-CN"/>
              </w:rPr>
              <w:t xml:space="preserve">Rice TW, Files DC, Morris P, et al. Facilitated glucose control in critically Ill patients utilizing a very high protein low carbohydrate formula. </w:t>
            </w:r>
            <w:r w:rsidRPr="00B91543">
              <w:rPr>
                <w:rFonts w:ascii="Times New Roman" w:eastAsiaTheme="minorEastAsia" w:hAnsi="Times New Roman" w:cs="Times New Roman"/>
                <w:i/>
                <w:iCs/>
                <w:sz w:val="16"/>
                <w:szCs w:val="16"/>
                <w:lang w:val="en-US" w:eastAsia="zh-CN"/>
              </w:rPr>
              <w:t>Intensive Care Med Exp.</w:t>
            </w:r>
            <w:r w:rsidRPr="00B91543">
              <w:rPr>
                <w:rFonts w:ascii="Times New Roman" w:eastAsiaTheme="minorEastAsia" w:hAnsi="Times New Roman" w:cs="Times New Roman"/>
                <w:sz w:val="16"/>
                <w:szCs w:val="16"/>
                <w:lang w:val="en-US" w:eastAsia="zh-CN"/>
              </w:rPr>
              <w:t xml:space="preserve"> 2017;5(2):269. doi:10.1186/s40635-017-0151-4</w:t>
            </w:r>
          </w:p>
        </w:tc>
        <w:tc>
          <w:tcPr>
            <w:tcW w:w="2550" w:type="dxa"/>
          </w:tcPr>
          <w:p w14:paraId="0AE84BBA"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Abstract only; Similar protein between group</w:t>
            </w:r>
          </w:p>
        </w:tc>
        <w:tc>
          <w:tcPr>
            <w:tcW w:w="776" w:type="dxa"/>
          </w:tcPr>
          <w:p w14:paraId="0CADD618"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4A12D3C2" w14:textId="77777777" w:rsidTr="003619CC">
        <w:tc>
          <w:tcPr>
            <w:tcW w:w="380" w:type="dxa"/>
          </w:tcPr>
          <w:p w14:paraId="542FAA64"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43A8A0C9"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Rice TW, </w:t>
            </w:r>
            <w:proofErr w:type="spellStart"/>
            <w:r w:rsidRPr="00B91543">
              <w:rPr>
                <w:rFonts w:ascii="Times New Roman" w:eastAsiaTheme="minorEastAsia" w:hAnsi="Times New Roman" w:cs="Times New Roman"/>
                <w:sz w:val="16"/>
                <w:szCs w:val="16"/>
                <w:lang w:val="en-US" w:eastAsia="zh-CN"/>
              </w:rPr>
              <w:t>Mogan</w:t>
            </w:r>
            <w:proofErr w:type="spellEnd"/>
            <w:r w:rsidRPr="00B91543">
              <w:rPr>
                <w:rFonts w:ascii="Times New Roman" w:eastAsiaTheme="minorEastAsia" w:hAnsi="Times New Roman" w:cs="Times New Roman"/>
                <w:sz w:val="16"/>
                <w:szCs w:val="16"/>
                <w:lang w:val="en-US" w:eastAsia="zh-CN"/>
              </w:rPr>
              <w:t xml:space="preserve"> S, Hays MA, Bernard GR, Jensen GL, Wheeler AP. Randomized trial of initial trophic versus full-energy enteral nutrition in mechanically ventilated patients with acute respiratory failure. </w:t>
            </w:r>
            <w:r w:rsidRPr="00B91543">
              <w:rPr>
                <w:rFonts w:ascii="Times New Roman" w:eastAsiaTheme="minorEastAsia" w:hAnsi="Times New Roman" w:cs="Times New Roman"/>
                <w:i/>
                <w:iCs/>
                <w:sz w:val="16"/>
                <w:szCs w:val="16"/>
                <w:lang w:val="en-US" w:eastAsia="zh-CN"/>
              </w:rPr>
              <w:t>Crit Care Med.</w:t>
            </w:r>
            <w:r w:rsidRPr="00B91543">
              <w:rPr>
                <w:rFonts w:ascii="Times New Roman" w:eastAsiaTheme="minorEastAsia" w:hAnsi="Times New Roman" w:cs="Times New Roman"/>
                <w:sz w:val="16"/>
                <w:szCs w:val="16"/>
                <w:lang w:val="en-US" w:eastAsia="zh-CN"/>
              </w:rPr>
              <w:t xml:space="preserve"> 2011;39(5):967-974. doi:10.1097/CCM.0b013e31820a905a</w:t>
            </w:r>
          </w:p>
        </w:tc>
        <w:tc>
          <w:tcPr>
            <w:tcW w:w="2550" w:type="dxa"/>
          </w:tcPr>
          <w:p w14:paraId="372D0C6C"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56425710"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4924FA38" w14:textId="77777777" w:rsidTr="003619CC">
        <w:tc>
          <w:tcPr>
            <w:tcW w:w="380" w:type="dxa"/>
          </w:tcPr>
          <w:p w14:paraId="4F52963D"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2E5A770E"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Ridley EJ, Davies AR, Parke R, et al. Supplemental parenteral nutrition versus usual care in critically ill adults: a pilot randomized controlled study. </w:t>
            </w:r>
            <w:r w:rsidRPr="00B91543">
              <w:rPr>
                <w:rFonts w:ascii="Times New Roman" w:eastAsiaTheme="minorEastAsia" w:hAnsi="Times New Roman" w:cs="Times New Roman"/>
                <w:i/>
                <w:iCs/>
                <w:sz w:val="16"/>
                <w:szCs w:val="16"/>
                <w:lang w:val="en-US" w:eastAsia="zh-CN"/>
              </w:rPr>
              <w:t>Crit Care</w:t>
            </w:r>
            <w:r w:rsidRPr="00B91543">
              <w:rPr>
                <w:rFonts w:ascii="Times New Roman" w:eastAsiaTheme="minorEastAsia" w:hAnsi="Times New Roman" w:cs="Times New Roman"/>
                <w:sz w:val="16"/>
                <w:szCs w:val="16"/>
                <w:lang w:val="en-US" w:eastAsia="zh-CN"/>
              </w:rPr>
              <w:t>. 2018;22(1):12. doi:10.1186/s13054-018-1939-7</w:t>
            </w:r>
          </w:p>
        </w:tc>
        <w:tc>
          <w:tcPr>
            <w:tcW w:w="2550" w:type="dxa"/>
          </w:tcPr>
          <w:p w14:paraId="5F962635"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1E449C18"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Personal file</w:t>
            </w:r>
          </w:p>
        </w:tc>
      </w:tr>
      <w:tr w:rsidR="001706E0" w:rsidRPr="00B91543" w14:paraId="419F81C5" w14:textId="77777777" w:rsidTr="003619CC">
        <w:tc>
          <w:tcPr>
            <w:tcW w:w="380" w:type="dxa"/>
          </w:tcPr>
          <w:p w14:paraId="2AA00459"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57D3812E"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Saffle</w:t>
            </w:r>
            <w:proofErr w:type="spellEnd"/>
            <w:r w:rsidRPr="00B91543">
              <w:rPr>
                <w:rFonts w:ascii="Times New Roman" w:eastAsiaTheme="minorEastAsia" w:hAnsi="Times New Roman" w:cs="Times New Roman"/>
                <w:sz w:val="16"/>
                <w:szCs w:val="16"/>
                <w:lang w:val="en-US" w:eastAsia="zh-CN"/>
              </w:rPr>
              <w:t xml:space="preserve"> JR, Larson CM, Sullivan J. A randomized trial of indirect calorimetry-based feedings in thermal injury. </w:t>
            </w:r>
            <w:r w:rsidRPr="00B91543">
              <w:rPr>
                <w:rFonts w:ascii="Times New Roman" w:eastAsiaTheme="minorEastAsia" w:hAnsi="Times New Roman" w:cs="Times New Roman"/>
                <w:i/>
                <w:iCs/>
                <w:sz w:val="16"/>
                <w:szCs w:val="16"/>
                <w:lang w:val="en-US" w:eastAsia="zh-CN"/>
              </w:rPr>
              <w:t>J Trauma</w:t>
            </w:r>
            <w:r w:rsidRPr="00B91543">
              <w:rPr>
                <w:rFonts w:ascii="Times New Roman" w:eastAsiaTheme="minorEastAsia" w:hAnsi="Times New Roman" w:cs="Times New Roman"/>
                <w:sz w:val="16"/>
                <w:szCs w:val="16"/>
                <w:lang w:val="en-US" w:eastAsia="zh-CN"/>
              </w:rPr>
              <w:t>. 1990;30(7):776-783. doi:10.1097/00005373-199007000-00003</w:t>
            </w:r>
          </w:p>
        </w:tc>
        <w:tc>
          <w:tcPr>
            <w:tcW w:w="2550" w:type="dxa"/>
          </w:tcPr>
          <w:p w14:paraId="680F9A0D"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 clinically important outcomes reported by protein group</w:t>
            </w:r>
          </w:p>
        </w:tc>
        <w:tc>
          <w:tcPr>
            <w:tcW w:w="776" w:type="dxa"/>
          </w:tcPr>
          <w:p w14:paraId="3995C47B"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Personal file</w:t>
            </w:r>
          </w:p>
        </w:tc>
      </w:tr>
      <w:tr w:rsidR="001706E0" w:rsidRPr="00B91543" w14:paraId="327EF083" w14:textId="77777777" w:rsidTr="003619CC">
        <w:tc>
          <w:tcPr>
            <w:tcW w:w="380" w:type="dxa"/>
          </w:tcPr>
          <w:p w14:paraId="1F42294D"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4837346E"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Scheinkestel</w:t>
            </w:r>
            <w:proofErr w:type="spellEnd"/>
            <w:r w:rsidRPr="00B91543">
              <w:rPr>
                <w:rFonts w:ascii="Times New Roman" w:eastAsiaTheme="minorEastAsia" w:hAnsi="Times New Roman" w:cs="Times New Roman"/>
                <w:sz w:val="16"/>
                <w:szCs w:val="16"/>
                <w:lang w:val="en-US" w:eastAsia="zh-CN"/>
              </w:rPr>
              <w:t xml:space="preserve"> CD, Kar L, Marshall K, Bailey M, Davies A, </w:t>
            </w:r>
            <w:proofErr w:type="spellStart"/>
            <w:r w:rsidRPr="00B91543">
              <w:rPr>
                <w:rFonts w:ascii="Times New Roman" w:eastAsiaTheme="minorEastAsia" w:hAnsi="Times New Roman" w:cs="Times New Roman"/>
                <w:sz w:val="16"/>
                <w:szCs w:val="16"/>
                <w:lang w:val="en-US" w:eastAsia="zh-CN"/>
              </w:rPr>
              <w:t>Nyulasi</w:t>
            </w:r>
            <w:proofErr w:type="spellEnd"/>
            <w:r w:rsidRPr="00B91543">
              <w:rPr>
                <w:rFonts w:ascii="Times New Roman" w:eastAsiaTheme="minorEastAsia" w:hAnsi="Times New Roman" w:cs="Times New Roman"/>
                <w:sz w:val="16"/>
                <w:szCs w:val="16"/>
                <w:lang w:val="en-US" w:eastAsia="zh-CN"/>
              </w:rPr>
              <w:t xml:space="preserve"> I, </w:t>
            </w:r>
            <w:proofErr w:type="spellStart"/>
            <w:r w:rsidRPr="00B91543">
              <w:rPr>
                <w:rFonts w:ascii="Times New Roman" w:eastAsiaTheme="minorEastAsia" w:hAnsi="Times New Roman" w:cs="Times New Roman"/>
                <w:sz w:val="16"/>
                <w:szCs w:val="16"/>
                <w:lang w:val="en-US" w:eastAsia="zh-CN"/>
              </w:rPr>
              <w:t>Tuxen</w:t>
            </w:r>
            <w:proofErr w:type="spellEnd"/>
            <w:r w:rsidRPr="00B91543">
              <w:rPr>
                <w:rFonts w:ascii="Times New Roman" w:eastAsiaTheme="minorEastAsia" w:hAnsi="Times New Roman" w:cs="Times New Roman"/>
                <w:sz w:val="16"/>
                <w:szCs w:val="16"/>
                <w:lang w:val="en-US" w:eastAsia="zh-CN"/>
              </w:rPr>
              <w:t xml:space="preserve"> DV. Prospective randomized trial to assess caloric and protein needs of critically Ill, anuric, ventilated patients requiring continuous renal replacement therapy. </w:t>
            </w:r>
            <w:r w:rsidRPr="00B91543">
              <w:rPr>
                <w:rFonts w:ascii="Times New Roman" w:eastAsiaTheme="minorEastAsia" w:hAnsi="Times New Roman" w:cs="Times New Roman"/>
                <w:i/>
                <w:iCs/>
                <w:sz w:val="16"/>
                <w:szCs w:val="16"/>
                <w:lang w:val="en-US" w:eastAsia="zh-CN"/>
              </w:rPr>
              <w:t>Nutrition</w:t>
            </w:r>
            <w:r w:rsidRPr="00B91543">
              <w:rPr>
                <w:rFonts w:ascii="Times New Roman" w:eastAsiaTheme="minorEastAsia" w:hAnsi="Times New Roman" w:cs="Times New Roman"/>
                <w:sz w:val="16"/>
                <w:szCs w:val="16"/>
                <w:lang w:val="en-US" w:eastAsia="zh-CN"/>
              </w:rPr>
              <w:t>. 2003 Nov-Dec;19(11-12):909-16.</w:t>
            </w:r>
          </w:p>
        </w:tc>
        <w:tc>
          <w:tcPr>
            <w:tcW w:w="2550" w:type="dxa"/>
          </w:tcPr>
          <w:p w14:paraId="08E3486A"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Not high vs low protein </w:t>
            </w:r>
          </w:p>
        </w:tc>
        <w:tc>
          <w:tcPr>
            <w:tcW w:w="776" w:type="dxa"/>
          </w:tcPr>
          <w:p w14:paraId="125DC5EE"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1BDAE63B" w14:textId="77777777" w:rsidTr="003619CC">
        <w:tc>
          <w:tcPr>
            <w:tcW w:w="380" w:type="dxa"/>
          </w:tcPr>
          <w:p w14:paraId="4ADD9C25"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32BC0704"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Schmitz JE, </w:t>
            </w:r>
            <w:proofErr w:type="spellStart"/>
            <w:r w:rsidRPr="00B91543">
              <w:rPr>
                <w:rFonts w:ascii="Times New Roman" w:eastAsiaTheme="minorEastAsia" w:hAnsi="Times New Roman" w:cs="Times New Roman"/>
                <w:sz w:val="16"/>
                <w:szCs w:val="16"/>
                <w:lang w:val="en-US" w:eastAsia="zh-CN"/>
              </w:rPr>
              <w:t>Lotz</w:t>
            </w:r>
            <w:proofErr w:type="spellEnd"/>
            <w:r w:rsidRPr="00B91543">
              <w:rPr>
                <w:rFonts w:ascii="Times New Roman" w:eastAsiaTheme="minorEastAsia" w:hAnsi="Times New Roman" w:cs="Times New Roman"/>
                <w:sz w:val="16"/>
                <w:szCs w:val="16"/>
                <w:lang w:val="en-US" w:eastAsia="zh-CN"/>
              </w:rPr>
              <w:t xml:space="preserve"> P, </w:t>
            </w:r>
            <w:proofErr w:type="spellStart"/>
            <w:r w:rsidRPr="00B91543">
              <w:rPr>
                <w:rFonts w:ascii="Times New Roman" w:eastAsiaTheme="minorEastAsia" w:hAnsi="Times New Roman" w:cs="Times New Roman"/>
                <w:sz w:val="16"/>
                <w:szCs w:val="16"/>
                <w:lang w:val="en-US" w:eastAsia="zh-CN"/>
              </w:rPr>
              <w:t>Ahnefeld</w:t>
            </w:r>
            <w:proofErr w:type="spellEnd"/>
            <w:r w:rsidRPr="00B91543">
              <w:rPr>
                <w:rFonts w:ascii="Times New Roman" w:eastAsiaTheme="minorEastAsia" w:hAnsi="Times New Roman" w:cs="Times New Roman"/>
                <w:sz w:val="16"/>
                <w:szCs w:val="16"/>
                <w:lang w:val="en-US" w:eastAsia="zh-CN"/>
              </w:rPr>
              <w:t xml:space="preserve"> FW, </w:t>
            </w:r>
            <w:proofErr w:type="spellStart"/>
            <w:r w:rsidRPr="00B91543">
              <w:rPr>
                <w:rFonts w:ascii="Times New Roman" w:eastAsiaTheme="minorEastAsia" w:hAnsi="Times New Roman" w:cs="Times New Roman"/>
                <w:sz w:val="16"/>
                <w:szCs w:val="16"/>
                <w:lang w:val="en-US" w:eastAsia="zh-CN"/>
              </w:rPr>
              <w:t>Grünert</w:t>
            </w:r>
            <w:proofErr w:type="spellEnd"/>
            <w:r w:rsidRPr="00B91543">
              <w:rPr>
                <w:rFonts w:ascii="Times New Roman" w:eastAsiaTheme="minorEastAsia" w:hAnsi="Times New Roman" w:cs="Times New Roman"/>
                <w:sz w:val="16"/>
                <w:szCs w:val="16"/>
                <w:lang w:val="en-US" w:eastAsia="zh-CN"/>
              </w:rPr>
              <w:t xml:space="preserve"> A. </w:t>
            </w:r>
            <w:proofErr w:type="spellStart"/>
            <w:r w:rsidRPr="00B91543">
              <w:rPr>
                <w:rFonts w:ascii="Times New Roman" w:eastAsiaTheme="minorEastAsia" w:hAnsi="Times New Roman" w:cs="Times New Roman"/>
                <w:sz w:val="16"/>
                <w:szCs w:val="16"/>
                <w:lang w:val="en-US" w:eastAsia="zh-CN"/>
              </w:rPr>
              <w:t>Untersuchungen</w:t>
            </w:r>
            <w:proofErr w:type="spellEnd"/>
            <w:r w:rsidRPr="00B91543">
              <w:rPr>
                <w:rFonts w:ascii="Times New Roman" w:eastAsiaTheme="minorEastAsia" w:hAnsi="Times New Roman" w:cs="Times New Roman"/>
                <w:sz w:val="16"/>
                <w:szCs w:val="16"/>
                <w:lang w:val="en-US" w:eastAsia="zh-CN"/>
              </w:rPr>
              <w:t xml:space="preserve"> </w:t>
            </w:r>
            <w:proofErr w:type="spellStart"/>
            <w:r w:rsidRPr="00B91543">
              <w:rPr>
                <w:rFonts w:ascii="Times New Roman" w:eastAsiaTheme="minorEastAsia" w:hAnsi="Times New Roman" w:cs="Times New Roman"/>
                <w:sz w:val="16"/>
                <w:szCs w:val="16"/>
                <w:lang w:val="en-US" w:eastAsia="zh-CN"/>
              </w:rPr>
              <w:t>zur</w:t>
            </w:r>
            <w:proofErr w:type="spellEnd"/>
            <w:r w:rsidRPr="00B91543">
              <w:rPr>
                <w:rFonts w:ascii="Times New Roman" w:eastAsiaTheme="minorEastAsia" w:hAnsi="Times New Roman" w:cs="Times New Roman"/>
                <w:sz w:val="16"/>
                <w:szCs w:val="16"/>
                <w:lang w:val="en-US" w:eastAsia="zh-CN"/>
              </w:rPr>
              <w:t xml:space="preserve"> </w:t>
            </w:r>
            <w:proofErr w:type="spellStart"/>
            <w:r w:rsidRPr="00B91543">
              <w:rPr>
                <w:rFonts w:ascii="Times New Roman" w:eastAsiaTheme="minorEastAsia" w:hAnsi="Times New Roman" w:cs="Times New Roman"/>
                <w:sz w:val="16"/>
                <w:szCs w:val="16"/>
                <w:lang w:val="en-US" w:eastAsia="zh-CN"/>
              </w:rPr>
              <w:t>Eiweiss</w:t>
            </w:r>
            <w:proofErr w:type="spellEnd"/>
            <w:r w:rsidRPr="00B91543">
              <w:rPr>
                <w:rFonts w:ascii="Times New Roman" w:eastAsiaTheme="minorEastAsia" w:hAnsi="Times New Roman" w:cs="Times New Roman"/>
                <w:sz w:val="16"/>
                <w:szCs w:val="16"/>
                <w:lang w:val="en-US" w:eastAsia="zh-CN"/>
              </w:rPr>
              <w:t xml:space="preserve">- und </w:t>
            </w:r>
            <w:proofErr w:type="spellStart"/>
            <w:r w:rsidRPr="00B91543">
              <w:rPr>
                <w:rFonts w:ascii="Times New Roman" w:eastAsiaTheme="minorEastAsia" w:hAnsi="Times New Roman" w:cs="Times New Roman"/>
                <w:sz w:val="16"/>
                <w:szCs w:val="16"/>
                <w:lang w:val="en-US" w:eastAsia="zh-CN"/>
              </w:rPr>
              <w:t>Energieversorgung</w:t>
            </w:r>
            <w:proofErr w:type="spellEnd"/>
            <w:r w:rsidRPr="00B91543">
              <w:rPr>
                <w:rFonts w:ascii="Times New Roman" w:eastAsiaTheme="minorEastAsia" w:hAnsi="Times New Roman" w:cs="Times New Roman"/>
                <w:sz w:val="16"/>
                <w:szCs w:val="16"/>
                <w:lang w:val="en-US" w:eastAsia="zh-CN"/>
              </w:rPr>
              <w:t xml:space="preserve"> von </w:t>
            </w:r>
            <w:proofErr w:type="spellStart"/>
            <w:r w:rsidRPr="00B91543">
              <w:rPr>
                <w:rFonts w:ascii="Times New Roman" w:eastAsiaTheme="minorEastAsia" w:hAnsi="Times New Roman" w:cs="Times New Roman"/>
                <w:sz w:val="16"/>
                <w:szCs w:val="16"/>
                <w:lang w:val="en-US" w:eastAsia="zh-CN"/>
              </w:rPr>
              <w:t>Intensivpatienten</w:t>
            </w:r>
            <w:proofErr w:type="spellEnd"/>
            <w:r w:rsidRPr="00B91543">
              <w:rPr>
                <w:rFonts w:ascii="Times New Roman" w:eastAsiaTheme="minorEastAsia" w:hAnsi="Times New Roman" w:cs="Times New Roman"/>
                <w:sz w:val="16"/>
                <w:szCs w:val="16"/>
                <w:lang w:val="en-US" w:eastAsia="zh-CN"/>
              </w:rPr>
              <w:t xml:space="preserve"> [Protein and energy metabolism in intensive care patients]. </w:t>
            </w:r>
            <w:proofErr w:type="spellStart"/>
            <w:r w:rsidRPr="00B91543">
              <w:rPr>
                <w:rFonts w:ascii="Times New Roman" w:eastAsiaTheme="minorEastAsia" w:hAnsi="Times New Roman" w:cs="Times New Roman"/>
                <w:i/>
                <w:iCs/>
                <w:sz w:val="16"/>
                <w:szCs w:val="16"/>
                <w:lang w:val="en-US" w:eastAsia="zh-CN"/>
              </w:rPr>
              <w:t>Infusionsther</w:t>
            </w:r>
            <w:proofErr w:type="spellEnd"/>
            <w:r w:rsidRPr="00B91543">
              <w:rPr>
                <w:rFonts w:ascii="Times New Roman" w:eastAsiaTheme="minorEastAsia" w:hAnsi="Times New Roman" w:cs="Times New Roman"/>
                <w:i/>
                <w:iCs/>
                <w:sz w:val="16"/>
                <w:szCs w:val="16"/>
                <w:lang w:val="en-US" w:eastAsia="zh-CN"/>
              </w:rPr>
              <w:t xml:space="preserve"> </w:t>
            </w:r>
            <w:proofErr w:type="spellStart"/>
            <w:r w:rsidRPr="00B91543">
              <w:rPr>
                <w:rFonts w:ascii="Times New Roman" w:eastAsiaTheme="minorEastAsia" w:hAnsi="Times New Roman" w:cs="Times New Roman"/>
                <w:i/>
                <w:iCs/>
                <w:sz w:val="16"/>
                <w:szCs w:val="16"/>
                <w:lang w:val="en-US" w:eastAsia="zh-CN"/>
              </w:rPr>
              <w:t>Klin</w:t>
            </w:r>
            <w:proofErr w:type="spellEnd"/>
            <w:r w:rsidRPr="00B91543">
              <w:rPr>
                <w:rFonts w:ascii="Times New Roman" w:eastAsiaTheme="minorEastAsia" w:hAnsi="Times New Roman" w:cs="Times New Roman"/>
                <w:i/>
                <w:iCs/>
                <w:sz w:val="16"/>
                <w:szCs w:val="16"/>
                <w:lang w:val="en-US" w:eastAsia="zh-CN"/>
              </w:rPr>
              <w:t xml:space="preserve"> </w:t>
            </w:r>
            <w:proofErr w:type="spellStart"/>
            <w:r w:rsidRPr="00B91543">
              <w:rPr>
                <w:rFonts w:ascii="Times New Roman" w:eastAsiaTheme="minorEastAsia" w:hAnsi="Times New Roman" w:cs="Times New Roman"/>
                <w:i/>
                <w:iCs/>
                <w:sz w:val="16"/>
                <w:szCs w:val="16"/>
                <w:lang w:val="en-US" w:eastAsia="zh-CN"/>
              </w:rPr>
              <w:t>Ernahr</w:t>
            </w:r>
            <w:proofErr w:type="spellEnd"/>
            <w:r w:rsidRPr="00B91543">
              <w:rPr>
                <w:rFonts w:ascii="Times New Roman" w:eastAsiaTheme="minorEastAsia" w:hAnsi="Times New Roman" w:cs="Times New Roman"/>
                <w:sz w:val="16"/>
                <w:szCs w:val="16"/>
                <w:lang w:val="en-US" w:eastAsia="zh-CN"/>
              </w:rPr>
              <w:t>. 1981;8(4):158-162.</w:t>
            </w:r>
          </w:p>
        </w:tc>
        <w:tc>
          <w:tcPr>
            <w:tcW w:w="2550" w:type="dxa"/>
          </w:tcPr>
          <w:p w14:paraId="7265FA8B"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Unable to find the full-text article; No clinically important outcome</w:t>
            </w:r>
          </w:p>
        </w:tc>
        <w:tc>
          <w:tcPr>
            <w:tcW w:w="776" w:type="dxa"/>
          </w:tcPr>
          <w:p w14:paraId="4D499B62"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35376867" w14:textId="77777777" w:rsidTr="003619CC">
        <w:tc>
          <w:tcPr>
            <w:tcW w:w="380" w:type="dxa"/>
          </w:tcPr>
          <w:p w14:paraId="37BF20ED"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3A5F067B" w14:textId="77777777" w:rsidR="001706E0" w:rsidRPr="00B91543" w:rsidRDefault="001706E0" w:rsidP="003619CC">
            <w:pPr>
              <w:tabs>
                <w:tab w:val="left" w:pos="1187"/>
              </w:tabs>
              <w:spacing w:after="0" w:line="240" w:lineRule="auto"/>
              <w:rPr>
                <w:rFonts w:ascii="Times New Roman" w:eastAsiaTheme="minorEastAsia" w:hAnsi="Times New Roman" w:cs="Times New Roman"/>
                <w:sz w:val="16"/>
                <w:szCs w:val="16"/>
                <w:lang w:val="en-US" w:eastAsia="zh-CN"/>
              </w:rPr>
            </w:pPr>
            <w:r w:rsidRPr="00B91543">
              <w:rPr>
                <w:rFonts w:ascii="Calibri" w:eastAsia="Times New Roman" w:hAnsi="Calibri" w:cs="Calibri"/>
                <w:sz w:val="16"/>
                <w:szCs w:val="16"/>
                <w:lang w:val="en-US" w:eastAsia="zh-CN"/>
              </w:rPr>
              <w:t>﻿</w:t>
            </w:r>
            <w:proofErr w:type="spellStart"/>
            <w:r w:rsidRPr="00B91543">
              <w:rPr>
                <w:rFonts w:ascii="Times New Roman" w:eastAsia="Times New Roman" w:hAnsi="Times New Roman" w:cs="Times New Roman"/>
                <w:sz w:val="16"/>
                <w:szCs w:val="16"/>
                <w:lang w:val="en-US" w:eastAsia="zh-CN"/>
              </w:rPr>
              <w:t>Seres</w:t>
            </w:r>
            <w:proofErr w:type="spellEnd"/>
            <w:r w:rsidRPr="00B91543">
              <w:rPr>
                <w:rFonts w:ascii="Times New Roman" w:eastAsia="Times New Roman" w:hAnsi="Times New Roman" w:cs="Times New Roman"/>
                <w:sz w:val="16"/>
                <w:szCs w:val="16"/>
                <w:lang w:val="en-US" w:eastAsia="zh-CN"/>
              </w:rPr>
              <w:t xml:space="preserve"> DS, Ippolito PR. Pilot study evaluating the efficacy, tolerance and safety of a peptide-based enteral formula versus a high protein enteral formula in multiple ICU settings (medical, surgical, cardiothoracic). Clin </w:t>
            </w:r>
            <w:proofErr w:type="spellStart"/>
            <w:r w:rsidRPr="00B91543">
              <w:rPr>
                <w:rFonts w:ascii="Times New Roman" w:eastAsia="Times New Roman" w:hAnsi="Times New Roman" w:cs="Times New Roman"/>
                <w:sz w:val="16"/>
                <w:szCs w:val="16"/>
                <w:lang w:val="en-US" w:eastAsia="zh-CN"/>
              </w:rPr>
              <w:t>Nutr</w:t>
            </w:r>
            <w:proofErr w:type="spellEnd"/>
            <w:r w:rsidRPr="00B91543">
              <w:rPr>
                <w:rFonts w:ascii="Times New Roman" w:eastAsia="Times New Roman" w:hAnsi="Times New Roman" w:cs="Times New Roman"/>
                <w:sz w:val="16"/>
                <w:szCs w:val="16"/>
                <w:lang w:val="en-US" w:eastAsia="zh-CN"/>
              </w:rPr>
              <w:t>. 2017;36(3):706‐709. doi:10.1016/j.clnu.2016.04.016</w:t>
            </w:r>
          </w:p>
        </w:tc>
        <w:tc>
          <w:tcPr>
            <w:tcW w:w="2550" w:type="dxa"/>
          </w:tcPr>
          <w:p w14:paraId="6A88631D"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 clinically important outcome per group; Nutrition intake per group not reported</w:t>
            </w:r>
          </w:p>
        </w:tc>
        <w:tc>
          <w:tcPr>
            <w:tcW w:w="776" w:type="dxa"/>
          </w:tcPr>
          <w:p w14:paraId="0D4F45DA"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7BDC2D2E" w14:textId="77777777" w:rsidTr="003619CC">
        <w:tc>
          <w:tcPr>
            <w:tcW w:w="380" w:type="dxa"/>
          </w:tcPr>
          <w:p w14:paraId="29AD17B4"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70731786"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Serra MC, </w:t>
            </w:r>
            <w:proofErr w:type="spellStart"/>
            <w:r w:rsidRPr="00B91543">
              <w:rPr>
                <w:rFonts w:ascii="Times New Roman" w:eastAsiaTheme="minorEastAsia" w:hAnsi="Times New Roman" w:cs="Times New Roman"/>
                <w:sz w:val="16"/>
                <w:szCs w:val="16"/>
                <w:lang w:val="en-US" w:eastAsia="zh-CN"/>
              </w:rPr>
              <w:t>Verceles</w:t>
            </w:r>
            <w:proofErr w:type="spellEnd"/>
            <w:r w:rsidRPr="00B91543">
              <w:rPr>
                <w:rFonts w:ascii="Times New Roman" w:eastAsiaTheme="minorEastAsia" w:hAnsi="Times New Roman" w:cs="Times New Roman"/>
                <w:sz w:val="16"/>
                <w:szCs w:val="16"/>
                <w:lang w:val="en-US" w:eastAsia="zh-CN"/>
              </w:rPr>
              <w:t xml:space="preserve"> AC, Parker EA, Feinberg T. Effects of protein supplementation on energy and protein intake: Preliminary findings from a randomized, controlled trial in the intensive care unit. </w:t>
            </w:r>
            <w:r w:rsidRPr="00B91543">
              <w:rPr>
                <w:rFonts w:ascii="Times New Roman" w:eastAsiaTheme="minorEastAsia" w:hAnsi="Times New Roman" w:cs="Times New Roman"/>
                <w:i/>
                <w:iCs/>
                <w:sz w:val="16"/>
                <w:szCs w:val="16"/>
                <w:lang w:val="en-US" w:eastAsia="zh-CN"/>
              </w:rPr>
              <w:t>Glob Adv Heal Med.</w:t>
            </w:r>
            <w:r w:rsidRPr="00B91543">
              <w:rPr>
                <w:rFonts w:ascii="Times New Roman" w:eastAsiaTheme="minorEastAsia" w:hAnsi="Times New Roman" w:cs="Times New Roman"/>
                <w:sz w:val="16"/>
                <w:szCs w:val="16"/>
                <w:lang w:val="en-US" w:eastAsia="zh-CN"/>
              </w:rPr>
              <w:t xml:space="preserve"> 2018;7:118. doi:10.1177/2164956118773837 (Abstract 2251)</w:t>
            </w:r>
          </w:p>
        </w:tc>
        <w:tc>
          <w:tcPr>
            <w:tcW w:w="2550" w:type="dxa"/>
          </w:tcPr>
          <w:p w14:paraId="0A5A664B"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Abstract only: Significant different in energy intake; No clinically important outcomes</w:t>
            </w:r>
          </w:p>
        </w:tc>
        <w:tc>
          <w:tcPr>
            <w:tcW w:w="776" w:type="dxa"/>
          </w:tcPr>
          <w:p w14:paraId="49131367"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356CB325" w14:textId="77777777" w:rsidTr="003619CC">
        <w:tc>
          <w:tcPr>
            <w:tcW w:w="380" w:type="dxa"/>
          </w:tcPr>
          <w:p w14:paraId="48BE4AF3"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474E3540"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Shaw JH, </w:t>
            </w:r>
            <w:proofErr w:type="spellStart"/>
            <w:r w:rsidRPr="00B91543">
              <w:rPr>
                <w:rFonts w:ascii="Times New Roman" w:eastAsiaTheme="minorEastAsia" w:hAnsi="Times New Roman" w:cs="Times New Roman"/>
                <w:sz w:val="16"/>
                <w:szCs w:val="16"/>
                <w:lang w:val="en-US" w:eastAsia="zh-CN"/>
              </w:rPr>
              <w:t>Wildbore</w:t>
            </w:r>
            <w:proofErr w:type="spellEnd"/>
            <w:r w:rsidRPr="00B91543">
              <w:rPr>
                <w:rFonts w:ascii="Times New Roman" w:eastAsiaTheme="minorEastAsia" w:hAnsi="Times New Roman" w:cs="Times New Roman"/>
                <w:sz w:val="16"/>
                <w:szCs w:val="16"/>
                <w:lang w:val="en-US" w:eastAsia="zh-CN"/>
              </w:rPr>
              <w:t xml:space="preserve"> M, Wolfe RR. Whole body protein kinetics in severely septic patients. The response to glucose infusion and total parenteral nutrition. </w:t>
            </w:r>
            <w:r w:rsidRPr="00B91543">
              <w:rPr>
                <w:rFonts w:ascii="Times New Roman" w:eastAsiaTheme="minorEastAsia" w:hAnsi="Times New Roman" w:cs="Times New Roman"/>
                <w:i/>
                <w:iCs/>
                <w:sz w:val="16"/>
                <w:szCs w:val="16"/>
                <w:lang w:val="en-US" w:eastAsia="zh-CN"/>
              </w:rPr>
              <w:t>Ann Surg</w:t>
            </w:r>
            <w:r w:rsidRPr="00B91543">
              <w:rPr>
                <w:rFonts w:ascii="Times New Roman" w:eastAsiaTheme="minorEastAsia" w:hAnsi="Times New Roman" w:cs="Times New Roman"/>
                <w:sz w:val="16"/>
                <w:szCs w:val="16"/>
                <w:lang w:val="en-US" w:eastAsia="zh-CN"/>
              </w:rPr>
              <w:t>. 1987;205(3):288-294. doi:10.1097/00000658-198703000-00012</w:t>
            </w:r>
          </w:p>
        </w:tc>
        <w:tc>
          <w:tcPr>
            <w:tcW w:w="2550" w:type="dxa"/>
          </w:tcPr>
          <w:p w14:paraId="1E5DC473"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Not RCT</w:t>
            </w:r>
          </w:p>
        </w:tc>
        <w:tc>
          <w:tcPr>
            <w:tcW w:w="776" w:type="dxa"/>
          </w:tcPr>
          <w:p w14:paraId="0E462E59"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r w:rsidR="001706E0" w:rsidRPr="00B91543" w14:paraId="52184066" w14:textId="77777777" w:rsidTr="003619CC">
        <w:tc>
          <w:tcPr>
            <w:tcW w:w="380" w:type="dxa"/>
          </w:tcPr>
          <w:p w14:paraId="26216FBB"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6BC811E0"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Singer P, Anbar R, Cohen J, et al. The tight calorie control study (TICACOS): a prospective, randomized, controlled pilot study of nutritional support in critically ill patients. </w:t>
            </w:r>
            <w:r w:rsidRPr="00B91543">
              <w:rPr>
                <w:rFonts w:ascii="Times New Roman" w:eastAsiaTheme="minorEastAsia" w:hAnsi="Times New Roman" w:cs="Times New Roman"/>
                <w:i/>
                <w:iCs/>
                <w:sz w:val="16"/>
                <w:szCs w:val="16"/>
                <w:lang w:val="en-US" w:eastAsia="zh-CN"/>
              </w:rPr>
              <w:t>Intensive Care Med</w:t>
            </w:r>
            <w:r w:rsidRPr="00B91543">
              <w:rPr>
                <w:rFonts w:ascii="Times New Roman" w:eastAsiaTheme="minorEastAsia" w:hAnsi="Times New Roman" w:cs="Times New Roman"/>
                <w:sz w:val="16"/>
                <w:szCs w:val="16"/>
                <w:lang w:val="en-US" w:eastAsia="zh-CN"/>
              </w:rPr>
              <w:t>. 2011;37(4):601-609. doi:10.1007/s00134-011-2146-z</w:t>
            </w:r>
          </w:p>
        </w:tc>
        <w:tc>
          <w:tcPr>
            <w:tcW w:w="2550" w:type="dxa"/>
          </w:tcPr>
          <w:p w14:paraId="7562C05F"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687B0268"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3ECCB4D6" w14:textId="77777777" w:rsidTr="003619CC">
        <w:tc>
          <w:tcPr>
            <w:tcW w:w="380" w:type="dxa"/>
          </w:tcPr>
          <w:p w14:paraId="076B631F"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3DC65C7A"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Singer P, De </w:t>
            </w:r>
            <w:proofErr w:type="spellStart"/>
            <w:r w:rsidRPr="00B91543">
              <w:rPr>
                <w:rFonts w:ascii="Times New Roman" w:eastAsiaTheme="minorEastAsia" w:hAnsi="Times New Roman" w:cs="Times New Roman"/>
                <w:sz w:val="16"/>
                <w:szCs w:val="16"/>
                <w:lang w:val="en-US" w:eastAsia="zh-CN"/>
              </w:rPr>
              <w:t>Waele</w:t>
            </w:r>
            <w:proofErr w:type="spellEnd"/>
            <w:r w:rsidRPr="00B91543">
              <w:rPr>
                <w:rFonts w:ascii="Times New Roman" w:eastAsiaTheme="minorEastAsia" w:hAnsi="Times New Roman" w:cs="Times New Roman"/>
                <w:sz w:val="16"/>
                <w:szCs w:val="16"/>
                <w:lang w:val="en-US" w:eastAsia="zh-CN"/>
              </w:rPr>
              <w:t xml:space="preserve"> E, Sanchez C, et al. TICACOS international: A multi-center, randomized, prospective controlled study comparing tight calorie control versus Liberal calorie administration study. </w:t>
            </w:r>
            <w:r w:rsidRPr="00B91543">
              <w:rPr>
                <w:rFonts w:ascii="Times New Roman" w:eastAsiaTheme="minorEastAsia" w:hAnsi="Times New Roman" w:cs="Times New Roman"/>
                <w:i/>
                <w:iCs/>
                <w:sz w:val="16"/>
                <w:szCs w:val="16"/>
                <w:lang w:val="en-US" w:eastAsia="zh-CN"/>
              </w:rPr>
              <w:t xml:space="preserve">Clin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sz w:val="16"/>
                <w:szCs w:val="16"/>
                <w:lang w:val="en-US" w:eastAsia="zh-CN"/>
              </w:rPr>
              <w:t>. 2021;40(2):380-387. doi:10.1016/j.clnu.2020.05.024</w:t>
            </w:r>
          </w:p>
        </w:tc>
        <w:tc>
          <w:tcPr>
            <w:tcW w:w="2550" w:type="dxa"/>
          </w:tcPr>
          <w:p w14:paraId="7DD68158"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292D02AF"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2CD63ED4" w14:textId="77777777" w:rsidTr="003619CC">
        <w:tc>
          <w:tcPr>
            <w:tcW w:w="380" w:type="dxa"/>
          </w:tcPr>
          <w:p w14:paraId="4E425799"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62276AF6"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Taylor SJ, Fettes SB, </w:t>
            </w:r>
            <w:proofErr w:type="spellStart"/>
            <w:r w:rsidRPr="00B91543">
              <w:rPr>
                <w:rFonts w:ascii="Times New Roman" w:eastAsiaTheme="minorEastAsia" w:hAnsi="Times New Roman" w:cs="Times New Roman"/>
                <w:sz w:val="16"/>
                <w:szCs w:val="16"/>
                <w:lang w:val="en-US" w:eastAsia="zh-CN"/>
              </w:rPr>
              <w:t>Jewkes</w:t>
            </w:r>
            <w:proofErr w:type="spellEnd"/>
            <w:r w:rsidRPr="00B91543">
              <w:rPr>
                <w:rFonts w:ascii="Times New Roman" w:eastAsiaTheme="minorEastAsia" w:hAnsi="Times New Roman" w:cs="Times New Roman"/>
                <w:sz w:val="16"/>
                <w:szCs w:val="16"/>
                <w:lang w:val="en-US" w:eastAsia="zh-CN"/>
              </w:rPr>
              <w:t xml:space="preserve"> C, Nelson RJ. Prospective, randomized, controlled trial to determine the effect of early enhanced enteral nutrition on clinical outcome in mechanically ventilated patients suffering head injury. </w:t>
            </w:r>
            <w:r w:rsidRPr="00B91543">
              <w:rPr>
                <w:rFonts w:ascii="Times New Roman" w:eastAsiaTheme="minorEastAsia" w:hAnsi="Times New Roman" w:cs="Times New Roman"/>
                <w:i/>
                <w:iCs/>
                <w:sz w:val="16"/>
                <w:szCs w:val="16"/>
                <w:lang w:val="en-US" w:eastAsia="zh-CN"/>
              </w:rPr>
              <w:t>Crit Care Med.</w:t>
            </w:r>
            <w:r w:rsidRPr="00B91543">
              <w:rPr>
                <w:rFonts w:ascii="Times New Roman" w:eastAsiaTheme="minorEastAsia" w:hAnsi="Times New Roman" w:cs="Times New Roman"/>
                <w:sz w:val="16"/>
                <w:szCs w:val="16"/>
                <w:lang w:val="en-US" w:eastAsia="zh-CN"/>
              </w:rPr>
              <w:t xml:space="preserve"> 1999;27(11):2525-2531. doi:10.1097/00003246-199911000-00033</w:t>
            </w:r>
          </w:p>
        </w:tc>
        <w:tc>
          <w:tcPr>
            <w:tcW w:w="2550" w:type="dxa"/>
          </w:tcPr>
          <w:p w14:paraId="1D3F4C2A"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2059B735"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08C51F4D" w14:textId="77777777" w:rsidTr="003619CC">
        <w:tc>
          <w:tcPr>
            <w:tcW w:w="380" w:type="dxa"/>
          </w:tcPr>
          <w:p w14:paraId="323504F0"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370B2E53"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Tiengou</w:t>
            </w:r>
            <w:proofErr w:type="spellEnd"/>
            <w:r w:rsidRPr="00B91543">
              <w:rPr>
                <w:rFonts w:ascii="Times New Roman" w:eastAsiaTheme="minorEastAsia" w:hAnsi="Times New Roman" w:cs="Times New Roman"/>
                <w:sz w:val="16"/>
                <w:szCs w:val="16"/>
                <w:lang w:val="en-US" w:eastAsia="zh-CN"/>
              </w:rPr>
              <w:t xml:space="preserve"> LE, </w:t>
            </w:r>
            <w:proofErr w:type="spellStart"/>
            <w:r w:rsidRPr="00B91543">
              <w:rPr>
                <w:rFonts w:ascii="Times New Roman" w:eastAsiaTheme="minorEastAsia" w:hAnsi="Times New Roman" w:cs="Times New Roman"/>
                <w:sz w:val="16"/>
                <w:szCs w:val="16"/>
                <w:lang w:val="en-US" w:eastAsia="zh-CN"/>
              </w:rPr>
              <w:t>Gloro</w:t>
            </w:r>
            <w:proofErr w:type="spellEnd"/>
            <w:r w:rsidRPr="00B91543">
              <w:rPr>
                <w:rFonts w:ascii="Times New Roman" w:eastAsiaTheme="minorEastAsia" w:hAnsi="Times New Roman" w:cs="Times New Roman"/>
                <w:sz w:val="16"/>
                <w:szCs w:val="16"/>
                <w:lang w:val="en-US" w:eastAsia="zh-CN"/>
              </w:rPr>
              <w:t xml:space="preserve"> R, </w:t>
            </w:r>
            <w:proofErr w:type="spellStart"/>
            <w:r w:rsidRPr="00B91543">
              <w:rPr>
                <w:rFonts w:ascii="Times New Roman" w:eastAsiaTheme="minorEastAsia" w:hAnsi="Times New Roman" w:cs="Times New Roman"/>
                <w:sz w:val="16"/>
                <w:szCs w:val="16"/>
                <w:lang w:val="en-US" w:eastAsia="zh-CN"/>
              </w:rPr>
              <w:t>Pouzoulet</w:t>
            </w:r>
            <w:proofErr w:type="spellEnd"/>
            <w:r w:rsidRPr="00B91543">
              <w:rPr>
                <w:rFonts w:ascii="Times New Roman" w:eastAsiaTheme="minorEastAsia" w:hAnsi="Times New Roman" w:cs="Times New Roman"/>
                <w:sz w:val="16"/>
                <w:szCs w:val="16"/>
                <w:lang w:val="en-US" w:eastAsia="zh-CN"/>
              </w:rPr>
              <w:t xml:space="preserve"> J, et al. Semi-elemental formula or polymeric formula: is there a better choice for enteral nutrition in acute pancreatitis? Randomized comparative study. </w:t>
            </w:r>
            <w:r w:rsidRPr="00B91543">
              <w:rPr>
                <w:rFonts w:ascii="Times New Roman" w:eastAsiaTheme="minorEastAsia" w:hAnsi="Times New Roman" w:cs="Times New Roman"/>
                <w:i/>
                <w:iCs/>
                <w:sz w:val="16"/>
                <w:szCs w:val="16"/>
                <w:lang w:val="en-US" w:eastAsia="zh-CN"/>
              </w:rPr>
              <w:t xml:space="preserve">JPEN J </w:t>
            </w:r>
            <w:proofErr w:type="spellStart"/>
            <w:r w:rsidRPr="00B91543">
              <w:rPr>
                <w:rFonts w:ascii="Times New Roman" w:eastAsiaTheme="minorEastAsia" w:hAnsi="Times New Roman" w:cs="Times New Roman"/>
                <w:i/>
                <w:iCs/>
                <w:sz w:val="16"/>
                <w:szCs w:val="16"/>
                <w:lang w:val="en-US" w:eastAsia="zh-CN"/>
              </w:rPr>
              <w:t>Parenter</w:t>
            </w:r>
            <w:proofErr w:type="spellEnd"/>
            <w:r w:rsidRPr="00B91543">
              <w:rPr>
                <w:rFonts w:ascii="Times New Roman" w:eastAsiaTheme="minorEastAsia" w:hAnsi="Times New Roman" w:cs="Times New Roman"/>
                <w:i/>
                <w:iCs/>
                <w:sz w:val="16"/>
                <w:szCs w:val="16"/>
                <w:lang w:val="en-US" w:eastAsia="zh-CN"/>
              </w:rPr>
              <w:t xml:space="preserve"> Enteral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i/>
                <w:iCs/>
                <w:sz w:val="16"/>
                <w:szCs w:val="16"/>
                <w:lang w:val="en-US" w:eastAsia="zh-CN"/>
              </w:rPr>
              <w:t>.</w:t>
            </w:r>
            <w:r w:rsidRPr="00B91543">
              <w:rPr>
                <w:rFonts w:ascii="Times New Roman" w:eastAsiaTheme="minorEastAsia" w:hAnsi="Times New Roman" w:cs="Times New Roman"/>
                <w:sz w:val="16"/>
                <w:szCs w:val="16"/>
                <w:lang w:val="en-US" w:eastAsia="zh-CN"/>
              </w:rPr>
              <w:t xml:space="preserve"> 2006;30(1):1-5. doi:10.1177/014860710603000101</w:t>
            </w:r>
          </w:p>
        </w:tc>
        <w:tc>
          <w:tcPr>
            <w:tcW w:w="2550" w:type="dxa"/>
          </w:tcPr>
          <w:p w14:paraId="42FCF667"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 difference in energy and protein intake</w:t>
            </w:r>
          </w:p>
        </w:tc>
        <w:tc>
          <w:tcPr>
            <w:tcW w:w="776" w:type="dxa"/>
          </w:tcPr>
          <w:p w14:paraId="7D85957F"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Personal file</w:t>
            </w:r>
          </w:p>
        </w:tc>
      </w:tr>
      <w:tr w:rsidR="001706E0" w:rsidRPr="00B91543" w14:paraId="177AF075" w14:textId="77777777" w:rsidTr="003619CC">
        <w:tc>
          <w:tcPr>
            <w:tcW w:w="380" w:type="dxa"/>
          </w:tcPr>
          <w:p w14:paraId="0D4E91AF"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1A37AFB5"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color w:val="212121"/>
                <w:sz w:val="16"/>
                <w:szCs w:val="16"/>
                <w:shd w:val="clear" w:color="auto" w:fill="FFFFFF"/>
                <w:lang w:val="en-US" w:eastAsia="zh-CN"/>
              </w:rPr>
              <w:t xml:space="preserve">Twyman D, Young AB, Ott L, Norton JA, Bivins BA. High protein enteral feedings: a means of achieving positive nitrogen balance in head injured patients.. </w:t>
            </w:r>
            <w:r w:rsidRPr="00B91543">
              <w:rPr>
                <w:rFonts w:ascii="Times New Roman" w:eastAsiaTheme="minorEastAsia" w:hAnsi="Times New Roman" w:cs="Times New Roman"/>
                <w:i/>
                <w:iCs/>
                <w:color w:val="212121"/>
                <w:sz w:val="16"/>
                <w:szCs w:val="16"/>
                <w:shd w:val="clear" w:color="auto" w:fill="FFFFFF"/>
                <w:lang w:val="en-US" w:eastAsia="zh-CN"/>
              </w:rPr>
              <w:t xml:space="preserve">JPEN J </w:t>
            </w:r>
            <w:proofErr w:type="spellStart"/>
            <w:r w:rsidRPr="00B91543">
              <w:rPr>
                <w:rFonts w:ascii="Times New Roman" w:eastAsiaTheme="minorEastAsia" w:hAnsi="Times New Roman" w:cs="Times New Roman"/>
                <w:i/>
                <w:iCs/>
                <w:color w:val="212121"/>
                <w:sz w:val="16"/>
                <w:szCs w:val="16"/>
                <w:shd w:val="clear" w:color="auto" w:fill="FFFFFF"/>
                <w:lang w:val="en-US" w:eastAsia="zh-CN"/>
              </w:rPr>
              <w:t>Parenter</w:t>
            </w:r>
            <w:proofErr w:type="spellEnd"/>
            <w:r w:rsidRPr="00B91543">
              <w:rPr>
                <w:rFonts w:ascii="Times New Roman" w:eastAsiaTheme="minorEastAsia" w:hAnsi="Times New Roman" w:cs="Times New Roman"/>
                <w:i/>
                <w:iCs/>
                <w:color w:val="212121"/>
                <w:sz w:val="16"/>
                <w:szCs w:val="16"/>
                <w:shd w:val="clear" w:color="auto" w:fill="FFFFFF"/>
                <w:lang w:val="en-US" w:eastAsia="zh-CN"/>
              </w:rPr>
              <w:t xml:space="preserve"> Enteral </w:t>
            </w:r>
            <w:proofErr w:type="spellStart"/>
            <w:r w:rsidRPr="00B91543">
              <w:rPr>
                <w:rFonts w:ascii="Times New Roman" w:eastAsiaTheme="minorEastAsia" w:hAnsi="Times New Roman" w:cs="Times New Roman"/>
                <w:i/>
                <w:iCs/>
                <w:color w:val="212121"/>
                <w:sz w:val="16"/>
                <w:szCs w:val="16"/>
                <w:shd w:val="clear" w:color="auto" w:fill="FFFFFF"/>
                <w:lang w:val="en-US" w:eastAsia="zh-CN"/>
              </w:rPr>
              <w:t>Nutr</w:t>
            </w:r>
            <w:proofErr w:type="spellEnd"/>
            <w:r w:rsidRPr="00B91543">
              <w:rPr>
                <w:rFonts w:ascii="Times New Roman" w:eastAsiaTheme="minorEastAsia" w:hAnsi="Times New Roman" w:cs="Times New Roman"/>
                <w:i/>
                <w:iCs/>
                <w:color w:val="212121"/>
                <w:sz w:val="16"/>
                <w:szCs w:val="16"/>
                <w:shd w:val="clear" w:color="auto" w:fill="FFFFFF"/>
                <w:lang w:val="en-US" w:eastAsia="zh-CN"/>
              </w:rPr>
              <w:t>.</w:t>
            </w:r>
            <w:r w:rsidRPr="00B91543">
              <w:rPr>
                <w:rFonts w:ascii="Times New Roman" w:eastAsiaTheme="minorEastAsia" w:hAnsi="Times New Roman" w:cs="Times New Roman"/>
                <w:color w:val="212121"/>
                <w:sz w:val="16"/>
                <w:szCs w:val="16"/>
                <w:shd w:val="clear" w:color="auto" w:fill="FFFFFF"/>
                <w:lang w:val="en-US" w:eastAsia="zh-CN"/>
              </w:rPr>
              <w:t xml:space="preserve"> 1985 Nov-Dec;9(6):679-84.</w:t>
            </w:r>
          </w:p>
        </w:tc>
        <w:tc>
          <w:tcPr>
            <w:tcW w:w="2550" w:type="dxa"/>
          </w:tcPr>
          <w:p w14:paraId="655C7104"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 clinically important outcomes</w:t>
            </w:r>
          </w:p>
        </w:tc>
        <w:tc>
          <w:tcPr>
            <w:tcW w:w="776" w:type="dxa"/>
          </w:tcPr>
          <w:p w14:paraId="2668A47C"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77620A2B" w14:textId="77777777" w:rsidTr="003619CC">
        <w:tc>
          <w:tcPr>
            <w:tcW w:w="380" w:type="dxa"/>
          </w:tcPr>
          <w:p w14:paraId="62676FF3"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353EA701" w14:textId="77777777" w:rsidR="001706E0" w:rsidRPr="00B91543" w:rsidRDefault="001706E0" w:rsidP="003619CC">
            <w:pPr>
              <w:spacing w:after="0" w:line="240" w:lineRule="auto"/>
              <w:rPr>
                <w:rFonts w:ascii="Times New Roman" w:eastAsiaTheme="minorEastAsia" w:hAnsi="Times New Roman" w:cs="Times New Roman"/>
                <w:color w:val="212121"/>
                <w:sz w:val="16"/>
                <w:szCs w:val="16"/>
                <w:shd w:val="clear" w:color="auto" w:fill="FFFFFF"/>
                <w:lang w:val="en-US" w:eastAsia="zh-CN"/>
              </w:rPr>
            </w:pPr>
            <w:r w:rsidRPr="00B91543">
              <w:rPr>
                <w:rFonts w:ascii="Times New Roman" w:eastAsiaTheme="minorEastAsia" w:hAnsi="Times New Roman" w:cs="Times New Roman"/>
                <w:color w:val="212121"/>
                <w:sz w:val="16"/>
                <w:szCs w:val="16"/>
                <w:shd w:val="clear" w:color="auto" w:fill="FFFFFF"/>
                <w:lang w:val="en-US" w:eastAsia="zh-CN"/>
              </w:rPr>
              <w:t xml:space="preserve">van der Heijden A, Verbeek MJ, </w:t>
            </w:r>
            <w:proofErr w:type="spellStart"/>
            <w:r w:rsidRPr="00B91543">
              <w:rPr>
                <w:rFonts w:ascii="Times New Roman" w:eastAsiaTheme="minorEastAsia" w:hAnsi="Times New Roman" w:cs="Times New Roman"/>
                <w:color w:val="212121"/>
                <w:sz w:val="16"/>
                <w:szCs w:val="16"/>
                <w:shd w:val="clear" w:color="auto" w:fill="FFFFFF"/>
                <w:lang w:val="en-US" w:eastAsia="zh-CN"/>
              </w:rPr>
              <w:t>Schreurs</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VV, </w:t>
            </w:r>
            <w:proofErr w:type="spellStart"/>
            <w:r w:rsidRPr="00B91543">
              <w:rPr>
                <w:rFonts w:ascii="Times New Roman" w:eastAsiaTheme="minorEastAsia" w:hAnsi="Times New Roman" w:cs="Times New Roman"/>
                <w:color w:val="212121"/>
                <w:sz w:val="16"/>
                <w:szCs w:val="16"/>
                <w:shd w:val="clear" w:color="auto" w:fill="FFFFFF"/>
                <w:lang w:val="en-US" w:eastAsia="zh-CN"/>
              </w:rPr>
              <w:t>Akkermans</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LM, Vos A. </w:t>
            </w:r>
            <w:proofErr w:type="spellStart"/>
            <w:r w:rsidRPr="00B91543">
              <w:rPr>
                <w:rFonts w:ascii="Times New Roman" w:eastAsiaTheme="minorEastAsia" w:hAnsi="Times New Roman" w:cs="Times New Roman"/>
                <w:color w:val="212121"/>
                <w:sz w:val="16"/>
                <w:szCs w:val="16"/>
                <w:shd w:val="clear" w:color="auto" w:fill="FFFFFF"/>
                <w:lang w:val="en-US" w:eastAsia="zh-CN"/>
              </w:rPr>
              <w:t>Efecto</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del </w:t>
            </w:r>
            <w:proofErr w:type="spellStart"/>
            <w:r w:rsidRPr="00B91543">
              <w:rPr>
                <w:rFonts w:ascii="Times New Roman" w:eastAsiaTheme="minorEastAsia" w:hAnsi="Times New Roman" w:cs="Times New Roman"/>
                <w:color w:val="212121"/>
                <w:sz w:val="16"/>
                <w:szCs w:val="16"/>
                <w:shd w:val="clear" w:color="auto" w:fill="FFFFFF"/>
                <w:lang w:val="en-US" w:eastAsia="zh-CN"/>
              </w:rPr>
              <w:t>aumento</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de la ingesta de </w:t>
            </w:r>
            <w:proofErr w:type="spellStart"/>
            <w:r w:rsidRPr="00B91543">
              <w:rPr>
                <w:rFonts w:ascii="Times New Roman" w:eastAsiaTheme="minorEastAsia" w:hAnsi="Times New Roman" w:cs="Times New Roman"/>
                <w:color w:val="212121"/>
                <w:sz w:val="16"/>
                <w:szCs w:val="16"/>
                <w:shd w:val="clear" w:color="auto" w:fill="FFFFFF"/>
                <w:lang w:val="en-US" w:eastAsia="zh-CN"/>
              </w:rPr>
              <w:t>proteínas</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w:t>
            </w:r>
            <w:proofErr w:type="spellStart"/>
            <w:r w:rsidRPr="00B91543">
              <w:rPr>
                <w:rFonts w:ascii="Times New Roman" w:eastAsiaTheme="minorEastAsia" w:hAnsi="Times New Roman" w:cs="Times New Roman"/>
                <w:color w:val="212121"/>
                <w:sz w:val="16"/>
                <w:szCs w:val="16"/>
                <w:shd w:val="clear" w:color="auto" w:fill="FFFFFF"/>
                <w:lang w:val="en-US" w:eastAsia="zh-CN"/>
              </w:rPr>
              <w:t>sobre</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el balance </w:t>
            </w:r>
            <w:proofErr w:type="spellStart"/>
            <w:r w:rsidRPr="00B91543">
              <w:rPr>
                <w:rFonts w:ascii="Times New Roman" w:eastAsiaTheme="minorEastAsia" w:hAnsi="Times New Roman" w:cs="Times New Roman"/>
                <w:color w:val="212121"/>
                <w:sz w:val="16"/>
                <w:szCs w:val="16"/>
                <w:shd w:val="clear" w:color="auto" w:fill="FFFFFF"/>
                <w:lang w:val="en-US" w:eastAsia="zh-CN"/>
              </w:rPr>
              <w:t>nitrogenado</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w:t>
            </w:r>
            <w:proofErr w:type="spellStart"/>
            <w:r w:rsidRPr="00B91543">
              <w:rPr>
                <w:rFonts w:ascii="Times New Roman" w:eastAsiaTheme="minorEastAsia" w:hAnsi="Times New Roman" w:cs="Times New Roman"/>
                <w:color w:val="212121"/>
                <w:sz w:val="16"/>
                <w:szCs w:val="16"/>
                <w:shd w:val="clear" w:color="auto" w:fill="FFFFFF"/>
                <w:lang w:val="en-US" w:eastAsia="zh-CN"/>
              </w:rPr>
              <w:t>en</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w:t>
            </w:r>
            <w:proofErr w:type="spellStart"/>
            <w:r w:rsidRPr="00B91543">
              <w:rPr>
                <w:rFonts w:ascii="Times New Roman" w:eastAsiaTheme="minorEastAsia" w:hAnsi="Times New Roman" w:cs="Times New Roman"/>
                <w:color w:val="212121"/>
                <w:sz w:val="16"/>
                <w:szCs w:val="16"/>
                <w:shd w:val="clear" w:color="auto" w:fill="FFFFFF"/>
                <w:lang w:val="en-US" w:eastAsia="zh-CN"/>
              </w:rPr>
              <w:t>pacientes</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w:t>
            </w:r>
            <w:proofErr w:type="spellStart"/>
            <w:r w:rsidRPr="00B91543">
              <w:rPr>
                <w:rFonts w:ascii="Times New Roman" w:eastAsiaTheme="minorEastAsia" w:hAnsi="Times New Roman" w:cs="Times New Roman"/>
                <w:color w:val="212121"/>
                <w:sz w:val="16"/>
                <w:szCs w:val="16"/>
                <w:shd w:val="clear" w:color="auto" w:fill="FFFFFF"/>
                <w:lang w:val="en-US" w:eastAsia="zh-CN"/>
              </w:rPr>
              <w:t>críticos</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w:t>
            </w:r>
            <w:proofErr w:type="spellStart"/>
            <w:r w:rsidRPr="00B91543">
              <w:rPr>
                <w:rFonts w:ascii="Times New Roman" w:eastAsiaTheme="minorEastAsia" w:hAnsi="Times New Roman" w:cs="Times New Roman"/>
                <w:color w:val="212121"/>
                <w:sz w:val="16"/>
                <w:szCs w:val="16"/>
                <w:shd w:val="clear" w:color="auto" w:fill="FFFFFF"/>
                <w:lang w:val="en-US" w:eastAsia="zh-CN"/>
              </w:rPr>
              <w:t>ventilados</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w:t>
            </w:r>
            <w:proofErr w:type="spellStart"/>
            <w:r w:rsidRPr="00B91543">
              <w:rPr>
                <w:rFonts w:ascii="Times New Roman" w:eastAsiaTheme="minorEastAsia" w:hAnsi="Times New Roman" w:cs="Times New Roman"/>
                <w:color w:val="212121"/>
                <w:sz w:val="16"/>
                <w:szCs w:val="16"/>
                <w:shd w:val="clear" w:color="auto" w:fill="FFFFFF"/>
                <w:lang w:val="en-US" w:eastAsia="zh-CN"/>
              </w:rPr>
              <w:t>mecánicamente</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y </w:t>
            </w:r>
            <w:proofErr w:type="spellStart"/>
            <w:r w:rsidRPr="00B91543">
              <w:rPr>
                <w:rFonts w:ascii="Times New Roman" w:eastAsiaTheme="minorEastAsia" w:hAnsi="Times New Roman" w:cs="Times New Roman"/>
                <w:color w:val="212121"/>
                <w:sz w:val="16"/>
                <w:szCs w:val="16"/>
                <w:shd w:val="clear" w:color="auto" w:fill="FFFFFF"/>
                <w:lang w:val="en-US" w:eastAsia="zh-CN"/>
              </w:rPr>
              <w:t>sometidos</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a </w:t>
            </w:r>
            <w:proofErr w:type="spellStart"/>
            <w:r w:rsidRPr="00B91543">
              <w:rPr>
                <w:rFonts w:ascii="Times New Roman" w:eastAsiaTheme="minorEastAsia" w:hAnsi="Times New Roman" w:cs="Times New Roman"/>
                <w:color w:val="212121"/>
                <w:sz w:val="16"/>
                <w:szCs w:val="16"/>
                <w:shd w:val="clear" w:color="auto" w:fill="FFFFFF"/>
                <w:lang w:val="en-US" w:eastAsia="zh-CN"/>
              </w:rPr>
              <w:t>nutrición</w:t>
            </w:r>
            <w:proofErr w:type="spellEnd"/>
            <w:r w:rsidRPr="00B91543">
              <w:rPr>
                <w:rFonts w:ascii="Times New Roman" w:eastAsiaTheme="minorEastAsia" w:hAnsi="Times New Roman" w:cs="Times New Roman"/>
                <w:color w:val="212121"/>
                <w:sz w:val="16"/>
                <w:szCs w:val="16"/>
                <w:shd w:val="clear" w:color="auto" w:fill="FFFFFF"/>
                <w:lang w:val="en-US" w:eastAsia="zh-CN"/>
              </w:rPr>
              <w:t xml:space="preserve"> parenteral total [Effect of increasing protein ingestion on the nitrogen balance of mechanically ventilated critically ill patients receiving total parenteral nutrition]. </w:t>
            </w:r>
            <w:proofErr w:type="spellStart"/>
            <w:r w:rsidRPr="00B91543">
              <w:rPr>
                <w:rFonts w:ascii="Times New Roman" w:eastAsiaTheme="minorEastAsia" w:hAnsi="Times New Roman" w:cs="Times New Roman"/>
                <w:i/>
                <w:iCs/>
                <w:color w:val="212121"/>
                <w:sz w:val="16"/>
                <w:szCs w:val="16"/>
                <w:shd w:val="clear" w:color="auto" w:fill="FFFFFF"/>
                <w:lang w:val="en-US" w:eastAsia="zh-CN"/>
              </w:rPr>
              <w:t>Nutr</w:t>
            </w:r>
            <w:proofErr w:type="spellEnd"/>
            <w:r w:rsidRPr="00B91543">
              <w:rPr>
                <w:rFonts w:ascii="Times New Roman" w:eastAsiaTheme="minorEastAsia" w:hAnsi="Times New Roman" w:cs="Times New Roman"/>
                <w:i/>
                <w:iCs/>
                <w:color w:val="212121"/>
                <w:sz w:val="16"/>
                <w:szCs w:val="16"/>
                <w:shd w:val="clear" w:color="auto" w:fill="FFFFFF"/>
                <w:lang w:val="en-US" w:eastAsia="zh-CN"/>
              </w:rPr>
              <w:t xml:space="preserve"> Hosp.</w:t>
            </w:r>
            <w:r w:rsidRPr="00B91543">
              <w:rPr>
                <w:rFonts w:ascii="Times New Roman" w:eastAsiaTheme="minorEastAsia" w:hAnsi="Times New Roman" w:cs="Times New Roman"/>
                <w:color w:val="212121"/>
                <w:sz w:val="16"/>
                <w:szCs w:val="16"/>
                <w:shd w:val="clear" w:color="auto" w:fill="FFFFFF"/>
                <w:lang w:val="en-US" w:eastAsia="zh-CN"/>
              </w:rPr>
              <w:t xml:space="preserve"> 1993;8(5):279-287.</w:t>
            </w:r>
          </w:p>
        </w:tc>
        <w:tc>
          <w:tcPr>
            <w:tcW w:w="2550" w:type="dxa"/>
          </w:tcPr>
          <w:p w14:paraId="3F999027"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Abstract only; No clinically important outcomes</w:t>
            </w:r>
          </w:p>
        </w:tc>
        <w:tc>
          <w:tcPr>
            <w:tcW w:w="776" w:type="dxa"/>
          </w:tcPr>
          <w:p w14:paraId="013C0A41"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1179FADD" w14:textId="77777777" w:rsidTr="003619CC">
        <w:tc>
          <w:tcPr>
            <w:tcW w:w="380" w:type="dxa"/>
          </w:tcPr>
          <w:p w14:paraId="072D1A6C"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685B578E"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Verbruggen</w:t>
            </w:r>
            <w:proofErr w:type="spellEnd"/>
            <w:r w:rsidRPr="00B91543">
              <w:rPr>
                <w:rFonts w:ascii="Times New Roman" w:eastAsiaTheme="minorEastAsia" w:hAnsi="Times New Roman" w:cs="Times New Roman"/>
                <w:sz w:val="16"/>
                <w:szCs w:val="16"/>
                <w:lang w:val="en-US" w:eastAsia="zh-CN"/>
              </w:rPr>
              <w:t xml:space="preserve"> SC, </w:t>
            </w:r>
            <w:proofErr w:type="spellStart"/>
            <w:r w:rsidRPr="00B91543">
              <w:rPr>
                <w:rFonts w:ascii="Times New Roman" w:eastAsiaTheme="minorEastAsia" w:hAnsi="Times New Roman" w:cs="Times New Roman"/>
                <w:sz w:val="16"/>
                <w:szCs w:val="16"/>
                <w:lang w:val="en-US" w:eastAsia="zh-CN"/>
              </w:rPr>
              <w:t>Coss</w:t>
            </w:r>
            <w:proofErr w:type="spellEnd"/>
            <w:r w:rsidRPr="00B91543">
              <w:rPr>
                <w:rFonts w:ascii="Times New Roman" w:eastAsiaTheme="minorEastAsia" w:hAnsi="Times New Roman" w:cs="Times New Roman"/>
                <w:sz w:val="16"/>
                <w:szCs w:val="16"/>
                <w:lang w:val="en-US" w:eastAsia="zh-CN"/>
              </w:rPr>
              <w:t xml:space="preserve">-Bu J, Wu M, </w:t>
            </w:r>
            <w:proofErr w:type="spellStart"/>
            <w:r w:rsidRPr="00B91543">
              <w:rPr>
                <w:rFonts w:ascii="Times New Roman" w:eastAsiaTheme="minorEastAsia" w:hAnsi="Times New Roman" w:cs="Times New Roman"/>
                <w:sz w:val="16"/>
                <w:szCs w:val="16"/>
                <w:lang w:val="en-US" w:eastAsia="zh-CN"/>
              </w:rPr>
              <w:t>Schierbeek</w:t>
            </w:r>
            <w:proofErr w:type="spellEnd"/>
            <w:r w:rsidRPr="00B91543">
              <w:rPr>
                <w:rFonts w:ascii="Times New Roman" w:eastAsiaTheme="minorEastAsia" w:hAnsi="Times New Roman" w:cs="Times New Roman"/>
                <w:sz w:val="16"/>
                <w:szCs w:val="16"/>
                <w:lang w:val="en-US" w:eastAsia="zh-CN"/>
              </w:rPr>
              <w:t xml:space="preserve"> H, Joosten KF, Dhar A, et al. Current recommended parenteral protein intakes do not support protein synthesis in critically ill septic, insulin-resistant adolescents with tight glucose control. </w:t>
            </w:r>
            <w:r w:rsidRPr="00B91543">
              <w:rPr>
                <w:rFonts w:ascii="Times New Roman" w:eastAsiaTheme="minorEastAsia" w:hAnsi="Times New Roman" w:cs="Times New Roman"/>
                <w:i/>
                <w:iCs/>
                <w:sz w:val="16"/>
                <w:szCs w:val="16"/>
                <w:lang w:val="en-US" w:eastAsia="zh-CN"/>
              </w:rPr>
              <w:t>Crit Care Med</w:t>
            </w:r>
            <w:r w:rsidRPr="00B91543">
              <w:rPr>
                <w:rFonts w:ascii="Times New Roman" w:eastAsiaTheme="minorEastAsia" w:hAnsi="Times New Roman" w:cs="Times New Roman"/>
                <w:sz w:val="16"/>
                <w:szCs w:val="16"/>
                <w:lang w:val="en-US" w:eastAsia="zh-CN"/>
              </w:rPr>
              <w:t xml:space="preserve"> 2011;39(11):2518-25.</w:t>
            </w:r>
          </w:p>
        </w:tc>
        <w:tc>
          <w:tcPr>
            <w:tcW w:w="2550" w:type="dxa"/>
          </w:tcPr>
          <w:p w14:paraId="133AD6E1"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Adolescent</w:t>
            </w:r>
          </w:p>
        </w:tc>
        <w:tc>
          <w:tcPr>
            <w:tcW w:w="776" w:type="dxa"/>
          </w:tcPr>
          <w:p w14:paraId="5352259E"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CCN website</w:t>
            </w:r>
          </w:p>
        </w:tc>
      </w:tr>
      <w:tr w:rsidR="001706E0" w:rsidRPr="00B91543" w14:paraId="3A04B734" w14:textId="77777777" w:rsidTr="003619CC">
        <w:tc>
          <w:tcPr>
            <w:tcW w:w="380" w:type="dxa"/>
          </w:tcPr>
          <w:p w14:paraId="0F99A94F"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1500F7F2"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Wandrag</w:t>
            </w:r>
            <w:proofErr w:type="spellEnd"/>
            <w:r w:rsidRPr="00B91543">
              <w:rPr>
                <w:rFonts w:ascii="Times New Roman" w:eastAsiaTheme="minorEastAsia" w:hAnsi="Times New Roman" w:cs="Times New Roman"/>
                <w:sz w:val="16"/>
                <w:szCs w:val="16"/>
                <w:lang w:val="en-US" w:eastAsia="zh-CN"/>
              </w:rPr>
              <w:t xml:space="preserve"> L, Brett SJ, Frost G, Hickson M. Impact of supplementation with amino acids or their metabolites on muscle wasting in patients with critical illness or other muscle wasting illness: a systematic review. </w:t>
            </w:r>
            <w:r w:rsidRPr="00B91543">
              <w:rPr>
                <w:rFonts w:ascii="Times New Roman" w:eastAsiaTheme="minorEastAsia" w:hAnsi="Times New Roman" w:cs="Times New Roman"/>
                <w:i/>
                <w:iCs/>
                <w:sz w:val="16"/>
                <w:szCs w:val="16"/>
                <w:lang w:val="en-US" w:eastAsia="zh-CN"/>
              </w:rPr>
              <w:t xml:space="preserve">J Hum </w:t>
            </w:r>
            <w:proofErr w:type="spellStart"/>
            <w:r w:rsidRPr="00B91543">
              <w:rPr>
                <w:rFonts w:ascii="Times New Roman" w:eastAsiaTheme="minorEastAsia" w:hAnsi="Times New Roman" w:cs="Times New Roman"/>
                <w:i/>
                <w:iCs/>
                <w:sz w:val="16"/>
                <w:szCs w:val="16"/>
                <w:lang w:val="en-US" w:eastAsia="zh-CN"/>
              </w:rPr>
              <w:t>Nutr</w:t>
            </w:r>
            <w:proofErr w:type="spellEnd"/>
            <w:r w:rsidRPr="00B91543">
              <w:rPr>
                <w:rFonts w:ascii="Times New Roman" w:eastAsiaTheme="minorEastAsia" w:hAnsi="Times New Roman" w:cs="Times New Roman"/>
                <w:i/>
                <w:iCs/>
                <w:sz w:val="16"/>
                <w:szCs w:val="16"/>
                <w:lang w:val="en-US" w:eastAsia="zh-CN"/>
              </w:rPr>
              <w:t xml:space="preserve"> Diet</w:t>
            </w:r>
            <w:r w:rsidRPr="00B91543">
              <w:rPr>
                <w:rFonts w:ascii="Times New Roman" w:eastAsiaTheme="minorEastAsia" w:hAnsi="Times New Roman" w:cs="Times New Roman"/>
                <w:sz w:val="16"/>
                <w:szCs w:val="16"/>
                <w:lang w:val="en-US" w:eastAsia="zh-CN"/>
              </w:rPr>
              <w:t>. 2015;28(4):313-330. doi:10.1111/jhn.12238</w:t>
            </w:r>
          </w:p>
        </w:tc>
        <w:tc>
          <w:tcPr>
            <w:tcW w:w="2550" w:type="dxa"/>
          </w:tcPr>
          <w:p w14:paraId="6134B3E3"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Systematic review &amp; meta-analysis – included studies reviewed</w:t>
            </w:r>
          </w:p>
        </w:tc>
        <w:tc>
          <w:tcPr>
            <w:tcW w:w="776" w:type="dxa"/>
          </w:tcPr>
          <w:p w14:paraId="3DE5F56A"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29892E13" w14:textId="77777777" w:rsidTr="003619CC">
        <w:tc>
          <w:tcPr>
            <w:tcW w:w="380" w:type="dxa"/>
          </w:tcPr>
          <w:p w14:paraId="61F51B9B"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133101B9"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Wichansawakun</w:t>
            </w:r>
            <w:proofErr w:type="spellEnd"/>
            <w:r w:rsidRPr="00B91543">
              <w:rPr>
                <w:rFonts w:ascii="Times New Roman" w:eastAsiaTheme="minorEastAsia" w:hAnsi="Times New Roman" w:cs="Times New Roman"/>
                <w:sz w:val="16"/>
                <w:szCs w:val="16"/>
                <w:lang w:val="en-US" w:eastAsia="zh-CN"/>
              </w:rPr>
              <w:t xml:space="preserve"> S, </w:t>
            </w:r>
            <w:proofErr w:type="spellStart"/>
            <w:r w:rsidRPr="00B91543">
              <w:rPr>
                <w:rFonts w:ascii="Times New Roman" w:eastAsiaTheme="minorEastAsia" w:hAnsi="Times New Roman" w:cs="Times New Roman"/>
                <w:sz w:val="16"/>
                <w:szCs w:val="16"/>
                <w:lang w:val="en-US" w:eastAsia="zh-CN"/>
              </w:rPr>
              <w:t>Wongkongkathep</w:t>
            </w:r>
            <w:proofErr w:type="spellEnd"/>
            <w:r w:rsidRPr="00B91543">
              <w:rPr>
                <w:rFonts w:ascii="Times New Roman" w:eastAsiaTheme="minorEastAsia" w:hAnsi="Times New Roman" w:cs="Times New Roman"/>
                <w:sz w:val="16"/>
                <w:szCs w:val="16"/>
                <w:lang w:val="en-US" w:eastAsia="zh-CN"/>
              </w:rPr>
              <w:t xml:space="preserve"> P, &amp; </w:t>
            </w:r>
            <w:proofErr w:type="spellStart"/>
            <w:r w:rsidRPr="00B91543">
              <w:rPr>
                <w:rFonts w:ascii="Times New Roman" w:eastAsiaTheme="minorEastAsia" w:hAnsi="Times New Roman" w:cs="Times New Roman"/>
                <w:sz w:val="16"/>
                <w:szCs w:val="16"/>
                <w:lang w:val="en-US" w:eastAsia="zh-CN"/>
              </w:rPr>
              <w:t>Tantiyavarong</w:t>
            </w:r>
            <w:proofErr w:type="spellEnd"/>
            <w:r w:rsidRPr="00B91543">
              <w:rPr>
                <w:rFonts w:ascii="Times New Roman" w:eastAsiaTheme="minorEastAsia" w:hAnsi="Times New Roman" w:cs="Times New Roman"/>
                <w:sz w:val="16"/>
                <w:szCs w:val="16"/>
                <w:lang w:val="en-US" w:eastAsia="zh-CN"/>
              </w:rPr>
              <w:t xml:space="preserve">, P. Clin </w:t>
            </w:r>
            <w:proofErr w:type="spellStart"/>
            <w:r w:rsidRPr="00B91543">
              <w:rPr>
                <w:rFonts w:ascii="Times New Roman" w:eastAsiaTheme="minorEastAsia" w:hAnsi="Times New Roman" w:cs="Times New Roman"/>
                <w:sz w:val="16"/>
                <w:szCs w:val="16"/>
                <w:lang w:val="en-US" w:eastAsia="zh-CN"/>
              </w:rPr>
              <w:t>Nutr</w:t>
            </w:r>
            <w:proofErr w:type="spellEnd"/>
            <w:r w:rsidRPr="00B91543">
              <w:rPr>
                <w:rFonts w:ascii="Times New Roman" w:eastAsiaTheme="minorEastAsia" w:hAnsi="Times New Roman" w:cs="Times New Roman"/>
                <w:sz w:val="16"/>
                <w:szCs w:val="16"/>
                <w:lang w:val="en-US" w:eastAsia="zh-CN"/>
              </w:rPr>
              <w:t xml:space="preserve"> 2019.. MON-PO626: A Randomized Controlled Trial of the Effect of Protein Restriction to Delay Renal Replacement Therapy in Septic Patients with Acute Renal Failure in Thammasat University Hospital, Preliminary Analysis. </w:t>
            </w:r>
            <w:proofErr w:type="spellStart"/>
            <w:r w:rsidRPr="00B91543">
              <w:rPr>
                <w:rFonts w:ascii="Times New Roman" w:eastAsiaTheme="minorEastAsia" w:hAnsi="Times New Roman" w:cs="Times New Roman"/>
                <w:sz w:val="16"/>
                <w:szCs w:val="16"/>
                <w:lang w:val="en-US" w:eastAsia="zh-CN"/>
              </w:rPr>
              <w:t>doi</w:t>
            </w:r>
            <w:proofErr w:type="spellEnd"/>
            <w:r w:rsidRPr="00B91543">
              <w:rPr>
                <w:rFonts w:ascii="Times New Roman" w:eastAsiaTheme="minorEastAsia" w:hAnsi="Times New Roman" w:cs="Times New Roman"/>
                <w:sz w:val="16"/>
                <w:szCs w:val="16"/>
                <w:lang w:val="en-US" w:eastAsia="zh-CN"/>
              </w:rPr>
              <w:t>:</w:t>
            </w:r>
            <w:r w:rsidRPr="00B91543">
              <w:rPr>
                <w:rFonts w:ascii="Calibri" w:eastAsiaTheme="minorEastAsia" w:hAnsi="Calibri" w:cs="Calibri"/>
                <w:sz w:val="16"/>
                <w:szCs w:val="16"/>
                <w:lang w:val="en-US" w:eastAsia="zh-CN"/>
              </w:rPr>
              <w:t>﻿</w:t>
            </w:r>
            <w:r w:rsidRPr="00B91543">
              <w:rPr>
                <w:rFonts w:ascii="Times New Roman" w:eastAsiaTheme="minorEastAsia" w:hAnsi="Times New Roman" w:cs="Times New Roman"/>
                <w:sz w:val="16"/>
                <w:szCs w:val="16"/>
                <w:lang w:val="en-US" w:eastAsia="zh-CN"/>
              </w:rPr>
              <w:t>10.1016/S0261-5614%2819%2932459-8</w:t>
            </w:r>
          </w:p>
        </w:tc>
        <w:tc>
          <w:tcPr>
            <w:tcW w:w="2550" w:type="dxa"/>
          </w:tcPr>
          <w:p w14:paraId="5A1BC5B6"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Abstract only</w:t>
            </w:r>
          </w:p>
        </w:tc>
        <w:tc>
          <w:tcPr>
            <w:tcW w:w="776" w:type="dxa"/>
          </w:tcPr>
          <w:p w14:paraId="767CB719"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25B8CCB6" w14:textId="77777777" w:rsidTr="003619CC">
        <w:tc>
          <w:tcPr>
            <w:tcW w:w="380" w:type="dxa"/>
          </w:tcPr>
          <w:p w14:paraId="0EB94946"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753CC902"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Wischmeyer</w:t>
            </w:r>
            <w:proofErr w:type="spellEnd"/>
            <w:r w:rsidRPr="00B91543">
              <w:rPr>
                <w:rFonts w:ascii="Times New Roman" w:eastAsiaTheme="minorEastAsia" w:hAnsi="Times New Roman" w:cs="Times New Roman"/>
                <w:sz w:val="16"/>
                <w:szCs w:val="16"/>
                <w:lang w:val="en-US" w:eastAsia="zh-CN"/>
              </w:rPr>
              <w:t xml:space="preserve"> PE, </w:t>
            </w:r>
            <w:proofErr w:type="spellStart"/>
            <w:r w:rsidRPr="00B91543">
              <w:rPr>
                <w:rFonts w:ascii="Times New Roman" w:eastAsiaTheme="minorEastAsia" w:hAnsi="Times New Roman" w:cs="Times New Roman"/>
                <w:sz w:val="16"/>
                <w:szCs w:val="16"/>
                <w:lang w:val="en-US" w:eastAsia="zh-CN"/>
              </w:rPr>
              <w:t>Hasselmann</w:t>
            </w:r>
            <w:proofErr w:type="spellEnd"/>
            <w:r w:rsidRPr="00B91543">
              <w:rPr>
                <w:rFonts w:ascii="Times New Roman" w:eastAsiaTheme="minorEastAsia" w:hAnsi="Times New Roman" w:cs="Times New Roman"/>
                <w:sz w:val="16"/>
                <w:szCs w:val="16"/>
                <w:lang w:val="en-US" w:eastAsia="zh-CN"/>
              </w:rPr>
              <w:t xml:space="preserve"> M, </w:t>
            </w:r>
            <w:proofErr w:type="spellStart"/>
            <w:r w:rsidRPr="00B91543">
              <w:rPr>
                <w:rFonts w:ascii="Times New Roman" w:eastAsiaTheme="minorEastAsia" w:hAnsi="Times New Roman" w:cs="Times New Roman"/>
                <w:sz w:val="16"/>
                <w:szCs w:val="16"/>
                <w:lang w:val="en-US" w:eastAsia="zh-CN"/>
              </w:rPr>
              <w:t>Kummerlen</w:t>
            </w:r>
            <w:proofErr w:type="spellEnd"/>
            <w:r w:rsidRPr="00B91543">
              <w:rPr>
                <w:rFonts w:ascii="Times New Roman" w:eastAsiaTheme="minorEastAsia" w:hAnsi="Times New Roman" w:cs="Times New Roman"/>
                <w:sz w:val="16"/>
                <w:szCs w:val="16"/>
                <w:lang w:val="en-US" w:eastAsia="zh-CN"/>
              </w:rPr>
              <w:t xml:space="preserve"> C, et al. A randomized trial of supplemental parenteral nutrition in underweight and overweight critically ill patients: the TOP-UP pilot trial. </w:t>
            </w:r>
            <w:r w:rsidRPr="00B91543">
              <w:rPr>
                <w:rFonts w:ascii="Times New Roman" w:eastAsiaTheme="minorEastAsia" w:hAnsi="Times New Roman" w:cs="Times New Roman"/>
                <w:i/>
                <w:iCs/>
                <w:sz w:val="16"/>
                <w:szCs w:val="16"/>
                <w:lang w:val="en-US" w:eastAsia="zh-CN"/>
              </w:rPr>
              <w:t>Crit Care</w:t>
            </w:r>
            <w:r w:rsidRPr="00B91543">
              <w:rPr>
                <w:rFonts w:ascii="Times New Roman" w:eastAsiaTheme="minorEastAsia" w:hAnsi="Times New Roman" w:cs="Times New Roman"/>
                <w:sz w:val="16"/>
                <w:szCs w:val="16"/>
                <w:lang w:val="en-US" w:eastAsia="zh-CN"/>
              </w:rPr>
              <w:t>. 2017;21(1):142. doi:10.1186/s13054-017-1736-8</w:t>
            </w:r>
          </w:p>
        </w:tc>
        <w:tc>
          <w:tcPr>
            <w:tcW w:w="2550" w:type="dxa"/>
          </w:tcPr>
          <w:p w14:paraId="37F855FA"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Significant different in energy intake</w:t>
            </w:r>
          </w:p>
        </w:tc>
        <w:tc>
          <w:tcPr>
            <w:tcW w:w="776" w:type="dxa"/>
          </w:tcPr>
          <w:p w14:paraId="4D072239"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Search</w:t>
            </w:r>
          </w:p>
        </w:tc>
      </w:tr>
      <w:tr w:rsidR="001706E0" w:rsidRPr="00B91543" w14:paraId="77FA91EE" w14:textId="77777777" w:rsidTr="003619CC">
        <w:tc>
          <w:tcPr>
            <w:tcW w:w="380" w:type="dxa"/>
          </w:tcPr>
          <w:p w14:paraId="3D921A17" w14:textId="77777777" w:rsidR="001706E0" w:rsidRPr="00B91543" w:rsidRDefault="001706E0" w:rsidP="003619CC">
            <w:pPr>
              <w:numPr>
                <w:ilvl w:val="0"/>
                <w:numId w:val="2"/>
              </w:numPr>
              <w:spacing w:after="0" w:line="240" w:lineRule="auto"/>
              <w:contextualSpacing/>
              <w:rPr>
                <w:rFonts w:ascii="Times New Roman" w:eastAsia="Times New Roman" w:hAnsi="Times New Roman" w:cs="Times New Roman"/>
                <w:sz w:val="16"/>
                <w:szCs w:val="16"/>
                <w:lang w:val="en-US" w:eastAsia="zh-CN"/>
              </w:rPr>
            </w:pPr>
          </w:p>
        </w:tc>
        <w:tc>
          <w:tcPr>
            <w:tcW w:w="10249" w:type="dxa"/>
          </w:tcPr>
          <w:p w14:paraId="28FFB222" w14:textId="77777777" w:rsidR="001706E0" w:rsidRPr="00B91543" w:rsidRDefault="001706E0" w:rsidP="003619CC">
            <w:pPr>
              <w:autoSpaceDE w:val="0"/>
              <w:autoSpaceDN w:val="0"/>
              <w:adjustRightInd w:val="0"/>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Wolfe RR, Goodenough RD, Burke JF, Wolfe MH. Response of protein and urea kinetics in burn patients to different levels of protein intake. </w:t>
            </w:r>
            <w:r w:rsidRPr="00B91543">
              <w:rPr>
                <w:rFonts w:ascii="Times New Roman" w:eastAsiaTheme="minorEastAsia" w:hAnsi="Times New Roman" w:cs="Times New Roman"/>
                <w:i/>
                <w:iCs/>
                <w:sz w:val="16"/>
                <w:szCs w:val="16"/>
                <w:lang w:val="en-US" w:eastAsia="zh-CN"/>
              </w:rPr>
              <w:t>Ann Surg.</w:t>
            </w:r>
            <w:r w:rsidRPr="00B91543">
              <w:rPr>
                <w:rFonts w:ascii="Times New Roman" w:eastAsiaTheme="minorEastAsia" w:hAnsi="Times New Roman" w:cs="Times New Roman"/>
                <w:sz w:val="16"/>
                <w:szCs w:val="16"/>
                <w:lang w:val="en-US" w:eastAsia="zh-CN"/>
              </w:rPr>
              <w:t xml:space="preserve"> 1983;197(2):163-171. doi:10.1097/00000658-198302000-00007</w:t>
            </w:r>
          </w:p>
        </w:tc>
        <w:tc>
          <w:tcPr>
            <w:tcW w:w="2550" w:type="dxa"/>
          </w:tcPr>
          <w:p w14:paraId="74618AA8"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No clinically important outcomes</w:t>
            </w:r>
          </w:p>
        </w:tc>
        <w:tc>
          <w:tcPr>
            <w:tcW w:w="776" w:type="dxa"/>
          </w:tcPr>
          <w:p w14:paraId="5D1133BC"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Previous SR</w:t>
            </w:r>
          </w:p>
        </w:tc>
      </w:tr>
    </w:tbl>
    <w:p w14:paraId="62BD411C" w14:textId="77777777" w:rsidR="001706E0" w:rsidRPr="00B91543" w:rsidRDefault="001706E0" w:rsidP="001706E0">
      <w:pPr>
        <w:spacing w:line="480" w:lineRule="auto"/>
        <w:rPr>
          <w:rFonts w:ascii="Times New Roman" w:hAnsi="Times New Roman" w:cs="Times New Roman"/>
          <w:sz w:val="20"/>
          <w:szCs w:val="20"/>
          <w:lang w:val="en-US"/>
        </w:rPr>
        <w:sectPr w:rsidR="001706E0" w:rsidRPr="00B91543" w:rsidSect="00E522F2">
          <w:pgSz w:w="16840" w:h="11900" w:orient="landscape"/>
          <w:pgMar w:top="1440" w:right="1440" w:bottom="1440" w:left="1440" w:header="708" w:footer="708" w:gutter="0"/>
          <w:cols w:space="708"/>
          <w:docGrid w:linePitch="360"/>
        </w:sectPr>
      </w:pPr>
      <w:r w:rsidRPr="00B91543">
        <w:rPr>
          <w:rFonts w:ascii="Times New Roman" w:hAnsi="Times New Roman" w:cs="Times New Roman"/>
          <w:sz w:val="20"/>
          <w:szCs w:val="20"/>
          <w:lang w:val="en-US"/>
        </w:rPr>
        <w:t>CCN: critical care nutrition, RCT: randomized controlled trial, SR: systematic review</w:t>
      </w:r>
    </w:p>
    <w:p w14:paraId="1177AD82" w14:textId="77777777" w:rsidR="001706E0" w:rsidRPr="00B91543" w:rsidRDefault="001706E0" w:rsidP="001706E0">
      <w:pPr>
        <w:spacing w:after="0" w:line="240" w:lineRule="auto"/>
        <w:rPr>
          <w:rFonts w:ascii="Times New Roman" w:eastAsiaTheme="minorEastAsia" w:hAnsi="Times New Roman" w:cs="Times New Roman"/>
          <w:b/>
          <w:bCs/>
          <w:sz w:val="16"/>
          <w:szCs w:val="16"/>
          <w:lang w:val="en-US" w:eastAsia="zh-CN"/>
        </w:rPr>
      </w:pPr>
      <w:r w:rsidRPr="00B91543">
        <w:rPr>
          <w:rFonts w:ascii="Times New Roman" w:eastAsiaTheme="minorEastAsia" w:hAnsi="Times New Roman" w:cs="Times New Roman"/>
          <w:b/>
          <w:bCs/>
          <w:sz w:val="16"/>
          <w:szCs w:val="16"/>
          <w:lang w:val="en-US" w:eastAsia="zh-CN"/>
        </w:rPr>
        <w:lastRenderedPageBreak/>
        <w:t>Table S3: Clinical Trial Registry of Ongoing Studies</w:t>
      </w:r>
    </w:p>
    <w:tbl>
      <w:tblPr>
        <w:tblStyle w:val="TableGrid1"/>
        <w:tblW w:w="5000" w:type="pct"/>
        <w:tblLook w:val="04A0" w:firstRow="1" w:lastRow="0" w:firstColumn="1" w:lastColumn="0" w:noHBand="0" w:noVBand="1"/>
      </w:tblPr>
      <w:tblGrid>
        <w:gridCol w:w="388"/>
        <w:gridCol w:w="1368"/>
        <w:gridCol w:w="917"/>
        <w:gridCol w:w="3097"/>
        <w:gridCol w:w="971"/>
        <w:gridCol w:w="497"/>
        <w:gridCol w:w="1719"/>
        <w:gridCol w:w="1420"/>
        <w:gridCol w:w="1908"/>
        <w:gridCol w:w="834"/>
        <w:gridCol w:w="831"/>
      </w:tblGrid>
      <w:tr w:rsidR="001706E0" w:rsidRPr="00B91543" w14:paraId="3216CB0A" w14:textId="77777777" w:rsidTr="003619CC">
        <w:tc>
          <w:tcPr>
            <w:tcW w:w="139" w:type="pct"/>
          </w:tcPr>
          <w:p w14:paraId="37482201" w14:textId="77777777" w:rsidR="001706E0" w:rsidRPr="00B91543" w:rsidRDefault="001706E0" w:rsidP="003619CC">
            <w:pPr>
              <w:spacing w:after="0" w:line="240" w:lineRule="auto"/>
              <w:rPr>
                <w:rFonts w:ascii="Times New Roman" w:eastAsia="Times New Roman" w:hAnsi="Times New Roman" w:cs="Times New Roman"/>
                <w:b/>
                <w:bCs/>
                <w:sz w:val="14"/>
                <w:szCs w:val="14"/>
                <w:lang w:val="en-US" w:eastAsia="zh-CN"/>
              </w:rPr>
            </w:pPr>
            <w:r w:rsidRPr="00B91543">
              <w:rPr>
                <w:rFonts w:ascii="Times New Roman" w:eastAsia="Times New Roman" w:hAnsi="Times New Roman" w:cs="Times New Roman"/>
                <w:b/>
                <w:bCs/>
                <w:sz w:val="14"/>
                <w:szCs w:val="14"/>
                <w:lang w:val="en-US" w:eastAsia="zh-CN"/>
              </w:rPr>
              <w:t>No</w:t>
            </w:r>
          </w:p>
        </w:tc>
        <w:tc>
          <w:tcPr>
            <w:tcW w:w="490" w:type="pct"/>
          </w:tcPr>
          <w:p w14:paraId="654D48AB" w14:textId="77777777" w:rsidR="001706E0" w:rsidRPr="00B91543" w:rsidRDefault="001706E0" w:rsidP="003619CC">
            <w:pPr>
              <w:spacing w:after="0" w:line="240" w:lineRule="auto"/>
              <w:rPr>
                <w:rFonts w:ascii="Times New Roman" w:eastAsia="Times New Roman" w:hAnsi="Times New Roman" w:cs="Times New Roman"/>
                <w:b/>
                <w:bCs/>
                <w:sz w:val="14"/>
                <w:szCs w:val="14"/>
                <w:lang w:val="en-US" w:eastAsia="zh-CN"/>
              </w:rPr>
            </w:pPr>
            <w:r w:rsidRPr="00B91543">
              <w:rPr>
                <w:rFonts w:ascii="Times New Roman" w:eastAsia="Times New Roman" w:hAnsi="Times New Roman" w:cs="Times New Roman"/>
                <w:b/>
                <w:bCs/>
                <w:sz w:val="14"/>
                <w:szCs w:val="14"/>
                <w:lang w:val="en-US" w:eastAsia="zh-CN"/>
              </w:rPr>
              <w:t>Trial Registration Number</w:t>
            </w:r>
          </w:p>
        </w:tc>
        <w:tc>
          <w:tcPr>
            <w:tcW w:w="329" w:type="pct"/>
          </w:tcPr>
          <w:p w14:paraId="60E9ACD3" w14:textId="77777777" w:rsidR="001706E0" w:rsidRPr="00B91543" w:rsidRDefault="001706E0" w:rsidP="003619CC">
            <w:pPr>
              <w:spacing w:after="0" w:line="240" w:lineRule="auto"/>
              <w:rPr>
                <w:rFonts w:ascii="Times New Roman" w:eastAsia="Times New Roman" w:hAnsi="Times New Roman" w:cs="Times New Roman"/>
                <w:b/>
                <w:bCs/>
                <w:sz w:val="14"/>
                <w:szCs w:val="14"/>
                <w:lang w:val="en-US" w:eastAsia="zh-CN"/>
              </w:rPr>
            </w:pPr>
            <w:r w:rsidRPr="00B91543">
              <w:rPr>
                <w:rFonts w:ascii="Times New Roman" w:eastAsia="Times New Roman" w:hAnsi="Times New Roman" w:cs="Times New Roman"/>
                <w:b/>
                <w:bCs/>
                <w:sz w:val="14"/>
                <w:szCs w:val="14"/>
                <w:lang w:val="en-US" w:eastAsia="zh-CN"/>
              </w:rPr>
              <w:t>Country</w:t>
            </w:r>
          </w:p>
        </w:tc>
        <w:tc>
          <w:tcPr>
            <w:tcW w:w="1110" w:type="pct"/>
          </w:tcPr>
          <w:p w14:paraId="7F97F949" w14:textId="77777777" w:rsidR="001706E0" w:rsidRPr="00B91543" w:rsidRDefault="001706E0" w:rsidP="003619CC">
            <w:pPr>
              <w:spacing w:after="0" w:line="240" w:lineRule="auto"/>
              <w:rPr>
                <w:rFonts w:ascii="Times New Roman" w:eastAsia="Times New Roman" w:hAnsi="Times New Roman" w:cs="Times New Roman"/>
                <w:b/>
                <w:bCs/>
                <w:sz w:val="14"/>
                <w:szCs w:val="14"/>
                <w:lang w:val="en-US" w:eastAsia="zh-CN"/>
              </w:rPr>
            </w:pPr>
            <w:r w:rsidRPr="00B91543">
              <w:rPr>
                <w:rFonts w:ascii="Times New Roman" w:eastAsia="Times New Roman" w:hAnsi="Times New Roman" w:cs="Times New Roman"/>
                <w:b/>
                <w:bCs/>
                <w:sz w:val="14"/>
                <w:szCs w:val="14"/>
                <w:lang w:val="en-US" w:eastAsia="zh-CN"/>
              </w:rPr>
              <w:t>Title</w:t>
            </w:r>
          </w:p>
        </w:tc>
        <w:tc>
          <w:tcPr>
            <w:tcW w:w="348" w:type="pct"/>
          </w:tcPr>
          <w:p w14:paraId="04434F2C" w14:textId="77777777" w:rsidR="001706E0" w:rsidRPr="00B91543" w:rsidRDefault="001706E0" w:rsidP="003619CC">
            <w:pPr>
              <w:spacing w:after="0" w:line="240" w:lineRule="auto"/>
              <w:rPr>
                <w:rFonts w:ascii="Times New Roman" w:eastAsia="Times New Roman" w:hAnsi="Times New Roman" w:cs="Times New Roman"/>
                <w:b/>
                <w:bCs/>
                <w:sz w:val="14"/>
                <w:szCs w:val="14"/>
                <w:lang w:val="en-US" w:eastAsia="zh-CN"/>
              </w:rPr>
            </w:pPr>
            <w:r w:rsidRPr="00B91543">
              <w:rPr>
                <w:rFonts w:ascii="Times New Roman" w:eastAsia="Times New Roman" w:hAnsi="Times New Roman" w:cs="Times New Roman"/>
                <w:b/>
                <w:bCs/>
                <w:sz w:val="14"/>
                <w:szCs w:val="14"/>
                <w:lang w:val="en-US" w:eastAsia="zh-CN"/>
              </w:rPr>
              <w:t>Acronym</w:t>
            </w:r>
          </w:p>
        </w:tc>
        <w:tc>
          <w:tcPr>
            <w:tcW w:w="178" w:type="pct"/>
          </w:tcPr>
          <w:p w14:paraId="254102F5" w14:textId="77777777" w:rsidR="001706E0" w:rsidRPr="00B91543" w:rsidRDefault="001706E0" w:rsidP="003619CC">
            <w:pPr>
              <w:spacing w:after="0" w:line="240" w:lineRule="auto"/>
              <w:rPr>
                <w:rFonts w:ascii="Times New Roman" w:eastAsia="Times New Roman" w:hAnsi="Times New Roman" w:cs="Times New Roman"/>
                <w:b/>
                <w:bCs/>
                <w:sz w:val="14"/>
                <w:szCs w:val="14"/>
                <w:lang w:val="en-US" w:eastAsia="zh-CN"/>
              </w:rPr>
            </w:pPr>
            <w:r w:rsidRPr="00B91543">
              <w:rPr>
                <w:rFonts w:ascii="Times New Roman" w:eastAsia="Times New Roman" w:hAnsi="Times New Roman" w:cs="Times New Roman"/>
                <w:b/>
                <w:bCs/>
                <w:sz w:val="14"/>
                <w:szCs w:val="14"/>
                <w:lang w:val="en-US" w:eastAsia="zh-CN"/>
              </w:rPr>
              <w:t>N</w:t>
            </w:r>
          </w:p>
        </w:tc>
        <w:tc>
          <w:tcPr>
            <w:tcW w:w="616" w:type="pct"/>
          </w:tcPr>
          <w:p w14:paraId="4A1B3EC7" w14:textId="77777777" w:rsidR="001706E0" w:rsidRPr="00B91543" w:rsidRDefault="001706E0" w:rsidP="003619CC">
            <w:pPr>
              <w:spacing w:after="0" w:line="240" w:lineRule="auto"/>
              <w:rPr>
                <w:rFonts w:ascii="Times New Roman" w:eastAsia="Times New Roman" w:hAnsi="Times New Roman" w:cs="Times New Roman"/>
                <w:b/>
                <w:bCs/>
                <w:sz w:val="14"/>
                <w:szCs w:val="14"/>
                <w:lang w:val="en-US" w:eastAsia="zh-CN"/>
              </w:rPr>
            </w:pPr>
            <w:r w:rsidRPr="00B91543">
              <w:rPr>
                <w:rFonts w:ascii="Times New Roman" w:eastAsia="Times New Roman" w:hAnsi="Times New Roman" w:cs="Times New Roman"/>
                <w:b/>
                <w:bCs/>
                <w:sz w:val="14"/>
                <w:szCs w:val="14"/>
                <w:lang w:val="en-US" w:eastAsia="zh-CN"/>
              </w:rPr>
              <w:t>Intervention</w:t>
            </w:r>
          </w:p>
        </w:tc>
        <w:tc>
          <w:tcPr>
            <w:tcW w:w="509" w:type="pct"/>
          </w:tcPr>
          <w:p w14:paraId="124446F7" w14:textId="77777777" w:rsidR="001706E0" w:rsidRPr="00B91543" w:rsidRDefault="001706E0" w:rsidP="003619CC">
            <w:pPr>
              <w:spacing w:after="0" w:line="240" w:lineRule="auto"/>
              <w:rPr>
                <w:rFonts w:ascii="Times New Roman" w:eastAsia="Times New Roman" w:hAnsi="Times New Roman" w:cs="Times New Roman"/>
                <w:b/>
                <w:bCs/>
                <w:sz w:val="14"/>
                <w:szCs w:val="14"/>
                <w:lang w:val="en-US" w:eastAsia="zh-CN"/>
              </w:rPr>
            </w:pPr>
            <w:r w:rsidRPr="00B91543">
              <w:rPr>
                <w:rFonts w:ascii="Times New Roman" w:eastAsia="Times New Roman" w:hAnsi="Times New Roman" w:cs="Times New Roman"/>
                <w:b/>
                <w:bCs/>
                <w:sz w:val="14"/>
                <w:szCs w:val="14"/>
                <w:lang w:val="en-US" w:eastAsia="zh-CN"/>
              </w:rPr>
              <w:t>Control</w:t>
            </w:r>
          </w:p>
        </w:tc>
        <w:tc>
          <w:tcPr>
            <w:tcW w:w="684" w:type="pct"/>
          </w:tcPr>
          <w:p w14:paraId="60633012" w14:textId="77777777" w:rsidR="001706E0" w:rsidRPr="00B91543" w:rsidRDefault="001706E0" w:rsidP="003619CC">
            <w:pPr>
              <w:spacing w:after="0" w:line="240" w:lineRule="auto"/>
              <w:rPr>
                <w:rFonts w:ascii="Times New Roman" w:eastAsia="Times New Roman" w:hAnsi="Times New Roman" w:cs="Times New Roman"/>
                <w:b/>
                <w:bCs/>
                <w:sz w:val="14"/>
                <w:szCs w:val="14"/>
                <w:lang w:val="en-US" w:eastAsia="zh-CN"/>
              </w:rPr>
            </w:pPr>
            <w:r w:rsidRPr="00B91543">
              <w:rPr>
                <w:rFonts w:ascii="Times New Roman" w:eastAsia="Times New Roman" w:hAnsi="Times New Roman" w:cs="Times New Roman"/>
                <w:b/>
                <w:bCs/>
                <w:sz w:val="14"/>
                <w:szCs w:val="14"/>
                <w:lang w:val="en-US" w:eastAsia="zh-CN"/>
              </w:rPr>
              <w:t>Primary outcome</w:t>
            </w:r>
          </w:p>
        </w:tc>
        <w:tc>
          <w:tcPr>
            <w:tcW w:w="299" w:type="pct"/>
          </w:tcPr>
          <w:p w14:paraId="5838012C" w14:textId="77777777" w:rsidR="001706E0" w:rsidRPr="00B91543" w:rsidRDefault="001706E0" w:rsidP="003619CC">
            <w:pPr>
              <w:spacing w:after="0" w:line="240" w:lineRule="auto"/>
              <w:rPr>
                <w:rFonts w:ascii="Times New Roman" w:eastAsia="Times New Roman" w:hAnsi="Times New Roman" w:cs="Times New Roman"/>
                <w:b/>
                <w:bCs/>
                <w:sz w:val="14"/>
                <w:szCs w:val="14"/>
                <w:lang w:val="en-US" w:eastAsia="zh-CN"/>
              </w:rPr>
            </w:pPr>
            <w:r w:rsidRPr="00B91543">
              <w:rPr>
                <w:rFonts w:ascii="Times New Roman" w:eastAsia="Times New Roman" w:hAnsi="Times New Roman" w:cs="Times New Roman"/>
                <w:b/>
                <w:bCs/>
                <w:sz w:val="14"/>
                <w:szCs w:val="14"/>
                <w:lang w:val="en-US" w:eastAsia="zh-CN"/>
              </w:rPr>
              <w:t>Last Update</w:t>
            </w:r>
          </w:p>
        </w:tc>
        <w:tc>
          <w:tcPr>
            <w:tcW w:w="298" w:type="pct"/>
          </w:tcPr>
          <w:p w14:paraId="7791DEA1" w14:textId="77777777" w:rsidR="001706E0" w:rsidRPr="00B91543" w:rsidRDefault="001706E0" w:rsidP="003619CC">
            <w:pPr>
              <w:spacing w:after="0" w:line="240" w:lineRule="auto"/>
              <w:rPr>
                <w:rFonts w:ascii="Times New Roman" w:eastAsia="Times New Roman" w:hAnsi="Times New Roman" w:cs="Times New Roman"/>
                <w:b/>
                <w:bCs/>
                <w:sz w:val="14"/>
                <w:szCs w:val="14"/>
                <w:lang w:val="en-US" w:eastAsia="zh-CN"/>
              </w:rPr>
            </w:pPr>
            <w:r w:rsidRPr="00B91543">
              <w:rPr>
                <w:rFonts w:ascii="Times New Roman" w:eastAsia="Times New Roman" w:hAnsi="Times New Roman" w:cs="Times New Roman"/>
                <w:b/>
                <w:bCs/>
                <w:sz w:val="14"/>
                <w:szCs w:val="14"/>
                <w:lang w:val="en-US" w:eastAsia="zh-CN"/>
              </w:rPr>
              <w:t>Status</w:t>
            </w:r>
          </w:p>
        </w:tc>
      </w:tr>
      <w:tr w:rsidR="001706E0" w:rsidRPr="00B91543" w14:paraId="6A644E77" w14:textId="77777777" w:rsidTr="003619CC">
        <w:tc>
          <w:tcPr>
            <w:tcW w:w="139" w:type="pct"/>
          </w:tcPr>
          <w:p w14:paraId="2F77FE8C" w14:textId="77777777" w:rsidR="001706E0" w:rsidRPr="00B91543" w:rsidRDefault="001706E0" w:rsidP="003619CC">
            <w:pPr>
              <w:spacing w:after="0" w:line="240" w:lineRule="auto"/>
              <w:rPr>
                <w:rFonts w:ascii="Times New Roman" w:eastAsia="Times New Roman" w:hAnsi="Times New Roman" w:cs="Times New Roman"/>
                <w:color w:val="000000"/>
                <w:sz w:val="14"/>
                <w:szCs w:val="14"/>
                <w:shd w:val="clear" w:color="auto" w:fill="FFFFFF"/>
                <w:lang w:val="en-US" w:eastAsia="zh-CN"/>
              </w:rPr>
            </w:pPr>
            <w:r w:rsidRPr="00B91543">
              <w:rPr>
                <w:rFonts w:ascii="Times New Roman" w:eastAsia="Times New Roman" w:hAnsi="Times New Roman" w:cs="Times New Roman"/>
                <w:color w:val="000000"/>
                <w:sz w:val="14"/>
                <w:szCs w:val="14"/>
                <w:shd w:val="clear" w:color="auto" w:fill="FFFFFF"/>
                <w:lang w:val="en-US" w:eastAsia="zh-CN"/>
              </w:rPr>
              <w:t>1</w:t>
            </w:r>
          </w:p>
        </w:tc>
        <w:tc>
          <w:tcPr>
            <w:tcW w:w="490" w:type="pct"/>
          </w:tcPr>
          <w:p w14:paraId="296D1861" w14:textId="77777777" w:rsidR="001706E0" w:rsidRPr="00B91543" w:rsidRDefault="001706E0" w:rsidP="003619CC">
            <w:pPr>
              <w:spacing w:after="0" w:line="240" w:lineRule="auto"/>
              <w:rPr>
                <w:rFonts w:ascii="Times New Roman" w:eastAsia="Times New Roman" w:hAnsi="Times New Roman" w:cs="Times New Roman"/>
                <w:color w:val="000000"/>
                <w:sz w:val="14"/>
                <w:szCs w:val="14"/>
                <w:shd w:val="clear" w:color="auto" w:fill="FFFFFF"/>
                <w:lang w:val="en-US" w:eastAsia="zh-CN"/>
              </w:rPr>
            </w:pPr>
            <w:r w:rsidRPr="00B91543">
              <w:rPr>
                <w:rFonts w:ascii="Times New Roman" w:eastAsia="Times New Roman" w:hAnsi="Times New Roman" w:cs="Times New Roman"/>
                <w:color w:val="000000"/>
                <w:sz w:val="14"/>
                <w:szCs w:val="14"/>
                <w:shd w:val="clear" w:color="auto" w:fill="FFFFFF"/>
                <w:lang w:val="en-US" w:eastAsia="zh-CN"/>
              </w:rPr>
              <w:t>CTRI/2020/02/ 023512</w:t>
            </w:r>
          </w:p>
        </w:tc>
        <w:tc>
          <w:tcPr>
            <w:tcW w:w="329" w:type="pct"/>
          </w:tcPr>
          <w:p w14:paraId="594CFAB5"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India</w:t>
            </w:r>
          </w:p>
        </w:tc>
        <w:tc>
          <w:tcPr>
            <w:tcW w:w="1110" w:type="pct"/>
          </w:tcPr>
          <w:p w14:paraId="793AD7CE"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Effect of High Protein Enteral Nutrition on Muscle Wasting in Critically Ill Patients</w:t>
            </w:r>
          </w:p>
        </w:tc>
        <w:tc>
          <w:tcPr>
            <w:tcW w:w="348" w:type="pct"/>
          </w:tcPr>
          <w:p w14:paraId="6175E2CF"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w:t>
            </w:r>
          </w:p>
        </w:tc>
        <w:tc>
          <w:tcPr>
            <w:tcW w:w="178" w:type="pct"/>
          </w:tcPr>
          <w:p w14:paraId="028B0B7A"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30</w:t>
            </w:r>
          </w:p>
        </w:tc>
        <w:tc>
          <w:tcPr>
            <w:tcW w:w="616" w:type="pct"/>
          </w:tcPr>
          <w:p w14:paraId="2B43E67E"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1.5 g/kg/d</w:t>
            </w:r>
          </w:p>
        </w:tc>
        <w:tc>
          <w:tcPr>
            <w:tcW w:w="509" w:type="pct"/>
          </w:tcPr>
          <w:p w14:paraId="66EE38D4"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1.0 g/kg/d</w:t>
            </w:r>
          </w:p>
        </w:tc>
        <w:tc>
          <w:tcPr>
            <w:tcW w:w="684" w:type="pct"/>
          </w:tcPr>
          <w:p w14:paraId="5C0711AD"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Skeletal muscle wasting during the first week of critical illness</w:t>
            </w:r>
          </w:p>
        </w:tc>
        <w:tc>
          <w:tcPr>
            <w:tcW w:w="299" w:type="pct"/>
          </w:tcPr>
          <w:p w14:paraId="163E12EF"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February 24, 2020</w:t>
            </w:r>
          </w:p>
        </w:tc>
        <w:tc>
          <w:tcPr>
            <w:tcW w:w="298" w:type="pct"/>
          </w:tcPr>
          <w:p w14:paraId="666922AE"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Not yet recruiting</w:t>
            </w:r>
          </w:p>
        </w:tc>
      </w:tr>
      <w:tr w:rsidR="001706E0" w:rsidRPr="00B91543" w14:paraId="5E7D6580" w14:textId="77777777" w:rsidTr="003619CC">
        <w:tc>
          <w:tcPr>
            <w:tcW w:w="139" w:type="pct"/>
          </w:tcPr>
          <w:p w14:paraId="25232298" w14:textId="77777777" w:rsidR="001706E0" w:rsidRPr="00B91543" w:rsidRDefault="001706E0" w:rsidP="003619CC">
            <w:pPr>
              <w:spacing w:after="0" w:line="240" w:lineRule="auto"/>
              <w:rPr>
                <w:rFonts w:ascii="Times New Roman" w:eastAsia="Times New Roman" w:hAnsi="Times New Roman" w:cs="Times New Roman"/>
                <w:color w:val="000000"/>
                <w:sz w:val="14"/>
                <w:szCs w:val="14"/>
                <w:shd w:val="clear" w:color="auto" w:fill="FFFFFF"/>
                <w:lang w:val="en-US" w:eastAsia="zh-CN"/>
              </w:rPr>
            </w:pPr>
            <w:r w:rsidRPr="00B91543">
              <w:rPr>
                <w:rFonts w:ascii="Times New Roman" w:eastAsia="Times New Roman" w:hAnsi="Times New Roman" w:cs="Times New Roman"/>
                <w:color w:val="000000"/>
                <w:sz w:val="14"/>
                <w:szCs w:val="14"/>
                <w:shd w:val="clear" w:color="auto" w:fill="FFFFFF"/>
                <w:lang w:val="en-US" w:eastAsia="zh-CN"/>
              </w:rPr>
              <w:t>2</w:t>
            </w:r>
          </w:p>
        </w:tc>
        <w:tc>
          <w:tcPr>
            <w:tcW w:w="490" w:type="pct"/>
          </w:tcPr>
          <w:p w14:paraId="4FF2E242" w14:textId="77777777" w:rsidR="001706E0" w:rsidRPr="00B91543" w:rsidRDefault="001706E0" w:rsidP="003619CC">
            <w:pPr>
              <w:spacing w:after="0" w:line="240" w:lineRule="auto"/>
              <w:rPr>
                <w:rFonts w:ascii="Times New Roman" w:eastAsia="Times New Roman" w:hAnsi="Times New Roman" w:cs="Times New Roman"/>
                <w:color w:val="000000"/>
                <w:sz w:val="14"/>
                <w:szCs w:val="14"/>
                <w:shd w:val="clear" w:color="auto" w:fill="FFFFFF"/>
                <w:lang w:val="en-US" w:eastAsia="zh-CN"/>
              </w:rPr>
            </w:pPr>
            <w:r w:rsidRPr="00B91543">
              <w:rPr>
                <w:rFonts w:ascii="Times New Roman" w:eastAsia="Times New Roman" w:hAnsi="Times New Roman" w:cs="Times New Roman"/>
                <w:color w:val="000000"/>
                <w:sz w:val="14"/>
                <w:szCs w:val="14"/>
                <w:shd w:val="clear" w:color="auto" w:fill="FFFFFF"/>
                <w:lang w:val="en-US" w:eastAsia="zh-CN"/>
              </w:rPr>
              <w:t>IRCT</w:t>
            </w:r>
          </w:p>
          <w:p w14:paraId="33DECAEE" w14:textId="77777777" w:rsidR="001706E0" w:rsidRPr="00B91543" w:rsidRDefault="001706E0" w:rsidP="003619CC">
            <w:pPr>
              <w:spacing w:after="0" w:line="240" w:lineRule="auto"/>
              <w:rPr>
                <w:rFonts w:ascii="Times New Roman" w:eastAsia="Times New Roman" w:hAnsi="Times New Roman" w:cs="Times New Roman"/>
                <w:color w:val="000000"/>
                <w:sz w:val="14"/>
                <w:szCs w:val="14"/>
                <w:shd w:val="clear" w:color="auto" w:fill="FFFFFF"/>
                <w:lang w:val="en-US" w:eastAsia="zh-CN"/>
              </w:rPr>
            </w:pPr>
            <w:r w:rsidRPr="00B91543">
              <w:rPr>
                <w:rFonts w:ascii="Times New Roman" w:eastAsia="Times New Roman" w:hAnsi="Times New Roman" w:cs="Times New Roman"/>
                <w:color w:val="000000"/>
                <w:sz w:val="14"/>
                <w:szCs w:val="14"/>
                <w:shd w:val="clear" w:color="auto" w:fill="FFFFFF"/>
                <w:lang w:val="en-US" w:eastAsia="zh-CN"/>
              </w:rPr>
              <w:t>20180619040151N4</w:t>
            </w:r>
          </w:p>
        </w:tc>
        <w:tc>
          <w:tcPr>
            <w:tcW w:w="329" w:type="pct"/>
          </w:tcPr>
          <w:p w14:paraId="051BD4D8"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Iran</w:t>
            </w:r>
          </w:p>
        </w:tc>
        <w:tc>
          <w:tcPr>
            <w:tcW w:w="1110" w:type="pct"/>
          </w:tcPr>
          <w:p w14:paraId="17C127C8"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Evaluation of the effect of high protein nutritional support in comparison to nutritional support with regular protein intake in intensive care unit patients: a double-blind randomized clinical trial</w:t>
            </w:r>
          </w:p>
        </w:tc>
        <w:tc>
          <w:tcPr>
            <w:tcW w:w="348" w:type="pct"/>
          </w:tcPr>
          <w:p w14:paraId="681FD7CE"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w:t>
            </w:r>
          </w:p>
        </w:tc>
        <w:tc>
          <w:tcPr>
            <w:tcW w:w="178" w:type="pct"/>
          </w:tcPr>
          <w:p w14:paraId="28A6E3DC"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60</w:t>
            </w:r>
          </w:p>
        </w:tc>
        <w:tc>
          <w:tcPr>
            <w:tcW w:w="616" w:type="pct"/>
          </w:tcPr>
          <w:p w14:paraId="25804996"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2.2 g/kg/d whey protein</w:t>
            </w:r>
          </w:p>
        </w:tc>
        <w:tc>
          <w:tcPr>
            <w:tcW w:w="509" w:type="pct"/>
          </w:tcPr>
          <w:p w14:paraId="4593D117"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1.2 g/kg/d whey protein</w:t>
            </w:r>
          </w:p>
        </w:tc>
        <w:tc>
          <w:tcPr>
            <w:tcW w:w="684" w:type="pct"/>
          </w:tcPr>
          <w:p w14:paraId="52C931C7"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60 days mortality</w:t>
            </w:r>
          </w:p>
        </w:tc>
        <w:tc>
          <w:tcPr>
            <w:tcW w:w="299" w:type="pct"/>
          </w:tcPr>
          <w:p w14:paraId="0B8771A5"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November 7, 2019</w:t>
            </w:r>
          </w:p>
        </w:tc>
        <w:tc>
          <w:tcPr>
            <w:tcW w:w="298" w:type="pct"/>
          </w:tcPr>
          <w:p w14:paraId="661F6BF4"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Completed</w:t>
            </w:r>
          </w:p>
        </w:tc>
      </w:tr>
      <w:tr w:rsidR="001706E0" w:rsidRPr="00B91543" w14:paraId="16551800" w14:textId="77777777" w:rsidTr="003619CC">
        <w:tc>
          <w:tcPr>
            <w:tcW w:w="139" w:type="pct"/>
          </w:tcPr>
          <w:p w14:paraId="0BABD4FE" w14:textId="77777777" w:rsidR="001706E0" w:rsidRPr="00B91543" w:rsidRDefault="001706E0" w:rsidP="003619CC">
            <w:pPr>
              <w:spacing w:after="0" w:line="240" w:lineRule="auto"/>
              <w:rPr>
                <w:rFonts w:ascii="Times New Roman" w:eastAsia="Times New Roman" w:hAnsi="Times New Roman" w:cs="Times New Roman"/>
                <w:color w:val="000000"/>
                <w:sz w:val="14"/>
                <w:szCs w:val="14"/>
                <w:shd w:val="clear" w:color="auto" w:fill="FFFFFF"/>
                <w:lang w:val="en-US" w:eastAsia="zh-CN"/>
              </w:rPr>
            </w:pPr>
            <w:r w:rsidRPr="00B91543">
              <w:rPr>
                <w:rFonts w:ascii="Times New Roman" w:eastAsia="Times New Roman" w:hAnsi="Times New Roman" w:cs="Times New Roman"/>
                <w:color w:val="000000"/>
                <w:sz w:val="14"/>
                <w:szCs w:val="14"/>
                <w:shd w:val="clear" w:color="auto" w:fill="FFFFFF"/>
                <w:lang w:val="en-US" w:eastAsia="zh-CN"/>
              </w:rPr>
              <w:t>3</w:t>
            </w:r>
          </w:p>
        </w:tc>
        <w:tc>
          <w:tcPr>
            <w:tcW w:w="490" w:type="pct"/>
          </w:tcPr>
          <w:p w14:paraId="5A16C08E"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shd w:val="clear" w:color="auto" w:fill="FFFFFF"/>
                <w:lang w:val="en-US" w:eastAsia="zh-CN"/>
              </w:rPr>
              <w:t>NCT02106624</w:t>
            </w:r>
          </w:p>
        </w:tc>
        <w:tc>
          <w:tcPr>
            <w:tcW w:w="329" w:type="pct"/>
          </w:tcPr>
          <w:p w14:paraId="35E5EED7"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China</w:t>
            </w:r>
          </w:p>
        </w:tc>
        <w:tc>
          <w:tcPr>
            <w:tcW w:w="1110" w:type="pct"/>
          </w:tcPr>
          <w:p w14:paraId="51086D1F"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A Trial to Assess the Effect of High Nitrogen Intake in Critically Ill Patients</w:t>
            </w:r>
          </w:p>
        </w:tc>
        <w:tc>
          <w:tcPr>
            <w:tcW w:w="348" w:type="pct"/>
          </w:tcPr>
          <w:p w14:paraId="4B4F0EE2"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w:t>
            </w:r>
          </w:p>
        </w:tc>
        <w:tc>
          <w:tcPr>
            <w:tcW w:w="178" w:type="pct"/>
          </w:tcPr>
          <w:p w14:paraId="32FADF06"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89</w:t>
            </w:r>
          </w:p>
        </w:tc>
        <w:tc>
          <w:tcPr>
            <w:tcW w:w="616" w:type="pct"/>
          </w:tcPr>
          <w:p w14:paraId="5D4ACABC"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Up to 2.5-3.0 g/kg lean mass weight (PN/EN)</w:t>
            </w:r>
          </w:p>
        </w:tc>
        <w:tc>
          <w:tcPr>
            <w:tcW w:w="509" w:type="pct"/>
          </w:tcPr>
          <w:p w14:paraId="19507B2C"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Up to 1.2-1.5 g/kg lean mass weight (PN/EN)</w:t>
            </w:r>
          </w:p>
        </w:tc>
        <w:tc>
          <w:tcPr>
            <w:tcW w:w="684" w:type="pct"/>
          </w:tcPr>
          <w:p w14:paraId="3F91F78A"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All-cause mortality (28 &amp; 90 days)</w:t>
            </w:r>
          </w:p>
        </w:tc>
        <w:tc>
          <w:tcPr>
            <w:tcW w:w="299" w:type="pct"/>
          </w:tcPr>
          <w:p w14:paraId="5DD23795"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May 27, 2020</w:t>
            </w:r>
          </w:p>
        </w:tc>
        <w:tc>
          <w:tcPr>
            <w:tcW w:w="298" w:type="pct"/>
          </w:tcPr>
          <w:p w14:paraId="64AB2FC9"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Completed</w:t>
            </w:r>
          </w:p>
        </w:tc>
      </w:tr>
      <w:tr w:rsidR="001706E0" w:rsidRPr="00B91543" w14:paraId="6455A990" w14:textId="77777777" w:rsidTr="003619CC">
        <w:tc>
          <w:tcPr>
            <w:tcW w:w="139" w:type="pct"/>
          </w:tcPr>
          <w:p w14:paraId="598673A4" w14:textId="77777777" w:rsidR="001706E0" w:rsidRPr="00B91543" w:rsidRDefault="001706E0" w:rsidP="003619CC">
            <w:pPr>
              <w:spacing w:after="0" w:line="240" w:lineRule="auto"/>
              <w:rPr>
                <w:rFonts w:ascii="Times New Roman" w:eastAsia="Times New Roman" w:hAnsi="Times New Roman" w:cs="Times New Roman"/>
                <w:color w:val="000000"/>
                <w:sz w:val="14"/>
                <w:szCs w:val="14"/>
                <w:shd w:val="clear" w:color="auto" w:fill="FFFFFF"/>
                <w:lang w:val="en-US" w:eastAsia="zh-CN"/>
              </w:rPr>
            </w:pPr>
            <w:r w:rsidRPr="00B91543">
              <w:rPr>
                <w:rFonts w:ascii="Times New Roman" w:eastAsia="Times New Roman" w:hAnsi="Times New Roman" w:cs="Times New Roman"/>
                <w:color w:val="000000"/>
                <w:sz w:val="14"/>
                <w:szCs w:val="14"/>
                <w:shd w:val="clear" w:color="auto" w:fill="FFFFFF"/>
                <w:lang w:val="en-US" w:eastAsia="zh-CN"/>
              </w:rPr>
              <w:t>4</w:t>
            </w:r>
          </w:p>
        </w:tc>
        <w:tc>
          <w:tcPr>
            <w:tcW w:w="490" w:type="pct"/>
          </w:tcPr>
          <w:p w14:paraId="160F4AE6"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shd w:val="clear" w:color="auto" w:fill="FFFFFF"/>
                <w:lang w:val="en-US" w:eastAsia="zh-CN"/>
              </w:rPr>
              <w:t>NCT02837861</w:t>
            </w:r>
          </w:p>
        </w:tc>
        <w:tc>
          <w:tcPr>
            <w:tcW w:w="329" w:type="pct"/>
          </w:tcPr>
          <w:p w14:paraId="63B917BE"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USA</w:t>
            </w:r>
          </w:p>
        </w:tc>
        <w:tc>
          <w:tcPr>
            <w:tcW w:w="1110" w:type="pct"/>
          </w:tcPr>
          <w:p w14:paraId="4ED0CB15"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Early and Adequate Protein Feeding Post-Traumatic Injury</w:t>
            </w:r>
          </w:p>
        </w:tc>
        <w:tc>
          <w:tcPr>
            <w:tcW w:w="348" w:type="pct"/>
          </w:tcPr>
          <w:p w14:paraId="3B0BD685"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EMS</w:t>
            </w:r>
          </w:p>
        </w:tc>
        <w:tc>
          <w:tcPr>
            <w:tcW w:w="178" w:type="pct"/>
          </w:tcPr>
          <w:p w14:paraId="503189C0"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45</w:t>
            </w:r>
          </w:p>
        </w:tc>
        <w:tc>
          <w:tcPr>
            <w:tcW w:w="616" w:type="pct"/>
          </w:tcPr>
          <w:p w14:paraId="177E7800"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Routine nutritional support + Supplemental IV amino acids 1.5-2g/kg/day</w:t>
            </w:r>
          </w:p>
        </w:tc>
        <w:tc>
          <w:tcPr>
            <w:tcW w:w="509" w:type="pct"/>
          </w:tcPr>
          <w:p w14:paraId="69CE4508"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Routine nutritional support</w:t>
            </w:r>
          </w:p>
        </w:tc>
        <w:tc>
          <w:tcPr>
            <w:tcW w:w="684" w:type="pct"/>
          </w:tcPr>
          <w:p w14:paraId="293B241E"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Nitrogen balance and Catabolic Index</w:t>
            </w:r>
          </w:p>
        </w:tc>
        <w:tc>
          <w:tcPr>
            <w:tcW w:w="299" w:type="pct"/>
          </w:tcPr>
          <w:p w14:paraId="5CE54F10"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October 27, 2020</w:t>
            </w:r>
          </w:p>
        </w:tc>
        <w:tc>
          <w:tcPr>
            <w:tcW w:w="298" w:type="pct"/>
          </w:tcPr>
          <w:p w14:paraId="6417138B"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Completed</w:t>
            </w:r>
          </w:p>
        </w:tc>
      </w:tr>
      <w:tr w:rsidR="001706E0" w:rsidRPr="00B91543" w14:paraId="06467043" w14:textId="77777777" w:rsidTr="003619CC">
        <w:tc>
          <w:tcPr>
            <w:tcW w:w="139" w:type="pct"/>
          </w:tcPr>
          <w:p w14:paraId="4556F2FF"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5</w:t>
            </w:r>
          </w:p>
        </w:tc>
        <w:tc>
          <w:tcPr>
            <w:tcW w:w="490" w:type="pct"/>
          </w:tcPr>
          <w:p w14:paraId="33B4F9E1"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NCT02865408</w:t>
            </w:r>
          </w:p>
        </w:tc>
        <w:tc>
          <w:tcPr>
            <w:tcW w:w="329" w:type="pct"/>
          </w:tcPr>
          <w:p w14:paraId="40E2ED07"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Canada</w:t>
            </w:r>
          </w:p>
        </w:tc>
        <w:tc>
          <w:tcPr>
            <w:tcW w:w="1110" w:type="pct"/>
          </w:tcPr>
          <w:p w14:paraId="5CABF989"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Amino Acid Nutrition in the Critically-ill</w:t>
            </w:r>
          </w:p>
        </w:tc>
        <w:tc>
          <w:tcPr>
            <w:tcW w:w="348" w:type="pct"/>
          </w:tcPr>
          <w:p w14:paraId="4C90EE5C"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AA-ICU</w:t>
            </w:r>
          </w:p>
        </w:tc>
        <w:tc>
          <w:tcPr>
            <w:tcW w:w="178" w:type="pct"/>
          </w:tcPr>
          <w:p w14:paraId="6F152758"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30</w:t>
            </w:r>
          </w:p>
        </w:tc>
        <w:tc>
          <w:tcPr>
            <w:tcW w:w="616" w:type="pct"/>
          </w:tcPr>
          <w:p w14:paraId="199358B3"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 xml:space="preserve">1) 2.5 g/kg/d IV amino acid and EN </w:t>
            </w:r>
          </w:p>
          <w:p w14:paraId="44BE9D13"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2) 1.75 g/kg/d IV amino acid and EN</w:t>
            </w:r>
          </w:p>
        </w:tc>
        <w:tc>
          <w:tcPr>
            <w:tcW w:w="509" w:type="pct"/>
          </w:tcPr>
          <w:p w14:paraId="5F9CB7C5"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 xml:space="preserve">1.0 g/kg/d EN </w:t>
            </w:r>
          </w:p>
        </w:tc>
        <w:tc>
          <w:tcPr>
            <w:tcW w:w="684" w:type="pct"/>
          </w:tcPr>
          <w:p w14:paraId="1A42E08D"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Whole body protein balance (0-48h)</w:t>
            </w:r>
          </w:p>
        </w:tc>
        <w:tc>
          <w:tcPr>
            <w:tcW w:w="299" w:type="pct"/>
          </w:tcPr>
          <w:p w14:paraId="12AD4EDA"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February 24, 2021</w:t>
            </w:r>
          </w:p>
        </w:tc>
        <w:tc>
          <w:tcPr>
            <w:tcW w:w="298" w:type="pct"/>
          </w:tcPr>
          <w:p w14:paraId="1DB6BB91"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Recruiting</w:t>
            </w:r>
          </w:p>
        </w:tc>
      </w:tr>
      <w:tr w:rsidR="001706E0" w:rsidRPr="00B91543" w14:paraId="3E03CCC4" w14:textId="77777777" w:rsidTr="003619CC">
        <w:tc>
          <w:tcPr>
            <w:tcW w:w="139" w:type="pct"/>
          </w:tcPr>
          <w:p w14:paraId="574D71DC"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6</w:t>
            </w:r>
          </w:p>
        </w:tc>
        <w:tc>
          <w:tcPr>
            <w:tcW w:w="490" w:type="pct"/>
          </w:tcPr>
          <w:p w14:paraId="5115F59D"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NCT03160547</w:t>
            </w:r>
          </w:p>
        </w:tc>
        <w:tc>
          <w:tcPr>
            <w:tcW w:w="329" w:type="pct"/>
          </w:tcPr>
          <w:p w14:paraId="527C6911"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Canada</w:t>
            </w:r>
          </w:p>
        </w:tc>
        <w:tc>
          <w:tcPr>
            <w:tcW w:w="1110" w:type="pct"/>
          </w:tcPr>
          <w:p w14:paraId="09D793A3"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The Effect of Higher Protein Dosing in Critically Ill Patients</w:t>
            </w:r>
          </w:p>
        </w:tc>
        <w:tc>
          <w:tcPr>
            <w:tcW w:w="348" w:type="pct"/>
          </w:tcPr>
          <w:p w14:paraId="2E477B41"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EFFORT</w:t>
            </w:r>
          </w:p>
        </w:tc>
        <w:tc>
          <w:tcPr>
            <w:tcW w:w="178" w:type="pct"/>
          </w:tcPr>
          <w:p w14:paraId="07503872"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4000</w:t>
            </w:r>
          </w:p>
        </w:tc>
        <w:tc>
          <w:tcPr>
            <w:tcW w:w="616" w:type="pct"/>
          </w:tcPr>
          <w:p w14:paraId="2B9219FF"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≥2.2 g/kg/d protein/amino-acid</w:t>
            </w:r>
          </w:p>
        </w:tc>
        <w:tc>
          <w:tcPr>
            <w:tcW w:w="509" w:type="pct"/>
          </w:tcPr>
          <w:p w14:paraId="1EFC2866"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≤1.2 g/kg/d protein/amino-acid</w:t>
            </w:r>
          </w:p>
        </w:tc>
        <w:tc>
          <w:tcPr>
            <w:tcW w:w="684" w:type="pct"/>
          </w:tcPr>
          <w:p w14:paraId="4AA6A5F3"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60-day mortality</w:t>
            </w:r>
          </w:p>
        </w:tc>
        <w:tc>
          <w:tcPr>
            <w:tcW w:w="299" w:type="pct"/>
          </w:tcPr>
          <w:p w14:paraId="76392D65"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December 16, 2020</w:t>
            </w:r>
          </w:p>
        </w:tc>
        <w:tc>
          <w:tcPr>
            <w:tcW w:w="298" w:type="pct"/>
          </w:tcPr>
          <w:p w14:paraId="0A8F7EE5"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Recruiting</w:t>
            </w:r>
          </w:p>
        </w:tc>
      </w:tr>
      <w:tr w:rsidR="001706E0" w:rsidRPr="00B91543" w14:paraId="0B840292" w14:textId="77777777" w:rsidTr="003619CC">
        <w:tc>
          <w:tcPr>
            <w:tcW w:w="139" w:type="pct"/>
          </w:tcPr>
          <w:p w14:paraId="32D3502C" w14:textId="77777777" w:rsidR="001706E0" w:rsidRPr="00B91543" w:rsidRDefault="001706E0" w:rsidP="003619CC">
            <w:pPr>
              <w:spacing w:after="0" w:line="240" w:lineRule="auto"/>
              <w:rPr>
                <w:rFonts w:ascii="Times New Roman" w:eastAsia="Times New Roman" w:hAnsi="Times New Roman" w:cs="Times New Roman"/>
                <w:color w:val="000000"/>
                <w:sz w:val="14"/>
                <w:szCs w:val="14"/>
                <w:shd w:val="clear" w:color="auto" w:fill="FFFFFF"/>
                <w:lang w:val="en-US" w:eastAsia="zh-CN"/>
              </w:rPr>
            </w:pPr>
            <w:r w:rsidRPr="00B91543">
              <w:rPr>
                <w:rFonts w:ascii="Times New Roman" w:eastAsia="Times New Roman" w:hAnsi="Times New Roman" w:cs="Times New Roman"/>
                <w:color w:val="000000"/>
                <w:sz w:val="14"/>
                <w:szCs w:val="14"/>
                <w:shd w:val="clear" w:color="auto" w:fill="FFFFFF"/>
                <w:lang w:val="en-US" w:eastAsia="zh-CN"/>
              </w:rPr>
              <w:t>7</w:t>
            </w:r>
          </w:p>
        </w:tc>
        <w:tc>
          <w:tcPr>
            <w:tcW w:w="490" w:type="pct"/>
          </w:tcPr>
          <w:p w14:paraId="6FB78112" w14:textId="77777777" w:rsidR="001706E0" w:rsidRPr="00B91543" w:rsidRDefault="001706E0" w:rsidP="003619CC">
            <w:pPr>
              <w:spacing w:after="0" w:line="240" w:lineRule="auto"/>
              <w:rPr>
                <w:rFonts w:ascii="Times New Roman" w:eastAsia="Times New Roman" w:hAnsi="Times New Roman" w:cs="Times New Roman"/>
                <w:color w:val="000000"/>
                <w:sz w:val="14"/>
                <w:szCs w:val="14"/>
                <w:shd w:val="clear" w:color="auto" w:fill="FFFFFF"/>
                <w:lang w:val="en-US" w:eastAsia="zh-CN"/>
              </w:rPr>
            </w:pPr>
            <w:r w:rsidRPr="00B91543">
              <w:rPr>
                <w:rFonts w:ascii="Times New Roman" w:eastAsia="Times New Roman" w:hAnsi="Times New Roman" w:cs="Times New Roman"/>
                <w:color w:val="000000"/>
                <w:sz w:val="14"/>
                <w:szCs w:val="14"/>
                <w:shd w:val="clear" w:color="auto" w:fill="FFFFFF"/>
                <w:lang w:val="en-US" w:eastAsia="zh-CN"/>
              </w:rPr>
              <w:t>NCT03170401</w:t>
            </w:r>
          </w:p>
        </w:tc>
        <w:tc>
          <w:tcPr>
            <w:tcW w:w="329" w:type="pct"/>
          </w:tcPr>
          <w:p w14:paraId="6DDF8E9D"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USA</w:t>
            </w:r>
          </w:p>
        </w:tc>
        <w:tc>
          <w:tcPr>
            <w:tcW w:w="1110" w:type="pct"/>
          </w:tcPr>
          <w:p w14:paraId="346F1FA3"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Supplemental Enteral Protein in Critical Illness</w:t>
            </w:r>
          </w:p>
        </w:tc>
        <w:tc>
          <w:tcPr>
            <w:tcW w:w="348" w:type="pct"/>
          </w:tcPr>
          <w:p w14:paraId="261D7AC5"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p>
        </w:tc>
        <w:tc>
          <w:tcPr>
            <w:tcW w:w="178" w:type="pct"/>
          </w:tcPr>
          <w:p w14:paraId="53FBA724"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500</w:t>
            </w:r>
          </w:p>
        </w:tc>
        <w:tc>
          <w:tcPr>
            <w:tcW w:w="616" w:type="pct"/>
          </w:tcPr>
          <w:p w14:paraId="7847E62B"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 xml:space="preserve">EN with additional protein </w:t>
            </w:r>
          </w:p>
          <w:p w14:paraId="7955F482"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supplementation</w:t>
            </w:r>
          </w:p>
        </w:tc>
        <w:tc>
          <w:tcPr>
            <w:tcW w:w="509" w:type="pct"/>
          </w:tcPr>
          <w:p w14:paraId="719206DA"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No protein supplementation</w:t>
            </w:r>
          </w:p>
        </w:tc>
        <w:tc>
          <w:tcPr>
            <w:tcW w:w="684" w:type="pct"/>
          </w:tcPr>
          <w:p w14:paraId="0A1DBB21"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Serum concentrations of transthyretin at 3 weeks after injury.</w:t>
            </w:r>
          </w:p>
        </w:tc>
        <w:tc>
          <w:tcPr>
            <w:tcW w:w="299" w:type="pct"/>
          </w:tcPr>
          <w:p w14:paraId="31A0A40D"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February 19, 2018</w:t>
            </w:r>
          </w:p>
        </w:tc>
        <w:tc>
          <w:tcPr>
            <w:tcW w:w="298" w:type="pct"/>
          </w:tcPr>
          <w:p w14:paraId="7AC25000"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Recruiting</w:t>
            </w:r>
          </w:p>
        </w:tc>
      </w:tr>
      <w:tr w:rsidR="001706E0" w:rsidRPr="00B91543" w14:paraId="59B9F695" w14:textId="77777777" w:rsidTr="003619CC">
        <w:tc>
          <w:tcPr>
            <w:tcW w:w="139" w:type="pct"/>
          </w:tcPr>
          <w:p w14:paraId="6263442C"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8</w:t>
            </w:r>
          </w:p>
        </w:tc>
        <w:tc>
          <w:tcPr>
            <w:tcW w:w="490" w:type="pct"/>
          </w:tcPr>
          <w:p w14:paraId="153B417A"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NCT03231540</w:t>
            </w:r>
          </w:p>
        </w:tc>
        <w:tc>
          <w:tcPr>
            <w:tcW w:w="329" w:type="pct"/>
          </w:tcPr>
          <w:p w14:paraId="1D4B919B"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Netherlands</w:t>
            </w:r>
          </w:p>
        </w:tc>
        <w:tc>
          <w:tcPr>
            <w:tcW w:w="1110" w:type="pct"/>
          </w:tcPr>
          <w:p w14:paraId="771DA832"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 xml:space="preserve">The </w:t>
            </w:r>
            <w:proofErr w:type="spellStart"/>
            <w:r w:rsidRPr="00B91543">
              <w:rPr>
                <w:rFonts w:ascii="Times New Roman" w:eastAsia="Times New Roman" w:hAnsi="Times New Roman" w:cs="Times New Roman"/>
                <w:color w:val="000000"/>
                <w:sz w:val="14"/>
                <w:szCs w:val="14"/>
                <w:lang w:val="en-US" w:eastAsia="zh-CN"/>
              </w:rPr>
              <w:t>PREServation</w:t>
            </w:r>
            <w:proofErr w:type="spellEnd"/>
            <w:r w:rsidRPr="00B91543">
              <w:rPr>
                <w:rFonts w:ascii="Times New Roman" w:eastAsia="Times New Roman" w:hAnsi="Times New Roman" w:cs="Times New Roman"/>
                <w:color w:val="000000"/>
                <w:sz w:val="14"/>
                <w:szCs w:val="14"/>
                <w:lang w:val="en-US" w:eastAsia="zh-CN"/>
              </w:rPr>
              <w:t xml:space="preserve"> of </w:t>
            </w:r>
            <w:proofErr w:type="spellStart"/>
            <w:r w:rsidRPr="00B91543">
              <w:rPr>
                <w:rFonts w:ascii="Times New Roman" w:eastAsia="Times New Roman" w:hAnsi="Times New Roman" w:cs="Times New Roman"/>
                <w:color w:val="000000"/>
                <w:sz w:val="14"/>
                <w:szCs w:val="14"/>
                <w:lang w:val="en-US" w:eastAsia="zh-CN"/>
              </w:rPr>
              <w:t>MUScle</w:t>
            </w:r>
            <w:proofErr w:type="spellEnd"/>
            <w:r w:rsidRPr="00B91543">
              <w:rPr>
                <w:rFonts w:ascii="Times New Roman" w:eastAsia="Times New Roman" w:hAnsi="Times New Roman" w:cs="Times New Roman"/>
                <w:color w:val="000000"/>
                <w:sz w:val="14"/>
                <w:szCs w:val="14"/>
                <w:lang w:val="en-US" w:eastAsia="zh-CN"/>
              </w:rPr>
              <w:t xml:space="preserve"> Function in Critically Ill Patients (PRESMUS)</w:t>
            </w:r>
          </w:p>
        </w:tc>
        <w:tc>
          <w:tcPr>
            <w:tcW w:w="348" w:type="pct"/>
          </w:tcPr>
          <w:p w14:paraId="47CA6B8B"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PRESMUS</w:t>
            </w:r>
          </w:p>
        </w:tc>
        <w:tc>
          <w:tcPr>
            <w:tcW w:w="178" w:type="pct"/>
          </w:tcPr>
          <w:p w14:paraId="3B8C8432"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50</w:t>
            </w:r>
          </w:p>
        </w:tc>
        <w:tc>
          <w:tcPr>
            <w:tcW w:w="616" w:type="pct"/>
          </w:tcPr>
          <w:p w14:paraId="18B83DB2"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1.5 g/kg/d through why protein supplement</w:t>
            </w:r>
          </w:p>
        </w:tc>
        <w:tc>
          <w:tcPr>
            <w:tcW w:w="509" w:type="pct"/>
          </w:tcPr>
          <w:p w14:paraId="6F238CBC"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 xml:space="preserve">1g/kg/d </w:t>
            </w:r>
          </w:p>
        </w:tc>
        <w:tc>
          <w:tcPr>
            <w:tcW w:w="684" w:type="pct"/>
          </w:tcPr>
          <w:p w14:paraId="41DAF58B"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In vitro loss of skeletal muscle function</w:t>
            </w:r>
          </w:p>
        </w:tc>
        <w:tc>
          <w:tcPr>
            <w:tcW w:w="299" w:type="pct"/>
          </w:tcPr>
          <w:p w14:paraId="080AA90B"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July 27, 2017</w:t>
            </w:r>
          </w:p>
        </w:tc>
        <w:tc>
          <w:tcPr>
            <w:tcW w:w="298" w:type="pct"/>
          </w:tcPr>
          <w:p w14:paraId="1C03D2C8"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Recruiting</w:t>
            </w:r>
          </w:p>
        </w:tc>
      </w:tr>
      <w:tr w:rsidR="001706E0" w:rsidRPr="00B91543" w14:paraId="667EFECD" w14:textId="77777777" w:rsidTr="003619CC">
        <w:tc>
          <w:tcPr>
            <w:tcW w:w="139" w:type="pct"/>
          </w:tcPr>
          <w:p w14:paraId="4E35873F"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9</w:t>
            </w:r>
          </w:p>
        </w:tc>
        <w:tc>
          <w:tcPr>
            <w:tcW w:w="490" w:type="pct"/>
          </w:tcPr>
          <w:p w14:paraId="769262E9"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NCT03480555</w:t>
            </w:r>
          </w:p>
        </w:tc>
        <w:tc>
          <w:tcPr>
            <w:tcW w:w="329" w:type="pct"/>
          </w:tcPr>
          <w:p w14:paraId="68E97B7B"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Saudi Arabia</w:t>
            </w:r>
          </w:p>
        </w:tc>
        <w:tc>
          <w:tcPr>
            <w:tcW w:w="1110" w:type="pct"/>
          </w:tcPr>
          <w:p w14:paraId="6032FAD1"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Replacing Protein Via Enteral Nutrition in a Stepwise Approach in Critically Ill Patients</w:t>
            </w:r>
          </w:p>
        </w:tc>
        <w:tc>
          <w:tcPr>
            <w:tcW w:w="348" w:type="pct"/>
          </w:tcPr>
          <w:p w14:paraId="1ECD1BAA"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Replenish</w:t>
            </w:r>
          </w:p>
        </w:tc>
        <w:tc>
          <w:tcPr>
            <w:tcW w:w="178" w:type="pct"/>
          </w:tcPr>
          <w:p w14:paraId="3DAB0646"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40</w:t>
            </w:r>
          </w:p>
        </w:tc>
        <w:tc>
          <w:tcPr>
            <w:tcW w:w="616" w:type="pct"/>
          </w:tcPr>
          <w:p w14:paraId="651C8A23"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2 g protein/kg/d (range 1.8-2.2 g/kg/d)</w:t>
            </w:r>
          </w:p>
        </w:tc>
        <w:tc>
          <w:tcPr>
            <w:tcW w:w="509" w:type="pct"/>
          </w:tcPr>
          <w:p w14:paraId="12EC5156"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0.8-1 g protein/kg/d</w:t>
            </w:r>
          </w:p>
        </w:tc>
        <w:tc>
          <w:tcPr>
            <w:tcW w:w="684" w:type="pct"/>
          </w:tcPr>
          <w:p w14:paraId="0EF903F2"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Recruitment rate and achievement of protein intake</w:t>
            </w:r>
          </w:p>
        </w:tc>
        <w:tc>
          <w:tcPr>
            <w:tcW w:w="299" w:type="pct"/>
          </w:tcPr>
          <w:p w14:paraId="02191B22"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January 5, 2021</w:t>
            </w:r>
          </w:p>
        </w:tc>
        <w:tc>
          <w:tcPr>
            <w:tcW w:w="298" w:type="pct"/>
          </w:tcPr>
          <w:p w14:paraId="18328E04"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Completed</w:t>
            </w:r>
          </w:p>
        </w:tc>
      </w:tr>
      <w:tr w:rsidR="001706E0" w:rsidRPr="00B91543" w14:paraId="5C40D390" w14:textId="77777777" w:rsidTr="003619CC">
        <w:tc>
          <w:tcPr>
            <w:tcW w:w="139" w:type="pct"/>
          </w:tcPr>
          <w:p w14:paraId="3101FD07"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10</w:t>
            </w:r>
          </w:p>
        </w:tc>
        <w:tc>
          <w:tcPr>
            <w:tcW w:w="490" w:type="pct"/>
          </w:tcPr>
          <w:p w14:paraId="3454C75E"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NCT04012333</w:t>
            </w:r>
          </w:p>
        </w:tc>
        <w:tc>
          <w:tcPr>
            <w:tcW w:w="329" w:type="pct"/>
          </w:tcPr>
          <w:p w14:paraId="3371221D"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Germany/ Canada</w:t>
            </w:r>
          </w:p>
        </w:tc>
        <w:tc>
          <w:tcPr>
            <w:tcW w:w="1110" w:type="pct"/>
          </w:tcPr>
          <w:p w14:paraId="16367885"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The Effect of Higher Protein Dosing in Critically Ill Patients: A Multicenter Randomized Trial</w:t>
            </w:r>
          </w:p>
        </w:tc>
        <w:tc>
          <w:tcPr>
            <w:tcW w:w="348" w:type="pct"/>
          </w:tcPr>
          <w:p w14:paraId="42BA52D1"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EFFORT combo</w:t>
            </w:r>
          </w:p>
        </w:tc>
        <w:tc>
          <w:tcPr>
            <w:tcW w:w="178" w:type="pct"/>
          </w:tcPr>
          <w:p w14:paraId="0108073A"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142</w:t>
            </w:r>
          </w:p>
        </w:tc>
        <w:tc>
          <w:tcPr>
            <w:tcW w:w="616" w:type="pct"/>
          </w:tcPr>
          <w:p w14:paraId="2C09F3BE"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&gt;2.2g/kg/day by EN and PN</w:t>
            </w:r>
          </w:p>
        </w:tc>
        <w:tc>
          <w:tcPr>
            <w:tcW w:w="509" w:type="pct"/>
          </w:tcPr>
          <w:p w14:paraId="14D8984B"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&lt;1.2g/kg/day by EN only</w:t>
            </w:r>
          </w:p>
        </w:tc>
        <w:tc>
          <w:tcPr>
            <w:tcW w:w="684" w:type="pct"/>
          </w:tcPr>
          <w:p w14:paraId="5457332C"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6-minute walking distance at hospital discharge</w:t>
            </w:r>
          </w:p>
        </w:tc>
        <w:tc>
          <w:tcPr>
            <w:tcW w:w="299" w:type="pct"/>
          </w:tcPr>
          <w:p w14:paraId="305310D7"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March 12, 2020</w:t>
            </w:r>
          </w:p>
        </w:tc>
        <w:tc>
          <w:tcPr>
            <w:tcW w:w="298" w:type="pct"/>
          </w:tcPr>
          <w:p w14:paraId="7DB9CED6"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Not yet recruiting</w:t>
            </w:r>
          </w:p>
        </w:tc>
      </w:tr>
      <w:tr w:rsidR="001706E0" w:rsidRPr="00B91543" w14:paraId="51A3992C" w14:textId="77777777" w:rsidTr="003619CC">
        <w:tc>
          <w:tcPr>
            <w:tcW w:w="139" w:type="pct"/>
          </w:tcPr>
          <w:p w14:paraId="3E0123D7"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11</w:t>
            </w:r>
          </w:p>
        </w:tc>
        <w:tc>
          <w:tcPr>
            <w:tcW w:w="490" w:type="pct"/>
          </w:tcPr>
          <w:p w14:paraId="4CC8B17E"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NCT04177446</w:t>
            </w:r>
          </w:p>
        </w:tc>
        <w:tc>
          <w:tcPr>
            <w:tcW w:w="329" w:type="pct"/>
          </w:tcPr>
          <w:p w14:paraId="4A4E0611"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China</w:t>
            </w:r>
          </w:p>
        </w:tc>
        <w:tc>
          <w:tcPr>
            <w:tcW w:w="1110" w:type="pct"/>
          </w:tcPr>
          <w:p w14:paraId="2E4B851B"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A Study About Nutritional Support of Enhanced Protein in Critical Patients</w:t>
            </w:r>
          </w:p>
        </w:tc>
        <w:tc>
          <w:tcPr>
            <w:tcW w:w="348" w:type="pct"/>
          </w:tcPr>
          <w:p w14:paraId="223E28DD"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w:t>
            </w:r>
          </w:p>
        </w:tc>
        <w:tc>
          <w:tcPr>
            <w:tcW w:w="178" w:type="pct"/>
          </w:tcPr>
          <w:p w14:paraId="45B267C6"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180</w:t>
            </w:r>
          </w:p>
        </w:tc>
        <w:tc>
          <w:tcPr>
            <w:tcW w:w="616" w:type="pct"/>
          </w:tcPr>
          <w:p w14:paraId="6843E753"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 xml:space="preserve">Extra protein </w:t>
            </w:r>
          </w:p>
        </w:tc>
        <w:tc>
          <w:tcPr>
            <w:tcW w:w="509" w:type="pct"/>
          </w:tcPr>
          <w:p w14:paraId="100E5789"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Extra maltodextrin as placebo</w:t>
            </w:r>
          </w:p>
        </w:tc>
        <w:tc>
          <w:tcPr>
            <w:tcW w:w="684" w:type="pct"/>
          </w:tcPr>
          <w:p w14:paraId="1140EA54"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Urea nitrogen in 24h</w:t>
            </w:r>
          </w:p>
        </w:tc>
        <w:tc>
          <w:tcPr>
            <w:tcW w:w="299" w:type="pct"/>
          </w:tcPr>
          <w:p w14:paraId="026A5DE7"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December 20, 2019</w:t>
            </w:r>
          </w:p>
        </w:tc>
        <w:tc>
          <w:tcPr>
            <w:tcW w:w="298" w:type="pct"/>
          </w:tcPr>
          <w:p w14:paraId="45A12209"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Not yet recruiting</w:t>
            </w:r>
          </w:p>
        </w:tc>
      </w:tr>
      <w:tr w:rsidR="001706E0" w:rsidRPr="00B91543" w14:paraId="67ECA253" w14:textId="77777777" w:rsidTr="003619CC">
        <w:tc>
          <w:tcPr>
            <w:tcW w:w="139" w:type="pct"/>
          </w:tcPr>
          <w:p w14:paraId="0C381F07"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12</w:t>
            </w:r>
          </w:p>
        </w:tc>
        <w:tc>
          <w:tcPr>
            <w:tcW w:w="490" w:type="pct"/>
          </w:tcPr>
          <w:p w14:paraId="600B148D"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NCT04468503</w:t>
            </w:r>
          </w:p>
        </w:tc>
        <w:tc>
          <w:tcPr>
            <w:tcW w:w="329" w:type="pct"/>
          </w:tcPr>
          <w:p w14:paraId="24204A3A"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Pakistan</w:t>
            </w:r>
          </w:p>
        </w:tc>
        <w:tc>
          <w:tcPr>
            <w:tcW w:w="1110" w:type="pct"/>
          </w:tcPr>
          <w:p w14:paraId="05CC6738"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Comparative Effect of Protein Prescription Strategies on Nitrogen Balance and Upshots in Critically Ill Patients</w:t>
            </w:r>
          </w:p>
        </w:tc>
        <w:tc>
          <w:tcPr>
            <w:tcW w:w="348" w:type="pct"/>
          </w:tcPr>
          <w:p w14:paraId="0DA08226"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w:t>
            </w:r>
          </w:p>
        </w:tc>
        <w:tc>
          <w:tcPr>
            <w:tcW w:w="178" w:type="pct"/>
          </w:tcPr>
          <w:p w14:paraId="61ADA520"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100</w:t>
            </w:r>
          </w:p>
        </w:tc>
        <w:tc>
          <w:tcPr>
            <w:tcW w:w="616" w:type="pct"/>
          </w:tcPr>
          <w:p w14:paraId="5DA494BD"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Target 2g/kg/d</w:t>
            </w:r>
          </w:p>
        </w:tc>
        <w:tc>
          <w:tcPr>
            <w:tcW w:w="509" w:type="pct"/>
          </w:tcPr>
          <w:p w14:paraId="0DEB07E1"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Target 2g/kg/d</w:t>
            </w:r>
          </w:p>
        </w:tc>
        <w:tc>
          <w:tcPr>
            <w:tcW w:w="684" w:type="pct"/>
          </w:tcPr>
          <w:p w14:paraId="0C9A07D3"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Change in nitrogen balance every 72h</w:t>
            </w:r>
          </w:p>
        </w:tc>
        <w:tc>
          <w:tcPr>
            <w:tcW w:w="299" w:type="pct"/>
          </w:tcPr>
          <w:p w14:paraId="0C2AEF44"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July 13, 2020</w:t>
            </w:r>
          </w:p>
        </w:tc>
        <w:tc>
          <w:tcPr>
            <w:tcW w:w="298" w:type="pct"/>
          </w:tcPr>
          <w:p w14:paraId="6629AD5C"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Not yet recruiting</w:t>
            </w:r>
          </w:p>
        </w:tc>
      </w:tr>
      <w:tr w:rsidR="001706E0" w:rsidRPr="00B91543" w14:paraId="614A261D" w14:textId="77777777" w:rsidTr="003619CC">
        <w:tc>
          <w:tcPr>
            <w:tcW w:w="139" w:type="pct"/>
          </w:tcPr>
          <w:p w14:paraId="7C1C2650"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13</w:t>
            </w:r>
          </w:p>
        </w:tc>
        <w:tc>
          <w:tcPr>
            <w:tcW w:w="490" w:type="pct"/>
          </w:tcPr>
          <w:p w14:paraId="5EF6B4EF"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NCT04475666</w:t>
            </w:r>
          </w:p>
        </w:tc>
        <w:tc>
          <w:tcPr>
            <w:tcW w:w="329" w:type="pct"/>
          </w:tcPr>
          <w:p w14:paraId="398827FD"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Saudi Arabia</w:t>
            </w:r>
          </w:p>
        </w:tc>
        <w:tc>
          <w:tcPr>
            <w:tcW w:w="1110" w:type="pct"/>
          </w:tcPr>
          <w:p w14:paraId="3772F5B8"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Replacing Protein Via Enteral Nutrition in Critically Ill Patients</w:t>
            </w:r>
          </w:p>
        </w:tc>
        <w:tc>
          <w:tcPr>
            <w:tcW w:w="348" w:type="pct"/>
          </w:tcPr>
          <w:p w14:paraId="50496165"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REPLENISH</w:t>
            </w:r>
          </w:p>
        </w:tc>
        <w:tc>
          <w:tcPr>
            <w:tcW w:w="178" w:type="pct"/>
          </w:tcPr>
          <w:p w14:paraId="2A2A3975"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2502</w:t>
            </w:r>
          </w:p>
        </w:tc>
        <w:tc>
          <w:tcPr>
            <w:tcW w:w="616" w:type="pct"/>
          </w:tcPr>
          <w:p w14:paraId="30EB0835"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Standard amount of protein (max 1.2 g/kg/d) + supplemental protein at 1.2 g/kg/d</w:t>
            </w:r>
          </w:p>
        </w:tc>
        <w:tc>
          <w:tcPr>
            <w:tcW w:w="509" w:type="pct"/>
          </w:tcPr>
          <w:p w14:paraId="43A6B6C4"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 xml:space="preserve">Standard amount of protein (max 1.2 g/kg/d) only. </w:t>
            </w:r>
          </w:p>
        </w:tc>
        <w:tc>
          <w:tcPr>
            <w:tcW w:w="684" w:type="pct"/>
          </w:tcPr>
          <w:p w14:paraId="6DBE4B0D"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90 day-all cause mortality</w:t>
            </w:r>
          </w:p>
        </w:tc>
        <w:tc>
          <w:tcPr>
            <w:tcW w:w="299" w:type="pct"/>
          </w:tcPr>
          <w:p w14:paraId="3852275C"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February 24, 2021</w:t>
            </w:r>
          </w:p>
        </w:tc>
        <w:tc>
          <w:tcPr>
            <w:tcW w:w="298" w:type="pct"/>
          </w:tcPr>
          <w:p w14:paraId="42BCD528"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Recruiting</w:t>
            </w:r>
          </w:p>
        </w:tc>
      </w:tr>
      <w:tr w:rsidR="001706E0" w:rsidRPr="00B91543" w14:paraId="7C2E8E27" w14:textId="77777777" w:rsidTr="003619CC">
        <w:tc>
          <w:tcPr>
            <w:tcW w:w="139" w:type="pct"/>
          </w:tcPr>
          <w:p w14:paraId="74A5046B"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14</w:t>
            </w:r>
          </w:p>
        </w:tc>
        <w:tc>
          <w:tcPr>
            <w:tcW w:w="490" w:type="pct"/>
          </w:tcPr>
          <w:p w14:paraId="79A76D8F"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NCT04633421</w:t>
            </w:r>
          </w:p>
        </w:tc>
        <w:tc>
          <w:tcPr>
            <w:tcW w:w="329" w:type="pct"/>
          </w:tcPr>
          <w:p w14:paraId="27230E59"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Netherlands</w:t>
            </w:r>
          </w:p>
        </w:tc>
        <w:tc>
          <w:tcPr>
            <w:tcW w:w="1110" w:type="pct"/>
          </w:tcPr>
          <w:p w14:paraId="06EA2881"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proofErr w:type="spellStart"/>
            <w:r w:rsidRPr="00B91543">
              <w:rPr>
                <w:rFonts w:ascii="Times New Roman" w:eastAsia="Times New Roman" w:hAnsi="Times New Roman" w:cs="Times New Roman"/>
                <w:color w:val="000000"/>
                <w:sz w:val="14"/>
                <w:szCs w:val="14"/>
                <w:lang w:val="en-US" w:eastAsia="zh-CN"/>
              </w:rPr>
              <w:t>PRotEin</w:t>
            </w:r>
            <w:proofErr w:type="spellEnd"/>
            <w:r w:rsidRPr="00B91543">
              <w:rPr>
                <w:rFonts w:ascii="Times New Roman" w:eastAsia="Times New Roman" w:hAnsi="Times New Roman" w:cs="Times New Roman"/>
                <w:color w:val="000000"/>
                <w:sz w:val="14"/>
                <w:szCs w:val="14"/>
                <w:lang w:val="en-US" w:eastAsia="zh-CN"/>
              </w:rPr>
              <w:t xml:space="preserve"> Provision in Critical </w:t>
            </w:r>
            <w:proofErr w:type="spellStart"/>
            <w:r w:rsidRPr="00B91543">
              <w:rPr>
                <w:rFonts w:ascii="Times New Roman" w:eastAsia="Times New Roman" w:hAnsi="Times New Roman" w:cs="Times New Roman"/>
                <w:color w:val="000000"/>
                <w:sz w:val="14"/>
                <w:szCs w:val="14"/>
                <w:lang w:val="en-US" w:eastAsia="zh-CN"/>
              </w:rPr>
              <w:t>IllneSs</w:t>
            </w:r>
            <w:proofErr w:type="spellEnd"/>
          </w:p>
        </w:tc>
        <w:tc>
          <w:tcPr>
            <w:tcW w:w="348" w:type="pct"/>
          </w:tcPr>
          <w:p w14:paraId="60208ADE"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proofErr w:type="spellStart"/>
            <w:r w:rsidRPr="00B91543">
              <w:rPr>
                <w:rFonts w:ascii="Times New Roman" w:eastAsia="Times New Roman" w:hAnsi="Times New Roman" w:cs="Times New Roman"/>
                <w:color w:val="000000"/>
                <w:sz w:val="14"/>
                <w:szCs w:val="14"/>
                <w:lang w:val="en-US" w:eastAsia="zh-CN"/>
              </w:rPr>
              <w:t>PRECISe</w:t>
            </w:r>
            <w:proofErr w:type="spellEnd"/>
          </w:p>
        </w:tc>
        <w:tc>
          <w:tcPr>
            <w:tcW w:w="178" w:type="pct"/>
          </w:tcPr>
          <w:p w14:paraId="5B7C54B7"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824</w:t>
            </w:r>
          </w:p>
        </w:tc>
        <w:tc>
          <w:tcPr>
            <w:tcW w:w="616" w:type="pct"/>
          </w:tcPr>
          <w:p w14:paraId="4BCAEA2A"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EN feed with 8g protein/100 kcal (target 2.0 g/kg/d)</w:t>
            </w:r>
          </w:p>
        </w:tc>
        <w:tc>
          <w:tcPr>
            <w:tcW w:w="509" w:type="pct"/>
          </w:tcPr>
          <w:p w14:paraId="4286267F"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EN feed with 5g protein/100 kcal (target 1.2 g/kg/d)</w:t>
            </w:r>
          </w:p>
        </w:tc>
        <w:tc>
          <w:tcPr>
            <w:tcW w:w="684" w:type="pct"/>
          </w:tcPr>
          <w:p w14:paraId="2F7FBCCA"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Health Related Quality of Life (HRQL)</w:t>
            </w:r>
          </w:p>
        </w:tc>
        <w:tc>
          <w:tcPr>
            <w:tcW w:w="299" w:type="pct"/>
          </w:tcPr>
          <w:p w14:paraId="527A6560"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March 24, 2021</w:t>
            </w:r>
          </w:p>
        </w:tc>
        <w:tc>
          <w:tcPr>
            <w:tcW w:w="298" w:type="pct"/>
          </w:tcPr>
          <w:p w14:paraId="3C900578"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Recruiting</w:t>
            </w:r>
          </w:p>
        </w:tc>
      </w:tr>
      <w:tr w:rsidR="001706E0" w:rsidRPr="00B91543" w14:paraId="69572AD3" w14:textId="77777777" w:rsidTr="003619CC">
        <w:tc>
          <w:tcPr>
            <w:tcW w:w="139" w:type="pct"/>
          </w:tcPr>
          <w:p w14:paraId="21106BE6" w14:textId="77777777" w:rsidR="001706E0" w:rsidRPr="00B91543" w:rsidRDefault="001706E0" w:rsidP="003619CC">
            <w:pPr>
              <w:spacing w:after="0" w:line="240" w:lineRule="auto"/>
              <w:rPr>
                <w:rFonts w:ascii="Times New Roman" w:eastAsia="Times New Roman" w:hAnsi="Times New Roman" w:cs="Times New Roman"/>
                <w:color w:val="000000"/>
                <w:sz w:val="14"/>
                <w:szCs w:val="14"/>
                <w:shd w:val="clear" w:color="auto" w:fill="FFFFFF"/>
                <w:lang w:val="en-US" w:eastAsia="zh-CN"/>
              </w:rPr>
            </w:pPr>
            <w:r w:rsidRPr="00B91543">
              <w:rPr>
                <w:rFonts w:ascii="Times New Roman" w:eastAsia="Times New Roman" w:hAnsi="Times New Roman" w:cs="Times New Roman"/>
                <w:color w:val="000000"/>
                <w:sz w:val="14"/>
                <w:szCs w:val="14"/>
                <w:shd w:val="clear" w:color="auto" w:fill="FFFFFF"/>
                <w:lang w:val="en-US" w:eastAsia="zh-CN"/>
              </w:rPr>
              <w:t>15</w:t>
            </w:r>
          </w:p>
        </w:tc>
        <w:tc>
          <w:tcPr>
            <w:tcW w:w="490" w:type="pct"/>
          </w:tcPr>
          <w:p w14:paraId="0E08289B" w14:textId="77777777" w:rsidR="001706E0" w:rsidRPr="00B91543" w:rsidRDefault="001706E0" w:rsidP="003619CC">
            <w:pPr>
              <w:spacing w:after="0" w:line="240" w:lineRule="auto"/>
              <w:rPr>
                <w:rFonts w:ascii="Times New Roman" w:eastAsia="Times New Roman" w:hAnsi="Times New Roman" w:cs="Times New Roman"/>
                <w:color w:val="000000"/>
                <w:sz w:val="14"/>
                <w:szCs w:val="14"/>
                <w:shd w:val="clear" w:color="auto" w:fill="FFFFFF"/>
                <w:lang w:val="en-US" w:eastAsia="zh-CN"/>
              </w:rPr>
            </w:pPr>
            <w:r w:rsidRPr="00B91543">
              <w:rPr>
                <w:rFonts w:ascii="Times New Roman" w:eastAsia="Times New Roman" w:hAnsi="Times New Roman" w:cs="Times New Roman"/>
                <w:color w:val="000000"/>
                <w:sz w:val="14"/>
                <w:szCs w:val="14"/>
                <w:shd w:val="clear" w:color="auto" w:fill="FFFFFF"/>
                <w:lang w:val="en-US" w:eastAsia="zh-CN"/>
              </w:rPr>
              <w:t>UMIN000030866</w:t>
            </w:r>
          </w:p>
        </w:tc>
        <w:tc>
          <w:tcPr>
            <w:tcW w:w="329" w:type="pct"/>
          </w:tcPr>
          <w:p w14:paraId="6A0A71D0"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Japan</w:t>
            </w:r>
          </w:p>
        </w:tc>
        <w:tc>
          <w:tcPr>
            <w:tcW w:w="1110" w:type="pct"/>
          </w:tcPr>
          <w:p w14:paraId="2DBD188C"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Efficacy and safety of high-protein early enteral nutrition in critically ill patients with respiratory failure, single-center prospective randomized control trial</w:t>
            </w:r>
          </w:p>
        </w:tc>
        <w:tc>
          <w:tcPr>
            <w:tcW w:w="348" w:type="pct"/>
          </w:tcPr>
          <w:p w14:paraId="4A63807C"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w:t>
            </w:r>
          </w:p>
        </w:tc>
        <w:tc>
          <w:tcPr>
            <w:tcW w:w="178" w:type="pct"/>
          </w:tcPr>
          <w:p w14:paraId="6644F5C7"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20</w:t>
            </w:r>
          </w:p>
        </w:tc>
        <w:tc>
          <w:tcPr>
            <w:tcW w:w="616" w:type="pct"/>
          </w:tcPr>
          <w:p w14:paraId="7E95C03C"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1.2-1.5 g/kg/d by EN</w:t>
            </w:r>
          </w:p>
        </w:tc>
        <w:tc>
          <w:tcPr>
            <w:tcW w:w="509" w:type="pct"/>
          </w:tcPr>
          <w:p w14:paraId="51FCC20B"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0.6-1.2 g/kg by EN</w:t>
            </w:r>
          </w:p>
        </w:tc>
        <w:tc>
          <w:tcPr>
            <w:tcW w:w="684" w:type="pct"/>
          </w:tcPr>
          <w:p w14:paraId="68AD10C3"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N/A</w:t>
            </w:r>
          </w:p>
        </w:tc>
        <w:tc>
          <w:tcPr>
            <w:tcW w:w="299" w:type="pct"/>
          </w:tcPr>
          <w:p w14:paraId="5268F0D7"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July 20, 2020</w:t>
            </w:r>
          </w:p>
        </w:tc>
        <w:tc>
          <w:tcPr>
            <w:tcW w:w="298" w:type="pct"/>
          </w:tcPr>
          <w:p w14:paraId="1EEC4671"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Completed</w:t>
            </w:r>
          </w:p>
        </w:tc>
      </w:tr>
      <w:tr w:rsidR="001706E0" w:rsidRPr="00B91543" w14:paraId="7CA8617D" w14:textId="77777777" w:rsidTr="003619CC">
        <w:tc>
          <w:tcPr>
            <w:tcW w:w="5000" w:type="pct"/>
            <w:gridSpan w:val="11"/>
            <w:vAlign w:val="center"/>
          </w:tcPr>
          <w:p w14:paraId="5012CF52" w14:textId="77777777" w:rsidR="001706E0" w:rsidRPr="00B91543" w:rsidRDefault="001706E0" w:rsidP="003619CC">
            <w:pPr>
              <w:spacing w:after="0" w:line="240" w:lineRule="auto"/>
              <w:jc w:val="center"/>
              <w:rPr>
                <w:rFonts w:ascii="Times New Roman" w:eastAsia="Times New Roman" w:hAnsi="Times New Roman" w:cs="Times New Roman"/>
                <w:b/>
                <w:bCs/>
                <w:color w:val="000000"/>
                <w:sz w:val="14"/>
                <w:szCs w:val="14"/>
                <w:lang w:val="en-US" w:eastAsia="zh-CN"/>
              </w:rPr>
            </w:pPr>
            <w:r w:rsidRPr="00B91543">
              <w:rPr>
                <w:rFonts w:ascii="Times New Roman" w:eastAsia="Times New Roman" w:hAnsi="Times New Roman" w:cs="Times New Roman"/>
                <w:b/>
                <w:bCs/>
                <w:color w:val="000000"/>
                <w:sz w:val="14"/>
                <w:szCs w:val="14"/>
                <w:lang w:val="en-US" w:eastAsia="zh-CN"/>
              </w:rPr>
              <w:t>Studies that combined higher protein and early mobility/exercise</w:t>
            </w:r>
          </w:p>
        </w:tc>
      </w:tr>
      <w:tr w:rsidR="001706E0" w:rsidRPr="00B91543" w14:paraId="2306968F" w14:textId="77777777" w:rsidTr="003619CC">
        <w:tc>
          <w:tcPr>
            <w:tcW w:w="139" w:type="pct"/>
          </w:tcPr>
          <w:p w14:paraId="62B0FD68"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16</w:t>
            </w:r>
          </w:p>
        </w:tc>
        <w:tc>
          <w:tcPr>
            <w:tcW w:w="490" w:type="pct"/>
          </w:tcPr>
          <w:p w14:paraId="3AF66881"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NCT02509520</w:t>
            </w:r>
          </w:p>
        </w:tc>
        <w:tc>
          <w:tcPr>
            <w:tcW w:w="329" w:type="pct"/>
          </w:tcPr>
          <w:p w14:paraId="1A140205"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USA</w:t>
            </w:r>
          </w:p>
        </w:tc>
        <w:tc>
          <w:tcPr>
            <w:tcW w:w="1110" w:type="pct"/>
          </w:tcPr>
          <w:p w14:paraId="0C9E358A"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Assessing The Effects of Exercise, Protein, and Electric Stimulation On Intensive Care Unit Patients Outcomes</w:t>
            </w:r>
          </w:p>
        </w:tc>
        <w:tc>
          <w:tcPr>
            <w:tcW w:w="348" w:type="pct"/>
          </w:tcPr>
          <w:p w14:paraId="2C7899B2"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proofErr w:type="spellStart"/>
            <w:r w:rsidRPr="00B91543">
              <w:rPr>
                <w:rFonts w:ascii="Times New Roman" w:eastAsia="Times New Roman" w:hAnsi="Times New Roman" w:cs="Times New Roman"/>
                <w:color w:val="000000"/>
                <w:sz w:val="14"/>
                <w:szCs w:val="14"/>
                <w:lang w:val="en-US" w:eastAsia="zh-CN"/>
              </w:rPr>
              <w:t>ExPrEs</w:t>
            </w:r>
            <w:proofErr w:type="spellEnd"/>
          </w:p>
        </w:tc>
        <w:tc>
          <w:tcPr>
            <w:tcW w:w="178" w:type="pct"/>
          </w:tcPr>
          <w:p w14:paraId="29ACFBBC"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60</w:t>
            </w:r>
          </w:p>
        </w:tc>
        <w:tc>
          <w:tcPr>
            <w:tcW w:w="616" w:type="pct"/>
          </w:tcPr>
          <w:p w14:paraId="6C422C5E"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 xml:space="preserve">Mobility-based Physical Rehab + High protein </w:t>
            </w:r>
          </w:p>
        </w:tc>
        <w:tc>
          <w:tcPr>
            <w:tcW w:w="509" w:type="pct"/>
          </w:tcPr>
          <w:p w14:paraId="41AD0085"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Mobility-based Physical Rehab only</w:t>
            </w:r>
          </w:p>
        </w:tc>
        <w:tc>
          <w:tcPr>
            <w:tcW w:w="684" w:type="pct"/>
          </w:tcPr>
          <w:p w14:paraId="24F9B739"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Muscle mass strength and physical function</w:t>
            </w:r>
          </w:p>
        </w:tc>
        <w:tc>
          <w:tcPr>
            <w:tcW w:w="299" w:type="pct"/>
          </w:tcPr>
          <w:p w14:paraId="1AF6D56F"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November 20, 2020</w:t>
            </w:r>
          </w:p>
        </w:tc>
        <w:tc>
          <w:tcPr>
            <w:tcW w:w="298" w:type="pct"/>
          </w:tcPr>
          <w:p w14:paraId="0A66C0FE"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Active, not recruiting</w:t>
            </w:r>
          </w:p>
        </w:tc>
      </w:tr>
      <w:tr w:rsidR="001706E0" w:rsidRPr="00B91543" w14:paraId="5184A088" w14:textId="77777777" w:rsidTr="003619CC">
        <w:tc>
          <w:tcPr>
            <w:tcW w:w="139" w:type="pct"/>
          </w:tcPr>
          <w:p w14:paraId="4ECAADF6"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lastRenderedPageBreak/>
              <w:t>17</w:t>
            </w:r>
          </w:p>
        </w:tc>
        <w:tc>
          <w:tcPr>
            <w:tcW w:w="490" w:type="pct"/>
          </w:tcPr>
          <w:p w14:paraId="5080912E"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NCT03021902</w:t>
            </w:r>
          </w:p>
        </w:tc>
        <w:tc>
          <w:tcPr>
            <w:tcW w:w="329" w:type="pct"/>
          </w:tcPr>
          <w:p w14:paraId="6F4E713E"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Canada/ USA</w:t>
            </w:r>
          </w:p>
        </w:tc>
        <w:tc>
          <w:tcPr>
            <w:tcW w:w="1110" w:type="pct"/>
          </w:tcPr>
          <w:p w14:paraId="2F5B4811"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Nutrition and Exercise in Critical Illness</w:t>
            </w:r>
          </w:p>
        </w:tc>
        <w:tc>
          <w:tcPr>
            <w:tcW w:w="348" w:type="pct"/>
          </w:tcPr>
          <w:p w14:paraId="5BE8876B"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NEXIS</w:t>
            </w:r>
          </w:p>
        </w:tc>
        <w:tc>
          <w:tcPr>
            <w:tcW w:w="178" w:type="pct"/>
          </w:tcPr>
          <w:p w14:paraId="02A00C82"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142</w:t>
            </w:r>
          </w:p>
        </w:tc>
        <w:tc>
          <w:tcPr>
            <w:tcW w:w="616" w:type="pct"/>
          </w:tcPr>
          <w:p w14:paraId="510C9BA3"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2.0-2.5 g/kg/d IV amino acids + in-bed cycle ergometry</w:t>
            </w:r>
          </w:p>
        </w:tc>
        <w:tc>
          <w:tcPr>
            <w:tcW w:w="509" w:type="pct"/>
          </w:tcPr>
          <w:p w14:paraId="6BBB8FD6"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Usual care</w:t>
            </w:r>
          </w:p>
        </w:tc>
        <w:tc>
          <w:tcPr>
            <w:tcW w:w="684" w:type="pct"/>
          </w:tcPr>
          <w:p w14:paraId="1589EA7F"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6 minute walk distance at hospital discharge</w:t>
            </w:r>
          </w:p>
        </w:tc>
        <w:tc>
          <w:tcPr>
            <w:tcW w:w="299" w:type="pct"/>
          </w:tcPr>
          <w:p w14:paraId="66F5D763"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February 11, 2019</w:t>
            </w:r>
          </w:p>
        </w:tc>
        <w:tc>
          <w:tcPr>
            <w:tcW w:w="298" w:type="pct"/>
          </w:tcPr>
          <w:p w14:paraId="0054D539"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Recruiting</w:t>
            </w:r>
          </w:p>
        </w:tc>
      </w:tr>
      <w:tr w:rsidR="001706E0" w:rsidRPr="00B91543" w14:paraId="77953ABD" w14:textId="77777777" w:rsidTr="003619CC">
        <w:tc>
          <w:tcPr>
            <w:tcW w:w="139" w:type="pct"/>
          </w:tcPr>
          <w:p w14:paraId="680F5D6B"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18</w:t>
            </w:r>
          </w:p>
        </w:tc>
        <w:tc>
          <w:tcPr>
            <w:tcW w:w="490" w:type="pct"/>
          </w:tcPr>
          <w:p w14:paraId="307FBC32"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NCT03469882</w:t>
            </w:r>
          </w:p>
        </w:tc>
        <w:tc>
          <w:tcPr>
            <w:tcW w:w="329" w:type="pct"/>
          </w:tcPr>
          <w:p w14:paraId="2F639A57"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Brazil</w:t>
            </w:r>
          </w:p>
        </w:tc>
        <w:tc>
          <w:tcPr>
            <w:tcW w:w="1110" w:type="pct"/>
          </w:tcPr>
          <w:p w14:paraId="1B24BCB9"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High Protein Intake and Early Exercise in Adult Intensive Care Patients</w:t>
            </w:r>
          </w:p>
        </w:tc>
        <w:tc>
          <w:tcPr>
            <w:tcW w:w="348" w:type="pct"/>
          </w:tcPr>
          <w:p w14:paraId="6B68B2C3"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w:t>
            </w:r>
          </w:p>
        </w:tc>
        <w:tc>
          <w:tcPr>
            <w:tcW w:w="178" w:type="pct"/>
          </w:tcPr>
          <w:p w14:paraId="2A9ECD77"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120</w:t>
            </w:r>
          </w:p>
        </w:tc>
        <w:tc>
          <w:tcPr>
            <w:tcW w:w="616" w:type="pct"/>
          </w:tcPr>
          <w:p w14:paraId="293D13FE"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2.0-2.5 g/kg/d + in-bed cycle ergometry exercise</w:t>
            </w:r>
          </w:p>
        </w:tc>
        <w:tc>
          <w:tcPr>
            <w:tcW w:w="509" w:type="pct"/>
          </w:tcPr>
          <w:p w14:paraId="2734AEDF"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Usual protein and exercise</w:t>
            </w:r>
          </w:p>
        </w:tc>
        <w:tc>
          <w:tcPr>
            <w:tcW w:w="684" w:type="pct"/>
          </w:tcPr>
          <w:p w14:paraId="2B25724F"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shd w:val="clear" w:color="auto" w:fill="FFFFFF"/>
                <w:lang w:val="en-US" w:eastAsia="zh-CN"/>
              </w:rPr>
              <w:t>Physical component summary (PCS) 3 and 6 months after randomization</w:t>
            </w:r>
          </w:p>
        </w:tc>
        <w:tc>
          <w:tcPr>
            <w:tcW w:w="299" w:type="pct"/>
          </w:tcPr>
          <w:p w14:paraId="569F1D9C"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May 6, 2019</w:t>
            </w:r>
          </w:p>
        </w:tc>
        <w:tc>
          <w:tcPr>
            <w:tcW w:w="298" w:type="pct"/>
          </w:tcPr>
          <w:p w14:paraId="313FCC81"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Recruiting</w:t>
            </w:r>
          </w:p>
        </w:tc>
      </w:tr>
      <w:tr w:rsidR="001706E0" w:rsidRPr="00B91543" w14:paraId="1288FC12" w14:textId="77777777" w:rsidTr="003619CC">
        <w:tc>
          <w:tcPr>
            <w:tcW w:w="139" w:type="pct"/>
          </w:tcPr>
          <w:p w14:paraId="32FB689C"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19</w:t>
            </w:r>
          </w:p>
        </w:tc>
        <w:tc>
          <w:tcPr>
            <w:tcW w:w="490" w:type="pct"/>
          </w:tcPr>
          <w:p w14:paraId="71E8FD90"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NCT04099108</w:t>
            </w:r>
          </w:p>
        </w:tc>
        <w:tc>
          <w:tcPr>
            <w:tcW w:w="329" w:type="pct"/>
          </w:tcPr>
          <w:p w14:paraId="125475CD"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South Africa</w:t>
            </w:r>
          </w:p>
        </w:tc>
        <w:tc>
          <w:tcPr>
            <w:tcW w:w="1110" w:type="pct"/>
          </w:tcPr>
          <w:p w14:paraId="4D37EFF2"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 xml:space="preserve">Effect of Combined IV Bolus Amino Acid Supplementation and </w:t>
            </w:r>
            <w:proofErr w:type="spellStart"/>
            <w:r w:rsidRPr="00B91543">
              <w:rPr>
                <w:rFonts w:ascii="Times New Roman" w:eastAsia="Times New Roman" w:hAnsi="Times New Roman" w:cs="Times New Roman"/>
                <w:color w:val="000000"/>
                <w:sz w:val="14"/>
                <w:szCs w:val="14"/>
                <w:lang w:val="en-US" w:eastAsia="zh-CN"/>
              </w:rPr>
              <w:t>Mobilisation</w:t>
            </w:r>
            <w:proofErr w:type="spellEnd"/>
            <w:r w:rsidRPr="00B91543">
              <w:rPr>
                <w:rFonts w:ascii="Times New Roman" w:eastAsia="Times New Roman" w:hAnsi="Times New Roman" w:cs="Times New Roman"/>
                <w:color w:val="000000"/>
                <w:sz w:val="14"/>
                <w:szCs w:val="14"/>
                <w:lang w:val="en-US" w:eastAsia="zh-CN"/>
              </w:rPr>
              <w:t xml:space="preserve"> on Muscle Mass in Patients Over the First Week of ICU Care: RCT</w:t>
            </w:r>
          </w:p>
        </w:tc>
        <w:tc>
          <w:tcPr>
            <w:tcW w:w="348" w:type="pct"/>
          </w:tcPr>
          <w:p w14:paraId="75FCF2C6"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w:t>
            </w:r>
          </w:p>
        </w:tc>
        <w:tc>
          <w:tcPr>
            <w:tcW w:w="178" w:type="pct"/>
          </w:tcPr>
          <w:p w14:paraId="03FA8A4C"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80</w:t>
            </w:r>
          </w:p>
        </w:tc>
        <w:tc>
          <w:tcPr>
            <w:tcW w:w="616" w:type="pct"/>
          </w:tcPr>
          <w:p w14:paraId="3D983C88"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Combined cycle ergometry and bolus amino acid supplementation</w:t>
            </w:r>
          </w:p>
        </w:tc>
        <w:tc>
          <w:tcPr>
            <w:tcW w:w="509" w:type="pct"/>
          </w:tcPr>
          <w:p w14:paraId="14570CB8"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Standard care only</w:t>
            </w:r>
          </w:p>
        </w:tc>
        <w:tc>
          <w:tcPr>
            <w:tcW w:w="684" w:type="pct"/>
          </w:tcPr>
          <w:p w14:paraId="6A8FA41E"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Change in myofiber cross-sectional area over first week of ICU(muscle biopsy and ultrasound)</w:t>
            </w:r>
          </w:p>
        </w:tc>
        <w:tc>
          <w:tcPr>
            <w:tcW w:w="299" w:type="pct"/>
          </w:tcPr>
          <w:p w14:paraId="2397F25C"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September 30, 2019</w:t>
            </w:r>
          </w:p>
        </w:tc>
        <w:tc>
          <w:tcPr>
            <w:tcW w:w="298" w:type="pct"/>
          </w:tcPr>
          <w:p w14:paraId="173976A3"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Not yet recruiting</w:t>
            </w:r>
          </w:p>
        </w:tc>
      </w:tr>
      <w:tr w:rsidR="001706E0" w:rsidRPr="00B91543" w14:paraId="25734E73" w14:textId="77777777" w:rsidTr="003619CC">
        <w:tc>
          <w:tcPr>
            <w:tcW w:w="139" w:type="pct"/>
          </w:tcPr>
          <w:p w14:paraId="2C3B0280"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20</w:t>
            </w:r>
          </w:p>
        </w:tc>
        <w:tc>
          <w:tcPr>
            <w:tcW w:w="490" w:type="pct"/>
          </w:tcPr>
          <w:p w14:paraId="6EDBB8AC"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NCT04261543</w:t>
            </w:r>
          </w:p>
        </w:tc>
        <w:tc>
          <w:tcPr>
            <w:tcW w:w="329" w:type="pct"/>
          </w:tcPr>
          <w:p w14:paraId="7E4885F5"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Malaysia</w:t>
            </w:r>
          </w:p>
        </w:tc>
        <w:tc>
          <w:tcPr>
            <w:tcW w:w="1110" w:type="pct"/>
          </w:tcPr>
          <w:p w14:paraId="3F48025D"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The Effect of High Protein and Early Resistance Exercise Versus Usual Care in Critically Ill Patients (EFFORT-X Trial)</w:t>
            </w:r>
          </w:p>
        </w:tc>
        <w:tc>
          <w:tcPr>
            <w:tcW w:w="348" w:type="pct"/>
          </w:tcPr>
          <w:p w14:paraId="488F7517"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EFFORT-X</w:t>
            </w:r>
          </w:p>
        </w:tc>
        <w:tc>
          <w:tcPr>
            <w:tcW w:w="178" w:type="pct"/>
          </w:tcPr>
          <w:p w14:paraId="428BBBE3"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120</w:t>
            </w:r>
          </w:p>
        </w:tc>
        <w:tc>
          <w:tcPr>
            <w:tcW w:w="616" w:type="pct"/>
          </w:tcPr>
          <w:p w14:paraId="05B3C6B7"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 xml:space="preserve">≥2.2 g/kg boy weight through EN + Early cycle ergometry for 45 minutes/day </w:t>
            </w:r>
          </w:p>
        </w:tc>
        <w:tc>
          <w:tcPr>
            <w:tcW w:w="509" w:type="pct"/>
          </w:tcPr>
          <w:p w14:paraId="5CDB0663"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≤1.2 g/kg body weight + usual care</w:t>
            </w:r>
          </w:p>
        </w:tc>
        <w:tc>
          <w:tcPr>
            <w:tcW w:w="684" w:type="pct"/>
          </w:tcPr>
          <w:p w14:paraId="5990EEBD"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Rectus femoris cross-sectional area and linear depth mass at Day10 of randomization  (Ultrasound)</w:t>
            </w:r>
          </w:p>
        </w:tc>
        <w:tc>
          <w:tcPr>
            <w:tcW w:w="299" w:type="pct"/>
          </w:tcPr>
          <w:p w14:paraId="28239C48"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February 7, 2020</w:t>
            </w:r>
          </w:p>
        </w:tc>
        <w:tc>
          <w:tcPr>
            <w:tcW w:w="298" w:type="pct"/>
          </w:tcPr>
          <w:p w14:paraId="792F44E7"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Recruiting</w:t>
            </w:r>
          </w:p>
        </w:tc>
      </w:tr>
      <w:tr w:rsidR="001706E0" w:rsidRPr="00B91543" w14:paraId="1EE77DA0" w14:textId="77777777" w:rsidTr="003619CC">
        <w:tc>
          <w:tcPr>
            <w:tcW w:w="139" w:type="pct"/>
          </w:tcPr>
          <w:p w14:paraId="5395676B" w14:textId="77777777" w:rsidR="001706E0" w:rsidRPr="00B91543" w:rsidRDefault="001706E0" w:rsidP="003619CC">
            <w:pPr>
              <w:spacing w:after="0" w:line="240" w:lineRule="auto"/>
              <w:rPr>
                <w:rFonts w:ascii="Times New Roman" w:eastAsia="Times New Roman" w:hAnsi="Times New Roman" w:cs="Times New Roman"/>
                <w:color w:val="000000"/>
                <w:sz w:val="14"/>
                <w:szCs w:val="14"/>
                <w:shd w:val="clear" w:color="auto" w:fill="FFFFFF"/>
                <w:lang w:val="en-US" w:eastAsia="zh-CN"/>
              </w:rPr>
            </w:pPr>
            <w:r w:rsidRPr="00B91543">
              <w:rPr>
                <w:rFonts w:ascii="Times New Roman" w:eastAsia="Times New Roman" w:hAnsi="Times New Roman" w:cs="Times New Roman"/>
                <w:color w:val="000000"/>
                <w:sz w:val="14"/>
                <w:szCs w:val="14"/>
                <w:shd w:val="clear" w:color="auto" w:fill="FFFFFF"/>
                <w:lang w:val="en-US" w:eastAsia="zh-CN"/>
              </w:rPr>
              <w:t>21</w:t>
            </w:r>
          </w:p>
        </w:tc>
        <w:tc>
          <w:tcPr>
            <w:tcW w:w="490" w:type="pct"/>
          </w:tcPr>
          <w:p w14:paraId="25AD6551" w14:textId="77777777" w:rsidR="001706E0" w:rsidRPr="00B91543" w:rsidRDefault="001706E0" w:rsidP="003619CC">
            <w:pPr>
              <w:spacing w:after="0" w:line="240" w:lineRule="auto"/>
              <w:rPr>
                <w:rFonts w:ascii="Times New Roman" w:eastAsia="Times New Roman" w:hAnsi="Times New Roman" w:cs="Times New Roman"/>
                <w:color w:val="000000"/>
                <w:sz w:val="14"/>
                <w:szCs w:val="14"/>
                <w:shd w:val="clear" w:color="auto" w:fill="FFFFFF"/>
                <w:lang w:val="en-US" w:eastAsia="zh-CN"/>
              </w:rPr>
            </w:pPr>
            <w:r w:rsidRPr="00B91543">
              <w:rPr>
                <w:rFonts w:ascii="Times New Roman" w:eastAsia="Times New Roman" w:hAnsi="Times New Roman" w:cs="Times New Roman"/>
                <w:color w:val="000000"/>
                <w:sz w:val="14"/>
                <w:szCs w:val="14"/>
                <w:shd w:val="clear" w:color="auto" w:fill="FFFFFF"/>
                <w:lang w:val="en-US" w:eastAsia="zh-CN"/>
              </w:rPr>
              <w:t>NTR7010</w:t>
            </w:r>
          </w:p>
        </w:tc>
        <w:tc>
          <w:tcPr>
            <w:tcW w:w="329" w:type="pct"/>
          </w:tcPr>
          <w:p w14:paraId="0814880E"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Netherlands</w:t>
            </w:r>
          </w:p>
        </w:tc>
        <w:tc>
          <w:tcPr>
            <w:tcW w:w="1110" w:type="pct"/>
          </w:tcPr>
          <w:p w14:paraId="16B43A56"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 xml:space="preserve">Effect of early </w:t>
            </w:r>
            <w:proofErr w:type="spellStart"/>
            <w:r w:rsidRPr="00B91543">
              <w:rPr>
                <w:rFonts w:ascii="Times New Roman" w:eastAsia="Times New Roman" w:hAnsi="Times New Roman" w:cs="Times New Roman"/>
                <w:color w:val="000000"/>
                <w:sz w:val="14"/>
                <w:szCs w:val="14"/>
                <w:lang w:val="en-US" w:eastAsia="zh-CN"/>
              </w:rPr>
              <w:t>mobilisation</w:t>
            </w:r>
            <w:proofErr w:type="spellEnd"/>
            <w:r w:rsidRPr="00B91543">
              <w:rPr>
                <w:rFonts w:ascii="Times New Roman" w:eastAsia="Times New Roman" w:hAnsi="Times New Roman" w:cs="Times New Roman"/>
                <w:color w:val="000000"/>
                <w:sz w:val="14"/>
                <w:szCs w:val="14"/>
                <w:lang w:val="en-US" w:eastAsia="zh-CN"/>
              </w:rPr>
              <w:t xml:space="preserve"> combined with additional protein on muscle mass in critically ill patients</w:t>
            </w:r>
          </w:p>
        </w:tc>
        <w:tc>
          <w:tcPr>
            <w:tcW w:w="348" w:type="pct"/>
          </w:tcPr>
          <w:p w14:paraId="1B2EA007"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TRAIN-ICU</w:t>
            </w:r>
          </w:p>
          <w:p w14:paraId="66BDFB84"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p>
        </w:tc>
        <w:tc>
          <w:tcPr>
            <w:tcW w:w="178" w:type="pct"/>
          </w:tcPr>
          <w:p w14:paraId="2166E207"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color w:val="000000"/>
                <w:sz w:val="14"/>
                <w:szCs w:val="14"/>
                <w:lang w:val="en-US" w:eastAsia="zh-CN"/>
              </w:rPr>
              <w:t>40</w:t>
            </w:r>
          </w:p>
        </w:tc>
        <w:tc>
          <w:tcPr>
            <w:tcW w:w="616" w:type="pct"/>
          </w:tcPr>
          <w:p w14:paraId="02F9EFAD"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1.5 g/kg/d + early mobilization 3 time/d (add 15g protein after mobilization)</w:t>
            </w:r>
          </w:p>
        </w:tc>
        <w:tc>
          <w:tcPr>
            <w:tcW w:w="509" w:type="pct"/>
          </w:tcPr>
          <w:p w14:paraId="496C7E1D"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1.5 g/kg/d + early mobilization 3 times/d</w:t>
            </w:r>
          </w:p>
        </w:tc>
        <w:tc>
          <w:tcPr>
            <w:tcW w:w="684" w:type="pct"/>
          </w:tcPr>
          <w:p w14:paraId="622EF634" w14:textId="77777777" w:rsidR="001706E0" w:rsidRPr="00B91543" w:rsidRDefault="001706E0" w:rsidP="003619CC">
            <w:pPr>
              <w:spacing w:after="0" w:line="240" w:lineRule="auto"/>
              <w:rPr>
                <w:rFonts w:ascii="Times New Roman" w:eastAsia="Times New Roman" w:hAnsi="Times New Roman" w:cs="Times New Roman"/>
                <w:sz w:val="14"/>
                <w:szCs w:val="14"/>
                <w:lang w:val="en-US" w:eastAsia="zh-CN"/>
              </w:rPr>
            </w:pPr>
            <w:r w:rsidRPr="00B91543">
              <w:rPr>
                <w:rFonts w:ascii="Times New Roman" w:eastAsia="Times New Roman" w:hAnsi="Times New Roman" w:cs="Times New Roman"/>
                <w:sz w:val="14"/>
                <w:szCs w:val="14"/>
                <w:lang w:val="en-US" w:eastAsia="zh-CN"/>
              </w:rPr>
              <w:t>Muscle thickness of the mid-upper arm, forearm and thigh measured by ultrasonography</w:t>
            </w:r>
          </w:p>
        </w:tc>
        <w:tc>
          <w:tcPr>
            <w:tcW w:w="299" w:type="pct"/>
          </w:tcPr>
          <w:p w14:paraId="3EA8074D"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February 2, 2018</w:t>
            </w:r>
          </w:p>
          <w:p w14:paraId="4F2CE9B7"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p>
        </w:tc>
        <w:tc>
          <w:tcPr>
            <w:tcW w:w="298" w:type="pct"/>
          </w:tcPr>
          <w:p w14:paraId="090EFC08" w14:textId="77777777" w:rsidR="001706E0" w:rsidRPr="00B91543" w:rsidRDefault="001706E0" w:rsidP="003619CC">
            <w:pPr>
              <w:spacing w:after="0" w:line="240" w:lineRule="auto"/>
              <w:rPr>
                <w:rFonts w:ascii="Times New Roman" w:eastAsia="Times New Roman" w:hAnsi="Times New Roman" w:cs="Times New Roman"/>
                <w:color w:val="000000"/>
                <w:sz w:val="14"/>
                <w:szCs w:val="14"/>
                <w:lang w:val="en-US" w:eastAsia="zh-CN"/>
              </w:rPr>
            </w:pPr>
            <w:r w:rsidRPr="00B91543">
              <w:rPr>
                <w:rFonts w:ascii="Times New Roman" w:eastAsia="Times New Roman" w:hAnsi="Times New Roman" w:cs="Times New Roman"/>
                <w:color w:val="000000"/>
                <w:sz w:val="14"/>
                <w:szCs w:val="14"/>
                <w:lang w:val="en-US" w:eastAsia="zh-CN"/>
              </w:rPr>
              <w:t>NA</w:t>
            </w:r>
          </w:p>
        </w:tc>
      </w:tr>
    </w:tbl>
    <w:p w14:paraId="31CB17E0" w14:textId="77777777" w:rsidR="001706E0" w:rsidRPr="00B91543" w:rsidRDefault="001706E0" w:rsidP="001706E0">
      <w:pPr>
        <w:tabs>
          <w:tab w:val="left" w:pos="1187"/>
        </w:tabs>
        <w:spacing w:after="0" w:line="240" w:lineRule="auto"/>
        <w:rPr>
          <w:rFonts w:ascii="Times New Roman" w:eastAsiaTheme="minorEastAsia" w:hAnsi="Times New Roman" w:cs="Times New Roman"/>
          <w:sz w:val="16"/>
          <w:szCs w:val="16"/>
          <w:lang w:val="en-US" w:eastAsia="zh-CN"/>
        </w:rPr>
        <w:sectPr w:rsidR="001706E0" w:rsidRPr="00B91543" w:rsidSect="00052777">
          <w:pgSz w:w="16840" w:h="11900" w:orient="landscape"/>
          <w:pgMar w:top="1440" w:right="1440" w:bottom="1440" w:left="1440" w:header="708" w:footer="708" w:gutter="0"/>
          <w:cols w:space="708"/>
          <w:docGrid w:linePitch="360"/>
        </w:sectPr>
      </w:pPr>
      <w:r w:rsidRPr="00B91543">
        <w:rPr>
          <w:rFonts w:ascii="Times New Roman" w:eastAsiaTheme="minorEastAsia" w:hAnsi="Times New Roman" w:cs="Times New Roman"/>
          <w:sz w:val="16"/>
          <w:szCs w:val="16"/>
          <w:lang w:val="en-US" w:eastAsia="zh-CN"/>
        </w:rPr>
        <w:t>Note: included registries from both ClinicalTrial.gov and the database searching</w:t>
      </w:r>
    </w:p>
    <w:p w14:paraId="575FC16B" w14:textId="77777777" w:rsidR="001706E0" w:rsidRPr="00B91543" w:rsidRDefault="001706E0" w:rsidP="001706E0">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b/>
          <w:bCs/>
          <w:sz w:val="16"/>
          <w:szCs w:val="16"/>
          <w:lang w:val="en-US" w:eastAsia="zh-CN"/>
        </w:rPr>
        <w:lastRenderedPageBreak/>
        <w:t>Table S4: Patients’ Baseline Characteristics of Included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439"/>
        <w:gridCol w:w="795"/>
        <w:gridCol w:w="804"/>
        <w:gridCol w:w="893"/>
        <w:gridCol w:w="893"/>
        <w:gridCol w:w="777"/>
        <w:gridCol w:w="778"/>
        <w:gridCol w:w="756"/>
        <w:gridCol w:w="714"/>
        <w:gridCol w:w="759"/>
        <w:gridCol w:w="714"/>
        <w:gridCol w:w="759"/>
        <w:gridCol w:w="714"/>
        <w:gridCol w:w="681"/>
        <w:gridCol w:w="569"/>
        <w:gridCol w:w="993"/>
        <w:gridCol w:w="912"/>
      </w:tblGrid>
      <w:tr w:rsidR="001706E0" w:rsidRPr="00B91543" w14:paraId="1949CEE9" w14:textId="77777777" w:rsidTr="003619CC">
        <w:trPr>
          <w:trHeight w:val="184"/>
        </w:trPr>
        <w:tc>
          <w:tcPr>
            <w:tcW w:w="516" w:type="pct"/>
            <w:vMerge w:val="restart"/>
            <w:shd w:val="clear" w:color="auto" w:fill="auto"/>
          </w:tcPr>
          <w:p w14:paraId="0F8C05EF"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Author, year (country)</w:t>
            </w:r>
          </w:p>
        </w:tc>
        <w:tc>
          <w:tcPr>
            <w:tcW w:w="573" w:type="pct"/>
            <w:gridSpan w:val="2"/>
          </w:tcPr>
          <w:p w14:paraId="09CC500F"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Age</w:t>
            </w:r>
          </w:p>
        </w:tc>
        <w:tc>
          <w:tcPr>
            <w:tcW w:w="640" w:type="pct"/>
            <w:gridSpan w:val="2"/>
          </w:tcPr>
          <w:p w14:paraId="7E2805B2"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Sex (M/F)</w:t>
            </w:r>
          </w:p>
        </w:tc>
        <w:tc>
          <w:tcPr>
            <w:tcW w:w="557" w:type="pct"/>
            <w:gridSpan w:val="2"/>
          </w:tcPr>
          <w:p w14:paraId="606F6AFC"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APACHE II</w:t>
            </w:r>
          </w:p>
        </w:tc>
        <w:tc>
          <w:tcPr>
            <w:tcW w:w="527" w:type="pct"/>
            <w:gridSpan w:val="2"/>
          </w:tcPr>
          <w:p w14:paraId="2D681FFD"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SOFA</w:t>
            </w:r>
          </w:p>
        </w:tc>
        <w:tc>
          <w:tcPr>
            <w:tcW w:w="528" w:type="pct"/>
            <w:gridSpan w:val="2"/>
          </w:tcPr>
          <w:p w14:paraId="0E9FE99B"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MV,%</w:t>
            </w:r>
          </w:p>
        </w:tc>
        <w:tc>
          <w:tcPr>
            <w:tcW w:w="528" w:type="pct"/>
            <w:gridSpan w:val="2"/>
          </w:tcPr>
          <w:p w14:paraId="27D197BB"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Medical,%</w:t>
            </w:r>
          </w:p>
        </w:tc>
        <w:tc>
          <w:tcPr>
            <w:tcW w:w="448" w:type="pct"/>
            <w:gridSpan w:val="2"/>
          </w:tcPr>
          <w:p w14:paraId="2EB6B228"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Sepsis.%</w:t>
            </w:r>
          </w:p>
        </w:tc>
        <w:tc>
          <w:tcPr>
            <w:tcW w:w="683" w:type="pct"/>
            <w:gridSpan w:val="2"/>
          </w:tcPr>
          <w:p w14:paraId="31DD7E7A"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Weight, kg or BMI, kg/m</w:t>
            </w:r>
            <w:r w:rsidRPr="00B91543">
              <w:rPr>
                <w:rFonts w:ascii="Times New Roman" w:eastAsiaTheme="minorEastAsia" w:hAnsi="Times New Roman" w:cs="Times New Roman"/>
                <w:b/>
                <w:sz w:val="14"/>
                <w:szCs w:val="14"/>
                <w:vertAlign w:val="superscript"/>
                <w:lang w:val="en-US" w:eastAsia="zh-CN"/>
              </w:rPr>
              <w:t>2</w:t>
            </w:r>
          </w:p>
        </w:tc>
      </w:tr>
      <w:tr w:rsidR="001706E0" w:rsidRPr="00B91543" w14:paraId="4B0AAC99" w14:textId="77777777" w:rsidTr="003619CC">
        <w:trPr>
          <w:trHeight w:val="184"/>
        </w:trPr>
        <w:tc>
          <w:tcPr>
            <w:tcW w:w="516" w:type="pct"/>
            <w:vMerge/>
            <w:shd w:val="clear" w:color="auto" w:fill="auto"/>
          </w:tcPr>
          <w:p w14:paraId="3F938A26"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p>
        </w:tc>
        <w:tc>
          <w:tcPr>
            <w:tcW w:w="285" w:type="pct"/>
          </w:tcPr>
          <w:p w14:paraId="1A27B4EA"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High</w:t>
            </w:r>
          </w:p>
        </w:tc>
        <w:tc>
          <w:tcPr>
            <w:tcW w:w="288" w:type="pct"/>
          </w:tcPr>
          <w:p w14:paraId="00543813"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Low</w:t>
            </w:r>
          </w:p>
        </w:tc>
        <w:tc>
          <w:tcPr>
            <w:tcW w:w="320" w:type="pct"/>
          </w:tcPr>
          <w:p w14:paraId="39F7D3D2"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High</w:t>
            </w:r>
          </w:p>
        </w:tc>
        <w:tc>
          <w:tcPr>
            <w:tcW w:w="320" w:type="pct"/>
          </w:tcPr>
          <w:p w14:paraId="7385EB7D"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Low</w:t>
            </w:r>
          </w:p>
        </w:tc>
        <w:tc>
          <w:tcPr>
            <w:tcW w:w="278" w:type="pct"/>
          </w:tcPr>
          <w:p w14:paraId="73A81E95"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High</w:t>
            </w:r>
          </w:p>
        </w:tc>
        <w:tc>
          <w:tcPr>
            <w:tcW w:w="279" w:type="pct"/>
          </w:tcPr>
          <w:p w14:paraId="13AA23DB"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Low</w:t>
            </w:r>
          </w:p>
        </w:tc>
        <w:tc>
          <w:tcPr>
            <w:tcW w:w="271" w:type="pct"/>
          </w:tcPr>
          <w:p w14:paraId="012E476D"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High</w:t>
            </w:r>
          </w:p>
        </w:tc>
        <w:tc>
          <w:tcPr>
            <w:tcW w:w="256" w:type="pct"/>
          </w:tcPr>
          <w:p w14:paraId="6776E348"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Low</w:t>
            </w:r>
          </w:p>
        </w:tc>
        <w:tc>
          <w:tcPr>
            <w:tcW w:w="272" w:type="pct"/>
          </w:tcPr>
          <w:p w14:paraId="56FA3452"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High</w:t>
            </w:r>
          </w:p>
        </w:tc>
        <w:tc>
          <w:tcPr>
            <w:tcW w:w="256" w:type="pct"/>
          </w:tcPr>
          <w:p w14:paraId="57B61A0F"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Low</w:t>
            </w:r>
          </w:p>
        </w:tc>
        <w:tc>
          <w:tcPr>
            <w:tcW w:w="272" w:type="pct"/>
          </w:tcPr>
          <w:p w14:paraId="00129D5A"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High</w:t>
            </w:r>
          </w:p>
        </w:tc>
        <w:tc>
          <w:tcPr>
            <w:tcW w:w="256" w:type="pct"/>
          </w:tcPr>
          <w:p w14:paraId="652B2863"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Low</w:t>
            </w:r>
          </w:p>
        </w:tc>
        <w:tc>
          <w:tcPr>
            <w:tcW w:w="244" w:type="pct"/>
          </w:tcPr>
          <w:p w14:paraId="43B93BA0"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High</w:t>
            </w:r>
          </w:p>
        </w:tc>
        <w:tc>
          <w:tcPr>
            <w:tcW w:w="204" w:type="pct"/>
          </w:tcPr>
          <w:p w14:paraId="3431528D"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Low</w:t>
            </w:r>
          </w:p>
        </w:tc>
        <w:tc>
          <w:tcPr>
            <w:tcW w:w="356" w:type="pct"/>
          </w:tcPr>
          <w:p w14:paraId="6338B480"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High</w:t>
            </w:r>
          </w:p>
        </w:tc>
        <w:tc>
          <w:tcPr>
            <w:tcW w:w="328" w:type="pct"/>
          </w:tcPr>
          <w:p w14:paraId="11718512" w14:textId="77777777" w:rsidR="001706E0" w:rsidRPr="00B91543" w:rsidRDefault="001706E0" w:rsidP="003619CC">
            <w:pPr>
              <w:spacing w:after="0" w:line="240" w:lineRule="auto"/>
              <w:rPr>
                <w:rFonts w:ascii="Times New Roman" w:eastAsiaTheme="minorEastAsia" w:hAnsi="Times New Roman" w:cs="Times New Roman"/>
                <w:b/>
                <w:sz w:val="14"/>
                <w:szCs w:val="14"/>
                <w:lang w:val="en-US" w:eastAsia="zh-CN"/>
              </w:rPr>
            </w:pPr>
            <w:r w:rsidRPr="00B91543">
              <w:rPr>
                <w:rFonts w:ascii="Times New Roman" w:eastAsiaTheme="minorEastAsia" w:hAnsi="Times New Roman" w:cs="Times New Roman"/>
                <w:b/>
                <w:sz w:val="14"/>
                <w:szCs w:val="14"/>
                <w:lang w:val="en-US" w:eastAsia="zh-CN"/>
              </w:rPr>
              <w:t>Low</w:t>
            </w:r>
          </w:p>
        </w:tc>
      </w:tr>
      <w:tr w:rsidR="001706E0" w:rsidRPr="00B91543" w14:paraId="07DB37D9" w14:textId="77777777" w:rsidTr="003619CC">
        <w:tc>
          <w:tcPr>
            <w:tcW w:w="516" w:type="pct"/>
            <w:tcBorders>
              <w:top w:val="single" w:sz="4" w:space="0" w:color="auto"/>
              <w:left w:val="single" w:sz="4" w:space="0" w:color="auto"/>
              <w:bottom w:val="single" w:sz="4" w:space="0" w:color="auto"/>
              <w:right w:val="single" w:sz="4" w:space="0" w:color="auto"/>
            </w:tcBorders>
            <w:shd w:val="clear" w:color="auto" w:fill="auto"/>
          </w:tcPr>
          <w:p w14:paraId="738C5819" w14:textId="55347139"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Clifton 1985</w:t>
            </w:r>
            <w:r w:rsidRPr="00B91543">
              <w:rPr>
                <w:rFonts w:ascii="Times New Roman" w:eastAsiaTheme="minorEastAsia" w:hAnsi="Times New Roman" w:cs="Times New Roman"/>
                <w:sz w:val="14"/>
                <w:szCs w:val="14"/>
                <w:lang w:val="en-US" w:eastAsia="zh-CN"/>
              </w:rPr>
              <w:fldChar w:fldCharType="begin" w:fldLock="1"/>
            </w:r>
            <w:r w:rsidR="00B91543" w:rsidRPr="00B91543">
              <w:rPr>
                <w:rFonts w:ascii="Times New Roman" w:eastAsiaTheme="minorEastAsia" w:hAnsi="Times New Roman" w:cs="Times New Roman"/>
                <w:sz w:val="14"/>
                <w:szCs w:val="14"/>
                <w:lang w:val="en-US" w:eastAsia="zh-CN"/>
              </w:rPr>
              <w:instrText>ADDIN CSL_CITATION {"citationItems":[{"id":"ITEM-1","itemData":{"DOI":"10.3171/jns.1985.62.2.0186","author":[{"dropping-particle":"","family":"Clifton","given":"Guy L","non-dropping-particle":"","parse-names":false,"suffix":""},{"dropping-particle":"","family":"Robertson","given":"Claudia S","non-dropping-particle":"","parse-names":false,"suffix":""},{"dropping-particle":"","family":"Contant","given":"Charles F","non-dropping-particle":"","parse-names":false,"suffix":""}],"container-title":"J Neurosurg","id":"ITEM-1","issued":{"date-parts":[["1985"]]},"page":"186-193","title":"Enteral hyperalimentation in head injury","type":"article-journal","volume":"62"},"uris":["http://www.mendeley.com/documents/?uuid=a347a68c-3484-4960-bde2-ea5dbc3a87ed"]}],"mendeley":{"formattedCitation":"&lt;sup&gt;1&lt;/sup&gt;","plainTextFormattedCitation":"1","previouslyFormattedCitation":"&lt;sup&gt;5&lt;/sup&gt;"},"properties":{"noteIndex":0},"schema":"https://github.com/citation-style-language/schema/raw/master/csl-citation.json"}</w:instrText>
            </w:r>
            <w:r w:rsidRPr="00B91543">
              <w:rPr>
                <w:rFonts w:ascii="Times New Roman" w:eastAsiaTheme="minorEastAsia" w:hAnsi="Times New Roman" w:cs="Times New Roman"/>
                <w:sz w:val="14"/>
                <w:szCs w:val="14"/>
                <w:lang w:val="en-US" w:eastAsia="zh-CN"/>
              </w:rPr>
              <w:fldChar w:fldCharType="separate"/>
            </w:r>
            <w:r w:rsidR="00B91543" w:rsidRPr="00B91543">
              <w:rPr>
                <w:rFonts w:ascii="Times New Roman" w:eastAsiaTheme="minorEastAsia" w:hAnsi="Times New Roman" w:cs="Times New Roman"/>
                <w:noProof/>
                <w:sz w:val="14"/>
                <w:szCs w:val="14"/>
                <w:vertAlign w:val="superscript"/>
                <w:lang w:val="en-US" w:eastAsia="zh-CN"/>
              </w:rPr>
              <w:t>1</w:t>
            </w:r>
            <w:r w:rsidRPr="00B91543">
              <w:rPr>
                <w:rFonts w:ascii="Times New Roman" w:eastAsiaTheme="minorEastAsia" w:hAnsi="Times New Roman" w:cs="Times New Roman"/>
                <w:sz w:val="14"/>
                <w:szCs w:val="14"/>
                <w:lang w:val="en-US" w:eastAsia="zh-CN"/>
              </w:rPr>
              <w:fldChar w:fldCharType="end"/>
            </w:r>
          </w:p>
          <w:p w14:paraId="6A1CB436"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(USA)</w:t>
            </w:r>
          </w:p>
        </w:tc>
        <w:tc>
          <w:tcPr>
            <w:tcW w:w="285" w:type="pct"/>
            <w:tcBorders>
              <w:top w:val="single" w:sz="4" w:space="0" w:color="auto"/>
              <w:left w:val="single" w:sz="4" w:space="0" w:color="auto"/>
              <w:bottom w:val="single" w:sz="4" w:space="0" w:color="auto"/>
              <w:right w:val="single" w:sz="4" w:space="0" w:color="auto"/>
            </w:tcBorders>
          </w:tcPr>
          <w:p w14:paraId="6A3A62A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34±12</w:t>
            </w:r>
          </w:p>
        </w:tc>
        <w:tc>
          <w:tcPr>
            <w:tcW w:w="288" w:type="pct"/>
            <w:tcBorders>
              <w:top w:val="single" w:sz="4" w:space="0" w:color="auto"/>
              <w:left w:val="single" w:sz="4" w:space="0" w:color="auto"/>
              <w:bottom w:val="single" w:sz="4" w:space="0" w:color="auto"/>
              <w:right w:val="single" w:sz="4" w:space="0" w:color="auto"/>
            </w:tcBorders>
          </w:tcPr>
          <w:p w14:paraId="5CE7246A"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38±12</w:t>
            </w:r>
          </w:p>
        </w:tc>
        <w:tc>
          <w:tcPr>
            <w:tcW w:w="320" w:type="pct"/>
            <w:tcBorders>
              <w:top w:val="single" w:sz="4" w:space="0" w:color="auto"/>
              <w:left w:val="single" w:sz="4" w:space="0" w:color="auto"/>
              <w:bottom w:val="single" w:sz="4" w:space="0" w:color="auto"/>
              <w:right w:val="single" w:sz="4" w:space="0" w:color="auto"/>
            </w:tcBorders>
          </w:tcPr>
          <w:p w14:paraId="2A6CD37F"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9/1</w:t>
            </w:r>
          </w:p>
        </w:tc>
        <w:tc>
          <w:tcPr>
            <w:tcW w:w="320" w:type="pct"/>
            <w:tcBorders>
              <w:top w:val="single" w:sz="4" w:space="0" w:color="auto"/>
              <w:left w:val="single" w:sz="4" w:space="0" w:color="auto"/>
              <w:bottom w:val="single" w:sz="4" w:space="0" w:color="auto"/>
              <w:right w:val="single" w:sz="4" w:space="0" w:color="auto"/>
            </w:tcBorders>
          </w:tcPr>
          <w:p w14:paraId="2BFA7293"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78" w:type="pct"/>
            <w:tcBorders>
              <w:top w:val="single" w:sz="4" w:space="0" w:color="auto"/>
              <w:left w:val="single" w:sz="4" w:space="0" w:color="auto"/>
              <w:bottom w:val="single" w:sz="4" w:space="0" w:color="auto"/>
              <w:right w:val="single" w:sz="4" w:space="0" w:color="auto"/>
            </w:tcBorders>
          </w:tcPr>
          <w:p w14:paraId="420A372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9" w:type="pct"/>
            <w:tcBorders>
              <w:top w:val="single" w:sz="4" w:space="0" w:color="auto"/>
              <w:left w:val="single" w:sz="4" w:space="0" w:color="auto"/>
              <w:bottom w:val="single" w:sz="4" w:space="0" w:color="auto"/>
              <w:right w:val="single" w:sz="4" w:space="0" w:color="auto"/>
            </w:tcBorders>
          </w:tcPr>
          <w:p w14:paraId="1CF2FDD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1" w:type="pct"/>
            <w:tcBorders>
              <w:top w:val="single" w:sz="4" w:space="0" w:color="auto"/>
              <w:left w:val="single" w:sz="4" w:space="0" w:color="auto"/>
              <w:bottom w:val="single" w:sz="4" w:space="0" w:color="auto"/>
              <w:right w:val="single" w:sz="4" w:space="0" w:color="auto"/>
            </w:tcBorders>
          </w:tcPr>
          <w:p w14:paraId="31018BD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235F2D7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2" w:type="pct"/>
            <w:tcBorders>
              <w:top w:val="single" w:sz="4" w:space="0" w:color="auto"/>
              <w:left w:val="single" w:sz="4" w:space="0" w:color="auto"/>
              <w:bottom w:val="single" w:sz="4" w:space="0" w:color="auto"/>
              <w:right w:val="single" w:sz="4" w:space="0" w:color="auto"/>
            </w:tcBorders>
          </w:tcPr>
          <w:p w14:paraId="1560376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273B1A7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2" w:type="pct"/>
            <w:tcBorders>
              <w:top w:val="single" w:sz="4" w:space="0" w:color="auto"/>
              <w:left w:val="single" w:sz="4" w:space="0" w:color="auto"/>
              <w:bottom w:val="single" w:sz="4" w:space="0" w:color="auto"/>
              <w:right w:val="single" w:sz="4" w:space="0" w:color="auto"/>
            </w:tcBorders>
          </w:tcPr>
          <w:p w14:paraId="217397E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6A97741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44" w:type="pct"/>
            <w:tcBorders>
              <w:top w:val="single" w:sz="4" w:space="0" w:color="auto"/>
              <w:left w:val="single" w:sz="4" w:space="0" w:color="auto"/>
              <w:bottom w:val="single" w:sz="4" w:space="0" w:color="auto"/>
              <w:right w:val="single" w:sz="4" w:space="0" w:color="auto"/>
            </w:tcBorders>
          </w:tcPr>
          <w:p w14:paraId="4F4DD49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04" w:type="pct"/>
            <w:tcBorders>
              <w:top w:val="single" w:sz="4" w:space="0" w:color="auto"/>
              <w:left w:val="single" w:sz="4" w:space="0" w:color="auto"/>
              <w:bottom w:val="single" w:sz="4" w:space="0" w:color="auto"/>
              <w:right w:val="single" w:sz="4" w:space="0" w:color="auto"/>
            </w:tcBorders>
          </w:tcPr>
          <w:p w14:paraId="77E1D28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56" w:type="pct"/>
            <w:tcBorders>
              <w:top w:val="single" w:sz="4" w:space="0" w:color="auto"/>
              <w:left w:val="single" w:sz="4" w:space="0" w:color="auto"/>
              <w:bottom w:val="single" w:sz="4" w:space="0" w:color="auto"/>
              <w:right w:val="single" w:sz="4" w:space="0" w:color="auto"/>
            </w:tcBorders>
          </w:tcPr>
          <w:p w14:paraId="2D56D39F"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28" w:type="pct"/>
            <w:tcBorders>
              <w:top w:val="single" w:sz="4" w:space="0" w:color="auto"/>
              <w:left w:val="single" w:sz="4" w:space="0" w:color="auto"/>
              <w:bottom w:val="single" w:sz="4" w:space="0" w:color="auto"/>
              <w:right w:val="single" w:sz="4" w:space="0" w:color="auto"/>
            </w:tcBorders>
          </w:tcPr>
          <w:p w14:paraId="77014C5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r>
      <w:tr w:rsidR="001706E0" w:rsidRPr="00B91543" w14:paraId="66C7F17B" w14:textId="77777777" w:rsidTr="003619CC">
        <w:tc>
          <w:tcPr>
            <w:tcW w:w="516" w:type="pct"/>
            <w:tcBorders>
              <w:top w:val="single" w:sz="4" w:space="0" w:color="auto"/>
              <w:left w:val="single" w:sz="4" w:space="0" w:color="auto"/>
              <w:bottom w:val="single" w:sz="4" w:space="0" w:color="auto"/>
              <w:right w:val="single" w:sz="4" w:space="0" w:color="auto"/>
            </w:tcBorders>
            <w:shd w:val="clear" w:color="auto" w:fill="auto"/>
          </w:tcPr>
          <w:p w14:paraId="7FFA2BD0" w14:textId="157617AE"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proofErr w:type="spellStart"/>
            <w:r w:rsidRPr="00B91543">
              <w:rPr>
                <w:rFonts w:ascii="Times New Roman" w:eastAsiaTheme="minorEastAsia" w:hAnsi="Times New Roman" w:cs="Times New Roman"/>
                <w:sz w:val="14"/>
                <w:szCs w:val="14"/>
                <w:lang w:val="en-US" w:eastAsia="zh-CN"/>
              </w:rPr>
              <w:t>Mesejo</w:t>
            </w:r>
            <w:proofErr w:type="spellEnd"/>
            <w:r w:rsidRPr="00B91543">
              <w:rPr>
                <w:rFonts w:ascii="Times New Roman" w:eastAsiaTheme="minorEastAsia" w:hAnsi="Times New Roman" w:cs="Times New Roman"/>
                <w:sz w:val="14"/>
                <w:szCs w:val="14"/>
                <w:lang w:val="en-US" w:eastAsia="zh-CN"/>
              </w:rPr>
              <w:t xml:space="preserve"> 2003</w:t>
            </w:r>
            <w:r w:rsidRPr="00B91543">
              <w:rPr>
                <w:rFonts w:ascii="Times New Roman" w:eastAsiaTheme="minorEastAsia" w:hAnsi="Times New Roman" w:cs="Times New Roman"/>
                <w:sz w:val="14"/>
                <w:szCs w:val="14"/>
                <w:lang w:val="en-US" w:eastAsia="zh-CN"/>
              </w:rPr>
              <w:fldChar w:fldCharType="begin" w:fldLock="1"/>
            </w:r>
            <w:r w:rsidR="00B91543" w:rsidRPr="00B91543">
              <w:rPr>
                <w:rFonts w:ascii="Times New Roman" w:eastAsiaTheme="minorEastAsia" w:hAnsi="Times New Roman" w:cs="Times New Roman"/>
                <w:sz w:val="14"/>
                <w:szCs w:val="14"/>
                <w:lang w:val="en-US" w:eastAsia="zh-CN"/>
              </w:rPr>
              <w:instrText>ADDIN CSL_CITATION {"citationItems":[{"id":"ITEM-1","itemData":{"DOI":"10.1016/S0261-5614(02)00234-0","abstract":"Aims: To determine a specific high-protein enteral formula with a similar caloric percentage of fat and carbohydrates achieves greater control over glycemic levels and reduces insulin requirements in hyperglycemic critically ill patients when compared to a control high-protein enteral formula. Design: A prospective, randomized, controlled, single-blind trial in two University Hospital Intensive Care Units in Spain. Methods: We enrolled 50 patients with diabetes mellitus or stress hyperglycemia with basal glycemia ≥160 mg/dl and indication for enteral nutrition ≥ 5 days. Patients with severe kidney failure, liver failure or obesity were excluded from the study. In the first 48 h of admission, after randomization, 26 patients received the study diet and 24 patients received the control diet. The variables were monitored for 14 days. The Harris-Benedict formula with a fixed stress factor of 1.2 was used to calculate caloric needs. Insulin was administered by continuous infusion. An intention-to-treat analysis was performed. Results: On admission, there were no differences between the study and control group in plasma glucose levels (mg/dl) (190.9±45 vs 210.3±63) and capillary glucose levels (mg/dl) (226.1 ± 73 vs 213.8 ± 67). After the feeding trial, there were differences between the study and control group in plasma glucose levels (mg/dl) (176.8±44 vs 222.8±47, P=0.001), capillary glucose levels (mg/dl) (163.1±45 vs 216.4±56, P=0.001), insulin requirements/day (IU) 8.73 (2.3-27.5) vs 30.2 (21.5-57.1) (P=0.001), insulin/received carbohydrates (UI/g) 0.07 (0.02-0.22) vs 0.18 (0.11-0.35) (P=0.02) and insulin/received carbohydrates/kg 0.98 (0.26-3.59) vs 2.13 (1.44-4.58) (P=0.04). These differences remain in a day-to-day comparison. There were no differences in the analytical tests, or in digestive or infectious complications. Intensive Care Unit length of stay, mechanical ventilation and mortality were similar in both groups. Conclusions: Hyperglycemic critically ill patients fed with a high-protein diet with a similar caloric percentage of fat and carbohydrates show a significant reduction in plasma glucose levels, capillary glucose levels and insulin requirements in comparison to patients on a conventional high-protein diet. This better glycemic control do not modify Intensive Care Unit length of stay, infectious complications, mechanical ventilation and mortality. © 2003 Elsevier Science Ltd. All rights reserved.","author":[{"dropping-particle":"","family":"Mesejo","given":"A","non-dropping-particle":"","parse-names":false,"suffix":""},{"dropping-particle":"","family":"Acosta","given":"J A","non-dropping-particle":"","parse-names":false,"suffix":""},{"dropping-particle":"","family":"Ortega","given":"C","non-dropping-particle":"","parse-names":false,"suffix":""},{"dropping-particle":"","family":"Vila","given":"J","non-dropping-particle":"","parse-names":false,"suffix":""},{"dropping-particle":"","family":"Fernández","given":"M","non-dropping-particle":"","parse-names":false,"suffix":""},{"dropping-particle":"","family":"Ferreres","given":"J","non-dropping-particle":"","parse-names":false,"suffix":""},{"dropping-particle":"","family":"Sanchis","given":"J C","non-dropping-particle":"","parse-names":false,"suffix":""},{"dropping-particle":"","family":"López","given":"F","non-dropping-particle":"","parse-names":false,"suffix":""}],"container-title":"Clin Nutr","id":"ITEM-1","issue":"3","issued":{"date-parts":[["2003"]]},"page":"295-305","title":"Comparison of a high-protein disease-specific enteral formula with a high-protein enteral formula in hyperglycemic critically ill patients","type":"article-journal","volume":"22"},"uris":["http://www.mendeley.com/documents/?uuid=ad1afa4a-cfc9-4715-af7c-4c0f8184a235"]}],"mendeley":{"formattedCitation":"&lt;sup&gt;2&lt;/sup&gt;","plainTextFormattedCitation":"2","previouslyFormattedCitation":"&lt;sup&gt;6&lt;/sup&gt;"},"properties":{"noteIndex":0},"schema":"https://github.com/citation-style-language/schema/raw/master/csl-citation.json"}</w:instrText>
            </w:r>
            <w:r w:rsidRPr="00B91543">
              <w:rPr>
                <w:rFonts w:ascii="Times New Roman" w:eastAsiaTheme="minorEastAsia" w:hAnsi="Times New Roman" w:cs="Times New Roman"/>
                <w:sz w:val="14"/>
                <w:szCs w:val="14"/>
                <w:lang w:val="en-US" w:eastAsia="zh-CN"/>
              </w:rPr>
              <w:fldChar w:fldCharType="separate"/>
            </w:r>
            <w:r w:rsidR="00B91543" w:rsidRPr="00B91543">
              <w:rPr>
                <w:rFonts w:ascii="Times New Roman" w:eastAsiaTheme="minorEastAsia" w:hAnsi="Times New Roman" w:cs="Times New Roman"/>
                <w:noProof/>
                <w:sz w:val="14"/>
                <w:szCs w:val="14"/>
                <w:vertAlign w:val="superscript"/>
                <w:lang w:val="en-US" w:eastAsia="zh-CN"/>
              </w:rPr>
              <w:t>2</w:t>
            </w:r>
            <w:r w:rsidRPr="00B91543">
              <w:rPr>
                <w:rFonts w:ascii="Times New Roman" w:eastAsiaTheme="minorEastAsia" w:hAnsi="Times New Roman" w:cs="Times New Roman"/>
                <w:sz w:val="14"/>
                <w:szCs w:val="14"/>
                <w:lang w:val="en-US" w:eastAsia="zh-CN"/>
              </w:rPr>
              <w:fldChar w:fldCharType="end"/>
            </w:r>
          </w:p>
          <w:p w14:paraId="3B6FBC4E"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(Spain)</w:t>
            </w:r>
          </w:p>
        </w:tc>
        <w:tc>
          <w:tcPr>
            <w:tcW w:w="285" w:type="pct"/>
            <w:tcBorders>
              <w:top w:val="single" w:sz="4" w:space="0" w:color="auto"/>
              <w:left w:val="single" w:sz="4" w:space="0" w:color="auto"/>
              <w:bottom w:val="single" w:sz="4" w:space="0" w:color="auto"/>
              <w:right w:val="single" w:sz="4" w:space="0" w:color="auto"/>
            </w:tcBorders>
          </w:tcPr>
          <w:p w14:paraId="4897CBF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64.6±9.63</w:t>
            </w:r>
          </w:p>
        </w:tc>
        <w:tc>
          <w:tcPr>
            <w:tcW w:w="288" w:type="pct"/>
            <w:tcBorders>
              <w:top w:val="single" w:sz="4" w:space="0" w:color="auto"/>
              <w:left w:val="single" w:sz="4" w:space="0" w:color="auto"/>
              <w:bottom w:val="single" w:sz="4" w:space="0" w:color="auto"/>
              <w:right w:val="single" w:sz="4" w:space="0" w:color="auto"/>
            </w:tcBorders>
          </w:tcPr>
          <w:p w14:paraId="02795F9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65.2 ±14.95</w:t>
            </w:r>
          </w:p>
        </w:tc>
        <w:tc>
          <w:tcPr>
            <w:tcW w:w="320" w:type="pct"/>
            <w:tcBorders>
              <w:top w:val="single" w:sz="4" w:space="0" w:color="auto"/>
              <w:left w:val="single" w:sz="4" w:space="0" w:color="auto"/>
              <w:bottom w:val="single" w:sz="4" w:space="0" w:color="auto"/>
              <w:right w:val="single" w:sz="4" w:space="0" w:color="auto"/>
            </w:tcBorders>
          </w:tcPr>
          <w:p w14:paraId="0555AE1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17/7</w:t>
            </w:r>
          </w:p>
        </w:tc>
        <w:tc>
          <w:tcPr>
            <w:tcW w:w="320" w:type="pct"/>
            <w:tcBorders>
              <w:top w:val="single" w:sz="4" w:space="0" w:color="auto"/>
              <w:left w:val="single" w:sz="4" w:space="0" w:color="auto"/>
              <w:bottom w:val="single" w:sz="4" w:space="0" w:color="auto"/>
              <w:right w:val="single" w:sz="4" w:space="0" w:color="auto"/>
            </w:tcBorders>
          </w:tcPr>
          <w:p w14:paraId="4303F6E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24/2</w:t>
            </w:r>
          </w:p>
        </w:tc>
        <w:tc>
          <w:tcPr>
            <w:tcW w:w="278" w:type="pct"/>
            <w:tcBorders>
              <w:top w:val="single" w:sz="4" w:space="0" w:color="auto"/>
              <w:left w:val="single" w:sz="4" w:space="0" w:color="auto"/>
              <w:bottom w:val="single" w:sz="4" w:space="0" w:color="auto"/>
              <w:right w:val="single" w:sz="4" w:space="0" w:color="auto"/>
            </w:tcBorders>
          </w:tcPr>
          <w:p w14:paraId="0A23F14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18 (14-21)</w:t>
            </w:r>
          </w:p>
        </w:tc>
        <w:tc>
          <w:tcPr>
            <w:tcW w:w="279" w:type="pct"/>
            <w:tcBorders>
              <w:top w:val="single" w:sz="4" w:space="0" w:color="auto"/>
              <w:left w:val="single" w:sz="4" w:space="0" w:color="auto"/>
              <w:bottom w:val="single" w:sz="4" w:space="0" w:color="auto"/>
              <w:right w:val="single" w:sz="4" w:space="0" w:color="auto"/>
            </w:tcBorders>
          </w:tcPr>
          <w:p w14:paraId="1FEAD9A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19 (16-20)</w:t>
            </w:r>
          </w:p>
        </w:tc>
        <w:tc>
          <w:tcPr>
            <w:tcW w:w="271" w:type="pct"/>
            <w:tcBorders>
              <w:top w:val="single" w:sz="4" w:space="0" w:color="auto"/>
              <w:left w:val="single" w:sz="4" w:space="0" w:color="auto"/>
              <w:bottom w:val="single" w:sz="4" w:space="0" w:color="auto"/>
              <w:right w:val="single" w:sz="4" w:space="0" w:color="auto"/>
            </w:tcBorders>
          </w:tcPr>
          <w:p w14:paraId="0FAD88E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0F690113"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2" w:type="pct"/>
            <w:tcBorders>
              <w:top w:val="single" w:sz="4" w:space="0" w:color="auto"/>
              <w:left w:val="single" w:sz="4" w:space="0" w:color="auto"/>
              <w:bottom w:val="single" w:sz="4" w:space="0" w:color="auto"/>
              <w:right w:val="single" w:sz="4" w:space="0" w:color="auto"/>
            </w:tcBorders>
          </w:tcPr>
          <w:p w14:paraId="4A5AE781"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1C702325"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2" w:type="pct"/>
            <w:tcBorders>
              <w:top w:val="single" w:sz="4" w:space="0" w:color="auto"/>
              <w:left w:val="single" w:sz="4" w:space="0" w:color="auto"/>
              <w:bottom w:val="single" w:sz="4" w:space="0" w:color="auto"/>
              <w:right w:val="single" w:sz="4" w:space="0" w:color="auto"/>
            </w:tcBorders>
          </w:tcPr>
          <w:p w14:paraId="15010FC5"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64C6BD6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44" w:type="pct"/>
            <w:tcBorders>
              <w:top w:val="single" w:sz="4" w:space="0" w:color="auto"/>
              <w:left w:val="single" w:sz="4" w:space="0" w:color="auto"/>
              <w:bottom w:val="single" w:sz="4" w:space="0" w:color="auto"/>
              <w:right w:val="single" w:sz="4" w:space="0" w:color="auto"/>
            </w:tcBorders>
          </w:tcPr>
          <w:p w14:paraId="375DD5AA"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04" w:type="pct"/>
            <w:tcBorders>
              <w:top w:val="single" w:sz="4" w:space="0" w:color="auto"/>
              <w:left w:val="single" w:sz="4" w:space="0" w:color="auto"/>
              <w:bottom w:val="single" w:sz="4" w:space="0" w:color="auto"/>
              <w:right w:val="single" w:sz="4" w:space="0" w:color="auto"/>
            </w:tcBorders>
          </w:tcPr>
          <w:p w14:paraId="25DAB725"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56" w:type="pct"/>
            <w:tcBorders>
              <w:top w:val="single" w:sz="4" w:space="0" w:color="auto"/>
              <w:left w:val="single" w:sz="4" w:space="0" w:color="auto"/>
              <w:bottom w:val="single" w:sz="4" w:space="0" w:color="auto"/>
              <w:right w:val="single" w:sz="4" w:space="0" w:color="auto"/>
            </w:tcBorders>
          </w:tcPr>
          <w:p w14:paraId="52B0DED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p>
        </w:tc>
        <w:tc>
          <w:tcPr>
            <w:tcW w:w="328" w:type="pct"/>
            <w:tcBorders>
              <w:top w:val="single" w:sz="4" w:space="0" w:color="auto"/>
              <w:left w:val="single" w:sz="4" w:space="0" w:color="auto"/>
              <w:bottom w:val="single" w:sz="4" w:space="0" w:color="auto"/>
              <w:right w:val="single" w:sz="4" w:space="0" w:color="auto"/>
            </w:tcBorders>
          </w:tcPr>
          <w:p w14:paraId="66625E4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p>
        </w:tc>
      </w:tr>
      <w:tr w:rsidR="001706E0" w:rsidRPr="00B91543" w14:paraId="2D373DC8" w14:textId="77777777" w:rsidTr="003619CC">
        <w:trPr>
          <w:trHeight w:val="227"/>
        </w:trPr>
        <w:tc>
          <w:tcPr>
            <w:tcW w:w="516" w:type="pct"/>
            <w:tcBorders>
              <w:top w:val="single" w:sz="4" w:space="0" w:color="auto"/>
              <w:left w:val="single" w:sz="4" w:space="0" w:color="auto"/>
              <w:bottom w:val="single" w:sz="4" w:space="0" w:color="auto"/>
              <w:right w:val="single" w:sz="4" w:space="0" w:color="auto"/>
            </w:tcBorders>
            <w:shd w:val="clear" w:color="auto" w:fill="auto"/>
          </w:tcPr>
          <w:p w14:paraId="1F87E928" w14:textId="4BE312A4"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Zhou 2006</w:t>
            </w:r>
            <w:r w:rsidRPr="00B91543">
              <w:rPr>
                <w:rFonts w:ascii="Times New Roman" w:eastAsiaTheme="minorEastAsia" w:hAnsi="Times New Roman" w:cs="Times New Roman"/>
                <w:sz w:val="14"/>
                <w:szCs w:val="14"/>
                <w:lang w:val="en-US" w:eastAsia="zh-CN"/>
              </w:rPr>
              <w:fldChar w:fldCharType="begin" w:fldLock="1"/>
            </w:r>
            <w:r w:rsidR="00B91543" w:rsidRPr="00B91543">
              <w:rPr>
                <w:rFonts w:ascii="Times New Roman" w:eastAsiaTheme="minorEastAsia" w:hAnsi="Times New Roman" w:cs="Times New Roman"/>
                <w:sz w:val="14"/>
                <w:szCs w:val="14"/>
                <w:lang w:val="en-US" w:eastAsia="zh-CN"/>
              </w:rPr>
              <w:instrText>ADDIN CSL_CITATION {"citationItems":[{"id":"ITEM-1","itemData":{"author":[{"dropping-particle":"","family":"Zhou","given":"Cui-Ping","non-dropping-particle":"","parse-names":false,"suffix":""},{"dropping-particle":"","family":"Su","given":"Ying-ying","non-dropping-particle":"","parse-names":false,"suffix":""}],"container-title":"Chinese J Clin Nutr","id":"ITEM-1","issue":"6","issued":{"date-parts":[["2006"]]},"page":"351-355","title":"Effect of the Equal Non-protein-calorie but Different Protein Intake on Enteral Nutritional Metabolism in 51 Patients with Severe Stroke. A Randomized Controlled Study","type":"article-journal","volume":"14"},"uris":["http://www.mendeley.com/documents/?uuid=3be61085-0cec-4436-a469-cc10d18e9a97"]}],"mendeley":{"formattedCitation":"&lt;sup&gt;3&lt;/sup&gt;","plainTextFormattedCitation":"3","previouslyFormattedCitation":"&lt;sup&gt;7&lt;/sup&gt;"},"properties":{"noteIndex":0},"schema":"https://github.com/citation-style-language/schema/raw/master/csl-citation.json"}</w:instrText>
            </w:r>
            <w:r w:rsidRPr="00B91543">
              <w:rPr>
                <w:rFonts w:ascii="Times New Roman" w:eastAsiaTheme="minorEastAsia" w:hAnsi="Times New Roman" w:cs="Times New Roman"/>
                <w:sz w:val="14"/>
                <w:szCs w:val="14"/>
                <w:lang w:val="en-US" w:eastAsia="zh-CN"/>
              </w:rPr>
              <w:fldChar w:fldCharType="separate"/>
            </w:r>
            <w:r w:rsidR="00B91543" w:rsidRPr="00B91543">
              <w:rPr>
                <w:rFonts w:ascii="Times New Roman" w:eastAsiaTheme="minorEastAsia" w:hAnsi="Times New Roman" w:cs="Times New Roman"/>
                <w:noProof/>
                <w:sz w:val="14"/>
                <w:szCs w:val="14"/>
                <w:vertAlign w:val="superscript"/>
                <w:lang w:val="en-US" w:eastAsia="zh-CN"/>
              </w:rPr>
              <w:t>3</w:t>
            </w:r>
            <w:r w:rsidRPr="00B91543">
              <w:rPr>
                <w:rFonts w:ascii="Times New Roman" w:eastAsiaTheme="minorEastAsia" w:hAnsi="Times New Roman" w:cs="Times New Roman"/>
                <w:sz w:val="14"/>
                <w:szCs w:val="14"/>
                <w:lang w:val="en-US" w:eastAsia="zh-CN"/>
              </w:rPr>
              <w:fldChar w:fldCharType="end"/>
            </w:r>
          </w:p>
          <w:p w14:paraId="3C08657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(China)</w:t>
            </w:r>
          </w:p>
        </w:tc>
        <w:tc>
          <w:tcPr>
            <w:tcW w:w="573" w:type="pct"/>
            <w:gridSpan w:val="2"/>
            <w:tcBorders>
              <w:top w:val="single" w:sz="4" w:space="0" w:color="auto"/>
              <w:left w:val="single" w:sz="4" w:space="0" w:color="auto"/>
              <w:bottom w:val="single" w:sz="4" w:space="0" w:color="auto"/>
              <w:right w:val="single" w:sz="4" w:space="0" w:color="auto"/>
            </w:tcBorders>
          </w:tcPr>
          <w:p w14:paraId="29298071"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65.7±15.6</w:t>
            </w:r>
          </w:p>
        </w:tc>
        <w:tc>
          <w:tcPr>
            <w:tcW w:w="640" w:type="pct"/>
            <w:gridSpan w:val="2"/>
            <w:tcBorders>
              <w:top w:val="single" w:sz="4" w:space="0" w:color="auto"/>
              <w:left w:val="single" w:sz="4" w:space="0" w:color="auto"/>
              <w:bottom w:val="single" w:sz="4" w:space="0" w:color="auto"/>
              <w:right w:val="single" w:sz="4" w:space="0" w:color="auto"/>
            </w:tcBorders>
          </w:tcPr>
          <w:p w14:paraId="38312C5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29/22</w:t>
            </w:r>
          </w:p>
        </w:tc>
        <w:tc>
          <w:tcPr>
            <w:tcW w:w="557" w:type="pct"/>
            <w:gridSpan w:val="2"/>
            <w:tcBorders>
              <w:top w:val="single" w:sz="4" w:space="0" w:color="auto"/>
              <w:left w:val="single" w:sz="4" w:space="0" w:color="auto"/>
              <w:bottom w:val="single" w:sz="4" w:space="0" w:color="auto"/>
              <w:right w:val="single" w:sz="4" w:space="0" w:color="auto"/>
            </w:tcBorders>
          </w:tcPr>
          <w:p w14:paraId="517EF5C6"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APACHE II&gt;19: 31/51 (60.8)</w:t>
            </w:r>
          </w:p>
        </w:tc>
        <w:tc>
          <w:tcPr>
            <w:tcW w:w="271" w:type="pct"/>
            <w:tcBorders>
              <w:top w:val="single" w:sz="4" w:space="0" w:color="auto"/>
              <w:left w:val="single" w:sz="4" w:space="0" w:color="auto"/>
              <w:bottom w:val="single" w:sz="4" w:space="0" w:color="auto"/>
              <w:right w:val="single" w:sz="4" w:space="0" w:color="auto"/>
            </w:tcBorders>
          </w:tcPr>
          <w:p w14:paraId="0EA7838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4B6E6AC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2" w:type="pct"/>
            <w:tcBorders>
              <w:top w:val="single" w:sz="4" w:space="0" w:color="auto"/>
              <w:left w:val="single" w:sz="4" w:space="0" w:color="auto"/>
              <w:bottom w:val="single" w:sz="4" w:space="0" w:color="auto"/>
              <w:right w:val="single" w:sz="4" w:space="0" w:color="auto"/>
            </w:tcBorders>
          </w:tcPr>
          <w:p w14:paraId="6604054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434A4CB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2" w:type="pct"/>
            <w:tcBorders>
              <w:top w:val="single" w:sz="4" w:space="0" w:color="auto"/>
              <w:left w:val="single" w:sz="4" w:space="0" w:color="auto"/>
              <w:bottom w:val="single" w:sz="4" w:space="0" w:color="auto"/>
              <w:right w:val="single" w:sz="4" w:space="0" w:color="auto"/>
            </w:tcBorders>
          </w:tcPr>
          <w:p w14:paraId="146E6BA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6B25286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44" w:type="pct"/>
            <w:tcBorders>
              <w:top w:val="single" w:sz="4" w:space="0" w:color="auto"/>
              <w:left w:val="single" w:sz="4" w:space="0" w:color="auto"/>
              <w:bottom w:val="single" w:sz="4" w:space="0" w:color="auto"/>
              <w:right w:val="single" w:sz="4" w:space="0" w:color="auto"/>
            </w:tcBorders>
          </w:tcPr>
          <w:p w14:paraId="0B8BFAD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04" w:type="pct"/>
            <w:tcBorders>
              <w:top w:val="single" w:sz="4" w:space="0" w:color="auto"/>
              <w:left w:val="single" w:sz="4" w:space="0" w:color="auto"/>
              <w:bottom w:val="single" w:sz="4" w:space="0" w:color="auto"/>
              <w:right w:val="single" w:sz="4" w:space="0" w:color="auto"/>
            </w:tcBorders>
          </w:tcPr>
          <w:p w14:paraId="1422FB0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56" w:type="pct"/>
            <w:tcBorders>
              <w:top w:val="single" w:sz="4" w:space="0" w:color="auto"/>
              <w:left w:val="single" w:sz="4" w:space="0" w:color="auto"/>
              <w:bottom w:val="single" w:sz="4" w:space="0" w:color="auto"/>
              <w:right w:val="single" w:sz="4" w:space="0" w:color="auto"/>
            </w:tcBorders>
          </w:tcPr>
          <w:p w14:paraId="1D04E4C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28" w:type="pct"/>
            <w:tcBorders>
              <w:top w:val="single" w:sz="4" w:space="0" w:color="auto"/>
              <w:left w:val="single" w:sz="4" w:space="0" w:color="auto"/>
              <w:bottom w:val="single" w:sz="4" w:space="0" w:color="auto"/>
              <w:right w:val="single" w:sz="4" w:space="0" w:color="auto"/>
            </w:tcBorders>
          </w:tcPr>
          <w:p w14:paraId="5FC8963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r>
      <w:tr w:rsidR="001706E0" w:rsidRPr="00B91543" w14:paraId="6BDA08CD" w14:textId="77777777" w:rsidTr="003619CC">
        <w:tc>
          <w:tcPr>
            <w:tcW w:w="516" w:type="pct"/>
            <w:tcBorders>
              <w:top w:val="single" w:sz="4" w:space="0" w:color="auto"/>
              <w:left w:val="single" w:sz="4" w:space="0" w:color="auto"/>
              <w:bottom w:val="single" w:sz="4" w:space="0" w:color="auto"/>
              <w:right w:val="single" w:sz="4" w:space="0" w:color="auto"/>
            </w:tcBorders>
            <w:shd w:val="clear" w:color="auto" w:fill="auto"/>
          </w:tcPr>
          <w:p w14:paraId="3B49E2EB" w14:textId="1433504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Singer 2007</w:t>
            </w:r>
            <w:r w:rsidRPr="00B91543">
              <w:rPr>
                <w:rFonts w:ascii="Times New Roman" w:eastAsiaTheme="minorEastAsia" w:hAnsi="Times New Roman" w:cs="Times New Roman"/>
                <w:sz w:val="14"/>
                <w:szCs w:val="14"/>
                <w:lang w:val="en-US" w:eastAsia="zh-CN"/>
              </w:rPr>
              <w:fldChar w:fldCharType="begin" w:fldLock="1"/>
            </w:r>
            <w:r w:rsidR="00B91543" w:rsidRPr="00B91543">
              <w:rPr>
                <w:rFonts w:ascii="Times New Roman" w:eastAsiaTheme="minorEastAsia" w:hAnsi="Times New Roman" w:cs="Times New Roman"/>
                <w:sz w:val="14"/>
                <w:szCs w:val="14"/>
                <w:lang w:val="en-US" w:eastAsia="zh-CN"/>
              </w:rPr>
              <w:instrText>ADDIN CSL_CITATION {"citationItems":[{"id":"ITEM-1","itemData":{"DOI":"10.1007/s00508-007-0794-3","abstract":"INTRODUCTION: The effects of protein-enriched diets on glomerular filtration have been described in normal subjects and in patients with chronic renal failure. In acute renal failure, the effects of administration of high rates of protein on renal function and nitrogen balance have not been studied in critically ill patients. The present study examines the effects of large doses of amino acids on the glomerular filtration rate and nitrogen balance in critically ill patients with acute renal failure., METHODS: Fourteen critically ill patients with a creatinine clearance below 50 ml/min and conserved diuresis above 2,000 ml/day received 2000 non-protein kcal/day and either 75 g (Group 1) or 150 g (Group 2) of amino acids parenterally. Renal function tests, fluid balance, sodium and nitrogen balances, and furosemide administration were assessed on day 1 (baseline day when dextrose 5% was administered) and days 2, 3 and 4., RESULTS: The two groups were comparable in terms of severity indices, sex and creatinine clearance. Group 2 was significantly older (p &lt; 0.05). Blood urea nitrogen increased significantly in Group 1 but not in Group 2; creatinine clearance remained unchanged in the two groups. Group 2 patients had a significantly more positive cumulative nitrogen balance (-10.5 +/- 17 g/day vs. 9 +/- 8.3 g/day) (p &lt; 0.01), less positive fluid balance (2003 +/- 1336 ml vs. -2407 +/- 1990 ml) and lower furosemide requirement (1003 +/- 288 mg vs. 649 +/- 293 mg) (p &lt; 0.05)., CONCLUSION: A high amino acid regimen administered as a part of parenteral nutrition improves nitrogen balance, reduces furosemide requirements and ameliorates water balance in acute renal failure patients with conserved diuresis.","author":[{"dropping-particle":"","family":"Singer","given":"Pierre","non-dropping-particle":"","parse-names":false,"suffix":""}],"collection-title":"Comment in: Wien Klin Wochenschr. 2007;119(7-8):201-4; PMID: 17492345 [https://www.ncbi.nlm.nih.gov/pubmed/17492345]","container-title":"Wien Klin Wochenschr","id":"ITEM-1","issue":"7-8","issued":{"date-parts":[["2007"]]},"note":"Comment in (CIN)","page":"218-222","publisher-place":"Austria","title":"High-dose amino acid infusion preserves diuresis and improves nitrogen balance in non-oliguric acute renal failure","type":"article-journal","volume":"119"},"uris":["http://www.mendeley.com/documents/?uuid=89ee9493-f497-4b8b-9207-c54a8eb8f2a7"]}],"mendeley":{"formattedCitation":"&lt;sup&gt;4&lt;/sup&gt;","plainTextFormattedCitation":"4","previouslyFormattedCitation":"&lt;sup&gt;8&lt;/sup&gt;"},"properties":{"noteIndex":0},"schema":"https://github.com/citation-style-language/schema/raw/master/csl-citation.json"}</w:instrText>
            </w:r>
            <w:r w:rsidRPr="00B91543">
              <w:rPr>
                <w:rFonts w:ascii="Times New Roman" w:eastAsiaTheme="minorEastAsia" w:hAnsi="Times New Roman" w:cs="Times New Roman"/>
                <w:sz w:val="14"/>
                <w:szCs w:val="14"/>
                <w:lang w:val="en-US" w:eastAsia="zh-CN"/>
              </w:rPr>
              <w:fldChar w:fldCharType="separate"/>
            </w:r>
            <w:r w:rsidR="00B91543" w:rsidRPr="00B91543">
              <w:rPr>
                <w:rFonts w:ascii="Times New Roman" w:eastAsiaTheme="minorEastAsia" w:hAnsi="Times New Roman" w:cs="Times New Roman"/>
                <w:noProof/>
                <w:sz w:val="14"/>
                <w:szCs w:val="14"/>
                <w:vertAlign w:val="superscript"/>
                <w:lang w:val="en-US" w:eastAsia="zh-CN"/>
              </w:rPr>
              <w:t>4</w:t>
            </w:r>
            <w:r w:rsidRPr="00B91543">
              <w:rPr>
                <w:rFonts w:ascii="Times New Roman" w:eastAsiaTheme="minorEastAsia" w:hAnsi="Times New Roman" w:cs="Times New Roman"/>
                <w:sz w:val="14"/>
                <w:szCs w:val="14"/>
                <w:lang w:val="en-US" w:eastAsia="zh-CN"/>
              </w:rPr>
              <w:fldChar w:fldCharType="end"/>
            </w:r>
          </w:p>
          <w:p w14:paraId="1C93333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(Israel)</w:t>
            </w:r>
          </w:p>
        </w:tc>
        <w:tc>
          <w:tcPr>
            <w:tcW w:w="285" w:type="pct"/>
            <w:tcBorders>
              <w:top w:val="single" w:sz="4" w:space="0" w:color="auto"/>
              <w:left w:val="single" w:sz="4" w:space="0" w:color="auto"/>
              <w:bottom w:val="single" w:sz="4" w:space="0" w:color="auto"/>
              <w:right w:val="single" w:sz="4" w:space="0" w:color="auto"/>
            </w:tcBorders>
          </w:tcPr>
          <w:p w14:paraId="56211A73"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74±6</w:t>
            </w:r>
          </w:p>
        </w:tc>
        <w:tc>
          <w:tcPr>
            <w:tcW w:w="288" w:type="pct"/>
            <w:tcBorders>
              <w:top w:val="single" w:sz="4" w:space="0" w:color="auto"/>
              <w:left w:val="single" w:sz="4" w:space="0" w:color="auto"/>
              <w:bottom w:val="single" w:sz="4" w:space="0" w:color="auto"/>
              <w:right w:val="single" w:sz="4" w:space="0" w:color="auto"/>
            </w:tcBorders>
          </w:tcPr>
          <w:p w14:paraId="4F009A93"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55±20</w:t>
            </w:r>
          </w:p>
        </w:tc>
        <w:tc>
          <w:tcPr>
            <w:tcW w:w="320" w:type="pct"/>
            <w:tcBorders>
              <w:top w:val="single" w:sz="4" w:space="0" w:color="auto"/>
              <w:left w:val="single" w:sz="4" w:space="0" w:color="auto"/>
              <w:bottom w:val="single" w:sz="4" w:space="0" w:color="auto"/>
              <w:right w:val="single" w:sz="4" w:space="0" w:color="auto"/>
            </w:tcBorders>
          </w:tcPr>
          <w:p w14:paraId="6536C95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20" w:type="pct"/>
            <w:tcBorders>
              <w:top w:val="single" w:sz="4" w:space="0" w:color="auto"/>
              <w:left w:val="single" w:sz="4" w:space="0" w:color="auto"/>
              <w:bottom w:val="single" w:sz="4" w:space="0" w:color="auto"/>
              <w:right w:val="single" w:sz="4" w:space="0" w:color="auto"/>
            </w:tcBorders>
          </w:tcPr>
          <w:p w14:paraId="01D75445"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8" w:type="pct"/>
            <w:tcBorders>
              <w:top w:val="single" w:sz="4" w:space="0" w:color="auto"/>
              <w:left w:val="single" w:sz="4" w:space="0" w:color="auto"/>
              <w:bottom w:val="single" w:sz="4" w:space="0" w:color="auto"/>
              <w:right w:val="single" w:sz="4" w:space="0" w:color="auto"/>
            </w:tcBorders>
          </w:tcPr>
          <w:p w14:paraId="3CC894F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SAPS II: 13.6±3.4</w:t>
            </w:r>
          </w:p>
        </w:tc>
        <w:tc>
          <w:tcPr>
            <w:tcW w:w="279" w:type="pct"/>
            <w:tcBorders>
              <w:top w:val="single" w:sz="4" w:space="0" w:color="auto"/>
              <w:left w:val="single" w:sz="4" w:space="0" w:color="auto"/>
              <w:bottom w:val="single" w:sz="4" w:space="0" w:color="auto"/>
              <w:right w:val="single" w:sz="4" w:space="0" w:color="auto"/>
            </w:tcBorders>
          </w:tcPr>
          <w:p w14:paraId="7608710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SAPS II: 12.8±3.3</w:t>
            </w:r>
          </w:p>
        </w:tc>
        <w:tc>
          <w:tcPr>
            <w:tcW w:w="271" w:type="pct"/>
            <w:tcBorders>
              <w:top w:val="single" w:sz="4" w:space="0" w:color="auto"/>
              <w:left w:val="single" w:sz="4" w:space="0" w:color="auto"/>
              <w:bottom w:val="single" w:sz="4" w:space="0" w:color="auto"/>
              <w:right w:val="single" w:sz="4" w:space="0" w:color="auto"/>
            </w:tcBorders>
          </w:tcPr>
          <w:p w14:paraId="3CE5C09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551B0633"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2" w:type="pct"/>
            <w:tcBorders>
              <w:top w:val="single" w:sz="4" w:space="0" w:color="auto"/>
              <w:left w:val="single" w:sz="4" w:space="0" w:color="auto"/>
              <w:bottom w:val="single" w:sz="4" w:space="0" w:color="auto"/>
              <w:right w:val="single" w:sz="4" w:space="0" w:color="auto"/>
            </w:tcBorders>
          </w:tcPr>
          <w:p w14:paraId="08C9B11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56" w:type="pct"/>
            <w:tcBorders>
              <w:top w:val="single" w:sz="4" w:space="0" w:color="auto"/>
              <w:left w:val="single" w:sz="4" w:space="0" w:color="auto"/>
              <w:bottom w:val="single" w:sz="4" w:space="0" w:color="auto"/>
              <w:right w:val="single" w:sz="4" w:space="0" w:color="auto"/>
            </w:tcBorders>
          </w:tcPr>
          <w:p w14:paraId="3C9B7BA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72" w:type="pct"/>
            <w:tcBorders>
              <w:top w:val="single" w:sz="4" w:space="0" w:color="auto"/>
              <w:left w:val="single" w:sz="4" w:space="0" w:color="auto"/>
              <w:bottom w:val="single" w:sz="4" w:space="0" w:color="auto"/>
              <w:right w:val="single" w:sz="4" w:space="0" w:color="auto"/>
            </w:tcBorders>
          </w:tcPr>
          <w:p w14:paraId="33E457C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5A08C636"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44" w:type="pct"/>
            <w:tcBorders>
              <w:top w:val="single" w:sz="4" w:space="0" w:color="auto"/>
              <w:left w:val="single" w:sz="4" w:space="0" w:color="auto"/>
              <w:bottom w:val="single" w:sz="4" w:space="0" w:color="auto"/>
              <w:right w:val="single" w:sz="4" w:space="0" w:color="auto"/>
            </w:tcBorders>
          </w:tcPr>
          <w:p w14:paraId="1DA8D9B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12.5</w:t>
            </w:r>
          </w:p>
        </w:tc>
        <w:tc>
          <w:tcPr>
            <w:tcW w:w="204" w:type="pct"/>
            <w:tcBorders>
              <w:top w:val="single" w:sz="4" w:space="0" w:color="auto"/>
              <w:left w:val="single" w:sz="4" w:space="0" w:color="auto"/>
              <w:bottom w:val="single" w:sz="4" w:space="0" w:color="auto"/>
              <w:right w:val="single" w:sz="4" w:space="0" w:color="auto"/>
            </w:tcBorders>
          </w:tcPr>
          <w:p w14:paraId="71B4072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16.7</w:t>
            </w:r>
          </w:p>
        </w:tc>
        <w:tc>
          <w:tcPr>
            <w:tcW w:w="356" w:type="pct"/>
            <w:tcBorders>
              <w:top w:val="single" w:sz="4" w:space="0" w:color="auto"/>
              <w:left w:val="single" w:sz="4" w:space="0" w:color="auto"/>
              <w:bottom w:val="single" w:sz="4" w:space="0" w:color="auto"/>
              <w:right w:val="single" w:sz="4" w:space="0" w:color="auto"/>
            </w:tcBorders>
          </w:tcPr>
          <w:p w14:paraId="2282872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28" w:type="pct"/>
            <w:tcBorders>
              <w:top w:val="single" w:sz="4" w:space="0" w:color="auto"/>
              <w:left w:val="single" w:sz="4" w:space="0" w:color="auto"/>
              <w:bottom w:val="single" w:sz="4" w:space="0" w:color="auto"/>
              <w:right w:val="single" w:sz="4" w:space="0" w:color="auto"/>
            </w:tcBorders>
          </w:tcPr>
          <w:p w14:paraId="0487E14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r>
      <w:tr w:rsidR="001706E0" w:rsidRPr="00B91543" w14:paraId="5DF109CB" w14:textId="77777777" w:rsidTr="003619CC">
        <w:tc>
          <w:tcPr>
            <w:tcW w:w="516" w:type="pct"/>
            <w:tcBorders>
              <w:top w:val="single" w:sz="4" w:space="0" w:color="auto"/>
              <w:left w:val="single" w:sz="4" w:space="0" w:color="auto"/>
              <w:bottom w:val="single" w:sz="4" w:space="0" w:color="auto"/>
              <w:right w:val="single" w:sz="4" w:space="0" w:color="auto"/>
            </w:tcBorders>
            <w:shd w:val="clear" w:color="auto" w:fill="auto"/>
          </w:tcPr>
          <w:p w14:paraId="2690A087" w14:textId="66665C6B"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proofErr w:type="spellStart"/>
            <w:r w:rsidRPr="00B91543">
              <w:rPr>
                <w:rFonts w:ascii="Times New Roman" w:eastAsiaTheme="minorEastAsia" w:hAnsi="Times New Roman" w:cs="Times New Roman"/>
                <w:sz w:val="14"/>
                <w:szCs w:val="14"/>
                <w:lang w:val="en-US" w:eastAsia="zh-CN"/>
              </w:rPr>
              <w:t>Rugeles</w:t>
            </w:r>
            <w:proofErr w:type="spellEnd"/>
            <w:r w:rsidRPr="00B91543">
              <w:rPr>
                <w:rFonts w:ascii="Times New Roman" w:eastAsiaTheme="minorEastAsia" w:hAnsi="Times New Roman" w:cs="Times New Roman"/>
                <w:sz w:val="14"/>
                <w:szCs w:val="14"/>
                <w:lang w:val="en-US" w:eastAsia="zh-CN"/>
              </w:rPr>
              <w:t xml:space="preserve"> 2013</w:t>
            </w:r>
            <w:r w:rsidRPr="00B91543">
              <w:rPr>
                <w:rFonts w:ascii="Times New Roman" w:eastAsiaTheme="minorEastAsia" w:hAnsi="Times New Roman" w:cs="Times New Roman"/>
                <w:sz w:val="14"/>
                <w:szCs w:val="14"/>
                <w:lang w:val="en-US" w:eastAsia="zh-CN"/>
              </w:rPr>
              <w:fldChar w:fldCharType="begin" w:fldLock="1"/>
            </w:r>
            <w:r w:rsidR="00B91543" w:rsidRPr="00B91543">
              <w:rPr>
                <w:rFonts w:ascii="Times New Roman" w:eastAsiaTheme="minorEastAsia" w:hAnsi="Times New Roman" w:cs="Times New Roman"/>
                <w:sz w:val="14"/>
                <w:szCs w:val="14"/>
                <w:lang w:val="en-US" w:eastAsia="zh-CN"/>
              </w:rPr>
              <w:instrText>ADDIN CSL_CITATION {"citationItems":[{"id":"ITEM-1","itemData":{"DOI":"10.4103/0972?5229.123438","author":[{"dropping-particle":"","family":"Rugeles","given":"Saúl Javier","non-dropping-particle":"","parse-names":false,"suffix":""},{"dropping-particle":"","family":"Rueda","given":"Juan-David","non-dropping-particle":"","parse-names":false,"suffix":""},{"dropping-particle":"","family":"Díaz","given":"Carlos-Eduardo","non-dropping-particle":"","parse-names":false,"suffix":""},{"dropping-particle":"","family":"Rosselli","given":"Diego","non-dropping-particle":"","parse-names":false,"suffix":""}],"container-title":"Indian J Crit Care Med","id":"ITEM-1","issue":"6","issued":{"date-parts":[["2013"]]},"page":"343-349","title":"Hyperproteic hypocaloric enteral nutrition in the critically ill patient: A randomized controlled clinical trial","type":"article-journal","volume":"17"},"uris":["http://www.mendeley.com/documents/?uuid=fe0b1d08-9580-4b52-aaeb-4a1c70ec0868"]}],"mendeley":{"formattedCitation":"&lt;sup&gt;5&lt;/sup&gt;","plainTextFormattedCitation":"5","previouslyFormattedCitation":"&lt;sup&gt;9&lt;/sup&gt;"},"properties":{"noteIndex":0},"schema":"https://github.com/citation-style-language/schema/raw/master/csl-citation.json"}</w:instrText>
            </w:r>
            <w:r w:rsidRPr="00B91543">
              <w:rPr>
                <w:rFonts w:ascii="Times New Roman" w:eastAsiaTheme="minorEastAsia" w:hAnsi="Times New Roman" w:cs="Times New Roman"/>
                <w:sz w:val="14"/>
                <w:szCs w:val="14"/>
                <w:lang w:val="en-US" w:eastAsia="zh-CN"/>
              </w:rPr>
              <w:fldChar w:fldCharType="separate"/>
            </w:r>
            <w:r w:rsidR="00B91543" w:rsidRPr="00B91543">
              <w:rPr>
                <w:rFonts w:ascii="Times New Roman" w:eastAsiaTheme="minorEastAsia" w:hAnsi="Times New Roman" w:cs="Times New Roman"/>
                <w:noProof/>
                <w:sz w:val="14"/>
                <w:szCs w:val="14"/>
                <w:vertAlign w:val="superscript"/>
                <w:lang w:val="en-US" w:eastAsia="zh-CN"/>
              </w:rPr>
              <w:t>5</w:t>
            </w:r>
            <w:r w:rsidRPr="00B91543">
              <w:rPr>
                <w:rFonts w:ascii="Times New Roman" w:eastAsiaTheme="minorEastAsia" w:hAnsi="Times New Roman" w:cs="Times New Roman"/>
                <w:sz w:val="14"/>
                <w:szCs w:val="14"/>
                <w:lang w:val="en-US" w:eastAsia="zh-CN"/>
              </w:rPr>
              <w:fldChar w:fldCharType="end"/>
            </w:r>
            <w:r w:rsidRPr="00B91543">
              <w:rPr>
                <w:rFonts w:ascii="Times New Roman" w:eastAsiaTheme="minorEastAsia" w:hAnsi="Times New Roman" w:cs="Times New Roman"/>
                <w:sz w:val="14"/>
                <w:szCs w:val="14"/>
                <w:lang w:val="en-US" w:eastAsia="zh-CN"/>
              </w:rPr>
              <w:t xml:space="preserve"> (Columbia)</w:t>
            </w:r>
          </w:p>
        </w:tc>
        <w:tc>
          <w:tcPr>
            <w:tcW w:w="285" w:type="pct"/>
            <w:tcBorders>
              <w:top w:val="single" w:sz="4" w:space="0" w:color="auto"/>
              <w:left w:val="single" w:sz="4" w:space="0" w:color="auto"/>
              <w:bottom w:val="single" w:sz="4" w:space="0" w:color="auto"/>
              <w:right w:val="single" w:sz="4" w:space="0" w:color="auto"/>
            </w:tcBorders>
          </w:tcPr>
          <w:p w14:paraId="156B1ED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53.3 ±19.5</w:t>
            </w:r>
          </w:p>
        </w:tc>
        <w:tc>
          <w:tcPr>
            <w:tcW w:w="288" w:type="pct"/>
            <w:tcBorders>
              <w:top w:val="single" w:sz="4" w:space="0" w:color="auto"/>
              <w:left w:val="single" w:sz="4" w:space="0" w:color="auto"/>
              <w:bottom w:val="single" w:sz="4" w:space="0" w:color="auto"/>
              <w:right w:val="single" w:sz="4" w:space="0" w:color="auto"/>
            </w:tcBorders>
          </w:tcPr>
          <w:p w14:paraId="498B79C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55.7 ±19.5</w:t>
            </w:r>
          </w:p>
        </w:tc>
        <w:tc>
          <w:tcPr>
            <w:tcW w:w="320" w:type="pct"/>
            <w:tcBorders>
              <w:top w:val="single" w:sz="4" w:space="0" w:color="auto"/>
              <w:left w:val="single" w:sz="4" w:space="0" w:color="auto"/>
              <w:bottom w:val="single" w:sz="4" w:space="0" w:color="auto"/>
              <w:right w:val="single" w:sz="4" w:space="0" w:color="auto"/>
            </w:tcBorders>
          </w:tcPr>
          <w:p w14:paraId="06CC507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22/18</w:t>
            </w:r>
          </w:p>
        </w:tc>
        <w:tc>
          <w:tcPr>
            <w:tcW w:w="320" w:type="pct"/>
            <w:tcBorders>
              <w:top w:val="single" w:sz="4" w:space="0" w:color="auto"/>
              <w:left w:val="single" w:sz="4" w:space="0" w:color="auto"/>
              <w:bottom w:val="single" w:sz="4" w:space="0" w:color="auto"/>
              <w:right w:val="single" w:sz="4" w:space="0" w:color="auto"/>
            </w:tcBorders>
          </w:tcPr>
          <w:p w14:paraId="6737B866"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24/16</w:t>
            </w:r>
          </w:p>
        </w:tc>
        <w:tc>
          <w:tcPr>
            <w:tcW w:w="278" w:type="pct"/>
            <w:tcBorders>
              <w:top w:val="single" w:sz="4" w:space="0" w:color="auto"/>
              <w:left w:val="single" w:sz="4" w:space="0" w:color="auto"/>
              <w:bottom w:val="single" w:sz="4" w:space="0" w:color="auto"/>
              <w:right w:val="single" w:sz="4" w:space="0" w:color="auto"/>
            </w:tcBorders>
          </w:tcPr>
          <w:p w14:paraId="5FAA12B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13.9±4.8</w:t>
            </w:r>
          </w:p>
        </w:tc>
        <w:tc>
          <w:tcPr>
            <w:tcW w:w="279" w:type="pct"/>
            <w:tcBorders>
              <w:top w:val="single" w:sz="4" w:space="0" w:color="auto"/>
              <w:left w:val="single" w:sz="4" w:space="0" w:color="auto"/>
              <w:bottom w:val="single" w:sz="4" w:space="0" w:color="auto"/>
              <w:right w:val="single" w:sz="4" w:space="0" w:color="auto"/>
            </w:tcBorders>
          </w:tcPr>
          <w:p w14:paraId="1A9D0BB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15.1 ±6.2</w:t>
            </w:r>
          </w:p>
        </w:tc>
        <w:tc>
          <w:tcPr>
            <w:tcW w:w="271" w:type="pct"/>
            <w:tcBorders>
              <w:top w:val="single" w:sz="4" w:space="0" w:color="auto"/>
              <w:left w:val="single" w:sz="4" w:space="0" w:color="auto"/>
              <w:bottom w:val="single" w:sz="4" w:space="0" w:color="auto"/>
              <w:right w:val="single" w:sz="4" w:space="0" w:color="auto"/>
            </w:tcBorders>
          </w:tcPr>
          <w:p w14:paraId="15D824E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7.5±2.9</w:t>
            </w:r>
          </w:p>
        </w:tc>
        <w:tc>
          <w:tcPr>
            <w:tcW w:w="256" w:type="pct"/>
            <w:tcBorders>
              <w:top w:val="single" w:sz="4" w:space="0" w:color="auto"/>
              <w:left w:val="single" w:sz="4" w:space="0" w:color="auto"/>
              <w:bottom w:val="single" w:sz="4" w:space="0" w:color="auto"/>
              <w:right w:val="single" w:sz="4" w:space="0" w:color="auto"/>
            </w:tcBorders>
          </w:tcPr>
          <w:p w14:paraId="200CAA8E"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6.7±2.5</w:t>
            </w:r>
          </w:p>
        </w:tc>
        <w:tc>
          <w:tcPr>
            <w:tcW w:w="272" w:type="pct"/>
            <w:tcBorders>
              <w:top w:val="single" w:sz="4" w:space="0" w:color="auto"/>
              <w:left w:val="single" w:sz="4" w:space="0" w:color="auto"/>
              <w:bottom w:val="single" w:sz="4" w:space="0" w:color="auto"/>
              <w:right w:val="single" w:sz="4" w:space="0" w:color="auto"/>
            </w:tcBorders>
          </w:tcPr>
          <w:p w14:paraId="20F7CDFF"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5DA68341"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2" w:type="pct"/>
            <w:tcBorders>
              <w:top w:val="single" w:sz="4" w:space="0" w:color="auto"/>
              <w:left w:val="single" w:sz="4" w:space="0" w:color="auto"/>
              <w:bottom w:val="single" w:sz="4" w:space="0" w:color="auto"/>
              <w:right w:val="single" w:sz="4" w:space="0" w:color="auto"/>
            </w:tcBorders>
          </w:tcPr>
          <w:p w14:paraId="580649BA"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56" w:type="pct"/>
            <w:tcBorders>
              <w:top w:val="single" w:sz="4" w:space="0" w:color="auto"/>
              <w:left w:val="single" w:sz="4" w:space="0" w:color="auto"/>
              <w:bottom w:val="single" w:sz="4" w:space="0" w:color="auto"/>
              <w:right w:val="single" w:sz="4" w:space="0" w:color="auto"/>
            </w:tcBorders>
          </w:tcPr>
          <w:p w14:paraId="04473ABE"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44" w:type="pct"/>
            <w:tcBorders>
              <w:top w:val="single" w:sz="4" w:space="0" w:color="auto"/>
              <w:left w:val="single" w:sz="4" w:space="0" w:color="auto"/>
              <w:bottom w:val="single" w:sz="4" w:space="0" w:color="auto"/>
              <w:right w:val="single" w:sz="4" w:space="0" w:color="auto"/>
            </w:tcBorders>
          </w:tcPr>
          <w:p w14:paraId="3BA53A2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04" w:type="pct"/>
            <w:tcBorders>
              <w:top w:val="single" w:sz="4" w:space="0" w:color="auto"/>
              <w:left w:val="single" w:sz="4" w:space="0" w:color="auto"/>
              <w:bottom w:val="single" w:sz="4" w:space="0" w:color="auto"/>
              <w:right w:val="single" w:sz="4" w:space="0" w:color="auto"/>
            </w:tcBorders>
          </w:tcPr>
          <w:p w14:paraId="4CB4CDA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56" w:type="pct"/>
            <w:tcBorders>
              <w:top w:val="single" w:sz="4" w:space="0" w:color="auto"/>
              <w:left w:val="single" w:sz="4" w:space="0" w:color="auto"/>
              <w:bottom w:val="single" w:sz="4" w:space="0" w:color="auto"/>
              <w:right w:val="single" w:sz="4" w:space="0" w:color="auto"/>
            </w:tcBorders>
          </w:tcPr>
          <w:p w14:paraId="4F4321B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63±10.7</w:t>
            </w:r>
          </w:p>
        </w:tc>
        <w:tc>
          <w:tcPr>
            <w:tcW w:w="328" w:type="pct"/>
            <w:tcBorders>
              <w:top w:val="single" w:sz="4" w:space="0" w:color="auto"/>
              <w:left w:val="single" w:sz="4" w:space="0" w:color="auto"/>
              <w:bottom w:val="single" w:sz="4" w:space="0" w:color="auto"/>
              <w:right w:val="single" w:sz="4" w:space="0" w:color="auto"/>
            </w:tcBorders>
          </w:tcPr>
          <w:p w14:paraId="5D71485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65.8±11.0</w:t>
            </w:r>
          </w:p>
        </w:tc>
      </w:tr>
      <w:tr w:rsidR="001706E0" w:rsidRPr="00B91543" w14:paraId="7E711051" w14:textId="77777777" w:rsidTr="003619CC">
        <w:tc>
          <w:tcPr>
            <w:tcW w:w="516" w:type="pct"/>
            <w:tcBorders>
              <w:top w:val="single" w:sz="4" w:space="0" w:color="auto"/>
              <w:left w:val="single" w:sz="4" w:space="0" w:color="auto"/>
              <w:bottom w:val="single" w:sz="4" w:space="0" w:color="auto"/>
              <w:right w:val="single" w:sz="4" w:space="0" w:color="auto"/>
            </w:tcBorders>
            <w:shd w:val="clear" w:color="auto" w:fill="auto"/>
          </w:tcPr>
          <w:p w14:paraId="0311A8EF" w14:textId="21E24259"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Doig 2015</w:t>
            </w:r>
            <w:r w:rsidRPr="00B91543">
              <w:rPr>
                <w:rFonts w:ascii="Times New Roman" w:eastAsiaTheme="minorEastAsia" w:hAnsi="Times New Roman" w:cs="Times New Roman"/>
                <w:sz w:val="14"/>
                <w:szCs w:val="14"/>
                <w:lang w:val="en-US" w:eastAsia="zh-CN"/>
              </w:rPr>
              <w:fldChar w:fldCharType="begin" w:fldLock="1"/>
            </w:r>
            <w:r w:rsidR="00B91543" w:rsidRPr="00B91543">
              <w:rPr>
                <w:rFonts w:ascii="Times New Roman" w:eastAsiaTheme="minorEastAsia" w:hAnsi="Times New Roman" w:cs="Times New Roman"/>
                <w:sz w:val="14"/>
                <w:szCs w:val="14"/>
                <w:lang w:val="en-US" w:eastAsia="zh-CN"/>
              </w:rPr>
              <w:instrText>ADDIN CSL_CITATION {"citationItems":[{"id":"ITEM-1","itemData":{"DOI":"10.1007/s00134-015-3827-9","ISSN":"1432-1238","abstract":"IMPORTANCE: Acute kidney injury (AKI) is characterized by severe loss of glomerular filtration rate (GFR) and is associated with a prolonged intensive care unit (ICU) stay and increased risk of death. No interventions have yet been shown to prevent AKI or preserve GFR in critically ill patients. Evidence from mammalian physiology and small clinical trials suggests higher amino acid intake may protect the kidney from ischemic insults and thus may preserve GFR during critical illness.\\n\\nOBJECTIVE: To determine whether amino acid therapy, achieved through daily intravenous (IV) supplementation with standard amino acids, preserves kidney function in critically ill patients.\\n\\nDESIGN, SETTING, AND PARTICIPANTS: Multicenter, phase II, randomized clinical trial conducted between December 2010 and February 2013 in the ICUs of 16 community and tertiary hospitals in Australia and New Zealand. Participants were adult critically ill patients expected to remain in the study ICU for longer than 2 days.\\n\\nINTERVENTIONS: Random allocation to receive a daily supplement of up to 100 g of IV amino acids or standard care.\\n\\nMAIN OUTCOMES AND MEASURES: Duration of renal dysfunction (primary outcome); estimated GFR (eGFR) derived from creatinine; eGFR derived from cystatin C; urinary output; renal replacement therapy (RRT) use; fluid balance and other measures of renal function.\\n\\nRESULTS: 474 patients were enrolled and randomized (235 to standard care, 239 to IV amino acid therapy). At time of enrollment, patients allocated to receive amino acid therapy had higher APACHE II scores (20.2 ± 6.8 vs. 21.7 ± 7.6, P = 0.02) and more patients had pre-existing renal dysfunction (29/235 vs. 44/239, P = 0.07). Duration of renal dysfunction after enrollment did not differ between groups (mean difference 0.21 AKI days per 10 patient ICU days, 95 % CI -0.27 to 1.04, P = 0.45). Amino acid therapy significantly improved eGFR (treatment group × time interaction, P = 0.004), with an early peak difference of 7.7 mL/min/1.73 m(2) (95 % CI 1.0-14.5 mL/min/1.73 m(2), P = 0.02) on study day 4. Daily urine output was also significantly increased (+300 mL/day, 95 % CI 145-455 mL, P = 0.0002). There was a trend towards increased RRT use in patients receiving amino acid therapy (13/235 vs. 25/239, P = 0.062); however, this trend was not present after controlling for baseline imbalance (P = 0.21).\\n\\nCONCLUSION AND RELEVANCE: Treatment with a daily IV supplement of standard amino acids did not a…","author":[{"dropping-particle":"","family":"Doig","given":"Gordon S","non-dropping-particle":"","parse-names":false,"suffix":""},{"dropping-particle":"","family":"Simpson","given":"Fiona","non-dropping-particle":"","parse-names":false,"suffix":""},{"dropping-particle":"","family":"Bellomo","given":"Rinaldo","non-dropping-particle":"","parse-names":false,"suffix":""},{"dropping-particle":"","family":"Heighes","given":"Philippa T","non-dropping-particle":"","parse-names":false,"suffix":""},{"dropping-particle":"","family":"Sweetman","given":"Elizabeth A","non-dropping-particle":"","parse-names":false,"suffix":""},{"dropping-particle":"","family":"Chesher","given":"Douglas","non-dropping-particle":"","parse-names":false,"suffix":""},{"dropping-particle":"","family":"Pollock","given":"Carol","non-dropping-particle":"","parse-names":false,"suffix":""},{"dropping-particle":"","family":"Davies","given":"Andrew","non-dropping-particle":"","parse-names":false,"suffix":""},{"dropping-particle":"","family":"Botha","given":"John","non-dropping-particle":"","parse-names":false,"suffix":""},{"dropping-particle":"","family":"Harrigan","given":"Peter","non-dropping-particle":"","parse-names":false,"suffix":""},{"dropping-particle":"","family":"Reade","given":"Michael C","non-dropping-particle":"","parse-names":false,"suffix":""}],"container-title":"Intensive Care Med","id":"ITEM-1","issue":"7","issued":{"date-parts":[["2015"]]},"page":"1197-1208","publisher":"Springer Berlin Heidelberg","title":"Intravenous amino acid therapy for kidney function in critically ill patients: a randomized controlled trial","type":"article-journal","volume":"41"},"uris":["http://www.mendeley.com/documents/?uuid=fd8ccc94-9e73-4561-9a39-f0a17a7a10f4"]}],"mendeley":{"formattedCitation":"&lt;sup&gt;6&lt;/sup&gt;","plainTextFormattedCitation":"6","previouslyFormattedCitation":"&lt;sup&gt;10&lt;/sup&gt;"},"properties":{"noteIndex":0},"schema":"https://github.com/citation-style-language/schema/raw/master/csl-citation.json"}</w:instrText>
            </w:r>
            <w:r w:rsidRPr="00B91543">
              <w:rPr>
                <w:rFonts w:ascii="Times New Roman" w:eastAsiaTheme="minorEastAsia" w:hAnsi="Times New Roman" w:cs="Times New Roman"/>
                <w:sz w:val="14"/>
                <w:szCs w:val="14"/>
                <w:lang w:val="en-US" w:eastAsia="zh-CN"/>
              </w:rPr>
              <w:fldChar w:fldCharType="separate"/>
            </w:r>
            <w:r w:rsidR="00B91543" w:rsidRPr="00B91543">
              <w:rPr>
                <w:rFonts w:ascii="Times New Roman" w:eastAsiaTheme="minorEastAsia" w:hAnsi="Times New Roman" w:cs="Times New Roman"/>
                <w:noProof/>
                <w:sz w:val="14"/>
                <w:szCs w:val="14"/>
                <w:vertAlign w:val="superscript"/>
                <w:lang w:val="en-US" w:eastAsia="zh-CN"/>
              </w:rPr>
              <w:t>6</w:t>
            </w:r>
            <w:r w:rsidRPr="00B91543">
              <w:rPr>
                <w:rFonts w:ascii="Times New Roman" w:eastAsiaTheme="minorEastAsia" w:hAnsi="Times New Roman" w:cs="Times New Roman"/>
                <w:sz w:val="14"/>
                <w:szCs w:val="14"/>
                <w:lang w:val="en-US" w:eastAsia="zh-CN"/>
              </w:rPr>
              <w:fldChar w:fldCharType="end"/>
            </w:r>
            <w:r w:rsidRPr="00B91543">
              <w:rPr>
                <w:rFonts w:ascii="Times New Roman" w:eastAsiaTheme="minorEastAsia" w:hAnsi="Times New Roman" w:cs="Times New Roman"/>
                <w:sz w:val="14"/>
                <w:szCs w:val="14"/>
                <w:lang w:val="en-US" w:eastAsia="zh-CN"/>
              </w:rPr>
              <w:t xml:space="preserve"> (Australia)</w:t>
            </w:r>
          </w:p>
        </w:tc>
        <w:tc>
          <w:tcPr>
            <w:tcW w:w="285" w:type="pct"/>
            <w:tcBorders>
              <w:top w:val="single" w:sz="4" w:space="0" w:color="auto"/>
              <w:left w:val="single" w:sz="4" w:space="0" w:color="auto"/>
              <w:bottom w:val="single" w:sz="4" w:space="0" w:color="auto"/>
              <w:right w:val="single" w:sz="4" w:space="0" w:color="auto"/>
            </w:tcBorders>
          </w:tcPr>
          <w:p w14:paraId="578A99C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63.3 ±15.4</w:t>
            </w:r>
          </w:p>
        </w:tc>
        <w:tc>
          <w:tcPr>
            <w:tcW w:w="288" w:type="pct"/>
            <w:tcBorders>
              <w:top w:val="single" w:sz="4" w:space="0" w:color="auto"/>
              <w:left w:val="single" w:sz="4" w:space="0" w:color="auto"/>
              <w:bottom w:val="single" w:sz="4" w:space="0" w:color="auto"/>
              <w:right w:val="single" w:sz="4" w:space="0" w:color="auto"/>
            </w:tcBorders>
          </w:tcPr>
          <w:p w14:paraId="7B3AA05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62.7 ±16.6</w:t>
            </w:r>
          </w:p>
        </w:tc>
        <w:tc>
          <w:tcPr>
            <w:tcW w:w="320" w:type="pct"/>
            <w:tcBorders>
              <w:top w:val="single" w:sz="4" w:space="0" w:color="auto"/>
              <w:left w:val="single" w:sz="4" w:space="0" w:color="auto"/>
              <w:bottom w:val="single" w:sz="4" w:space="0" w:color="auto"/>
              <w:right w:val="single" w:sz="4" w:space="0" w:color="auto"/>
            </w:tcBorders>
          </w:tcPr>
          <w:p w14:paraId="132719A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158/81</w:t>
            </w:r>
          </w:p>
        </w:tc>
        <w:tc>
          <w:tcPr>
            <w:tcW w:w="320" w:type="pct"/>
            <w:tcBorders>
              <w:top w:val="single" w:sz="4" w:space="0" w:color="auto"/>
              <w:left w:val="single" w:sz="4" w:space="0" w:color="auto"/>
              <w:bottom w:val="single" w:sz="4" w:space="0" w:color="auto"/>
              <w:right w:val="single" w:sz="4" w:space="0" w:color="auto"/>
            </w:tcBorders>
          </w:tcPr>
          <w:p w14:paraId="5E0FFDE6"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147/88</w:t>
            </w:r>
          </w:p>
        </w:tc>
        <w:tc>
          <w:tcPr>
            <w:tcW w:w="278" w:type="pct"/>
            <w:tcBorders>
              <w:top w:val="single" w:sz="4" w:space="0" w:color="auto"/>
              <w:left w:val="single" w:sz="4" w:space="0" w:color="auto"/>
              <w:bottom w:val="single" w:sz="4" w:space="0" w:color="auto"/>
              <w:right w:val="single" w:sz="4" w:space="0" w:color="auto"/>
            </w:tcBorders>
          </w:tcPr>
          <w:p w14:paraId="268C3F6A"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 xml:space="preserve">21.7 ±7.6 </w:t>
            </w:r>
          </w:p>
        </w:tc>
        <w:tc>
          <w:tcPr>
            <w:tcW w:w="279" w:type="pct"/>
            <w:tcBorders>
              <w:top w:val="single" w:sz="4" w:space="0" w:color="auto"/>
              <w:left w:val="single" w:sz="4" w:space="0" w:color="auto"/>
              <w:bottom w:val="single" w:sz="4" w:space="0" w:color="auto"/>
              <w:right w:val="single" w:sz="4" w:space="0" w:color="auto"/>
            </w:tcBorders>
          </w:tcPr>
          <w:p w14:paraId="6D699DB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20.2 ±6.8</w:t>
            </w:r>
          </w:p>
        </w:tc>
        <w:tc>
          <w:tcPr>
            <w:tcW w:w="271" w:type="pct"/>
            <w:tcBorders>
              <w:top w:val="single" w:sz="4" w:space="0" w:color="auto"/>
              <w:left w:val="single" w:sz="4" w:space="0" w:color="auto"/>
              <w:bottom w:val="single" w:sz="4" w:space="0" w:color="auto"/>
              <w:right w:val="single" w:sz="4" w:space="0" w:color="auto"/>
            </w:tcBorders>
          </w:tcPr>
          <w:p w14:paraId="07D3ADDA"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5EC1452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2" w:type="pct"/>
            <w:tcBorders>
              <w:top w:val="single" w:sz="4" w:space="0" w:color="auto"/>
              <w:left w:val="single" w:sz="4" w:space="0" w:color="auto"/>
              <w:bottom w:val="single" w:sz="4" w:space="0" w:color="auto"/>
              <w:right w:val="single" w:sz="4" w:space="0" w:color="auto"/>
            </w:tcBorders>
          </w:tcPr>
          <w:p w14:paraId="3786FBE1"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82.4</w:t>
            </w:r>
          </w:p>
        </w:tc>
        <w:tc>
          <w:tcPr>
            <w:tcW w:w="256" w:type="pct"/>
            <w:tcBorders>
              <w:top w:val="single" w:sz="4" w:space="0" w:color="auto"/>
              <w:left w:val="single" w:sz="4" w:space="0" w:color="auto"/>
              <w:bottom w:val="single" w:sz="4" w:space="0" w:color="auto"/>
              <w:right w:val="single" w:sz="4" w:space="0" w:color="auto"/>
            </w:tcBorders>
          </w:tcPr>
          <w:p w14:paraId="5079B33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82.5</w:t>
            </w:r>
          </w:p>
        </w:tc>
        <w:tc>
          <w:tcPr>
            <w:tcW w:w="272" w:type="pct"/>
            <w:tcBorders>
              <w:top w:val="single" w:sz="4" w:space="0" w:color="auto"/>
              <w:left w:val="single" w:sz="4" w:space="0" w:color="auto"/>
              <w:bottom w:val="single" w:sz="4" w:space="0" w:color="auto"/>
              <w:right w:val="single" w:sz="4" w:space="0" w:color="auto"/>
            </w:tcBorders>
          </w:tcPr>
          <w:p w14:paraId="67DE1675"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66.5</w:t>
            </w:r>
          </w:p>
        </w:tc>
        <w:tc>
          <w:tcPr>
            <w:tcW w:w="256" w:type="pct"/>
            <w:tcBorders>
              <w:top w:val="single" w:sz="4" w:space="0" w:color="auto"/>
              <w:left w:val="single" w:sz="4" w:space="0" w:color="auto"/>
              <w:bottom w:val="single" w:sz="4" w:space="0" w:color="auto"/>
              <w:right w:val="single" w:sz="4" w:space="0" w:color="auto"/>
            </w:tcBorders>
          </w:tcPr>
          <w:p w14:paraId="4E10648A"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66.4</w:t>
            </w:r>
          </w:p>
        </w:tc>
        <w:tc>
          <w:tcPr>
            <w:tcW w:w="244" w:type="pct"/>
            <w:tcBorders>
              <w:top w:val="single" w:sz="4" w:space="0" w:color="auto"/>
              <w:left w:val="single" w:sz="4" w:space="0" w:color="auto"/>
              <w:bottom w:val="single" w:sz="4" w:space="0" w:color="auto"/>
              <w:right w:val="single" w:sz="4" w:space="0" w:color="auto"/>
            </w:tcBorders>
          </w:tcPr>
          <w:p w14:paraId="65EDDA65"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14.6</w:t>
            </w:r>
          </w:p>
        </w:tc>
        <w:tc>
          <w:tcPr>
            <w:tcW w:w="204" w:type="pct"/>
            <w:tcBorders>
              <w:top w:val="single" w:sz="4" w:space="0" w:color="auto"/>
              <w:left w:val="single" w:sz="4" w:space="0" w:color="auto"/>
              <w:bottom w:val="single" w:sz="4" w:space="0" w:color="auto"/>
              <w:right w:val="single" w:sz="4" w:space="0" w:color="auto"/>
            </w:tcBorders>
          </w:tcPr>
          <w:p w14:paraId="70E053D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10.6</w:t>
            </w:r>
          </w:p>
        </w:tc>
        <w:tc>
          <w:tcPr>
            <w:tcW w:w="356" w:type="pct"/>
            <w:tcBorders>
              <w:top w:val="single" w:sz="4" w:space="0" w:color="auto"/>
              <w:left w:val="single" w:sz="4" w:space="0" w:color="auto"/>
              <w:bottom w:val="single" w:sz="4" w:space="0" w:color="auto"/>
              <w:right w:val="single" w:sz="4" w:space="0" w:color="auto"/>
            </w:tcBorders>
          </w:tcPr>
          <w:p w14:paraId="68FD68A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BMI:</w:t>
            </w:r>
          </w:p>
          <w:p w14:paraId="5CA57B3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28.9 ± 7.0</w:t>
            </w:r>
          </w:p>
        </w:tc>
        <w:tc>
          <w:tcPr>
            <w:tcW w:w="328" w:type="pct"/>
            <w:tcBorders>
              <w:top w:val="single" w:sz="4" w:space="0" w:color="auto"/>
              <w:left w:val="single" w:sz="4" w:space="0" w:color="auto"/>
              <w:bottom w:val="single" w:sz="4" w:space="0" w:color="auto"/>
              <w:right w:val="single" w:sz="4" w:space="0" w:color="auto"/>
            </w:tcBorders>
          </w:tcPr>
          <w:p w14:paraId="5374693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BMI:</w:t>
            </w:r>
          </w:p>
          <w:p w14:paraId="33F5F97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29.5 ± 6.9</w:t>
            </w:r>
          </w:p>
        </w:tc>
      </w:tr>
      <w:tr w:rsidR="001706E0" w:rsidRPr="00B91543" w14:paraId="30BDD692" w14:textId="77777777" w:rsidTr="003619CC">
        <w:tc>
          <w:tcPr>
            <w:tcW w:w="516" w:type="pct"/>
            <w:tcBorders>
              <w:top w:val="single" w:sz="4" w:space="0" w:color="auto"/>
              <w:left w:val="single" w:sz="4" w:space="0" w:color="auto"/>
              <w:bottom w:val="single" w:sz="4" w:space="0" w:color="auto"/>
              <w:right w:val="single" w:sz="4" w:space="0" w:color="auto"/>
            </w:tcBorders>
            <w:shd w:val="clear" w:color="auto" w:fill="auto"/>
          </w:tcPr>
          <w:p w14:paraId="528BE072" w14:textId="2B18BB7F"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proofErr w:type="spellStart"/>
            <w:r w:rsidRPr="00B91543">
              <w:rPr>
                <w:rFonts w:ascii="Times New Roman" w:eastAsiaTheme="minorEastAsia" w:hAnsi="Times New Roman" w:cs="Times New Roman"/>
                <w:sz w:val="14"/>
                <w:szCs w:val="14"/>
                <w:lang w:val="en-US" w:eastAsia="zh-CN"/>
              </w:rPr>
              <w:t>Ferrie</w:t>
            </w:r>
            <w:proofErr w:type="spellEnd"/>
            <w:r w:rsidRPr="00B91543">
              <w:rPr>
                <w:rFonts w:ascii="Times New Roman" w:eastAsiaTheme="minorEastAsia" w:hAnsi="Times New Roman" w:cs="Times New Roman"/>
                <w:sz w:val="14"/>
                <w:szCs w:val="14"/>
                <w:lang w:val="en-US" w:eastAsia="zh-CN"/>
              </w:rPr>
              <w:t xml:space="preserve"> 2015</w:t>
            </w:r>
            <w:r w:rsidRPr="00B91543">
              <w:rPr>
                <w:rFonts w:ascii="Times New Roman" w:eastAsiaTheme="minorEastAsia" w:hAnsi="Times New Roman" w:cs="Times New Roman"/>
                <w:sz w:val="14"/>
                <w:szCs w:val="14"/>
                <w:lang w:val="en-US" w:eastAsia="zh-CN"/>
              </w:rPr>
              <w:fldChar w:fldCharType="begin" w:fldLock="1"/>
            </w:r>
            <w:r w:rsidR="00B91543" w:rsidRPr="00B91543">
              <w:rPr>
                <w:rFonts w:ascii="Times New Roman" w:eastAsiaTheme="minorEastAsia" w:hAnsi="Times New Roman" w:cs="Times New Roman"/>
                <w:sz w:val="14"/>
                <w:szCs w:val="14"/>
                <w:lang w:val="en-US" w:eastAsia="zh-CN"/>
              </w:rPr>
              <w:instrText>ADDIN CSL_CITATION {"citationItems":[{"id":"ITEM-1","itemData":{"DOI":"10.1177/0148607115618449","abstract":"Background: Current guideline recommendations for higher protein or amino acid provision in the critically ill are based on weak evidence using outcomes that are not patient‐focused. Aim: This randomised controlled trial aimed to compare a standard amino acid intake against the higher level recommended as the minimum for critically ill patients. Methods: 119 consecutive patients requiring parenteral nutrition in an intensive care unit (ICU) were randomised to receive blinded isoenergetic parenteral nutrition solutions containing amino acids at either 0.8 g/kg or 1.2 g/kg. Primary outcome was handgrip strength at discharge from ICU. Secondary outcomes measured at study day 7 included handgrip strength, fatigue score (using Chalder Scale) and ultrasound measurements of muscle thickness at defined body sites. ANCOVA analysis was used to control for age, sex, nutritional status (SGA), APACHE II score and baseline measurement. Results: Handgrip strength at ICU discharge was not significantly different between the groups (p = 0.054) despite being improved at study day 7 in the patients receiving the higher level of amino acids (22.09(SD 10.14)kg vs 18.47(11.82)kg, p = 0.025). These patients also had less fatigue (Chalder score 5.35(SD 2.21) vs 6.19(SD2.17), p = 0.045) and greater forearm muscle thickness (3.2(0.4)cm vs 2.8(0.4)cm, p&lt;0.0001). Nitrogen balance was significantly better at study day 3 but not at day 7. There was no difference between the groups in mortality or length of stay measures. Conclusion: The higher level of amino acids was associated with small clinically important improvements in a number of different nutritional measures, supporting the guideline recommendations for ICU patients.","author":[{"dropping-particle":"","family":"Ferrie","given":"S","non-dropping-particle":"","parse-names":false,"suffix":""},{"dropping-particle":"","family":"Allman-Farinelli","given":"M","non-dropping-particle":"","parse-names":false,"suffix":""},{"dropping-particle":"","family":"Daley","given":"M","non-dropping-particle":"","parse-names":false,"suffix":""},{"dropping-particle":"","family":"Smith","given":"K","non-dropping-particle":"","parse-names":false,"suffix":""}],"container-title":"JPEN J Parenter Enteral Nutr","id":"ITEM-1","issue":"6","issued":{"date-parts":[["2016"]]},"page":"795-805","title":"Protein requirements in the critically ill: a randomised controlled trial using parenteral nutrition","type":"article-journal","volume":"40"},"uris":["http://www.mendeley.com/documents/?uuid=a9a3a710-262b-49e0-b034-5fb6cc896538"]}],"mendeley":{"formattedCitation":"&lt;sup&gt;7&lt;/sup&gt;","plainTextFormattedCitation":"7","previouslyFormattedCitation":"&lt;sup&gt;11&lt;/sup&gt;"},"properties":{"noteIndex":0},"schema":"https://github.com/citation-style-language/schema/raw/master/csl-citation.json"}</w:instrText>
            </w:r>
            <w:r w:rsidRPr="00B91543">
              <w:rPr>
                <w:rFonts w:ascii="Times New Roman" w:eastAsiaTheme="minorEastAsia" w:hAnsi="Times New Roman" w:cs="Times New Roman"/>
                <w:sz w:val="14"/>
                <w:szCs w:val="14"/>
                <w:lang w:val="en-US" w:eastAsia="zh-CN"/>
              </w:rPr>
              <w:fldChar w:fldCharType="separate"/>
            </w:r>
            <w:r w:rsidR="00B91543" w:rsidRPr="00B91543">
              <w:rPr>
                <w:rFonts w:ascii="Times New Roman" w:eastAsiaTheme="minorEastAsia" w:hAnsi="Times New Roman" w:cs="Times New Roman"/>
                <w:noProof/>
                <w:sz w:val="14"/>
                <w:szCs w:val="14"/>
                <w:vertAlign w:val="superscript"/>
                <w:lang w:val="en-US" w:eastAsia="zh-CN"/>
              </w:rPr>
              <w:t>7</w:t>
            </w:r>
            <w:r w:rsidRPr="00B91543">
              <w:rPr>
                <w:rFonts w:ascii="Times New Roman" w:eastAsiaTheme="minorEastAsia" w:hAnsi="Times New Roman" w:cs="Times New Roman"/>
                <w:sz w:val="14"/>
                <w:szCs w:val="14"/>
                <w:lang w:val="en-US" w:eastAsia="zh-CN"/>
              </w:rPr>
              <w:fldChar w:fldCharType="end"/>
            </w:r>
          </w:p>
          <w:p w14:paraId="5B2E5A5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(Australia)</w:t>
            </w:r>
          </w:p>
        </w:tc>
        <w:tc>
          <w:tcPr>
            <w:tcW w:w="285" w:type="pct"/>
            <w:tcBorders>
              <w:top w:val="single" w:sz="4" w:space="0" w:color="auto"/>
              <w:left w:val="single" w:sz="4" w:space="0" w:color="auto"/>
              <w:bottom w:val="single" w:sz="4" w:space="0" w:color="auto"/>
              <w:right w:val="single" w:sz="4" w:space="0" w:color="auto"/>
            </w:tcBorders>
          </w:tcPr>
          <w:p w14:paraId="1C4CAF26"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67.0 (55.5-74.3)</w:t>
            </w:r>
          </w:p>
        </w:tc>
        <w:tc>
          <w:tcPr>
            <w:tcW w:w="288" w:type="pct"/>
            <w:tcBorders>
              <w:top w:val="single" w:sz="4" w:space="0" w:color="auto"/>
              <w:left w:val="single" w:sz="4" w:space="0" w:color="auto"/>
              <w:bottom w:val="single" w:sz="4" w:space="0" w:color="auto"/>
              <w:right w:val="single" w:sz="4" w:space="0" w:color="auto"/>
            </w:tcBorders>
          </w:tcPr>
          <w:p w14:paraId="44E7FBBA"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64.5 (49.3-70.0)</w:t>
            </w:r>
          </w:p>
        </w:tc>
        <w:tc>
          <w:tcPr>
            <w:tcW w:w="320" w:type="pct"/>
            <w:tcBorders>
              <w:top w:val="single" w:sz="4" w:space="0" w:color="auto"/>
              <w:left w:val="single" w:sz="4" w:space="0" w:color="auto"/>
              <w:bottom w:val="single" w:sz="4" w:space="0" w:color="auto"/>
              <w:right w:val="single" w:sz="4" w:space="0" w:color="auto"/>
            </w:tcBorders>
          </w:tcPr>
          <w:p w14:paraId="12B0EDE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38/22</w:t>
            </w:r>
          </w:p>
        </w:tc>
        <w:tc>
          <w:tcPr>
            <w:tcW w:w="320" w:type="pct"/>
            <w:tcBorders>
              <w:top w:val="single" w:sz="4" w:space="0" w:color="auto"/>
              <w:left w:val="single" w:sz="4" w:space="0" w:color="auto"/>
              <w:bottom w:val="single" w:sz="4" w:space="0" w:color="auto"/>
              <w:right w:val="single" w:sz="4" w:space="0" w:color="auto"/>
            </w:tcBorders>
          </w:tcPr>
          <w:p w14:paraId="28A2AC61"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36/24</w:t>
            </w:r>
          </w:p>
        </w:tc>
        <w:tc>
          <w:tcPr>
            <w:tcW w:w="278" w:type="pct"/>
            <w:tcBorders>
              <w:top w:val="single" w:sz="4" w:space="0" w:color="auto"/>
              <w:left w:val="single" w:sz="4" w:space="0" w:color="auto"/>
              <w:bottom w:val="single" w:sz="4" w:space="0" w:color="auto"/>
              <w:right w:val="single" w:sz="4" w:space="0" w:color="auto"/>
            </w:tcBorders>
          </w:tcPr>
          <w:p w14:paraId="03BBBE56"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25.5 ±9.4</w:t>
            </w:r>
          </w:p>
        </w:tc>
        <w:tc>
          <w:tcPr>
            <w:tcW w:w="279" w:type="pct"/>
            <w:tcBorders>
              <w:top w:val="single" w:sz="4" w:space="0" w:color="auto"/>
              <w:left w:val="single" w:sz="4" w:space="0" w:color="auto"/>
              <w:bottom w:val="single" w:sz="4" w:space="0" w:color="auto"/>
              <w:right w:val="single" w:sz="4" w:space="0" w:color="auto"/>
            </w:tcBorders>
          </w:tcPr>
          <w:p w14:paraId="5481AC7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23.7 ±8.1</w:t>
            </w:r>
          </w:p>
        </w:tc>
        <w:tc>
          <w:tcPr>
            <w:tcW w:w="271" w:type="pct"/>
            <w:tcBorders>
              <w:top w:val="single" w:sz="4" w:space="0" w:color="auto"/>
              <w:left w:val="single" w:sz="4" w:space="0" w:color="auto"/>
              <w:bottom w:val="single" w:sz="4" w:space="0" w:color="auto"/>
              <w:right w:val="single" w:sz="4" w:space="0" w:color="auto"/>
            </w:tcBorders>
          </w:tcPr>
          <w:p w14:paraId="0DC1B55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9.4 ±4.1</w:t>
            </w:r>
          </w:p>
        </w:tc>
        <w:tc>
          <w:tcPr>
            <w:tcW w:w="256" w:type="pct"/>
            <w:tcBorders>
              <w:top w:val="single" w:sz="4" w:space="0" w:color="auto"/>
              <w:left w:val="single" w:sz="4" w:space="0" w:color="auto"/>
              <w:bottom w:val="single" w:sz="4" w:space="0" w:color="auto"/>
              <w:right w:val="single" w:sz="4" w:space="0" w:color="auto"/>
            </w:tcBorders>
          </w:tcPr>
          <w:p w14:paraId="5B574E61"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9.2 ±4.0</w:t>
            </w:r>
          </w:p>
        </w:tc>
        <w:tc>
          <w:tcPr>
            <w:tcW w:w="272" w:type="pct"/>
            <w:tcBorders>
              <w:top w:val="single" w:sz="4" w:space="0" w:color="auto"/>
              <w:left w:val="single" w:sz="4" w:space="0" w:color="auto"/>
              <w:bottom w:val="single" w:sz="4" w:space="0" w:color="auto"/>
              <w:right w:val="single" w:sz="4" w:space="0" w:color="auto"/>
            </w:tcBorders>
          </w:tcPr>
          <w:p w14:paraId="3F66D5C6"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95</w:t>
            </w:r>
          </w:p>
        </w:tc>
        <w:tc>
          <w:tcPr>
            <w:tcW w:w="256" w:type="pct"/>
            <w:tcBorders>
              <w:top w:val="single" w:sz="4" w:space="0" w:color="auto"/>
              <w:left w:val="single" w:sz="4" w:space="0" w:color="auto"/>
              <w:bottom w:val="single" w:sz="4" w:space="0" w:color="auto"/>
              <w:right w:val="single" w:sz="4" w:space="0" w:color="auto"/>
            </w:tcBorders>
          </w:tcPr>
          <w:p w14:paraId="6723F46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98</w:t>
            </w:r>
          </w:p>
        </w:tc>
        <w:tc>
          <w:tcPr>
            <w:tcW w:w="272" w:type="pct"/>
            <w:tcBorders>
              <w:top w:val="single" w:sz="4" w:space="0" w:color="auto"/>
              <w:left w:val="single" w:sz="4" w:space="0" w:color="auto"/>
              <w:bottom w:val="single" w:sz="4" w:space="0" w:color="auto"/>
              <w:right w:val="single" w:sz="4" w:space="0" w:color="auto"/>
            </w:tcBorders>
          </w:tcPr>
          <w:p w14:paraId="69640DB3"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3E6E76A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44" w:type="pct"/>
            <w:tcBorders>
              <w:top w:val="single" w:sz="4" w:space="0" w:color="auto"/>
              <w:left w:val="single" w:sz="4" w:space="0" w:color="auto"/>
              <w:bottom w:val="single" w:sz="4" w:space="0" w:color="auto"/>
              <w:right w:val="single" w:sz="4" w:space="0" w:color="auto"/>
            </w:tcBorders>
          </w:tcPr>
          <w:p w14:paraId="2ECAAA5A"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04" w:type="pct"/>
            <w:tcBorders>
              <w:top w:val="single" w:sz="4" w:space="0" w:color="auto"/>
              <w:left w:val="single" w:sz="4" w:space="0" w:color="auto"/>
              <w:bottom w:val="single" w:sz="4" w:space="0" w:color="auto"/>
              <w:right w:val="single" w:sz="4" w:space="0" w:color="auto"/>
            </w:tcBorders>
          </w:tcPr>
          <w:p w14:paraId="2FF615B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56" w:type="pct"/>
            <w:tcBorders>
              <w:top w:val="single" w:sz="4" w:space="0" w:color="auto"/>
              <w:left w:val="single" w:sz="4" w:space="0" w:color="auto"/>
              <w:bottom w:val="single" w:sz="4" w:space="0" w:color="auto"/>
              <w:right w:val="single" w:sz="4" w:space="0" w:color="auto"/>
            </w:tcBorders>
          </w:tcPr>
          <w:p w14:paraId="0EAAD65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73.2 ±16.1</w:t>
            </w:r>
          </w:p>
        </w:tc>
        <w:tc>
          <w:tcPr>
            <w:tcW w:w="328" w:type="pct"/>
            <w:tcBorders>
              <w:top w:val="single" w:sz="4" w:space="0" w:color="auto"/>
              <w:left w:val="single" w:sz="4" w:space="0" w:color="auto"/>
              <w:bottom w:val="single" w:sz="4" w:space="0" w:color="auto"/>
              <w:right w:val="single" w:sz="4" w:space="0" w:color="auto"/>
            </w:tcBorders>
          </w:tcPr>
          <w:p w14:paraId="4AEE3D9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77.7 ±21.7</w:t>
            </w:r>
          </w:p>
        </w:tc>
      </w:tr>
      <w:tr w:rsidR="001706E0" w:rsidRPr="00B91543" w14:paraId="49025641" w14:textId="77777777" w:rsidTr="003619CC">
        <w:tc>
          <w:tcPr>
            <w:tcW w:w="516" w:type="pct"/>
            <w:tcBorders>
              <w:top w:val="single" w:sz="4" w:space="0" w:color="auto"/>
              <w:left w:val="single" w:sz="4" w:space="0" w:color="auto"/>
              <w:bottom w:val="single" w:sz="4" w:space="0" w:color="auto"/>
              <w:right w:val="single" w:sz="4" w:space="0" w:color="auto"/>
            </w:tcBorders>
            <w:shd w:val="clear" w:color="auto" w:fill="auto"/>
          </w:tcPr>
          <w:p w14:paraId="7DDD7D85" w14:textId="5692F7E1"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Jakob 2017</w:t>
            </w:r>
            <w:r w:rsidRPr="00B91543">
              <w:rPr>
                <w:rFonts w:ascii="Times New Roman" w:eastAsiaTheme="minorEastAsia" w:hAnsi="Times New Roman" w:cs="Times New Roman"/>
                <w:sz w:val="14"/>
                <w:szCs w:val="14"/>
                <w:lang w:val="en-US" w:eastAsia="zh-CN"/>
              </w:rPr>
              <w:fldChar w:fldCharType="begin" w:fldLock="1"/>
            </w:r>
            <w:r w:rsidR="00B91543" w:rsidRPr="00B91543">
              <w:rPr>
                <w:rFonts w:ascii="Times New Roman" w:eastAsiaTheme="minorEastAsia" w:hAnsi="Times New Roman" w:cs="Times New Roman"/>
                <w:sz w:val="14"/>
                <w:szCs w:val="14"/>
                <w:lang w:val="en-US" w:eastAsia="zh-CN"/>
              </w:rPr>
              <w:instrText>ADDIN CSL_CITATION {"citationItems":[{"id":"ITEM-1","itemData":{"DOI":"10.1186/s13054-017-1730-1","abstract":"BACKGROUND: Diarrhea is frequent in patients in intensive care units (ICU) and is associated with discomfort and complications and may increase the length of stay and nursing workload., METHODS: This was a prospective, double-blind, randomized, controlled single-center pilot study to assess the incidence and frequency of diarrhea and the respective effects of a modified enteral diet (intervention: Peptamen R AF, rich in proteins, medium chain triglycerides and fish oil) compared to a standard diet (control: Isosource R Energy) in 90 randomized adult patients (intervention, n = 46; control, n = 44) with an ICU stay &gt;=5 days and tube feeding &gt;=3 days. Tube feeding was initiated within 72 h of ICU admission and continued up to 10 days. The caloric goal was adjusted to needs by indirect calorimetry. Gastrointestinal function, nutritional intake, and nursing workload were recorded. Follow-up was until 28 days after randomization., RESULTS: Median age was 63.3 (interquartile range (IQR) 51.0-73.2) years and Simplified Acute Physiology Score (SAPS) II was 61.0 (IQR 47.8-74). Time to reach caloric goal (intervention: 2.2 (0.8-3.7) days (median, IQR); control: 2.0 (1.3-2.7) days; p = 0.16), length of time on study nutrition (intervention: 5.0 (3.6-6.4) days; control: 7.0 (5.3-8.7) days; p = 0.26), and calorie intake (intervention: 18.0 (12.5-20.9) kcal/kg/day; control 19.7 (17.3-23.1) kcal/kg/day; p = 0.08) did not differ between groups, with a higher protein intake for Peptamen R group (1.13 (0.78-1.31) g/kg/day vs 0.80 (0.70-0.94); p &lt; 0.001). No difference in diarrhea incidence (intervention group: 29 (64%); control group: 31 (70%); p = 0.652), use of fecal collectors (23 (51%) vs. 24 (55%); p = 0.83), or diarrhea-free days (161 (64%) vs 196 (68%); p = 0.65) was found. Nursing workload and cost for diarrhea care were not different between the groups. In a post-hoc analysis, adjusted for treatment group, age, sex, and SAPS II score, diarrhea was associated with length of mechanical ventilation (9.5 (6.0-13.1) vs. 3.9 (3.2-4.6) days; p = 0.006) and length of ICU stay (11.0 (8.9-13.1) vs. 5.0 (3.8-6.2) days; p = 0.001)., CONCLUSIONS: In this pilot study, we found a high incidence of diarrhea, which was not attenuated by Peptamen R AF. Patients with diarrhea stayed longer in the ICU., TRIAL REGISTRATION: ClinicalTrials.gov identifier, NCT01581957 . Registered on 18 April 2012.","author":[{"dropping-particle":"","family":"Jakob","given":"Stephan M","non-dropping-particle":"","parse-names":false,"suffix":""},{"dropping-particle":"","family":"Butikofer","given":"Lukas","non-dropping-particle":"","parse-names":false,"suffix":""},{"dropping-particle":"","family":"Berger","given":"David","non-dropping-particle":"","parse-names":false,"suffix":""},{"dropping-particle":"","family":"Coslovsky","given":"Michael","non-dropping-particle":"","parse-names":false,"suffix":""},{"dropping-particle":"","family":"Takala","given":"Jukka","non-dropping-particle":"","parse-names":false,"suffix":""}],"collection-title":"Comment in: Crit Care. 2017 Sep 5;21(1):232; PMID: 28874199 [https://www.ncbi.nlm.nih.gov/pubmed/28874199]","container-title":"Crit Care","id":"ITEM-1","issued":{"date-parts":[["2017"]]},"note":"Comment in (CIN)","page":"140","publisher-place":"England","title":"A randomized controlled pilot study to evaluate the effect of an enteral formulation designed to improve gastrointestinal tolerance in the critically ill patient-the SPIRIT trial.","type":"article-journal","volume":"21"},"uris":["http://www.mendeley.com/documents/?uuid=195cec14-8458-4da0-a017-31266deeb1ec"]}],"mendeley":{"formattedCitation":"&lt;sup&gt;8&lt;/sup&gt;","plainTextFormattedCitation":"8","previouslyFormattedCitation":"&lt;sup&gt;12&lt;/sup&gt;"},"properties":{"noteIndex":0},"schema":"https://github.com/citation-style-language/schema/raw/master/csl-citation.json"}</w:instrText>
            </w:r>
            <w:r w:rsidRPr="00B91543">
              <w:rPr>
                <w:rFonts w:ascii="Times New Roman" w:eastAsiaTheme="minorEastAsia" w:hAnsi="Times New Roman" w:cs="Times New Roman"/>
                <w:sz w:val="14"/>
                <w:szCs w:val="14"/>
                <w:lang w:val="en-US" w:eastAsia="zh-CN"/>
              </w:rPr>
              <w:fldChar w:fldCharType="separate"/>
            </w:r>
            <w:r w:rsidR="00B91543" w:rsidRPr="00B91543">
              <w:rPr>
                <w:rFonts w:ascii="Times New Roman" w:eastAsiaTheme="minorEastAsia" w:hAnsi="Times New Roman" w:cs="Times New Roman"/>
                <w:noProof/>
                <w:sz w:val="14"/>
                <w:szCs w:val="14"/>
                <w:vertAlign w:val="superscript"/>
                <w:lang w:val="en-US" w:eastAsia="zh-CN"/>
              </w:rPr>
              <w:t>8</w:t>
            </w:r>
            <w:r w:rsidRPr="00B91543">
              <w:rPr>
                <w:rFonts w:ascii="Times New Roman" w:eastAsiaTheme="minorEastAsia" w:hAnsi="Times New Roman" w:cs="Times New Roman"/>
                <w:sz w:val="14"/>
                <w:szCs w:val="14"/>
                <w:lang w:val="en-US" w:eastAsia="zh-CN"/>
              </w:rPr>
              <w:fldChar w:fldCharType="end"/>
            </w:r>
          </w:p>
          <w:p w14:paraId="35255965"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(Switzerland)</w:t>
            </w:r>
          </w:p>
        </w:tc>
        <w:tc>
          <w:tcPr>
            <w:tcW w:w="285" w:type="pct"/>
            <w:tcBorders>
              <w:top w:val="single" w:sz="4" w:space="0" w:color="auto"/>
              <w:left w:val="single" w:sz="4" w:space="0" w:color="auto"/>
              <w:bottom w:val="single" w:sz="4" w:space="0" w:color="auto"/>
              <w:right w:val="single" w:sz="4" w:space="0" w:color="auto"/>
            </w:tcBorders>
          </w:tcPr>
          <w:p w14:paraId="74E337C1"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65.3 (52.6-75.3)</w:t>
            </w:r>
          </w:p>
        </w:tc>
        <w:tc>
          <w:tcPr>
            <w:tcW w:w="288" w:type="pct"/>
            <w:tcBorders>
              <w:top w:val="single" w:sz="4" w:space="0" w:color="auto"/>
              <w:left w:val="single" w:sz="4" w:space="0" w:color="auto"/>
              <w:bottom w:val="single" w:sz="4" w:space="0" w:color="auto"/>
              <w:right w:val="single" w:sz="4" w:space="0" w:color="auto"/>
            </w:tcBorders>
          </w:tcPr>
          <w:p w14:paraId="4BDECC91"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61.6 (48.6-71.3)</w:t>
            </w:r>
          </w:p>
        </w:tc>
        <w:tc>
          <w:tcPr>
            <w:tcW w:w="320" w:type="pct"/>
            <w:tcBorders>
              <w:top w:val="single" w:sz="4" w:space="0" w:color="auto"/>
              <w:left w:val="single" w:sz="4" w:space="0" w:color="auto"/>
              <w:bottom w:val="single" w:sz="4" w:space="0" w:color="auto"/>
              <w:right w:val="single" w:sz="4" w:space="0" w:color="auto"/>
            </w:tcBorders>
          </w:tcPr>
          <w:p w14:paraId="3D5AAE6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33/13</w:t>
            </w:r>
          </w:p>
        </w:tc>
        <w:tc>
          <w:tcPr>
            <w:tcW w:w="320" w:type="pct"/>
            <w:tcBorders>
              <w:top w:val="single" w:sz="4" w:space="0" w:color="auto"/>
              <w:left w:val="single" w:sz="4" w:space="0" w:color="auto"/>
              <w:bottom w:val="single" w:sz="4" w:space="0" w:color="auto"/>
              <w:right w:val="single" w:sz="4" w:space="0" w:color="auto"/>
            </w:tcBorders>
          </w:tcPr>
          <w:p w14:paraId="5AE20D3F"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28/16</w:t>
            </w:r>
          </w:p>
        </w:tc>
        <w:tc>
          <w:tcPr>
            <w:tcW w:w="278" w:type="pct"/>
            <w:tcBorders>
              <w:top w:val="single" w:sz="4" w:space="0" w:color="auto"/>
              <w:left w:val="single" w:sz="4" w:space="0" w:color="auto"/>
              <w:bottom w:val="single" w:sz="4" w:space="0" w:color="auto"/>
              <w:right w:val="single" w:sz="4" w:space="0" w:color="auto"/>
            </w:tcBorders>
          </w:tcPr>
          <w:p w14:paraId="2D23039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28.5 (22.3-32.8)</w:t>
            </w:r>
          </w:p>
        </w:tc>
        <w:tc>
          <w:tcPr>
            <w:tcW w:w="279" w:type="pct"/>
            <w:tcBorders>
              <w:top w:val="single" w:sz="4" w:space="0" w:color="auto"/>
              <w:left w:val="single" w:sz="4" w:space="0" w:color="auto"/>
              <w:bottom w:val="single" w:sz="4" w:space="0" w:color="auto"/>
              <w:right w:val="single" w:sz="4" w:space="0" w:color="auto"/>
            </w:tcBorders>
          </w:tcPr>
          <w:p w14:paraId="334D088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27.5 (22.0-33.3)</w:t>
            </w:r>
          </w:p>
        </w:tc>
        <w:tc>
          <w:tcPr>
            <w:tcW w:w="271" w:type="pct"/>
            <w:tcBorders>
              <w:top w:val="single" w:sz="4" w:space="0" w:color="auto"/>
              <w:left w:val="single" w:sz="4" w:space="0" w:color="auto"/>
              <w:bottom w:val="single" w:sz="4" w:space="0" w:color="auto"/>
              <w:right w:val="single" w:sz="4" w:space="0" w:color="auto"/>
            </w:tcBorders>
          </w:tcPr>
          <w:p w14:paraId="2D4BF82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8.0 (6.0-11.0)</w:t>
            </w:r>
          </w:p>
        </w:tc>
        <w:tc>
          <w:tcPr>
            <w:tcW w:w="256" w:type="pct"/>
            <w:tcBorders>
              <w:top w:val="single" w:sz="4" w:space="0" w:color="auto"/>
              <w:left w:val="single" w:sz="4" w:space="0" w:color="auto"/>
              <w:bottom w:val="single" w:sz="4" w:space="0" w:color="auto"/>
              <w:right w:val="single" w:sz="4" w:space="0" w:color="auto"/>
            </w:tcBorders>
          </w:tcPr>
          <w:p w14:paraId="567AFDD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7.0 (5.0-10.0)</w:t>
            </w:r>
          </w:p>
        </w:tc>
        <w:tc>
          <w:tcPr>
            <w:tcW w:w="272" w:type="pct"/>
            <w:tcBorders>
              <w:top w:val="single" w:sz="4" w:space="0" w:color="auto"/>
              <w:left w:val="single" w:sz="4" w:space="0" w:color="auto"/>
              <w:bottom w:val="single" w:sz="4" w:space="0" w:color="auto"/>
              <w:right w:val="single" w:sz="4" w:space="0" w:color="auto"/>
            </w:tcBorders>
          </w:tcPr>
          <w:p w14:paraId="476880D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94</w:t>
            </w:r>
          </w:p>
        </w:tc>
        <w:tc>
          <w:tcPr>
            <w:tcW w:w="256" w:type="pct"/>
            <w:tcBorders>
              <w:top w:val="single" w:sz="4" w:space="0" w:color="auto"/>
              <w:left w:val="single" w:sz="4" w:space="0" w:color="auto"/>
              <w:bottom w:val="single" w:sz="4" w:space="0" w:color="auto"/>
              <w:right w:val="single" w:sz="4" w:space="0" w:color="auto"/>
            </w:tcBorders>
          </w:tcPr>
          <w:p w14:paraId="0F227A6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98</w:t>
            </w:r>
          </w:p>
        </w:tc>
        <w:tc>
          <w:tcPr>
            <w:tcW w:w="272" w:type="pct"/>
            <w:tcBorders>
              <w:top w:val="single" w:sz="4" w:space="0" w:color="auto"/>
              <w:left w:val="single" w:sz="4" w:space="0" w:color="auto"/>
              <w:bottom w:val="single" w:sz="4" w:space="0" w:color="auto"/>
              <w:right w:val="single" w:sz="4" w:space="0" w:color="auto"/>
            </w:tcBorders>
          </w:tcPr>
          <w:p w14:paraId="38BE051A"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6CD687D1"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44" w:type="pct"/>
            <w:tcBorders>
              <w:top w:val="single" w:sz="4" w:space="0" w:color="auto"/>
              <w:left w:val="single" w:sz="4" w:space="0" w:color="auto"/>
              <w:bottom w:val="single" w:sz="4" w:space="0" w:color="auto"/>
              <w:right w:val="single" w:sz="4" w:space="0" w:color="auto"/>
            </w:tcBorders>
          </w:tcPr>
          <w:p w14:paraId="7D2540C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04" w:type="pct"/>
            <w:tcBorders>
              <w:top w:val="single" w:sz="4" w:space="0" w:color="auto"/>
              <w:left w:val="single" w:sz="4" w:space="0" w:color="auto"/>
              <w:bottom w:val="single" w:sz="4" w:space="0" w:color="auto"/>
              <w:right w:val="single" w:sz="4" w:space="0" w:color="auto"/>
            </w:tcBorders>
          </w:tcPr>
          <w:p w14:paraId="1933FD9F"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56" w:type="pct"/>
            <w:tcBorders>
              <w:top w:val="single" w:sz="4" w:space="0" w:color="auto"/>
              <w:left w:val="single" w:sz="4" w:space="0" w:color="auto"/>
              <w:bottom w:val="single" w:sz="4" w:space="0" w:color="auto"/>
              <w:right w:val="single" w:sz="4" w:space="0" w:color="auto"/>
            </w:tcBorders>
          </w:tcPr>
          <w:p w14:paraId="7A958E0E"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BMI: 28.8 (25.1-34.2)</w:t>
            </w:r>
          </w:p>
        </w:tc>
        <w:tc>
          <w:tcPr>
            <w:tcW w:w="328" w:type="pct"/>
            <w:tcBorders>
              <w:top w:val="single" w:sz="4" w:space="0" w:color="auto"/>
              <w:left w:val="single" w:sz="4" w:space="0" w:color="auto"/>
              <w:bottom w:val="single" w:sz="4" w:space="0" w:color="auto"/>
              <w:right w:val="single" w:sz="4" w:space="0" w:color="auto"/>
            </w:tcBorders>
          </w:tcPr>
          <w:p w14:paraId="5677B25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BMI: 27.8 (23.5-31.5)</w:t>
            </w:r>
          </w:p>
        </w:tc>
      </w:tr>
      <w:tr w:rsidR="001706E0" w:rsidRPr="00B91543" w14:paraId="3DA2FC7E" w14:textId="77777777" w:rsidTr="003619CC">
        <w:tc>
          <w:tcPr>
            <w:tcW w:w="516" w:type="pct"/>
            <w:tcBorders>
              <w:top w:val="single" w:sz="4" w:space="0" w:color="auto"/>
              <w:left w:val="single" w:sz="4" w:space="0" w:color="auto"/>
              <w:bottom w:val="single" w:sz="4" w:space="0" w:color="auto"/>
              <w:right w:val="single" w:sz="4" w:space="0" w:color="auto"/>
            </w:tcBorders>
            <w:shd w:val="clear" w:color="auto" w:fill="auto"/>
          </w:tcPr>
          <w:p w14:paraId="79B3C57D" w14:textId="0679AF2A"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proofErr w:type="spellStart"/>
            <w:r w:rsidRPr="00B91543">
              <w:rPr>
                <w:rFonts w:ascii="Times New Roman" w:eastAsiaTheme="minorEastAsia" w:hAnsi="Times New Roman" w:cs="Times New Roman"/>
                <w:sz w:val="14"/>
                <w:szCs w:val="14"/>
                <w:lang w:val="en-US" w:eastAsia="zh-CN"/>
              </w:rPr>
              <w:t>Fetterplace</w:t>
            </w:r>
            <w:proofErr w:type="spellEnd"/>
            <w:r w:rsidRPr="00B91543">
              <w:rPr>
                <w:rFonts w:ascii="Times New Roman" w:eastAsiaTheme="minorEastAsia" w:hAnsi="Times New Roman" w:cs="Times New Roman"/>
                <w:sz w:val="14"/>
                <w:szCs w:val="14"/>
                <w:lang w:val="en-US" w:eastAsia="zh-CN"/>
              </w:rPr>
              <w:t xml:space="preserve"> 2018</w:t>
            </w:r>
            <w:r w:rsidRPr="00B91543">
              <w:rPr>
                <w:rFonts w:ascii="Times New Roman" w:eastAsiaTheme="minorEastAsia" w:hAnsi="Times New Roman" w:cs="Times New Roman"/>
                <w:sz w:val="14"/>
                <w:szCs w:val="14"/>
                <w:lang w:val="en-US" w:eastAsia="zh-CN"/>
              </w:rPr>
              <w:fldChar w:fldCharType="begin" w:fldLock="1"/>
            </w:r>
            <w:r w:rsidR="00B91543" w:rsidRPr="00B91543">
              <w:rPr>
                <w:rFonts w:ascii="Times New Roman" w:eastAsiaTheme="minorEastAsia" w:hAnsi="Times New Roman" w:cs="Times New Roman"/>
                <w:sz w:val="14"/>
                <w:szCs w:val="14"/>
                <w:lang w:val="en-US" w:eastAsia="zh-CN"/>
              </w:rPr>
              <w:instrText>ADDIN CSL_CITATION {"citationItems":[{"id":"ITEM-1","itemData":{"DOI":"10.1002/jpen.1166","author":[{"dropping-particle":"","family":"Fetterplace","given":"K","non-dropping-particle":"","parse-names":false,"suffix":""},{"dropping-particle":"","family":"Deane","given":"A M","non-dropping-particle":"","parse-names":false,"suffix":""},{"dropping-particle":"","family":"Tierney","given":"A","non-dropping-particle":"","parse-names":false,"suffix":""},{"dropping-particle":"","family":"Beach","given":"L","non-dropping-particle":"","parse-names":false,"suffix":""},{"dropping-particle":"","family":"Knight","given":"L D","non-dropping-particle":"","parse-names":false,"suffix":""},{"dropping-particle":"","family":"Presneill","given":"J","non-dropping-particle":"","parse-names":false,"suffix":""},{"dropping-particle":"","family":"Rechnitzer","given":"T","non-dropping-particle":"","parse-names":false,"suffix":""},{"dropping-particle":"","family":"Forsyth","given":"A","non-dropping-particle":"","parse-names":false,"suffix":""},{"dropping-particle":"","family":"Gill","given":"B M T","non-dropping-particle":"","parse-names":false,"suffix":""},{"dropping-particle":"","family":"Mourtzakis","given":"M","non-dropping-particle":"","parse-names":false,"suffix":""},{"dropping-particle":"","family":"MacIsaac","given":"C","non-dropping-particle":"","parse-names":false,"suffix":""}],"container-title":"JPEN J Parenter Enteral Nutr","id":"ITEM-1","issue":"8","issued":{"date-parts":[["2018"]]},"page":"1252-1262","title":"Targeted Full Energy and Protein Delivery in Critically Ill Patients: A Pilot Randomized Controlled Trial (FEED Trial)","type":"article-journal","volume":"42"},"uris":["http://www.mendeley.com/documents/?uuid=d6924653-3897-4c7d-babe-53054863e79b"]}],"mendeley":{"formattedCitation":"&lt;sup&gt;9&lt;/sup&gt;","plainTextFormattedCitation":"9","previouslyFormattedCitation":"&lt;sup&gt;13&lt;/sup&gt;"},"properties":{"noteIndex":0},"schema":"https://github.com/citation-style-language/schema/raw/master/csl-citation.json"}</w:instrText>
            </w:r>
            <w:r w:rsidRPr="00B91543">
              <w:rPr>
                <w:rFonts w:ascii="Times New Roman" w:eastAsiaTheme="minorEastAsia" w:hAnsi="Times New Roman" w:cs="Times New Roman"/>
                <w:sz w:val="14"/>
                <w:szCs w:val="14"/>
                <w:lang w:val="en-US" w:eastAsia="zh-CN"/>
              </w:rPr>
              <w:fldChar w:fldCharType="separate"/>
            </w:r>
            <w:r w:rsidR="00B91543" w:rsidRPr="00B91543">
              <w:rPr>
                <w:rFonts w:ascii="Times New Roman" w:eastAsiaTheme="minorEastAsia" w:hAnsi="Times New Roman" w:cs="Times New Roman"/>
                <w:noProof/>
                <w:sz w:val="14"/>
                <w:szCs w:val="14"/>
                <w:vertAlign w:val="superscript"/>
                <w:lang w:val="en-US" w:eastAsia="zh-CN"/>
              </w:rPr>
              <w:t>9</w:t>
            </w:r>
            <w:r w:rsidRPr="00B91543">
              <w:rPr>
                <w:rFonts w:ascii="Times New Roman" w:eastAsiaTheme="minorEastAsia" w:hAnsi="Times New Roman" w:cs="Times New Roman"/>
                <w:sz w:val="14"/>
                <w:szCs w:val="14"/>
                <w:lang w:val="en-US" w:eastAsia="zh-CN"/>
              </w:rPr>
              <w:fldChar w:fldCharType="end"/>
            </w:r>
          </w:p>
          <w:p w14:paraId="00AC505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(Australia)</w:t>
            </w:r>
          </w:p>
        </w:tc>
        <w:tc>
          <w:tcPr>
            <w:tcW w:w="285" w:type="pct"/>
            <w:tcBorders>
              <w:top w:val="single" w:sz="4" w:space="0" w:color="auto"/>
              <w:left w:val="single" w:sz="4" w:space="0" w:color="auto"/>
              <w:bottom w:val="single" w:sz="4" w:space="0" w:color="auto"/>
              <w:right w:val="single" w:sz="4" w:space="0" w:color="auto"/>
            </w:tcBorders>
          </w:tcPr>
          <w:p w14:paraId="6D93AE5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55±13</w:t>
            </w:r>
          </w:p>
        </w:tc>
        <w:tc>
          <w:tcPr>
            <w:tcW w:w="288" w:type="pct"/>
            <w:tcBorders>
              <w:top w:val="single" w:sz="4" w:space="0" w:color="auto"/>
              <w:left w:val="single" w:sz="4" w:space="0" w:color="auto"/>
              <w:bottom w:val="single" w:sz="4" w:space="0" w:color="auto"/>
              <w:right w:val="single" w:sz="4" w:space="0" w:color="auto"/>
            </w:tcBorders>
          </w:tcPr>
          <w:p w14:paraId="55932B8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57±16</w:t>
            </w:r>
          </w:p>
        </w:tc>
        <w:tc>
          <w:tcPr>
            <w:tcW w:w="320" w:type="pct"/>
            <w:tcBorders>
              <w:top w:val="single" w:sz="4" w:space="0" w:color="auto"/>
              <w:left w:val="single" w:sz="4" w:space="0" w:color="auto"/>
              <w:bottom w:val="single" w:sz="4" w:space="0" w:color="auto"/>
              <w:right w:val="single" w:sz="4" w:space="0" w:color="auto"/>
            </w:tcBorders>
          </w:tcPr>
          <w:p w14:paraId="09FA823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23/7</w:t>
            </w:r>
          </w:p>
        </w:tc>
        <w:tc>
          <w:tcPr>
            <w:tcW w:w="320" w:type="pct"/>
            <w:tcBorders>
              <w:top w:val="single" w:sz="4" w:space="0" w:color="auto"/>
              <w:left w:val="single" w:sz="4" w:space="0" w:color="auto"/>
              <w:bottom w:val="single" w:sz="4" w:space="0" w:color="auto"/>
              <w:right w:val="single" w:sz="4" w:space="0" w:color="auto"/>
            </w:tcBorders>
          </w:tcPr>
          <w:p w14:paraId="6A63129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21/9</w:t>
            </w:r>
          </w:p>
        </w:tc>
        <w:tc>
          <w:tcPr>
            <w:tcW w:w="278" w:type="pct"/>
            <w:tcBorders>
              <w:top w:val="single" w:sz="4" w:space="0" w:color="auto"/>
              <w:left w:val="single" w:sz="4" w:space="0" w:color="auto"/>
              <w:bottom w:val="single" w:sz="4" w:space="0" w:color="auto"/>
              <w:right w:val="single" w:sz="4" w:space="0" w:color="auto"/>
            </w:tcBorders>
          </w:tcPr>
          <w:p w14:paraId="75CDCA3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22±6.2</w:t>
            </w:r>
          </w:p>
        </w:tc>
        <w:tc>
          <w:tcPr>
            <w:tcW w:w="279" w:type="pct"/>
            <w:tcBorders>
              <w:top w:val="single" w:sz="4" w:space="0" w:color="auto"/>
              <w:left w:val="single" w:sz="4" w:space="0" w:color="auto"/>
              <w:bottom w:val="single" w:sz="4" w:space="0" w:color="auto"/>
              <w:right w:val="single" w:sz="4" w:space="0" w:color="auto"/>
            </w:tcBorders>
          </w:tcPr>
          <w:p w14:paraId="72D31D6E"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20 ±5.9</w:t>
            </w:r>
          </w:p>
        </w:tc>
        <w:tc>
          <w:tcPr>
            <w:tcW w:w="271" w:type="pct"/>
            <w:tcBorders>
              <w:top w:val="single" w:sz="4" w:space="0" w:color="auto"/>
              <w:left w:val="single" w:sz="4" w:space="0" w:color="auto"/>
              <w:bottom w:val="single" w:sz="4" w:space="0" w:color="auto"/>
              <w:right w:val="single" w:sz="4" w:space="0" w:color="auto"/>
            </w:tcBorders>
          </w:tcPr>
          <w:p w14:paraId="281CFE9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7B5EF96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2" w:type="pct"/>
            <w:tcBorders>
              <w:top w:val="single" w:sz="4" w:space="0" w:color="auto"/>
              <w:left w:val="single" w:sz="4" w:space="0" w:color="auto"/>
              <w:bottom w:val="single" w:sz="4" w:space="0" w:color="auto"/>
              <w:right w:val="single" w:sz="4" w:space="0" w:color="auto"/>
            </w:tcBorders>
          </w:tcPr>
          <w:p w14:paraId="0592165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56" w:type="pct"/>
            <w:tcBorders>
              <w:top w:val="single" w:sz="4" w:space="0" w:color="auto"/>
              <w:left w:val="single" w:sz="4" w:space="0" w:color="auto"/>
              <w:bottom w:val="single" w:sz="4" w:space="0" w:color="auto"/>
              <w:right w:val="single" w:sz="4" w:space="0" w:color="auto"/>
            </w:tcBorders>
          </w:tcPr>
          <w:p w14:paraId="506FFD9E"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72" w:type="pct"/>
            <w:tcBorders>
              <w:top w:val="single" w:sz="4" w:space="0" w:color="auto"/>
              <w:left w:val="single" w:sz="4" w:space="0" w:color="auto"/>
              <w:bottom w:val="single" w:sz="4" w:space="0" w:color="auto"/>
              <w:right w:val="single" w:sz="4" w:space="0" w:color="auto"/>
            </w:tcBorders>
          </w:tcPr>
          <w:p w14:paraId="73617375"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70</w:t>
            </w:r>
          </w:p>
        </w:tc>
        <w:tc>
          <w:tcPr>
            <w:tcW w:w="256" w:type="pct"/>
            <w:tcBorders>
              <w:top w:val="single" w:sz="4" w:space="0" w:color="auto"/>
              <w:left w:val="single" w:sz="4" w:space="0" w:color="auto"/>
              <w:bottom w:val="single" w:sz="4" w:space="0" w:color="auto"/>
              <w:right w:val="single" w:sz="4" w:space="0" w:color="auto"/>
            </w:tcBorders>
          </w:tcPr>
          <w:p w14:paraId="7C974045"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53</w:t>
            </w:r>
          </w:p>
        </w:tc>
        <w:tc>
          <w:tcPr>
            <w:tcW w:w="244" w:type="pct"/>
            <w:tcBorders>
              <w:top w:val="single" w:sz="4" w:space="0" w:color="auto"/>
              <w:left w:val="single" w:sz="4" w:space="0" w:color="auto"/>
              <w:bottom w:val="single" w:sz="4" w:space="0" w:color="auto"/>
              <w:right w:val="single" w:sz="4" w:space="0" w:color="auto"/>
            </w:tcBorders>
          </w:tcPr>
          <w:p w14:paraId="51897F2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w:t>
            </w:r>
          </w:p>
        </w:tc>
        <w:tc>
          <w:tcPr>
            <w:tcW w:w="204" w:type="pct"/>
            <w:tcBorders>
              <w:top w:val="single" w:sz="4" w:space="0" w:color="auto"/>
              <w:left w:val="single" w:sz="4" w:space="0" w:color="auto"/>
              <w:bottom w:val="single" w:sz="4" w:space="0" w:color="auto"/>
              <w:right w:val="single" w:sz="4" w:space="0" w:color="auto"/>
            </w:tcBorders>
          </w:tcPr>
          <w:p w14:paraId="22DF6D75"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3.3</w:t>
            </w:r>
          </w:p>
        </w:tc>
        <w:tc>
          <w:tcPr>
            <w:tcW w:w="356" w:type="pct"/>
            <w:tcBorders>
              <w:top w:val="single" w:sz="4" w:space="0" w:color="auto"/>
              <w:left w:val="single" w:sz="4" w:space="0" w:color="auto"/>
              <w:bottom w:val="single" w:sz="4" w:space="0" w:color="auto"/>
              <w:right w:val="single" w:sz="4" w:space="0" w:color="auto"/>
            </w:tcBorders>
          </w:tcPr>
          <w:p w14:paraId="7076F22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BMI: 30 ±7.1</w:t>
            </w:r>
          </w:p>
        </w:tc>
        <w:tc>
          <w:tcPr>
            <w:tcW w:w="328" w:type="pct"/>
            <w:tcBorders>
              <w:top w:val="single" w:sz="4" w:space="0" w:color="auto"/>
              <w:left w:val="single" w:sz="4" w:space="0" w:color="auto"/>
              <w:bottom w:val="single" w:sz="4" w:space="0" w:color="auto"/>
              <w:right w:val="single" w:sz="4" w:space="0" w:color="auto"/>
            </w:tcBorders>
          </w:tcPr>
          <w:p w14:paraId="1E33A08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BMI: 29 ±5.3</w:t>
            </w:r>
          </w:p>
        </w:tc>
      </w:tr>
      <w:tr w:rsidR="001706E0" w:rsidRPr="00B91543" w14:paraId="46A11BBE" w14:textId="77777777" w:rsidTr="003619CC">
        <w:tc>
          <w:tcPr>
            <w:tcW w:w="516" w:type="pct"/>
            <w:tcBorders>
              <w:top w:val="single" w:sz="4" w:space="0" w:color="auto"/>
              <w:left w:val="single" w:sz="4" w:space="0" w:color="auto"/>
              <w:bottom w:val="single" w:sz="4" w:space="0" w:color="auto"/>
              <w:right w:val="single" w:sz="4" w:space="0" w:color="auto"/>
            </w:tcBorders>
            <w:shd w:val="clear" w:color="auto" w:fill="auto"/>
          </w:tcPr>
          <w:p w14:paraId="30BD3B40" w14:textId="0CE2996D"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 xml:space="preserve">Van </w:t>
            </w:r>
            <w:proofErr w:type="spellStart"/>
            <w:r w:rsidRPr="00B91543">
              <w:rPr>
                <w:rFonts w:ascii="Times New Roman" w:eastAsiaTheme="minorEastAsia" w:hAnsi="Times New Roman" w:cs="Times New Roman"/>
                <w:sz w:val="14"/>
                <w:szCs w:val="14"/>
                <w:lang w:val="en-US" w:eastAsia="zh-CN"/>
              </w:rPr>
              <w:t>Zanten</w:t>
            </w:r>
            <w:proofErr w:type="spellEnd"/>
            <w:r w:rsidRPr="00B91543">
              <w:rPr>
                <w:rFonts w:ascii="Times New Roman" w:eastAsiaTheme="minorEastAsia" w:hAnsi="Times New Roman" w:cs="Times New Roman"/>
                <w:sz w:val="14"/>
                <w:szCs w:val="14"/>
                <w:lang w:val="en-US" w:eastAsia="zh-CN"/>
              </w:rPr>
              <w:t xml:space="preserve"> 2018</w:t>
            </w:r>
            <w:r w:rsidRPr="00B91543">
              <w:rPr>
                <w:rFonts w:ascii="Times New Roman" w:eastAsiaTheme="minorEastAsia" w:hAnsi="Times New Roman" w:cs="Times New Roman"/>
                <w:sz w:val="14"/>
                <w:szCs w:val="14"/>
                <w:lang w:val="en-US" w:eastAsia="zh-CN"/>
              </w:rPr>
              <w:fldChar w:fldCharType="begin" w:fldLock="1"/>
            </w:r>
            <w:r w:rsidR="00B91543" w:rsidRPr="00B91543">
              <w:rPr>
                <w:rFonts w:ascii="Times New Roman" w:eastAsiaTheme="minorEastAsia" w:hAnsi="Times New Roman" w:cs="Times New Roman"/>
                <w:sz w:val="14"/>
                <w:szCs w:val="14"/>
                <w:lang w:val="en-US" w:eastAsia="zh-CN"/>
              </w:rPr>
              <w:instrText>ADDIN CSL_CITATION {"citationItems":[{"id":"ITEM-1","itemData":{"author":[{"dropping-particle":"","family":"Zanten","given":"Arthur R H","non-dropping-particle":"van","parse-names":false,"suffix":""},{"dropping-particle":"","family":"Petit","given":"Laurent","non-dropping-particle":"","parse-names":false,"suffix":""},{"dropping-particle":"","family":"Waele","given":"Jan","non-dropping-particle":"De","parse-names":false,"suffix":""},{"dropping-particle":"","family":"Kieft","given":"Hans","non-dropping-particle":"","parse-names":false,"suffix":""},{"dropping-particle":"","family":"Wilde","given":"Janneke","non-dropping-particle":"de","parse-names":false,"suffix":""},{"dropping-particle":"","family":"Horssen","given":"Peter","non-dropping-particle":"van","parse-names":false,"suffix":""},{"dropping-particle":"","family":"Klebach","given":"Marianne","non-dropping-particle":"","parse-names":false,"suffix":""},{"dropping-particle":"","family":"Hofman","given":"Zandrie","non-dropping-particle":"","parse-names":false,"suffix":""}],"container-title":"Crit Care","id":"ITEM-1","issue":"156","issued":{"date-parts":[["2018"]]},"page":"1-12","publisher":"Critical Care","title":"Very high intact-protein formula successfully provides protein intake according to nutritional recommendations in overweight critically ill patients: a double-blind randomized trial","type":"article-journal","volume":"22"},"uris":["http://www.mendeley.com/documents/?uuid=40ef20fb-609b-4edb-bb92-7806e5ab60db"]}],"mendeley":{"formattedCitation":"&lt;sup&gt;10&lt;/sup&gt;","plainTextFormattedCitation":"10","previouslyFormattedCitation":"&lt;sup&gt;14&lt;/sup&gt;"},"properties":{"noteIndex":0},"schema":"https://github.com/citation-style-language/schema/raw/master/csl-citation.json"}</w:instrText>
            </w:r>
            <w:r w:rsidRPr="00B91543">
              <w:rPr>
                <w:rFonts w:ascii="Times New Roman" w:eastAsiaTheme="minorEastAsia" w:hAnsi="Times New Roman" w:cs="Times New Roman"/>
                <w:sz w:val="14"/>
                <w:szCs w:val="14"/>
                <w:lang w:val="en-US" w:eastAsia="zh-CN"/>
              </w:rPr>
              <w:fldChar w:fldCharType="separate"/>
            </w:r>
            <w:r w:rsidR="00B91543" w:rsidRPr="00B91543">
              <w:rPr>
                <w:rFonts w:ascii="Times New Roman" w:eastAsiaTheme="minorEastAsia" w:hAnsi="Times New Roman" w:cs="Times New Roman"/>
                <w:noProof/>
                <w:sz w:val="14"/>
                <w:szCs w:val="14"/>
                <w:vertAlign w:val="superscript"/>
                <w:lang w:val="en-US" w:eastAsia="zh-CN"/>
              </w:rPr>
              <w:t>10</w:t>
            </w:r>
            <w:r w:rsidRPr="00B91543">
              <w:rPr>
                <w:rFonts w:ascii="Times New Roman" w:eastAsiaTheme="minorEastAsia" w:hAnsi="Times New Roman" w:cs="Times New Roman"/>
                <w:sz w:val="14"/>
                <w:szCs w:val="14"/>
                <w:lang w:val="en-US" w:eastAsia="zh-CN"/>
              </w:rPr>
              <w:fldChar w:fldCharType="end"/>
            </w:r>
            <w:r w:rsidRPr="00B91543">
              <w:rPr>
                <w:rFonts w:ascii="Times New Roman" w:eastAsiaTheme="minorEastAsia" w:hAnsi="Times New Roman" w:cs="Times New Roman"/>
                <w:sz w:val="14"/>
                <w:szCs w:val="14"/>
                <w:lang w:val="en-US" w:eastAsia="zh-CN"/>
              </w:rPr>
              <w:t xml:space="preserve"> (Netherlands)</w:t>
            </w:r>
          </w:p>
        </w:tc>
        <w:tc>
          <w:tcPr>
            <w:tcW w:w="285" w:type="pct"/>
            <w:tcBorders>
              <w:top w:val="single" w:sz="4" w:space="0" w:color="auto"/>
              <w:left w:val="single" w:sz="4" w:space="0" w:color="auto"/>
              <w:bottom w:val="single" w:sz="4" w:space="0" w:color="auto"/>
              <w:right w:val="single" w:sz="4" w:space="0" w:color="auto"/>
            </w:tcBorders>
          </w:tcPr>
          <w:p w14:paraId="6696D90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63.9 ±13.3</w:t>
            </w:r>
          </w:p>
        </w:tc>
        <w:tc>
          <w:tcPr>
            <w:tcW w:w="288" w:type="pct"/>
            <w:tcBorders>
              <w:top w:val="single" w:sz="4" w:space="0" w:color="auto"/>
              <w:left w:val="single" w:sz="4" w:space="0" w:color="auto"/>
              <w:bottom w:val="single" w:sz="4" w:space="0" w:color="auto"/>
              <w:right w:val="single" w:sz="4" w:space="0" w:color="auto"/>
            </w:tcBorders>
          </w:tcPr>
          <w:p w14:paraId="4411702F"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60.8 ±15.2</w:t>
            </w:r>
          </w:p>
        </w:tc>
        <w:tc>
          <w:tcPr>
            <w:tcW w:w="320" w:type="pct"/>
            <w:tcBorders>
              <w:top w:val="single" w:sz="4" w:space="0" w:color="auto"/>
              <w:left w:val="single" w:sz="4" w:space="0" w:color="auto"/>
              <w:bottom w:val="single" w:sz="4" w:space="0" w:color="auto"/>
              <w:right w:val="single" w:sz="4" w:space="0" w:color="auto"/>
            </w:tcBorders>
          </w:tcPr>
          <w:p w14:paraId="6C099835"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9/13</w:t>
            </w:r>
          </w:p>
        </w:tc>
        <w:tc>
          <w:tcPr>
            <w:tcW w:w="320" w:type="pct"/>
            <w:tcBorders>
              <w:top w:val="single" w:sz="4" w:space="0" w:color="auto"/>
              <w:left w:val="single" w:sz="4" w:space="0" w:color="auto"/>
              <w:bottom w:val="single" w:sz="4" w:space="0" w:color="auto"/>
              <w:right w:val="single" w:sz="4" w:space="0" w:color="auto"/>
            </w:tcBorders>
          </w:tcPr>
          <w:p w14:paraId="472120F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13/9</w:t>
            </w:r>
          </w:p>
        </w:tc>
        <w:tc>
          <w:tcPr>
            <w:tcW w:w="278" w:type="pct"/>
            <w:tcBorders>
              <w:top w:val="single" w:sz="4" w:space="0" w:color="auto"/>
              <w:left w:val="single" w:sz="4" w:space="0" w:color="auto"/>
              <w:bottom w:val="single" w:sz="4" w:space="0" w:color="auto"/>
              <w:right w:val="single" w:sz="4" w:space="0" w:color="auto"/>
            </w:tcBorders>
          </w:tcPr>
          <w:p w14:paraId="5CFB6DF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25 (21-28)</w:t>
            </w:r>
          </w:p>
        </w:tc>
        <w:tc>
          <w:tcPr>
            <w:tcW w:w="279" w:type="pct"/>
            <w:tcBorders>
              <w:top w:val="single" w:sz="4" w:space="0" w:color="auto"/>
              <w:left w:val="single" w:sz="4" w:space="0" w:color="auto"/>
              <w:bottom w:val="single" w:sz="4" w:space="0" w:color="auto"/>
              <w:right w:val="single" w:sz="4" w:space="0" w:color="auto"/>
            </w:tcBorders>
          </w:tcPr>
          <w:p w14:paraId="34B57CD6"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24 (18-27)</w:t>
            </w:r>
          </w:p>
        </w:tc>
        <w:tc>
          <w:tcPr>
            <w:tcW w:w="271" w:type="pct"/>
            <w:tcBorders>
              <w:top w:val="single" w:sz="4" w:space="0" w:color="auto"/>
              <w:left w:val="single" w:sz="4" w:space="0" w:color="auto"/>
              <w:bottom w:val="single" w:sz="4" w:space="0" w:color="auto"/>
              <w:right w:val="single" w:sz="4" w:space="0" w:color="auto"/>
            </w:tcBorders>
          </w:tcPr>
          <w:p w14:paraId="3182DFC1"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 (9-11)</w:t>
            </w:r>
          </w:p>
        </w:tc>
        <w:tc>
          <w:tcPr>
            <w:tcW w:w="256" w:type="pct"/>
            <w:tcBorders>
              <w:top w:val="single" w:sz="4" w:space="0" w:color="auto"/>
              <w:left w:val="single" w:sz="4" w:space="0" w:color="auto"/>
              <w:bottom w:val="single" w:sz="4" w:space="0" w:color="auto"/>
              <w:right w:val="single" w:sz="4" w:space="0" w:color="auto"/>
            </w:tcBorders>
          </w:tcPr>
          <w:p w14:paraId="04CEC9EE"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9 (7-11)</w:t>
            </w:r>
          </w:p>
        </w:tc>
        <w:tc>
          <w:tcPr>
            <w:tcW w:w="272" w:type="pct"/>
            <w:tcBorders>
              <w:top w:val="single" w:sz="4" w:space="0" w:color="auto"/>
              <w:left w:val="single" w:sz="4" w:space="0" w:color="auto"/>
              <w:bottom w:val="single" w:sz="4" w:space="0" w:color="auto"/>
              <w:right w:val="single" w:sz="4" w:space="0" w:color="auto"/>
            </w:tcBorders>
          </w:tcPr>
          <w:p w14:paraId="0C2568A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56" w:type="pct"/>
            <w:tcBorders>
              <w:top w:val="single" w:sz="4" w:space="0" w:color="auto"/>
              <w:left w:val="single" w:sz="4" w:space="0" w:color="auto"/>
              <w:bottom w:val="single" w:sz="4" w:space="0" w:color="auto"/>
              <w:right w:val="single" w:sz="4" w:space="0" w:color="auto"/>
            </w:tcBorders>
          </w:tcPr>
          <w:p w14:paraId="122BD90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72" w:type="pct"/>
            <w:tcBorders>
              <w:top w:val="single" w:sz="4" w:space="0" w:color="auto"/>
              <w:left w:val="single" w:sz="4" w:space="0" w:color="auto"/>
              <w:bottom w:val="single" w:sz="4" w:space="0" w:color="auto"/>
              <w:right w:val="single" w:sz="4" w:space="0" w:color="auto"/>
            </w:tcBorders>
          </w:tcPr>
          <w:p w14:paraId="3731DB01"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36.4</w:t>
            </w:r>
          </w:p>
        </w:tc>
        <w:tc>
          <w:tcPr>
            <w:tcW w:w="256" w:type="pct"/>
            <w:tcBorders>
              <w:top w:val="single" w:sz="4" w:space="0" w:color="auto"/>
              <w:left w:val="single" w:sz="4" w:space="0" w:color="auto"/>
              <w:bottom w:val="single" w:sz="4" w:space="0" w:color="auto"/>
              <w:right w:val="single" w:sz="4" w:space="0" w:color="auto"/>
            </w:tcBorders>
          </w:tcPr>
          <w:p w14:paraId="0EAB79B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40.9</w:t>
            </w:r>
          </w:p>
        </w:tc>
        <w:tc>
          <w:tcPr>
            <w:tcW w:w="244" w:type="pct"/>
            <w:tcBorders>
              <w:top w:val="single" w:sz="4" w:space="0" w:color="auto"/>
              <w:left w:val="single" w:sz="4" w:space="0" w:color="auto"/>
              <w:bottom w:val="single" w:sz="4" w:space="0" w:color="auto"/>
              <w:right w:val="single" w:sz="4" w:space="0" w:color="auto"/>
            </w:tcBorders>
          </w:tcPr>
          <w:p w14:paraId="636894A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04" w:type="pct"/>
            <w:tcBorders>
              <w:top w:val="single" w:sz="4" w:space="0" w:color="auto"/>
              <w:left w:val="single" w:sz="4" w:space="0" w:color="auto"/>
              <w:bottom w:val="single" w:sz="4" w:space="0" w:color="auto"/>
              <w:right w:val="single" w:sz="4" w:space="0" w:color="auto"/>
            </w:tcBorders>
          </w:tcPr>
          <w:p w14:paraId="3E1CAA15"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56" w:type="pct"/>
            <w:tcBorders>
              <w:top w:val="single" w:sz="4" w:space="0" w:color="auto"/>
              <w:left w:val="single" w:sz="4" w:space="0" w:color="auto"/>
              <w:bottom w:val="single" w:sz="4" w:space="0" w:color="auto"/>
              <w:right w:val="single" w:sz="4" w:space="0" w:color="auto"/>
            </w:tcBorders>
          </w:tcPr>
          <w:p w14:paraId="6CB5BD6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84.9 ±18.3</w:t>
            </w:r>
          </w:p>
          <w:p w14:paraId="1330B141"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BMI: 30.3 ±4.1</w:t>
            </w:r>
          </w:p>
        </w:tc>
        <w:tc>
          <w:tcPr>
            <w:tcW w:w="328" w:type="pct"/>
            <w:tcBorders>
              <w:top w:val="single" w:sz="4" w:space="0" w:color="auto"/>
              <w:left w:val="single" w:sz="4" w:space="0" w:color="auto"/>
              <w:bottom w:val="single" w:sz="4" w:space="0" w:color="auto"/>
              <w:right w:val="single" w:sz="4" w:space="0" w:color="auto"/>
            </w:tcBorders>
          </w:tcPr>
          <w:p w14:paraId="4E0CB5FF"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91.2 ±20.7</w:t>
            </w:r>
          </w:p>
          <w:p w14:paraId="58AED7FE"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BMI: 30.7 ±8.4</w:t>
            </w:r>
          </w:p>
        </w:tc>
      </w:tr>
      <w:tr w:rsidR="001706E0" w:rsidRPr="00B91543" w14:paraId="58D20C76" w14:textId="77777777" w:rsidTr="003619CC">
        <w:tc>
          <w:tcPr>
            <w:tcW w:w="516" w:type="pct"/>
            <w:tcBorders>
              <w:top w:val="single" w:sz="4" w:space="0" w:color="auto"/>
              <w:left w:val="single" w:sz="4" w:space="0" w:color="auto"/>
              <w:bottom w:val="single" w:sz="4" w:space="0" w:color="auto"/>
              <w:right w:val="single" w:sz="4" w:space="0" w:color="auto"/>
            </w:tcBorders>
            <w:shd w:val="clear" w:color="auto" w:fill="auto"/>
          </w:tcPr>
          <w:p w14:paraId="2DB21427" w14:textId="202DAEC5"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Vega-Alava 2018</w:t>
            </w:r>
            <w:r w:rsidRPr="00B91543">
              <w:rPr>
                <w:rFonts w:ascii="Times New Roman" w:eastAsiaTheme="minorEastAsia" w:hAnsi="Times New Roman" w:cs="Times New Roman"/>
                <w:sz w:val="14"/>
                <w:szCs w:val="14"/>
                <w:lang w:val="en-US" w:eastAsia="zh-CN"/>
              </w:rPr>
              <w:fldChar w:fldCharType="begin" w:fldLock="1"/>
            </w:r>
            <w:r w:rsidR="00B91543" w:rsidRPr="00B91543">
              <w:rPr>
                <w:rFonts w:ascii="Times New Roman" w:eastAsiaTheme="minorEastAsia" w:hAnsi="Times New Roman" w:cs="Times New Roman"/>
                <w:sz w:val="14"/>
                <w:szCs w:val="14"/>
                <w:lang w:val="en-US" w:eastAsia="zh-CN"/>
              </w:rPr>
              <w:instrText>ADDIN CSL_CITATION {"citationItems":[{"id":"ITEM-1","itemData":{"abstract":"Introduction: It is important to wean mechanically-ventilated patients as early as possible to avoid complications such as ventilator-associated pneumonia. Supplementing the diet with additional protein may help to stimulate muscle protein synthesis which may enhance respiratory muscle function and ventilator drive. This study aims to determine the effect of whey protein supplementation on the duration of mechanical ventilation in intensive care unit patients of Ospital ng Makati.Methods: We enrolled forty eligible patients in this open-label randomized controlled trial and were assigned into two groups: Group A (N=20): patients were given enteral feeding using commercial formula with added whey protein, given as one serving every eight hours (equivalent to 18 g of additional protein per day) and Group B (N=20): patients were given enteral feeding using commercial formula alone. Weaning was started as soon as the patient fulfilled the criteria of spontaneous breathing trial and was considered successful if the patient maintained these criteria for 48 hours after extubation. Results: Our study’s results showed that the mechanically intubated patients in Group A have lesser ventilator- dependent days with an average of 5.4 days as compared to those in Group B with an average of 7.45 days (p=0.00). Patients in Group A were also noted to have statistically significant higher increase in serum albumin, mid-arm circumference and triceps skin fold from baseline. Twenty-five percent of patients in Group B developed ventilator acquired pneumonia and none in Group A. No mortality was noted in both groups. Conclusion: Whey protein supplementation in mechanically ventilated patients can be recommended to facilitate early weaning because of its effect on early muscle protein synthesis leading to improvement of lung function and ventilator drive. It can also help in preventing malnutrition and nosocomial infections during critical illness. With all these benefits of whey protein, its use can potentially lead to shorter duration of mechanical ventilation and hospital stay which can also mean less cost of care delivery.","author":[{"dropping-particle":"","family":"Vega-Alava","given":"Kristine Mae","non-dropping-particle":"","parse-names":false,"suffix":""},{"dropping-particle":"","family":"Sy","given":"Rosa Allyn G","non-dropping-particle":"","parse-names":false,"suffix":""},{"dropping-particle":"","family":"Domado","given":"Ahmad M","non-dropping-particle":"","parse-names":false,"suffix":""}],"container-title":"Philipp. J. Intern. Med.","id":"ITEM-1","issue":"2","issued":{"date-parts":[["2018"]]},"page":"71-76","title":"The effect of whey protein supplementation on duration of mechanical ventilation: A pilot study","type":"article-journal","volume":"56"},"uris":["http://www.mendeley.com/documents/?uuid=a99cd433-b908-4939-85ff-94b80c9f6226"]}],"mendeley":{"formattedCitation":"&lt;sup&gt;11&lt;/sup&gt;","plainTextFormattedCitation":"11","previouslyFormattedCitation":"&lt;sup&gt;15&lt;/sup&gt;"},"properties":{"noteIndex":0},"schema":"https://github.com/citation-style-language/schema/raw/master/csl-citation.json"}</w:instrText>
            </w:r>
            <w:r w:rsidRPr="00B91543">
              <w:rPr>
                <w:rFonts w:ascii="Times New Roman" w:eastAsiaTheme="minorEastAsia" w:hAnsi="Times New Roman" w:cs="Times New Roman"/>
                <w:sz w:val="14"/>
                <w:szCs w:val="14"/>
                <w:lang w:val="en-US" w:eastAsia="zh-CN"/>
              </w:rPr>
              <w:fldChar w:fldCharType="separate"/>
            </w:r>
            <w:r w:rsidR="00B91543" w:rsidRPr="00B91543">
              <w:rPr>
                <w:rFonts w:ascii="Times New Roman" w:eastAsiaTheme="minorEastAsia" w:hAnsi="Times New Roman" w:cs="Times New Roman"/>
                <w:noProof/>
                <w:sz w:val="14"/>
                <w:szCs w:val="14"/>
                <w:vertAlign w:val="superscript"/>
                <w:lang w:val="en-US" w:eastAsia="zh-CN"/>
              </w:rPr>
              <w:t>11</w:t>
            </w:r>
            <w:r w:rsidRPr="00B91543">
              <w:rPr>
                <w:rFonts w:ascii="Times New Roman" w:eastAsiaTheme="minorEastAsia" w:hAnsi="Times New Roman" w:cs="Times New Roman"/>
                <w:sz w:val="14"/>
                <w:szCs w:val="14"/>
                <w:lang w:val="en-US" w:eastAsia="zh-CN"/>
              </w:rPr>
              <w:fldChar w:fldCharType="end"/>
            </w:r>
            <w:r w:rsidRPr="00B91543">
              <w:rPr>
                <w:rFonts w:ascii="Times New Roman" w:eastAsiaTheme="minorEastAsia" w:hAnsi="Times New Roman" w:cs="Times New Roman"/>
                <w:sz w:val="14"/>
                <w:szCs w:val="14"/>
                <w:lang w:val="en-US" w:eastAsia="zh-CN"/>
              </w:rPr>
              <w:t xml:space="preserve"> (Philippines)</w:t>
            </w:r>
          </w:p>
        </w:tc>
        <w:tc>
          <w:tcPr>
            <w:tcW w:w="285" w:type="pct"/>
            <w:tcBorders>
              <w:top w:val="single" w:sz="4" w:space="0" w:color="auto"/>
              <w:left w:val="single" w:sz="4" w:space="0" w:color="auto"/>
              <w:bottom w:val="single" w:sz="4" w:space="0" w:color="auto"/>
              <w:right w:val="single" w:sz="4" w:space="0" w:color="auto"/>
            </w:tcBorders>
          </w:tcPr>
          <w:p w14:paraId="23BBE4A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57 (47-70)</w:t>
            </w:r>
          </w:p>
        </w:tc>
        <w:tc>
          <w:tcPr>
            <w:tcW w:w="288" w:type="pct"/>
            <w:tcBorders>
              <w:top w:val="single" w:sz="4" w:space="0" w:color="auto"/>
              <w:left w:val="single" w:sz="4" w:space="0" w:color="auto"/>
              <w:bottom w:val="single" w:sz="4" w:space="0" w:color="auto"/>
              <w:right w:val="single" w:sz="4" w:space="0" w:color="auto"/>
            </w:tcBorders>
          </w:tcPr>
          <w:p w14:paraId="7A3E9A66"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59 (45-72)</w:t>
            </w:r>
          </w:p>
        </w:tc>
        <w:tc>
          <w:tcPr>
            <w:tcW w:w="320" w:type="pct"/>
            <w:tcBorders>
              <w:top w:val="single" w:sz="4" w:space="0" w:color="auto"/>
              <w:left w:val="single" w:sz="4" w:space="0" w:color="auto"/>
              <w:bottom w:val="single" w:sz="4" w:space="0" w:color="auto"/>
              <w:right w:val="single" w:sz="4" w:space="0" w:color="auto"/>
            </w:tcBorders>
          </w:tcPr>
          <w:p w14:paraId="4EB637CF"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11/9</w:t>
            </w:r>
          </w:p>
        </w:tc>
        <w:tc>
          <w:tcPr>
            <w:tcW w:w="320" w:type="pct"/>
            <w:tcBorders>
              <w:top w:val="single" w:sz="4" w:space="0" w:color="auto"/>
              <w:left w:val="single" w:sz="4" w:space="0" w:color="auto"/>
              <w:bottom w:val="single" w:sz="4" w:space="0" w:color="auto"/>
              <w:right w:val="single" w:sz="4" w:space="0" w:color="auto"/>
            </w:tcBorders>
          </w:tcPr>
          <w:p w14:paraId="3F87EAA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9/11</w:t>
            </w:r>
          </w:p>
        </w:tc>
        <w:tc>
          <w:tcPr>
            <w:tcW w:w="278" w:type="pct"/>
            <w:tcBorders>
              <w:top w:val="single" w:sz="4" w:space="0" w:color="auto"/>
              <w:left w:val="single" w:sz="4" w:space="0" w:color="auto"/>
              <w:bottom w:val="single" w:sz="4" w:space="0" w:color="auto"/>
              <w:right w:val="single" w:sz="4" w:space="0" w:color="auto"/>
            </w:tcBorders>
          </w:tcPr>
          <w:p w14:paraId="5C42A69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SAPS II: 23.5 (19-34)</w:t>
            </w:r>
          </w:p>
        </w:tc>
        <w:tc>
          <w:tcPr>
            <w:tcW w:w="279" w:type="pct"/>
            <w:tcBorders>
              <w:top w:val="single" w:sz="4" w:space="0" w:color="auto"/>
              <w:left w:val="single" w:sz="4" w:space="0" w:color="auto"/>
              <w:bottom w:val="single" w:sz="4" w:space="0" w:color="auto"/>
              <w:right w:val="single" w:sz="4" w:space="0" w:color="auto"/>
            </w:tcBorders>
          </w:tcPr>
          <w:p w14:paraId="03FDF475"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SAPS II: 25.7 (19-36)</w:t>
            </w:r>
          </w:p>
        </w:tc>
        <w:tc>
          <w:tcPr>
            <w:tcW w:w="271" w:type="pct"/>
            <w:tcBorders>
              <w:top w:val="single" w:sz="4" w:space="0" w:color="auto"/>
              <w:left w:val="single" w:sz="4" w:space="0" w:color="auto"/>
              <w:bottom w:val="single" w:sz="4" w:space="0" w:color="auto"/>
              <w:right w:val="single" w:sz="4" w:space="0" w:color="auto"/>
            </w:tcBorders>
          </w:tcPr>
          <w:p w14:paraId="4097DACF"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1CB21AC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2" w:type="pct"/>
            <w:tcBorders>
              <w:top w:val="single" w:sz="4" w:space="0" w:color="auto"/>
              <w:left w:val="single" w:sz="4" w:space="0" w:color="auto"/>
              <w:bottom w:val="single" w:sz="4" w:space="0" w:color="auto"/>
              <w:right w:val="single" w:sz="4" w:space="0" w:color="auto"/>
            </w:tcBorders>
          </w:tcPr>
          <w:p w14:paraId="77BA2D7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56" w:type="pct"/>
            <w:tcBorders>
              <w:top w:val="single" w:sz="4" w:space="0" w:color="auto"/>
              <w:left w:val="single" w:sz="4" w:space="0" w:color="auto"/>
              <w:bottom w:val="single" w:sz="4" w:space="0" w:color="auto"/>
              <w:right w:val="single" w:sz="4" w:space="0" w:color="auto"/>
            </w:tcBorders>
          </w:tcPr>
          <w:p w14:paraId="3C701583"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72" w:type="pct"/>
            <w:tcBorders>
              <w:top w:val="single" w:sz="4" w:space="0" w:color="auto"/>
              <w:left w:val="single" w:sz="4" w:space="0" w:color="auto"/>
              <w:bottom w:val="single" w:sz="4" w:space="0" w:color="auto"/>
              <w:right w:val="single" w:sz="4" w:space="0" w:color="auto"/>
            </w:tcBorders>
          </w:tcPr>
          <w:p w14:paraId="32F61B3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267F7BB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44" w:type="pct"/>
            <w:tcBorders>
              <w:top w:val="single" w:sz="4" w:space="0" w:color="auto"/>
              <w:left w:val="single" w:sz="4" w:space="0" w:color="auto"/>
              <w:bottom w:val="single" w:sz="4" w:space="0" w:color="auto"/>
              <w:right w:val="single" w:sz="4" w:space="0" w:color="auto"/>
            </w:tcBorders>
          </w:tcPr>
          <w:p w14:paraId="03B976FF"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04" w:type="pct"/>
            <w:tcBorders>
              <w:top w:val="single" w:sz="4" w:space="0" w:color="auto"/>
              <w:left w:val="single" w:sz="4" w:space="0" w:color="auto"/>
              <w:bottom w:val="single" w:sz="4" w:space="0" w:color="auto"/>
              <w:right w:val="single" w:sz="4" w:space="0" w:color="auto"/>
            </w:tcBorders>
          </w:tcPr>
          <w:p w14:paraId="7D16B68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56" w:type="pct"/>
            <w:tcBorders>
              <w:top w:val="single" w:sz="4" w:space="0" w:color="auto"/>
              <w:left w:val="single" w:sz="4" w:space="0" w:color="auto"/>
              <w:bottom w:val="single" w:sz="4" w:space="0" w:color="auto"/>
              <w:right w:val="single" w:sz="4" w:space="0" w:color="auto"/>
            </w:tcBorders>
          </w:tcPr>
          <w:p w14:paraId="6B64509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BMI: 22.23 (19.6-25.7)</w:t>
            </w:r>
          </w:p>
        </w:tc>
        <w:tc>
          <w:tcPr>
            <w:tcW w:w="328" w:type="pct"/>
            <w:tcBorders>
              <w:top w:val="single" w:sz="4" w:space="0" w:color="auto"/>
              <w:left w:val="single" w:sz="4" w:space="0" w:color="auto"/>
              <w:bottom w:val="single" w:sz="4" w:space="0" w:color="auto"/>
              <w:right w:val="single" w:sz="4" w:space="0" w:color="auto"/>
            </w:tcBorders>
          </w:tcPr>
          <w:p w14:paraId="0274E06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BMI: 23.21 (18.8-26.1)</w:t>
            </w:r>
          </w:p>
        </w:tc>
      </w:tr>
      <w:tr w:rsidR="001706E0" w:rsidRPr="00B91543" w14:paraId="0F517C3A" w14:textId="77777777" w:rsidTr="003619CC">
        <w:tc>
          <w:tcPr>
            <w:tcW w:w="516" w:type="pct"/>
            <w:tcBorders>
              <w:top w:val="single" w:sz="4" w:space="0" w:color="auto"/>
              <w:left w:val="single" w:sz="4" w:space="0" w:color="auto"/>
              <w:bottom w:val="single" w:sz="4" w:space="0" w:color="auto"/>
              <w:right w:val="single" w:sz="4" w:space="0" w:color="auto"/>
            </w:tcBorders>
            <w:shd w:val="clear" w:color="auto" w:fill="auto"/>
          </w:tcPr>
          <w:p w14:paraId="0D34EF6D" w14:textId="2618ADFD"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Azevedo 2019</w:t>
            </w:r>
            <w:r w:rsidRPr="00B91543">
              <w:rPr>
                <w:rFonts w:ascii="Times New Roman" w:eastAsiaTheme="minorEastAsia" w:hAnsi="Times New Roman" w:cs="Times New Roman"/>
                <w:sz w:val="14"/>
                <w:szCs w:val="14"/>
                <w:lang w:val="en-US" w:eastAsia="zh-CN"/>
              </w:rPr>
              <w:fldChar w:fldCharType="begin" w:fldLock="1"/>
            </w:r>
            <w:r w:rsidR="00B91543" w:rsidRPr="00B91543">
              <w:rPr>
                <w:rFonts w:ascii="Times New Roman" w:eastAsiaTheme="minorEastAsia" w:hAnsi="Times New Roman" w:cs="Times New Roman"/>
                <w:sz w:val="14"/>
                <w:szCs w:val="14"/>
                <w:lang w:val="en-US" w:eastAsia="zh-CN"/>
              </w:rPr>
              <w:instrText>ADDIN CSL_CITATION {"citationItems":[{"id":"ITEM-1","itemData":{"DOI":"10.5935/0103-507X.20190025","author":[{"dropping-particle":"de","family":"Azevedo","given":"Jose Raimundo Araujo","non-dropping-particle":"","parse-names":false,"suffix":""},{"dropping-particle":"","family":"Lima","given":"Hugo Cesar Martins","non-dropping-particle":"","parse-names":false,"suffix":""},{"dropping-particle":"","family":"Montenegro","given":"Widlani Sousa","non-dropping-particle":"","parse-names":false,"suffix":""},{"dropping-particle":"","family":"Souza","given":"Suellen Christine de Carvalho","non-dropping-particle":"","parse-names":false,"suffix":""},{"dropping-particle":"","family":"Nogueira","given":"Ivna Raquel Olimpio Moreira","non-dropping-particle":"","parse-names":false,"suffix":""},{"dropping-particle":"","family":"Silva","given":"Marilia Martins","non-dropping-particle":"","parse-names":false,"suffix":""},{"dropping-particle":"","family":"Muniz","given":"Nicolli de Araujo","non-dropping-particle":"","parse-names":false,"suffix":""}],"container-title":"Rev Bras Ter Intensiva","id":"ITEM-1","issue":"2","issued":{"date-parts":[["2019"]]},"page":"171-179","title":"Optimized calorie and high protein intake versus recommended caloric-protein intake in critically ill patients: a prospective, randomized, controlled phase II clinical trial","type":"article-journal","volume":"31"},"uris":["http://www.mendeley.com/documents/?uuid=095d947a-1568-4c8f-9a73-a552a1b112aa"]}],"mendeley":{"formattedCitation":"&lt;sup&gt;12&lt;/sup&gt;","plainTextFormattedCitation":"12","previouslyFormattedCitation":"&lt;sup&gt;16&lt;/sup&gt;"},"properties":{"noteIndex":0},"schema":"https://github.com/citation-style-language/schema/raw/master/csl-citation.json"}</w:instrText>
            </w:r>
            <w:r w:rsidRPr="00B91543">
              <w:rPr>
                <w:rFonts w:ascii="Times New Roman" w:eastAsiaTheme="minorEastAsia" w:hAnsi="Times New Roman" w:cs="Times New Roman"/>
                <w:sz w:val="14"/>
                <w:szCs w:val="14"/>
                <w:lang w:val="en-US" w:eastAsia="zh-CN"/>
              </w:rPr>
              <w:fldChar w:fldCharType="separate"/>
            </w:r>
            <w:r w:rsidR="00B91543" w:rsidRPr="00B91543">
              <w:rPr>
                <w:rFonts w:ascii="Times New Roman" w:eastAsiaTheme="minorEastAsia" w:hAnsi="Times New Roman" w:cs="Times New Roman"/>
                <w:noProof/>
                <w:sz w:val="14"/>
                <w:szCs w:val="14"/>
                <w:vertAlign w:val="superscript"/>
                <w:lang w:val="en-US" w:eastAsia="zh-CN"/>
              </w:rPr>
              <w:t>12</w:t>
            </w:r>
            <w:r w:rsidRPr="00B91543">
              <w:rPr>
                <w:rFonts w:ascii="Times New Roman" w:eastAsiaTheme="minorEastAsia" w:hAnsi="Times New Roman" w:cs="Times New Roman"/>
                <w:sz w:val="14"/>
                <w:szCs w:val="14"/>
                <w:lang w:val="en-US" w:eastAsia="zh-CN"/>
              </w:rPr>
              <w:fldChar w:fldCharType="end"/>
            </w:r>
            <w:r w:rsidRPr="00B91543">
              <w:rPr>
                <w:rFonts w:ascii="Times New Roman" w:eastAsiaTheme="minorEastAsia" w:hAnsi="Times New Roman" w:cs="Times New Roman"/>
                <w:sz w:val="14"/>
                <w:szCs w:val="14"/>
                <w:lang w:val="en-US" w:eastAsia="zh-CN"/>
              </w:rPr>
              <w:t xml:space="preserve"> (Brazil)</w:t>
            </w:r>
          </w:p>
        </w:tc>
        <w:tc>
          <w:tcPr>
            <w:tcW w:w="285" w:type="pct"/>
            <w:tcBorders>
              <w:top w:val="single" w:sz="4" w:space="0" w:color="auto"/>
              <w:left w:val="single" w:sz="4" w:space="0" w:color="auto"/>
              <w:bottom w:val="single" w:sz="4" w:space="0" w:color="auto"/>
              <w:right w:val="single" w:sz="4" w:space="0" w:color="auto"/>
            </w:tcBorders>
          </w:tcPr>
          <w:p w14:paraId="42D1E9EF"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 xml:space="preserve">65.0 ±18.8 </w:t>
            </w:r>
          </w:p>
        </w:tc>
        <w:tc>
          <w:tcPr>
            <w:tcW w:w="288" w:type="pct"/>
            <w:tcBorders>
              <w:top w:val="single" w:sz="4" w:space="0" w:color="auto"/>
              <w:left w:val="single" w:sz="4" w:space="0" w:color="auto"/>
              <w:bottom w:val="single" w:sz="4" w:space="0" w:color="auto"/>
              <w:right w:val="single" w:sz="4" w:space="0" w:color="auto"/>
            </w:tcBorders>
          </w:tcPr>
          <w:p w14:paraId="0A085EA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67.4 ±18.9</w:t>
            </w:r>
          </w:p>
        </w:tc>
        <w:tc>
          <w:tcPr>
            <w:tcW w:w="320" w:type="pct"/>
            <w:tcBorders>
              <w:top w:val="single" w:sz="4" w:space="0" w:color="auto"/>
              <w:left w:val="single" w:sz="4" w:space="0" w:color="auto"/>
              <w:bottom w:val="single" w:sz="4" w:space="0" w:color="auto"/>
              <w:right w:val="single" w:sz="4" w:space="0" w:color="auto"/>
            </w:tcBorders>
          </w:tcPr>
          <w:p w14:paraId="7E23E49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34/23</w:t>
            </w:r>
          </w:p>
        </w:tc>
        <w:tc>
          <w:tcPr>
            <w:tcW w:w="320" w:type="pct"/>
            <w:tcBorders>
              <w:top w:val="single" w:sz="4" w:space="0" w:color="auto"/>
              <w:left w:val="single" w:sz="4" w:space="0" w:color="auto"/>
              <w:bottom w:val="single" w:sz="4" w:space="0" w:color="auto"/>
              <w:right w:val="single" w:sz="4" w:space="0" w:color="auto"/>
            </w:tcBorders>
          </w:tcPr>
          <w:p w14:paraId="4204557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32/31</w:t>
            </w:r>
          </w:p>
        </w:tc>
        <w:tc>
          <w:tcPr>
            <w:tcW w:w="278" w:type="pct"/>
            <w:tcBorders>
              <w:top w:val="single" w:sz="4" w:space="0" w:color="auto"/>
              <w:left w:val="single" w:sz="4" w:space="0" w:color="auto"/>
              <w:bottom w:val="single" w:sz="4" w:space="0" w:color="auto"/>
              <w:right w:val="single" w:sz="4" w:space="0" w:color="auto"/>
            </w:tcBorders>
          </w:tcPr>
          <w:p w14:paraId="3B50428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APACHE IV: 81.1 ±32.4</w:t>
            </w:r>
          </w:p>
        </w:tc>
        <w:tc>
          <w:tcPr>
            <w:tcW w:w="279" w:type="pct"/>
            <w:tcBorders>
              <w:top w:val="single" w:sz="4" w:space="0" w:color="auto"/>
              <w:left w:val="single" w:sz="4" w:space="0" w:color="auto"/>
              <w:bottom w:val="single" w:sz="4" w:space="0" w:color="auto"/>
              <w:right w:val="single" w:sz="4" w:space="0" w:color="auto"/>
            </w:tcBorders>
          </w:tcPr>
          <w:p w14:paraId="1115E02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APACHE IV: 77.2 ±30.7</w:t>
            </w:r>
          </w:p>
        </w:tc>
        <w:tc>
          <w:tcPr>
            <w:tcW w:w="271" w:type="pct"/>
            <w:tcBorders>
              <w:top w:val="single" w:sz="4" w:space="0" w:color="auto"/>
              <w:left w:val="single" w:sz="4" w:space="0" w:color="auto"/>
              <w:bottom w:val="single" w:sz="4" w:space="0" w:color="auto"/>
              <w:right w:val="single" w:sz="4" w:space="0" w:color="auto"/>
            </w:tcBorders>
          </w:tcPr>
          <w:p w14:paraId="0F453C9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9.8 ±14.6</w:t>
            </w:r>
          </w:p>
        </w:tc>
        <w:tc>
          <w:tcPr>
            <w:tcW w:w="256" w:type="pct"/>
            <w:tcBorders>
              <w:top w:val="single" w:sz="4" w:space="0" w:color="auto"/>
              <w:left w:val="single" w:sz="4" w:space="0" w:color="auto"/>
              <w:bottom w:val="single" w:sz="4" w:space="0" w:color="auto"/>
              <w:right w:val="single" w:sz="4" w:space="0" w:color="auto"/>
            </w:tcBorders>
          </w:tcPr>
          <w:p w14:paraId="6E315EF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6.8 ±4.0</w:t>
            </w:r>
          </w:p>
        </w:tc>
        <w:tc>
          <w:tcPr>
            <w:tcW w:w="272" w:type="pct"/>
            <w:tcBorders>
              <w:top w:val="single" w:sz="4" w:space="0" w:color="auto"/>
              <w:left w:val="single" w:sz="4" w:space="0" w:color="auto"/>
              <w:bottom w:val="single" w:sz="4" w:space="0" w:color="auto"/>
              <w:right w:val="single" w:sz="4" w:space="0" w:color="auto"/>
            </w:tcBorders>
          </w:tcPr>
          <w:p w14:paraId="77141C56"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56" w:type="pct"/>
            <w:tcBorders>
              <w:top w:val="single" w:sz="4" w:space="0" w:color="auto"/>
              <w:left w:val="single" w:sz="4" w:space="0" w:color="auto"/>
              <w:bottom w:val="single" w:sz="4" w:space="0" w:color="auto"/>
              <w:right w:val="single" w:sz="4" w:space="0" w:color="auto"/>
            </w:tcBorders>
          </w:tcPr>
          <w:p w14:paraId="599018E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72" w:type="pct"/>
            <w:tcBorders>
              <w:top w:val="single" w:sz="4" w:space="0" w:color="auto"/>
              <w:left w:val="single" w:sz="4" w:space="0" w:color="auto"/>
              <w:bottom w:val="single" w:sz="4" w:space="0" w:color="auto"/>
              <w:right w:val="single" w:sz="4" w:space="0" w:color="auto"/>
            </w:tcBorders>
          </w:tcPr>
          <w:p w14:paraId="081789DF"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80</w:t>
            </w:r>
          </w:p>
        </w:tc>
        <w:tc>
          <w:tcPr>
            <w:tcW w:w="256" w:type="pct"/>
            <w:tcBorders>
              <w:top w:val="single" w:sz="4" w:space="0" w:color="auto"/>
              <w:left w:val="single" w:sz="4" w:space="0" w:color="auto"/>
              <w:bottom w:val="single" w:sz="4" w:space="0" w:color="auto"/>
              <w:right w:val="single" w:sz="4" w:space="0" w:color="auto"/>
            </w:tcBorders>
          </w:tcPr>
          <w:p w14:paraId="0A10D57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73</w:t>
            </w:r>
          </w:p>
        </w:tc>
        <w:tc>
          <w:tcPr>
            <w:tcW w:w="244" w:type="pct"/>
            <w:tcBorders>
              <w:top w:val="single" w:sz="4" w:space="0" w:color="auto"/>
              <w:left w:val="single" w:sz="4" w:space="0" w:color="auto"/>
              <w:bottom w:val="single" w:sz="4" w:space="0" w:color="auto"/>
              <w:right w:val="single" w:sz="4" w:space="0" w:color="auto"/>
            </w:tcBorders>
          </w:tcPr>
          <w:p w14:paraId="42DA7C4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21.0</w:t>
            </w:r>
          </w:p>
        </w:tc>
        <w:tc>
          <w:tcPr>
            <w:tcW w:w="204" w:type="pct"/>
            <w:tcBorders>
              <w:top w:val="single" w:sz="4" w:space="0" w:color="auto"/>
              <w:left w:val="single" w:sz="4" w:space="0" w:color="auto"/>
              <w:bottom w:val="single" w:sz="4" w:space="0" w:color="auto"/>
              <w:right w:val="single" w:sz="4" w:space="0" w:color="auto"/>
            </w:tcBorders>
          </w:tcPr>
          <w:p w14:paraId="52DE197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23.8</w:t>
            </w:r>
          </w:p>
        </w:tc>
        <w:tc>
          <w:tcPr>
            <w:tcW w:w="356" w:type="pct"/>
            <w:tcBorders>
              <w:top w:val="single" w:sz="4" w:space="0" w:color="auto"/>
              <w:left w:val="single" w:sz="4" w:space="0" w:color="auto"/>
              <w:bottom w:val="single" w:sz="4" w:space="0" w:color="auto"/>
              <w:right w:val="single" w:sz="4" w:space="0" w:color="auto"/>
            </w:tcBorders>
          </w:tcPr>
          <w:p w14:paraId="2D83BF2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28" w:type="pct"/>
            <w:tcBorders>
              <w:top w:val="single" w:sz="4" w:space="0" w:color="auto"/>
              <w:left w:val="single" w:sz="4" w:space="0" w:color="auto"/>
              <w:bottom w:val="single" w:sz="4" w:space="0" w:color="auto"/>
              <w:right w:val="single" w:sz="4" w:space="0" w:color="auto"/>
            </w:tcBorders>
          </w:tcPr>
          <w:p w14:paraId="324800BF"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r>
      <w:tr w:rsidR="001706E0" w:rsidRPr="00B91543" w14:paraId="356A4C82" w14:textId="77777777" w:rsidTr="003619CC">
        <w:tc>
          <w:tcPr>
            <w:tcW w:w="516" w:type="pct"/>
            <w:tcBorders>
              <w:top w:val="single" w:sz="4" w:space="0" w:color="auto"/>
              <w:left w:val="single" w:sz="4" w:space="0" w:color="auto"/>
              <w:bottom w:val="single" w:sz="4" w:space="0" w:color="auto"/>
              <w:right w:val="single" w:sz="4" w:space="0" w:color="auto"/>
            </w:tcBorders>
            <w:shd w:val="clear" w:color="auto" w:fill="auto"/>
          </w:tcPr>
          <w:p w14:paraId="44177292" w14:textId="0B3420EF"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proofErr w:type="spellStart"/>
            <w:r w:rsidRPr="00B91543">
              <w:rPr>
                <w:rFonts w:ascii="Times New Roman" w:eastAsiaTheme="minorEastAsia" w:hAnsi="Times New Roman" w:cs="Times New Roman"/>
                <w:sz w:val="14"/>
                <w:szCs w:val="14"/>
                <w:lang w:val="en-US" w:eastAsia="zh-CN"/>
              </w:rPr>
              <w:t>Danielis</w:t>
            </w:r>
            <w:proofErr w:type="spellEnd"/>
            <w:r w:rsidRPr="00B91543">
              <w:rPr>
                <w:rFonts w:ascii="Times New Roman" w:eastAsiaTheme="minorEastAsia" w:hAnsi="Times New Roman" w:cs="Times New Roman"/>
                <w:sz w:val="14"/>
                <w:szCs w:val="14"/>
                <w:lang w:val="en-US" w:eastAsia="zh-CN"/>
              </w:rPr>
              <w:t xml:space="preserve"> 2019</w:t>
            </w:r>
            <w:r w:rsidRPr="00B91543">
              <w:rPr>
                <w:rFonts w:ascii="Times New Roman" w:eastAsiaTheme="minorEastAsia" w:hAnsi="Times New Roman" w:cs="Times New Roman"/>
                <w:sz w:val="14"/>
                <w:szCs w:val="14"/>
                <w:lang w:val="en-US" w:eastAsia="zh-CN"/>
              </w:rPr>
              <w:fldChar w:fldCharType="begin" w:fldLock="1"/>
            </w:r>
            <w:r w:rsidR="00B91543" w:rsidRPr="00B91543">
              <w:rPr>
                <w:rFonts w:ascii="Times New Roman" w:eastAsiaTheme="minorEastAsia" w:hAnsi="Times New Roman" w:cs="Times New Roman"/>
                <w:sz w:val="14"/>
                <w:szCs w:val="14"/>
                <w:lang w:val="en-US" w:eastAsia="zh-CN"/>
              </w:rPr>
              <w:instrText>ADDIN CSL_CITATION {"citationItems":[{"id":"ITEM-1","itemData":{"DOI":"10.3390/nu11050972","abstract":"Nitrogen balance (NB) is considered a good marker of adequate protein intake and it has been suggested to be a good predictor of patients' health outcomes. However, in literature, there is a lack of large randomized trials examining NB-guided protein intake in patients in intensive care units (ICUs). A randomized controlled trial enrolling patients admitted to ICU was done to compare changes in NB. Participants were randomized to a standard or protein-fortified diet (protein intake of 1.8 g/kg/day according to the guidelines of the Society of Critical Care Medicine and the American Society for Parenteral and Enteral Nutrition). The primary endpoint was represented by the NB on Day 1, 3, and study exit. Forty patients were enrolled in the study (19 in the protein-fortified group). The longitudinal analysis showed that, on Day 3, patients randomized to the protein-fortified diet were more likely (p &lt; 0.001) to present better NB (at 3 days, patients in the protein-fortified diet were estimated to have a nitrate value of 5.22 g more than patients in the standard diet, 95% CI 3.86-6.58). The protein-fortified diet was found to be significantly and directly associated with changes in NB in critically ill patients admitted to ICU.","author":[{"dropping-particle":"","family":"Danielis","given":"Matteo","non-dropping-particle":"","parse-names":false,"suffix":""},{"dropping-particle":"","family":"Lorenzoni","given":"Giulia","non-dropping-particle":"","parse-names":false,"suffix":""},{"dropping-particle":"","family":"Azzolina","given":"Danila","non-dropping-particle":"","parse-names":false,"suffix":""},{"dropping-particle":"","family":"Iacobucci","given":"Anna","non-dropping-particle":"","parse-names":false,"suffix":""},{"dropping-particle":"","family":"Trombini","given":"Omar","non-dropping-particle":"","parse-names":false,"suffix":""},{"dropping-particle":"","family":"Monte","given":"Amato","non-dropping-particle":"De","parse-names":false,"suffix":""},{"dropping-particle":"","family":"Gregori","given":"Dario","non-dropping-particle":"","parse-names":false,"suffix":""},{"dropping-particle":"","family":"Beltrame","given":"Fabio","non-dropping-particle":"","parse-names":false,"suffix":""}],"container-title":"Nutrients","id":"ITEM-1","issue":"5","issued":{"date-parts":[["2019"]]},"page":"972","publisher-place":"Switzerland","title":"Effect of Protein-Fortified Diet on Nitrogen Balance in Critically Ill Patients: Results from the OPINiB Trial.","type":"article-journal","volume":"11"},"uris":["http://www.mendeley.com/documents/?uuid=0c688234-9960-4394-93b2-7eb887f52503"]}],"mendeley":{"formattedCitation":"&lt;sup&gt;13&lt;/sup&gt;","plainTextFormattedCitation":"13","previouslyFormattedCitation":"&lt;sup&gt;17&lt;/sup&gt;"},"properties":{"noteIndex":0},"schema":"https://github.com/citation-style-language/schema/raw/master/csl-citation.json"}</w:instrText>
            </w:r>
            <w:r w:rsidRPr="00B91543">
              <w:rPr>
                <w:rFonts w:ascii="Times New Roman" w:eastAsiaTheme="minorEastAsia" w:hAnsi="Times New Roman" w:cs="Times New Roman"/>
                <w:sz w:val="14"/>
                <w:szCs w:val="14"/>
                <w:lang w:val="en-US" w:eastAsia="zh-CN"/>
              </w:rPr>
              <w:fldChar w:fldCharType="separate"/>
            </w:r>
            <w:r w:rsidR="00B91543" w:rsidRPr="00B91543">
              <w:rPr>
                <w:rFonts w:ascii="Times New Roman" w:eastAsiaTheme="minorEastAsia" w:hAnsi="Times New Roman" w:cs="Times New Roman"/>
                <w:noProof/>
                <w:sz w:val="14"/>
                <w:szCs w:val="14"/>
                <w:vertAlign w:val="superscript"/>
                <w:lang w:val="en-US" w:eastAsia="zh-CN"/>
              </w:rPr>
              <w:t>13</w:t>
            </w:r>
            <w:r w:rsidRPr="00B91543">
              <w:rPr>
                <w:rFonts w:ascii="Times New Roman" w:eastAsiaTheme="minorEastAsia" w:hAnsi="Times New Roman" w:cs="Times New Roman"/>
                <w:sz w:val="14"/>
                <w:szCs w:val="14"/>
                <w:lang w:val="en-US" w:eastAsia="zh-CN"/>
              </w:rPr>
              <w:fldChar w:fldCharType="end"/>
            </w:r>
          </w:p>
          <w:p w14:paraId="5293190A"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(Italy)</w:t>
            </w:r>
          </w:p>
        </w:tc>
        <w:tc>
          <w:tcPr>
            <w:tcW w:w="285" w:type="pct"/>
            <w:tcBorders>
              <w:top w:val="single" w:sz="4" w:space="0" w:color="auto"/>
              <w:left w:val="single" w:sz="4" w:space="0" w:color="auto"/>
              <w:bottom w:val="single" w:sz="4" w:space="0" w:color="auto"/>
              <w:right w:val="single" w:sz="4" w:space="0" w:color="auto"/>
            </w:tcBorders>
          </w:tcPr>
          <w:p w14:paraId="703471D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66 (57-72)</w:t>
            </w:r>
          </w:p>
        </w:tc>
        <w:tc>
          <w:tcPr>
            <w:tcW w:w="288" w:type="pct"/>
            <w:tcBorders>
              <w:top w:val="single" w:sz="4" w:space="0" w:color="auto"/>
              <w:left w:val="single" w:sz="4" w:space="0" w:color="auto"/>
              <w:bottom w:val="single" w:sz="4" w:space="0" w:color="auto"/>
              <w:right w:val="single" w:sz="4" w:space="0" w:color="auto"/>
            </w:tcBorders>
          </w:tcPr>
          <w:p w14:paraId="270043D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63 (46-70)</w:t>
            </w:r>
          </w:p>
        </w:tc>
        <w:tc>
          <w:tcPr>
            <w:tcW w:w="320" w:type="pct"/>
            <w:tcBorders>
              <w:top w:val="single" w:sz="4" w:space="0" w:color="auto"/>
              <w:left w:val="single" w:sz="4" w:space="0" w:color="auto"/>
              <w:bottom w:val="single" w:sz="4" w:space="0" w:color="auto"/>
              <w:right w:val="single" w:sz="4" w:space="0" w:color="auto"/>
            </w:tcBorders>
          </w:tcPr>
          <w:p w14:paraId="50363C0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11/8</w:t>
            </w:r>
          </w:p>
        </w:tc>
        <w:tc>
          <w:tcPr>
            <w:tcW w:w="320" w:type="pct"/>
            <w:tcBorders>
              <w:top w:val="single" w:sz="4" w:space="0" w:color="auto"/>
              <w:left w:val="single" w:sz="4" w:space="0" w:color="auto"/>
              <w:bottom w:val="single" w:sz="4" w:space="0" w:color="auto"/>
              <w:right w:val="single" w:sz="4" w:space="0" w:color="auto"/>
            </w:tcBorders>
          </w:tcPr>
          <w:p w14:paraId="4BA9E4F5"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11/10</w:t>
            </w:r>
          </w:p>
        </w:tc>
        <w:tc>
          <w:tcPr>
            <w:tcW w:w="278" w:type="pct"/>
            <w:tcBorders>
              <w:top w:val="single" w:sz="4" w:space="0" w:color="auto"/>
              <w:left w:val="single" w:sz="4" w:space="0" w:color="auto"/>
              <w:bottom w:val="single" w:sz="4" w:space="0" w:color="auto"/>
              <w:right w:val="single" w:sz="4" w:space="0" w:color="auto"/>
            </w:tcBorders>
          </w:tcPr>
          <w:p w14:paraId="4FC173FA"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17 (13.5-22)</w:t>
            </w:r>
          </w:p>
        </w:tc>
        <w:tc>
          <w:tcPr>
            <w:tcW w:w="279" w:type="pct"/>
            <w:tcBorders>
              <w:top w:val="single" w:sz="4" w:space="0" w:color="auto"/>
              <w:left w:val="single" w:sz="4" w:space="0" w:color="auto"/>
              <w:bottom w:val="single" w:sz="4" w:space="0" w:color="auto"/>
              <w:right w:val="single" w:sz="4" w:space="0" w:color="auto"/>
            </w:tcBorders>
          </w:tcPr>
          <w:p w14:paraId="4B8B2A0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17 (13-22)</w:t>
            </w:r>
          </w:p>
        </w:tc>
        <w:tc>
          <w:tcPr>
            <w:tcW w:w="271" w:type="pct"/>
            <w:tcBorders>
              <w:top w:val="single" w:sz="4" w:space="0" w:color="auto"/>
              <w:left w:val="single" w:sz="4" w:space="0" w:color="auto"/>
              <w:bottom w:val="single" w:sz="4" w:space="0" w:color="auto"/>
              <w:right w:val="single" w:sz="4" w:space="0" w:color="auto"/>
            </w:tcBorders>
          </w:tcPr>
          <w:p w14:paraId="34D7C06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53FC3CC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2" w:type="pct"/>
            <w:tcBorders>
              <w:top w:val="single" w:sz="4" w:space="0" w:color="auto"/>
              <w:left w:val="single" w:sz="4" w:space="0" w:color="auto"/>
              <w:bottom w:val="single" w:sz="4" w:space="0" w:color="auto"/>
              <w:right w:val="single" w:sz="4" w:space="0" w:color="auto"/>
            </w:tcBorders>
          </w:tcPr>
          <w:p w14:paraId="0EB47B95"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56" w:type="pct"/>
            <w:tcBorders>
              <w:top w:val="single" w:sz="4" w:space="0" w:color="auto"/>
              <w:left w:val="single" w:sz="4" w:space="0" w:color="auto"/>
              <w:bottom w:val="single" w:sz="4" w:space="0" w:color="auto"/>
              <w:right w:val="single" w:sz="4" w:space="0" w:color="auto"/>
            </w:tcBorders>
          </w:tcPr>
          <w:p w14:paraId="3CF5BC13"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72" w:type="pct"/>
            <w:tcBorders>
              <w:top w:val="single" w:sz="4" w:space="0" w:color="auto"/>
              <w:left w:val="single" w:sz="4" w:space="0" w:color="auto"/>
              <w:bottom w:val="single" w:sz="4" w:space="0" w:color="auto"/>
              <w:right w:val="single" w:sz="4" w:space="0" w:color="auto"/>
            </w:tcBorders>
          </w:tcPr>
          <w:p w14:paraId="3A3D008A"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514A8D9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44" w:type="pct"/>
            <w:tcBorders>
              <w:top w:val="single" w:sz="4" w:space="0" w:color="auto"/>
              <w:left w:val="single" w:sz="4" w:space="0" w:color="auto"/>
              <w:bottom w:val="single" w:sz="4" w:space="0" w:color="auto"/>
              <w:right w:val="single" w:sz="4" w:space="0" w:color="auto"/>
            </w:tcBorders>
          </w:tcPr>
          <w:p w14:paraId="3426C36E"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04" w:type="pct"/>
            <w:tcBorders>
              <w:top w:val="single" w:sz="4" w:space="0" w:color="auto"/>
              <w:left w:val="single" w:sz="4" w:space="0" w:color="auto"/>
              <w:bottom w:val="single" w:sz="4" w:space="0" w:color="auto"/>
              <w:right w:val="single" w:sz="4" w:space="0" w:color="auto"/>
            </w:tcBorders>
          </w:tcPr>
          <w:p w14:paraId="4E242A2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56" w:type="pct"/>
            <w:tcBorders>
              <w:top w:val="single" w:sz="4" w:space="0" w:color="auto"/>
              <w:left w:val="single" w:sz="4" w:space="0" w:color="auto"/>
              <w:bottom w:val="single" w:sz="4" w:space="0" w:color="auto"/>
              <w:right w:val="single" w:sz="4" w:space="0" w:color="auto"/>
            </w:tcBorders>
          </w:tcPr>
          <w:p w14:paraId="5C72EAA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BMI: 25 (23-27.5)</w:t>
            </w:r>
          </w:p>
        </w:tc>
        <w:tc>
          <w:tcPr>
            <w:tcW w:w="328" w:type="pct"/>
            <w:tcBorders>
              <w:top w:val="single" w:sz="4" w:space="0" w:color="auto"/>
              <w:left w:val="single" w:sz="4" w:space="0" w:color="auto"/>
              <w:bottom w:val="single" w:sz="4" w:space="0" w:color="auto"/>
              <w:right w:val="single" w:sz="4" w:space="0" w:color="auto"/>
            </w:tcBorders>
          </w:tcPr>
          <w:p w14:paraId="3FA198A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BMI: 24 (21-26)</w:t>
            </w:r>
          </w:p>
        </w:tc>
      </w:tr>
      <w:tr w:rsidR="001706E0" w:rsidRPr="00B91543" w14:paraId="52065013" w14:textId="77777777" w:rsidTr="003619CC">
        <w:tc>
          <w:tcPr>
            <w:tcW w:w="516" w:type="pct"/>
            <w:tcBorders>
              <w:top w:val="single" w:sz="4" w:space="0" w:color="auto"/>
              <w:left w:val="single" w:sz="4" w:space="0" w:color="auto"/>
              <w:bottom w:val="single" w:sz="4" w:space="0" w:color="auto"/>
              <w:right w:val="single" w:sz="4" w:space="0" w:color="auto"/>
            </w:tcBorders>
            <w:shd w:val="clear" w:color="auto" w:fill="auto"/>
          </w:tcPr>
          <w:p w14:paraId="4A05EB25" w14:textId="08067EAE"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proofErr w:type="spellStart"/>
            <w:r w:rsidRPr="00B91543">
              <w:rPr>
                <w:rFonts w:ascii="Times New Roman" w:eastAsiaTheme="minorEastAsia" w:hAnsi="Times New Roman" w:cs="Times New Roman"/>
                <w:sz w:val="14"/>
                <w:szCs w:val="14"/>
                <w:lang w:val="en-US" w:eastAsia="zh-CN"/>
              </w:rPr>
              <w:t>Badjatia</w:t>
            </w:r>
            <w:proofErr w:type="spellEnd"/>
            <w:r w:rsidRPr="00B91543">
              <w:rPr>
                <w:rFonts w:ascii="Times New Roman" w:eastAsiaTheme="minorEastAsia" w:hAnsi="Times New Roman" w:cs="Times New Roman"/>
                <w:sz w:val="14"/>
                <w:szCs w:val="14"/>
                <w:lang w:val="en-US" w:eastAsia="zh-CN"/>
              </w:rPr>
              <w:t xml:space="preserve"> 2020</w:t>
            </w:r>
            <w:r w:rsidRPr="00B91543">
              <w:rPr>
                <w:rFonts w:ascii="Times New Roman" w:eastAsiaTheme="minorEastAsia" w:hAnsi="Times New Roman" w:cs="Times New Roman"/>
                <w:sz w:val="14"/>
                <w:szCs w:val="14"/>
                <w:lang w:val="en-US" w:eastAsia="zh-CN"/>
              </w:rPr>
              <w:fldChar w:fldCharType="begin" w:fldLock="1"/>
            </w:r>
            <w:r w:rsidR="00B91543" w:rsidRPr="00B91543">
              <w:rPr>
                <w:rFonts w:ascii="Times New Roman" w:eastAsiaTheme="minorEastAsia" w:hAnsi="Times New Roman" w:cs="Times New Roman"/>
                <w:sz w:val="14"/>
                <w:szCs w:val="14"/>
                <w:lang w:val="en-US" w:eastAsia="zh-CN"/>
              </w:rPr>
              <w:instrText>ADDIN CSL_CITATION {"citationItems":[{"id":"ITEM-1","itemData":{"DOI":"10.1007/s12028-020-01138-4","ISSN":"1202802001","author":[{"dropping-particle":"","family":"Badjatia","given":"Neeraj","non-dropping-particle":"","parse-names":false,"suffix":""},{"dropping-particle":"","family":"Sanchez","given":"Stephanie","non-dropping-particle":"","parse-names":false,"suffix":""},{"dropping-particle":"","family":"Judd","given":"Gabriella","non-dropping-particle":"","parse-names":false,"suffix":""},{"dropping-particle":"","family":"Hausladen","given":"Rachel","non-dropping-particle":"","parse-names":false,"suffix":""},{"dropping-particle":"","family":"Hering","given":"David","non-dropping-particle":"","parse-names":false,"suffix":""},{"dropping-particle":"","family":"Motta","given":"Melissa","non-dropping-particle":"","parse-names":false,"suffix":""},{"dropping-particle":"","family":"Parikh","given":"Gunjan","non-dropping-particle":"","parse-names":false,"suffix":""},{"dropping-particle":"","family":"Chang","given":"Wendy","non-dropping-particle":"","parse-names":false,"suffix":""},{"dropping-particle":"","family":"Morris","given":"Nicholas","non-dropping-particle":"","parse-names":false,"suffix":""},{"dropping-particle":"","family":"Simard","given":"J Marc","non-dropping-particle":"","parse-names":false,"suffix":""},{"dropping-particle":"","family":"Sorkin","given":"John","non-dropping-particle":"","parse-names":false,"suffix":""},{"dropping-particle":"","family":"Wittenberg","given":"George F","non-dropping-particle":"","parse-names":false,"suffix":""},{"dropping-particle":"","family":"Ryan","given":"Alice S","non-dropping-particle":"","parse-names":false,"suffix":""}],"container-title":"Neurocrit Care","id":"ITEM-1","issued":{"date-parts":[["2020"]]},"title":"Neuromuscular Electrical Stimulation and High‑Protein Supplementation After Subarachnoid Hemorrhage: A Single‑Center Phase 2 Randomized Clinical Trial","type":"article-journal"},"uris":["http://www.mendeley.com/documents/?uuid=693a335c-25b4-4b2c-b6be-9f70847239da"]}],"mendeley":{"formattedCitation":"&lt;sup&gt;14&lt;/sup&gt;","plainTextFormattedCitation":"14","previouslyFormattedCitation":"&lt;sup&gt;18&lt;/sup&gt;"},"properties":{"noteIndex":0},"schema":"https://github.com/citation-style-language/schema/raw/master/csl-citation.json"}</w:instrText>
            </w:r>
            <w:r w:rsidRPr="00B91543">
              <w:rPr>
                <w:rFonts w:ascii="Times New Roman" w:eastAsiaTheme="minorEastAsia" w:hAnsi="Times New Roman" w:cs="Times New Roman"/>
                <w:sz w:val="14"/>
                <w:szCs w:val="14"/>
                <w:lang w:val="en-US" w:eastAsia="zh-CN"/>
              </w:rPr>
              <w:fldChar w:fldCharType="separate"/>
            </w:r>
            <w:r w:rsidR="00B91543" w:rsidRPr="00B91543">
              <w:rPr>
                <w:rFonts w:ascii="Times New Roman" w:eastAsiaTheme="minorEastAsia" w:hAnsi="Times New Roman" w:cs="Times New Roman"/>
                <w:noProof/>
                <w:sz w:val="14"/>
                <w:szCs w:val="14"/>
                <w:vertAlign w:val="superscript"/>
                <w:lang w:val="en-US" w:eastAsia="zh-CN"/>
              </w:rPr>
              <w:t>14</w:t>
            </w:r>
            <w:r w:rsidRPr="00B91543">
              <w:rPr>
                <w:rFonts w:ascii="Times New Roman" w:eastAsiaTheme="minorEastAsia" w:hAnsi="Times New Roman" w:cs="Times New Roman"/>
                <w:sz w:val="14"/>
                <w:szCs w:val="14"/>
                <w:lang w:val="en-US" w:eastAsia="zh-CN"/>
              </w:rPr>
              <w:fldChar w:fldCharType="end"/>
            </w:r>
            <w:r w:rsidRPr="00B91543">
              <w:rPr>
                <w:rFonts w:ascii="Times New Roman" w:eastAsiaTheme="minorEastAsia" w:hAnsi="Times New Roman" w:cs="Times New Roman"/>
                <w:sz w:val="14"/>
                <w:szCs w:val="14"/>
                <w:lang w:val="en-US" w:eastAsia="zh-CN"/>
              </w:rPr>
              <w:t xml:space="preserve"> (USA)</w:t>
            </w:r>
          </w:p>
        </w:tc>
        <w:tc>
          <w:tcPr>
            <w:tcW w:w="285" w:type="pct"/>
            <w:tcBorders>
              <w:top w:val="single" w:sz="4" w:space="0" w:color="auto"/>
              <w:left w:val="single" w:sz="4" w:space="0" w:color="auto"/>
              <w:bottom w:val="single" w:sz="4" w:space="0" w:color="auto"/>
              <w:right w:val="single" w:sz="4" w:space="0" w:color="auto"/>
            </w:tcBorders>
          </w:tcPr>
          <w:p w14:paraId="601AD51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60±8</w:t>
            </w:r>
          </w:p>
        </w:tc>
        <w:tc>
          <w:tcPr>
            <w:tcW w:w="288" w:type="pct"/>
            <w:tcBorders>
              <w:top w:val="single" w:sz="4" w:space="0" w:color="auto"/>
              <w:left w:val="single" w:sz="4" w:space="0" w:color="auto"/>
              <w:bottom w:val="single" w:sz="4" w:space="0" w:color="auto"/>
              <w:right w:val="single" w:sz="4" w:space="0" w:color="auto"/>
            </w:tcBorders>
          </w:tcPr>
          <w:p w14:paraId="006CB2D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58±14</w:t>
            </w:r>
          </w:p>
        </w:tc>
        <w:tc>
          <w:tcPr>
            <w:tcW w:w="320" w:type="pct"/>
            <w:tcBorders>
              <w:top w:val="single" w:sz="4" w:space="0" w:color="auto"/>
              <w:left w:val="single" w:sz="4" w:space="0" w:color="auto"/>
              <w:bottom w:val="single" w:sz="4" w:space="0" w:color="auto"/>
              <w:right w:val="single" w:sz="4" w:space="0" w:color="auto"/>
            </w:tcBorders>
          </w:tcPr>
          <w:p w14:paraId="651678E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5/7</w:t>
            </w:r>
          </w:p>
          <w:p w14:paraId="2A297E6E"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p>
        </w:tc>
        <w:tc>
          <w:tcPr>
            <w:tcW w:w="320" w:type="pct"/>
            <w:tcBorders>
              <w:top w:val="single" w:sz="4" w:space="0" w:color="auto"/>
              <w:left w:val="single" w:sz="4" w:space="0" w:color="auto"/>
              <w:bottom w:val="single" w:sz="4" w:space="0" w:color="auto"/>
              <w:right w:val="single" w:sz="4" w:space="0" w:color="auto"/>
            </w:tcBorders>
          </w:tcPr>
          <w:p w14:paraId="14E4039A"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5/8</w:t>
            </w:r>
          </w:p>
        </w:tc>
        <w:tc>
          <w:tcPr>
            <w:tcW w:w="278" w:type="pct"/>
            <w:tcBorders>
              <w:top w:val="single" w:sz="4" w:space="0" w:color="auto"/>
              <w:left w:val="single" w:sz="4" w:space="0" w:color="auto"/>
              <w:bottom w:val="single" w:sz="4" w:space="0" w:color="auto"/>
              <w:right w:val="single" w:sz="4" w:space="0" w:color="auto"/>
            </w:tcBorders>
          </w:tcPr>
          <w:p w14:paraId="0A6AE2E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20±5</w:t>
            </w:r>
          </w:p>
        </w:tc>
        <w:tc>
          <w:tcPr>
            <w:tcW w:w="279" w:type="pct"/>
            <w:tcBorders>
              <w:top w:val="single" w:sz="4" w:space="0" w:color="auto"/>
              <w:left w:val="single" w:sz="4" w:space="0" w:color="auto"/>
              <w:bottom w:val="single" w:sz="4" w:space="0" w:color="auto"/>
              <w:right w:val="single" w:sz="4" w:space="0" w:color="auto"/>
            </w:tcBorders>
          </w:tcPr>
          <w:p w14:paraId="41901F26"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18±10</w:t>
            </w:r>
          </w:p>
        </w:tc>
        <w:tc>
          <w:tcPr>
            <w:tcW w:w="271" w:type="pct"/>
            <w:tcBorders>
              <w:top w:val="single" w:sz="4" w:space="0" w:color="auto"/>
              <w:left w:val="single" w:sz="4" w:space="0" w:color="auto"/>
              <w:bottom w:val="single" w:sz="4" w:space="0" w:color="auto"/>
              <w:right w:val="single" w:sz="4" w:space="0" w:color="auto"/>
            </w:tcBorders>
          </w:tcPr>
          <w:p w14:paraId="5107BD1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30EEBFE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2" w:type="pct"/>
            <w:tcBorders>
              <w:top w:val="single" w:sz="4" w:space="0" w:color="auto"/>
              <w:left w:val="single" w:sz="4" w:space="0" w:color="auto"/>
              <w:bottom w:val="single" w:sz="4" w:space="0" w:color="auto"/>
              <w:right w:val="single" w:sz="4" w:space="0" w:color="auto"/>
            </w:tcBorders>
          </w:tcPr>
          <w:p w14:paraId="5243D30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0F02DD61"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2" w:type="pct"/>
            <w:tcBorders>
              <w:top w:val="single" w:sz="4" w:space="0" w:color="auto"/>
              <w:left w:val="single" w:sz="4" w:space="0" w:color="auto"/>
              <w:bottom w:val="single" w:sz="4" w:space="0" w:color="auto"/>
              <w:right w:val="single" w:sz="4" w:space="0" w:color="auto"/>
            </w:tcBorders>
          </w:tcPr>
          <w:p w14:paraId="7BF38A0E"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490447A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44" w:type="pct"/>
            <w:tcBorders>
              <w:top w:val="single" w:sz="4" w:space="0" w:color="auto"/>
              <w:left w:val="single" w:sz="4" w:space="0" w:color="auto"/>
              <w:bottom w:val="single" w:sz="4" w:space="0" w:color="auto"/>
              <w:right w:val="single" w:sz="4" w:space="0" w:color="auto"/>
            </w:tcBorders>
          </w:tcPr>
          <w:p w14:paraId="443DA23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04" w:type="pct"/>
            <w:tcBorders>
              <w:top w:val="single" w:sz="4" w:space="0" w:color="auto"/>
              <w:left w:val="single" w:sz="4" w:space="0" w:color="auto"/>
              <w:bottom w:val="single" w:sz="4" w:space="0" w:color="auto"/>
              <w:right w:val="single" w:sz="4" w:space="0" w:color="auto"/>
            </w:tcBorders>
          </w:tcPr>
          <w:p w14:paraId="0B84FBF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56" w:type="pct"/>
            <w:tcBorders>
              <w:top w:val="single" w:sz="4" w:space="0" w:color="auto"/>
              <w:left w:val="single" w:sz="4" w:space="0" w:color="auto"/>
              <w:bottom w:val="single" w:sz="4" w:space="0" w:color="auto"/>
              <w:right w:val="single" w:sz="4" w:space="0" w:color="auto"/>
            </w:tcBorders>
          </w:tcPr>
          <w:p w14:paraId="07C1E581"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28" w:type="pct"/>
            <w:tcBorders>
              <w:top w:val="single" w:sz="4" w:space="0" w:color="auto"/>
              <w:left w:val="single" w:sz="4" w:space="0" w:color="auto"/>
              <w:bottom w:val="single" w:sz="4" w:space="0" w:color="auto"/>
              <w:right w:val="single" w:sz="4" w:space="0" w:color="auto"/>
            </w:tcBorders>
          </w:tcPr>
          <w:p w14:paraId="348E4BFF"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r>
      <w:tr w:rsidR="001706E0" w:rsidRPr="00B91543" w14:paraId="6AA111D5" w14:textId="77777777" w:rsidTr="003619CC">
        <w:tc>
          <w:tcPr>
            <w:tcW w:w="516" w:type="pct"/>
            <w:tcBorders>
              <w:top w:val="single" w:sz="4" w:space="0" w:color="auto"/>
              <w:left w:val="single" w:sz="4" w:space="0" w:color="auto"/>
              <w:bottom w:val="single" w:sz="4" w:space="0" w:color="auto"/>
              <w:right w:val="single" w:sz="4" w:space="0" w:color="auto"/>
            </w:tcBorders>
            <w:shd w:val="clear" w:color="auto" w:fill="auto"/>
          </w:tcPr>
          <w:p w14:paraId="573ACBF5" w14:textId="13709F38"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Bukhari 2020^</w:t>
            </w:r>
            <w:r w:rsidRPr="00B91543">
              <w:rPr>
                <w:rFonts w:ascii="Times New Roman" w:eastAsiaTheme="minorEastAsia" w:hAnsi="Times New Roman" w:cs="Times New Roman"/>
                <w:sz w:val="14"/>
                <w:szCs w:val="14"/>
                <w:lang w:val="en-US" w:eastAsia="zh-CN"/>
              </w:rPr>
              <w:fldChar w:fldCharType="begin" w:fldLock="1"/>
            </w:r>
            <w:r w:rsidR="00B91543" w:rsidRPr="00B91543">
              <w:rPr>
                <w:rFonts w:ascii="Times New Roman" w:eastAsiaTheme="minorEastAsia" w:hAnsi="Times New Roman" w:cs="Times New Roman"/>
                <w:sz w:val="14"/>
                <w:szCs w:val="14"/>
                <w:lang w:val="en-US" w:eastAsia="zh-CN"/>
              </w:rPr>
              <w:instrText>ADDIN CSL_CITATION {"citationItems":[{"id":"ITEM-1","itemData":{"DOI":"10.3177/jnsv.66.S2","abstract":"Summary Critically ill patients are physiologically unstable, often have complex hypermetabolic responses to trauma. These patients are facing a high risk of death, multi-organ failure, and prolonged ventilator use. Nutrition is one of therapy for critical illness, however, patients often experience malnutrition caused by disease severity, delays in feeding, and miscalculation of calorie needs. The study aims to evaluate clinical improvement in critically ill participants that were given 3 kinds of early enteral feeding formulas, which were control (5% Dextrose), high-protein polymeric, or oligomeric formulas. A total of 55 critically ill participants admitted to the intensive care unit (ICU) between October 2017– March 2018 and assigned in this controlled trial. Early enteral feeding was initiated within 24–48 h after ICU admission. Each enteral feeding group were categorized to traumatic brain injury (TBI) or non-TBI. The primary endpoints were changes in white blood cell count, Acute Physiologic and Chronic Health Evaluation (APACHE) II score, and Nutrition Risk in the Critically Ill (NUTRIC) score from baseline to day 3. Baseline characteristics were similar between control (n=22), high-protein polymeric (n=19) and oligomeric (n=14) groups. There were significant decreases for white blood cell count (13,262.5±​ 6,963.51 to 11,687.5±7,420.92; p=0.041), APACHE II score (17.33±3.31 to 13.83±​ 1.95; p=0.007), and NUTRIC scores changes (3.08±1.44 to 1.92±1.00; p=0.022) in non-TBI participants receiving highprotein polymeric compared those in control or oligomeric participants. But there is no significant clinical improvement in TBI patients. In conclusion, non-TBI patients benefit from early enteral feeding with high-protein polymeric formula.","author":[{"dropping-particle":"","family":"Bukhari","given":"Agussalim","non-dropping-particle":"","parse-names":false,"suffix":""},{"dropping-particle":"","family":"Taslim","given":"Nurpudji A","non-dropping-particle":"","parse-names":false,"suffix":""},{"dropping-particle":"","family":"As’ad","given":"Suryani","non-dropping-particle":"","parse-names":false,"suffix":""},{"dropping-particle":"","family":"Rasyid","given":"Haerani","non-dropping-particle":"","parse-names":false,"suffix":""},{"dropping-particle":"","family":"Aminuddin","given":"","non-dropping-particle":"","parse-names":false,"suffix":""},{"dropping-particle":"","family":"Muchtar","given":"Faisal","non-dropping-particle":"","parse-names":false,"suffix":""},{"dropping-particle":"","family":"Rosdiana","given":"R","non-dropping-particle":"","parse-names":false,"suffix":""},{"dropping-particle":"","family":"Umrayani","given":"","non-dropping-particle":"","parse-names":false,"suffix":""},{"dropping-particle":"","family":"Rusli","given":"Christina","non-dropping-particle":"","parse-names":false,"suffix":""}],"container-title":"J Nutr Sci Vitaminol","id":"ITEM-1","issued":{"date-parts":[["2020"]]},"page":"S2-S10","title":"Comparison of different early enteral feeding formulas on critically ill patients","type":"article-journal","volume":"66"},"uris":["http://www.mendeley.com/documents/?uuid=f6c4eb45-82b8-4a6f-9df2-074336da36b9"]}],"mendeley":{"formattedCitation":"&lt;sup&gt;15&lt;/sup&gt;","plainTextFormattedCitation":"15","previouslyFormattedCitation":"&lt;sup&gt;19&lt;/sup&gt;"},"properties":{"noteIndex":0},"schema":"https://github.com/citation-style-language/schema/raw/master/csl-citation.json"}</w:instrText>
            </w:r>
            <w:r w:rsidRPr="00B91543">
              <w:rPr>
                <w:rFonts w:ascii="Times New Roman" w:eastAsiaTheme="minorEastAsia" w:hAnsi="Times New Roman" w:cs="Times New Roman"/>
                <w:sz w:val="14"/>
                <w:szCs w:val="14"/>
                <w:lang w:val="en-US" w:eastAsia="zh-CN"/>
              </w:rPr>
              <w:fldChar w:fldCharType="separate"/>
            </w:r>
            <w:r w:rsidR="00B91543" w:rsidRPr="00B91543">
              <w:rPr>
                <w:rFonts w:ascii="Times New Roman" w:eastAsiaTheme="minorEastAsia" w:hAnsi="Times New Roman" w:cs="Times New Roman"/>
                <w:noProof/>
                <w:sz w:val="14"/>
                <w:szCs w:val="14"/>
                <w:vertAlign w:val="superscript"/>
                <w:lang w:val="en-US" w:eastAsia="zh-CN"/>
              </w:rPr>
              <w:t>15</w:t>
            </w:r>
            <w:r w:rsidRPr="00B91543">
              <w:rPr>
                <w:rFonts w:ascii="Times New Roman" w:eastAsiaTheme="minorEastAsia" w:hAnsi="Times New Roman" w:cs="Times New Roman"/>
                <w:sz w:val="14"/>
                <w:szCs w:val="14"/>
                <w:lang w:val="en-US" w:eastAsia="zh-CN"/>
              </w:rPr>
              <w:fldChar w:fldCharType="end"/>
            </w:r>
          </w:p>
          <w:p w14:paraId="05AF54C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(Indonesia)</w:t>
            </w:r>
          </w:p>
        </w:tc>
        <w:tc>
          <w:tcPr>
            <w:tcW w:w="285" w:type="pct"/>
            <w:tcBorders>
              <w:top w:val="single" w:sz="4" w:space="0" w:color="auto"/>
              <w:left w:val="single" w:sz="4" w:space="0" w:color="auto"/>
              <w:bottom w:val="single" w:sz="4" w:space="0" w:color="auto"/>
              <w:right w:val="single" w:sz="4" w:space="0" w:color="auto"/>
            </w:tcBorders>
          </w:tcPr>
          <w:p w14:paraId="32549A9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 xml:space="preserve">TBI: 38.29 ±18.35 </w:t>
            </w:r>
          </w:p>
          <w:p w14:paraId="72BC024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Non-TBI: 50.25 ±15.92</w:t>
            </w:r>
          </w:p>
        </w:tc>
        <w:tc>
          <w:tcPr>
            <w:tcW w:w="288" w:type="pct"/>
            <w:tcBorders>
              <w:top w:val="single" w:sz="4" w:space="0" w:color="auto"/>
              <w:left w:val="single" w:sz="4" w:space="0" w:color="auto"/>
              <w:bottom w:val="single" w:sz="4" w:space="0" w:color="auto"/>
              <w:right w:val="single" w:sz="4" w:space="0" w:color="auto"/>
            </w:tcBorders>
          </w:tcPr>
          <w:p w14:paraId="31AF383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TBI: 41.6 ±20.11</w:t>
            </w:r>
          </w:p>
          <w:p w14:paraId="2A0BEC8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Non-TBI: 42.44 ±20.27</w:t>
            </w:r>
          </w:p>
        </w:tc>
        <w:tc>
          <w:tcPr>
            <w:tcW w:w="320" w:type="pct"/>
            <w:tcBorders>
              <w:top w:val="single" w:sz="4" w:space="0" w:color="auto"/>
              <w:left w:val="single" w:sz="4" w:space="0" w:color="auto"/>
              <w:bottom w:val="single" w:sz="4" w:space="0" w:color="auto"/>
              <w:right w:val="single" w:sz="4" w:space="0" w:color="auto"/>
            </w:tcBorders>
          </w:tcPr>
          <w:p w14:paraId="267E7F8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20" w:type="pct"/>
            <w:tcBorders>
              <w:top w:val="single" w:sz="4" w:space="0" w:color="auto"/>
              <w:left w:val="single" w:sz="4" w:space="0" w:color="auto"/>
              <w:bottom w:val="single" w:sz="4" w:space="0" w:color="auto"/>
              <w:right w:val="single" w:sz="4" w:space="0" w:color="auto"/>
            </w:tcBorders>
          </w:tcPr>
          <w:p w14:paraId="5DEFB25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8" w:type="pct"/>
            <w:tcBorders>
              <w:top w:val="single" w:sz="4" w:space="0" w:color="auto"/>
              <w:left w:val="single" w:sz="4" w:space="0" w:color="auto"/>
              <w:bottom w:val="single" w:sz="4" w:space="0" w:color="auto"/>
              <w:right w:val="single" w:sz="4" w:space="0" w:color="auto"/>
            </w:tcBorders>
          </w:tcPr>
          <w:p w14:paraId="4F98977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9" w:type="pct"/>
            <w:tcBorders>
              <w:top w:val="single" w:sz="4" w:space="0" w:color="auto"/>
              <w:left w:val="single" w:sz="4" w:space="0" w:color="auto"/>
              <w:bottom w:val="single" w:sz="4" w:space="0" w:color="auto"/>
              <w:right w:val="single" w:sz="4" w:space="0" w:color="auto"/>
            </w:tcBorders>
          </w:tcPr>
          <w:p w14:paraId="2BF728AA"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1" w:type="pct"/>
            <w:tcBorders>
              <w:top w:val="single" w:sz="4" w:space="0" w:color="auto"/>
              <w:left w:val="single" w:sz="4" w:space="0" w:color="auto"/>
              <w:bottom w:val="single" w:sz="4" w:space="0" w:color="auto"/>
              <w:right w:val="single" w:sz="4" w:space="0" w:color="auto"/>
            </w:tcBorders>
          </w:tcPr>
          <w:p w14:paraId="43DFCE56"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7BFB852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2" w:type="pct"/>
            <w:tcBorders>
              <w:top w:val="single" w:sz="4" w:space="0" w:color="auto"/>
              <w:left w:val="single" w:sz="4" w:space="0" w:color="auto"/>
              <w:bottom w:val="single" w:sz="4" w:space="0" w:color="auto"/>
              <w:right w:val="single" w:sz="4" w:space="0" w:color="auto"/>
            </w:tcBorders>
          </w:tcPr>
          <w:p w14:paraId="7B2FB65A"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707399B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2" w:type="pct"/>
            <w:tcBorders>
              <w:top w:val="single" w:sz="4" w:space="0" w:color="auto"/>
              <w:left w:val="single" w:sz="4" w:space="0" w:color="auto"/>
              <w:bottom w:val="single" w:sz="4" w:space="0" w:color="auto"/>
              <w:right w:val="single" w:sz="4" w:space="0" w:color="auto"/>
            </w:tcBorders>
          </w:tcPr>
          <w:p w14:paraId="1DDC3D6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252B3B2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44" w:type="pct"/>
            <w:tcBorders>
              <w:top w:val="single" w:sz="4" w:space="0" w:color="auto"/>
              <w:left w:val="single" w:sz="4" w:space="0" w:color="auto"/>
              <w:bottom w:val="single" w:sz="4" w:space="0" w:color="auto"/>
              <w:right w:val="single" w:sz="4" w:space="0" w:color="auto"/>
            </w:tcBorders>
          </w:tcPr>
          <w:p w14:paraId="0689389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04" w:type="pct"/>
            <w:tcBorders>
              <w:top w:val="single" w:sz="4" w:space="0" w:color="auto"/>
              <w:left w:val="single" w:sz="4" w:space="0" w:color="auto"/>
              <w:bottom w:val="single" w:sz="4" w:space="0" w:color="auto"/>
              <w:right w:val="single" w:sz="4" w:space="0" w:color="auto"/>
            </w:tcBorders>
          </w:tcPr>
          <w:p w14:paraId="594D92A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56" w:type="pct"/>
            <w:tcBorders>
              <w:top w:val="single" w:sz="4" w:space="0" w:color="auto"/>
              <w:left w:val="single" w:sz="4" w:space="0" w:color="auto"/>
              <w:bottom w:val="single" w:sz="4" w:space="0" w:color="auto"/>
              <w:right w:val="single" w:sz="4" w:space="0" w:color="auto"/>
            </w:tcBorders>
          </w:tcPr>
          <w:p w14:paraId="10003D0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 xml:space="preserve">IBW </w:t>
            </w:r>
            <w:r w:rsidRPr="00B91543">
              <w:rPr>
                <w:rFonts w:ascii="Times New Roman" w:eastAsiaTheme="minorEastAsia" w:hAnsi="Times New Roman" w:cs="Times New Roman"/>
                <w:sz w:val="14"/>
                <w:szCs w:val="14"/>
                <w:lang w:val="en-US" w:eastAsia="zh-CN"/>
              </w:rPr>
              <w:br/>
              <w:t>TBI: 59.27 ±6.87</w:t>
            </w:r>
          </w:p>
          <w:p w14:paraId="7431208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Non-TBI: 52.48 ±5.44</w:t>
            </w:r>
          </w:p>
        </w:tc>
        <w:tc>
          <w:tcPr>
            <w:tcW w:w="328" w:type="pct"/>
            <w:tcBorders>
              <w:top w:val="single" w:sz="4" w:space="0" w:color="auto"/>
              <w:left w:val="single" w:sz="4" w:space="0" w:color="auto"/>
              <w:bottom w:val="single" w:sz="4" w:space="0" w:color="auto"/>
              <w:right w:val="single" w:sz="4" w:space="0" w:color="auto"/>
            </w:tcBorders>
          </w:tcPr>
          <w:p w14:paraId="1BB91091"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 xml:space="preserve">IBW </w:t>
            </w:r>
            <w:r w:rsidRPr="00B91543">
              <w:rPr>
                <w:rFonts w:ascii="Times New Roman" w:eastAsiaTheme="minorEastAsia" w:hAnsi="Times New Roman" w:cs="Times New Roman"/>
                <w:sz w:val="14"/>
                <w:szCs w:val="14"/>
                <w:lang w:val="en-US" w:eastAsia="zh-CN"/>
              </w:rPr>
              <w:br/>
              <w:t>TBI: 56.20 ±3.90</w:t>
            </w:r>
          </w:p>
          <w:p w14:paraId="25BD4F8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Non-TBI: 55.26 ±6.26</w:t>
            </w:r>
          </w:p>
        </w:tc>
      </w:tr>
      <w:tr w:rsidR="001706E0" w:rsidRPr="00B91543" w14:paraId="4E328EFE" w14:textId="77777777" w:rsidTr="003619CC">
        <w:tc>
          <w:tcPr>
            <w:tcW w:w="516" w:type="pct"/>
            <w:tcBorders>
              <w:top w:val="single" w:sz="4" w:space="0" w:color="auto"/>
              <w:left w:val="single" w:sz="4" w:space="0" w:color="auto"/>
              <w:bottom w:val="single" w:sz="4" w:space="0" w:color="auto"/>
              <w:right w:val="single" w:sz="4" w:space="0" w:color="auto"/>
            </w:tcBorders>
            <w:shd w:val="clear" w:color="auto" w:fill="auto"/>
          </w:tcPr>
          <w:p w14:paraId="40361B21" w14:textId="6DFAD1E4"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Chapple 2020</w:t>
            </w:r>
            <w:r w:rsidRPr="00B91543">
              <w:rPr>
                <w:rFonts w:ascii="Times New Roman" w:eastAsiaTheme="minorEastAsia" w:hAnsi="Times New Roman" w:cs="Times New Roman"/>
                <w:sz w:val="14"/>
                <w:szCs w:val="14"/>
                <w:lang w:val="en-US" w:eastAsia="zh-CN"/>
              </w:rPr>
              <w:fldChar w:fldCharType="begin" w:fldLock="1"/>
            </w:r>
            <w:r w:rsidR="00B91543" w:rsidRPr="00B91543">
              <w:rPr>
                <w:rFonts w:ascii="Times New Roman" w:eastAsiaTheme="minorEastAsia" w:hAnsi="Times New Roman" w:cs="Times New Roman"/>
                <w:sz w:val="14"/>
                <w:szCs w:val="14"/>
                <w:lang w:val="en-US" w:eastAsia="zh-CN"/>
              </w:rPr>
              <w:instrText>ADDIN CSL_CITATION {"citationItems":[{"id":"ITEM-1","itemData":{"DOI":"10.1002/jpen.2059","author":[{"dropping-particle":"","family":"Chapple","given":"Lee-anne S","non-dropping-particle":"","parse-names":false,"suffix":""},{"dropping-particle":"","family":"Summers","given":"Matthew J","non-dropping-particle":"","parse-names":false,"suffix":""},{"dropping-particle":"","family":"Bellomo","given":"Rinaldo","non-dropping-particle":"","parse-names":false,"suffix":""},{"dropping-particle":"","family":"Chapman","given":"Marianne J","non-dropping-particle":"","parse-names":false,"suffix":""},{"dropping-particle":"","family":"Davies","given":"Andrew R","non-dropping-particle":"","parse-names":false,"suffix":""},{"dropping-particle":"","family":"Ferrie","given":"Suzie","non-dropping-particle":"","parse-names":false,"suffix":""},{"dropping-particle":"","family":"Finnis","given":"Mark E","non-dropping-particle":"","parse-names":false,"suffix":""},{"dropping-particle":"","family":"Hurford","given":"Sally","non-dropping-particle":"","parse-names":false,"suffix":""},{"dropping-particle":"","family":"Lange","given":"Kylie","non-dropping-particle":"","parse-names":false,"suffix":""},{"dropping-particle":"","family":"Little","given":"Lorraine","non-dropping-particle":"","parse-names":false,"suffix":""},{"dropping-particle":"","family":"O'Connor","given":"Stephanie N","non-dropping-particle":"","parse-names":false,"suffix":""},{"dropping-particle":"","family":"Peake","given":"Sandra L","non-dropping-particle":"","parse-names":false,"suffix":""},{"dropping-particle":"","family":"Ridley","given":"Emma J","non-dropping-particle":"","parse-names":false,"suffix":""},{"dropping-particle":"","family":"Young","given":"Paul J","non-dropping-particle":"","parse-names":false,"suffix":""}],"container-title":"JPEN J Parenter Enteral Nutr","id":"ITEM-1","issued":{"date-parts":[["2020"]]},"title":"Use of a High Protein Enteral Nutrition Formula to Increase Protein Delivery to Critically Ill Patients: A Randomized, Blinded, Parallel‐group, Feasibility Trial","type":"article-journal"},"uris":["http://www.mendeley.com/documents/?uuid=f99d739c-f521-4f56-a67c-aec439ef48e3"]}],"mendeley":{"formattedCitation":"&lt;sup&gt;16&lt;/sup&gt;","plainTextFormattedCitation":"16","previouslyFormattedCitation":"&lt;sup&gt;20&lt;/sup&gt;"},"properties":{"noteIndex":0},"schema":"https://github.com/citation-style-language/schema/raw/master/csl-citation.json"}</w:instrText>
            </w:r>
            <w:r w:rsidRPr="00B91543">
              <w:rPr>
                <w:rFonts w:ascii="Times New Roman" w:eastAsiaTheme="minorEastAsia" w:hAnsi="Times New Roman" w:cs="Times New Roman"/>
                <w:sz w:val="14"/>
                <w:szCs w:val="14"/>
                <w:lang w:val="en-US" w:eastAsia="zh-CN"/>
              </w:rPr>
              <w:fldChar w:fldCharType="separate"/>
            </w:r>
            <w:r w:rsidR="00B91543" w:rsidRPr="00B91543">
              <w:rPr>
                <w:rFonts w:ascii="Times New Roman" w:eastAsiaTheme="minorEastAsia" w:hAnsi="Times New Roman" w:cs="Times New Roman"/>
                <w:noProof/>
                <w:sz w:val="14"/>
                <w:szCs w:val="14"/>
                <w:vertAlign w:val="superscript"/>
                <w:lang w:val="en-US" w:eastAsia="zh-CN"/>
              </w:rPr>
              <w:t>16</w:t>
            </w:r>
            <w:r w:rsidRPr="00B91543">
              <w:rPr>
                <w:rFonts w:ascii="Times New Roman" w:eastAsiaTheme="minorEastAsia" w:hAnsi="Times New Roman" w:cs="Times New Roman"/>
                <w:sz w:val="14"/>
                <w:szCs w:val="14"/>
                <w:lang w:val="en-US" w:eastAsia="zh-CN"/>
              </w:rPr>
              <w:fldChar w:fldCharType="end"/>
            </w:r>
            <w:r w:rsidRPr="00B91543">
              <w:rPr>
                <w:rFonts w:ascii="Times New Roman" w:eastAsiaTheme="minorEastAsia" w:hAnsi="Times New Roman" w:cs="Times New Roman"/>
                <w:sz w:val="14"/>
                <w:szCs w:val="14"/>
                <w:lang w:val="en-US" w:eastAsia="zh-CN"/>
              </w:rPr>
              <w:t xml:space="preserve"> (Australia)</w:t>
            </w:r>
          </w:p>
        </w:tc>
        <w:tc>
          <w:tcPr>
            <w:tcW w:w="285" w:type="pct"/>
            <w:tcBorders>
              <w:top w:val="single" w:sz="4" w:space="0" w:color="auto"/>
              <w:left w:val="single" w:sz="4" w:space="0" w:color="auto"/>
              <w:bottom w:val="single" w:sz="4" w:space="0" w:color="auto"/>
              <w:right w:val="single" w:sz="4" w:space="0" w:color="auto"/>
            </w:tcBorders>
          </w:tcPr>
          <w:p w14:paraId="76BB996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60 (50-72)</w:t>
            </w:r>
          </w:p>
        </w:tc>
        <w:tc>
          <w:tcPr>
            <w:tcW w:w="288" w:type="pct"/>
            <w:tcBorders>
              <w:top w:val="single" w:sz="4" w:space="0" w:color="auto"/>
              <w:left w:val="single" w:sz="4" w:space="0" w:color="auto"/>
              <w:bottom w:val="single" w:sz="4" w:space="0" w:color="auto"/>
              <w:right w:val="single" w:sz="4" w:space="0" w:color="auto"/>
            </w:tcBorders>
          </w:tcPr>
          <w:p w14:paraId="15F8EB26"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61 (46-68)</w:t>
            </w:r>
          </w:p>
        </w:tc>
        <w:tc>
          <w:tcPr>
            <w:tcW w:w="320" w:type="pct"/>
            <w:tcBorders>
              <w:top w:val="single" w:sz="4" w:space="0" w:color="auto"/>
              <w:left w:val="single" w:sz="4" w:space="0" w:color="auto"/>
              <w:bottom w:val="single" w:sz="4" w:space="0" w:color="auto"/>
              <w:right w:val="single" w:sz="4" w:space="0" w:color="auto"/>
            </w:tcBorders>
          </w:tcPr>
          <w:p w14:paraId="0961C57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39/19</w:t>
            </w:r>
          </w:p>
        </w:tc>
        <w:tc>
          <w:tcPr>
            <w:tcW w:w="320" w:type="pct"/>
            <w:tcBorders>
              <w:top w:val="single" w:sz="4" w:space="0" w:color="auto"/>
              <w:left w:val="single" w:sz="4" w:space="0" w:color="auto"/>
              <w:bottom w:val="single" w:sz="4" w:space="0" w:color="auto"/>
              <w:right w:val="single" w:sz="4" w:space="0" w:color="auto"/>
            </w:tcBorders>
          </w:tcPr>
          <w:p w14:paraId="06E1CDC3"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44/14</w:t>
            </w:r>
          </w:p>
        </w:tc>
        <w:tc>
          <w:tcPr>
            <w:tcW w:w="278" w:type="pct"/>
            <w:tcBorders>
              <w:top w:val="single" w:sz="4" w:space="0" w:color="auto"/>
              <w:left w:val="single" w:sz="4" w:space="0" w:color="auto"/>
              <w:bottom w:val="single" w:sz="4" w:space="0" w:color="auto"/>
              <w:right w:val="single" w:sz="4" w:space="0" w:color="auto"/>
            </w:tcBorders>
          </w:tcPr>
          <w:p w14:paraId="1F9F6FA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22 (16-26)</w:t>
            </w:r>
          </w:p>
        </w:tc>
        <w:tc>
          <w:tcPr>
            <w:tcW w:w="279" w:type="pct"/>
            <w:tcBorders>
              <w:top w:val="single" w:sz="4" w:space="0" w:color="auto"/>
              <w:left w:val="single" w:sz="4" w:space="0" w:color="auto"/>
              <w:bottom w:val="single" w:sz="4" w:space="0" w:color="auto"/>
              <w:right w:val="single" w:sz="4" w:space="0" w:color="auto"/>
            </w:tcBorders>
          </w:tcPr>
          <w:p w14:paraId="428B544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22 (16-27)</w:t>
            </w:r>
          </w:p>
        </w:tc>
        <w:tc>
          <w:tcPr>
            <w:tcW w:w="271" w:type="pct"/>
            <w:tcBorders>
              <w:top w:val="single" w:sz="4" w:space="0" w:color="auto"/>
              <w:left w:val="single" w:sz="4" w:space="0" w:color="auto"/>
              <w:bottom w:val="single" w:sz="4" w:space="0" w:color="auto"/>
              <w:right w:val="single" w:sz="4" w:space="0" w:color="auto"/>
            </w:tcBorders>
          </w:tcPr>
          <w:p w14:paraId="762BFB61"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1057BA2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2" w:type="pct"/>
            <w:tcBorders>
              <w:top w:val="single" w:sz="4" w:space="0" w:color="auto"/>
              <w:left w:val="single" w:sz="4" w:space="0" w:color="auto"/>
              <w:bottom w:val="single" w:sz="4" w:space="0" w:color="auto"/>
              <w:right w:val="single" w:sz="4" w:space="0" w:color="auto"/>
            </w:tcBorders>
          </w:tcPr>
          <w:p w14:paraId="108DB5E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56" w:type="pct"/>
            <w:tcBorders>
              <w:top w:val="single" w:sz="4" w:space="0" w:color="auto"/>
              <w:left w:val="single" w:sz="4" w:space="0" w:color="auto"/>
              <w:bottom w:val="single" w:sz="4" w:space="0" w:color="auto"/>
              <w:right w:val="single" w:sz="4" w:space="0" w:color="auto"/>
            </w:tcBorders>
          </w:tcPr>
          <w:p w14:paraId="27880DD3"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72" w:type="pct"/>
            <w:tcBorders>
              <w:top w:val="single" w:sz="4" w:space="0" w:color="auto"/>
              <w:left w:val="single" w:sz="4" w:space="0" w:color="auto"/>
              <w:bottom w:val="single" w:sz="4" w:space="0" w:color="auto"/>
              <w:right w:val="single" w:sz="4" w:space="0" w:color="auto"/>
            </w:tcBorders>
          </w:tcPr>
          <w:p w14:paraId="29872641"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81</w:t>
            </w:r>
          </w:p>
        </w:tc>
        <w:tc>
          <w:tcPr>
            <w:tcW w:w="256" w:type="pct"/>
            <w:tcBorders>
              <w:top w:val="single" w:sz="4" w:space="0" w:color="auto"/>
              <w:left w:val="single" w:sz="4" w:space="0" w:color="auto"/>
              <w:bottom w:val="single" w:sz="4" w:space="0" w:color="auto"/>
              <w:right w:val="single" w:sz="4" w:space="0" w:color="auto"/>
            </w:tcBorders>
          </w:tcPr>
          <w:p w14:paraId="40D353D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71</w:t>
            </w:r>
          </w:p>
        </w:tc>
        <w:tc>
          <w:tcPr>
            <w:tcW w:w="244" w:type="pct"/>
            <w:tcBorders>
              <w:top w:val="single" w:sz="4" w:space="0" w:color="auto"/>
              <w:left w:val="single" w:sz="4" w:space="0" w:color="auto"/>
              <w:bottom w:val="single" w:sz="4" w:space="0" w:color="auto"/>
              <w:right w:val="single" w:sz="4" w:space="0" w:color="auto"/>
            </w:tcBorders>
          </w:tcPr>
          <w:p w14:paraId="06446335"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04" w:type="pct"/>
            <w:tcBorders>
              <w:top w:val="single" w:sz="4" w:space="0" w:color="auto"/>
              <w:left w:val="single" w:sz="4" w:space="0" w:color="auto"/>
              <w:bottom w:val="single" w:sz="4" w:space="0" w:color="auto"/>
              <w:right w:val="single" w:sz="4" w:space="0" w:color="auto"/>
            </w:tcBorders>
          </w:tcPr>
          <w:p w14:paraId="089EA4A6"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56" w:type="pct"/>
            <w:tcBorders>
              <w:top w:val="single" w:sz="4" w:space="0" w:color="auto"/>
              <w:left w:val="single" w:sz="4" w:space="0" w:color="auto"/>
              <w:bottom w:val="single" w:sz="4" w:space="0" w:color="auto"/>
              <w:right w:val="single" w:sz="4" w:space="0" w:color="auto"/>
            </w:tcBorders>
          </w:tcPr>
          <w:p w14:paraId="491F373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ABW: 85 (75-100)</w:t>
            </w:r>
          </w:p>
          <w:p w14:paraId="4D961AB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IBW: 65 (57-71)</w:t>
            </w:r>
          </w:p>
        </w:tc>
        <w:tc>
          <w:tcPr>
            <w:tcW w:w="328" w:type="pct"/>
            <w:tcBorders>
              <w:top w:val="single" w:sz="4" w:space="0" w:color="auto"/>
              <w:left w:val="single" w:sz="4" w:space="0" w:color="auto"/>
              <w:bottom w:val="single" w:sz="4" w:space="0" w:color="auto"/>
              <w:right w:val="single" w:sz="4" w:space="0" w:color="auto"/>
            </w:tcBorders>
          </w:tcPr>
          <w:p w14:paraId="128AA663"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ABW: 85 (75-101)</w:t>
            </w:r>
          </w:p>
          <w:p w14:paraId="6C1DCC46"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IBW: 67 (57-72)</w:t>
            </w:r>
          </w:p>
        </w:tc>
      </w:tr>
      <w:tr w:rsidR="001706E0" w:rsidRPr="00B91543" w14:paraId="7B0B8139" w14:textId="77777777" w:rsidTr="003619CC">
        <w:tc>
          <w:tcPr>
            <w:tcW w:w="516" w:type="pct"/>
            <w:tcBorders>
              <w:top w:val="single" w:sz="4" w:space="0" w:color="auto"/>
              <w:left w:val="single" w:sz="4" w:space="0" w:color="auto"/>
              <w:bottom w:val="single" w:sz="4" w:space="0" w:color="auto"/>
              <w:right w:val="single" w:sz="4" w:space="0" w:color="auto"/>
            </w:tcBorders>
            <w:shd w:val="clear" w:color="auto" w:fill="auto"/>
          </w:tcPr>
          <w:p w14:paraId="04A47FF7" w14:textId="4D5056AE"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Nakamura 2020</w:t>
            </w:r>
            <w:r w:rsidRPr="00B91543">
              <w:rPr>
                <w:rFonts w:ascii="Times New Roman" w:eastAsiaTheme="minorEastAsia" w:hAnsi="Times New Roman" w:cs="Times New Roman"/>
                <w:sz w:val="14"/>
                <w:szCs w:val="14"/>
                <w:lang w:val="en-US" w:eastAsia="zh-CN"/>
              </w:rPr>
              <w:fldChar w:fldCharType="begin" w:fldLock="1"/>
            </w:r>
            <w:r w:rsidR="00B91543" w:rsidRPr="00B91543">
              <w:rPr>
                <w:rFonts w:ascii="Times New Roman" w:eastAsiaTheme="minorEastAsia" w:hAnsi="Times New Roman" w:cs="Times New Roman"/>
                <w:sz w:val="14"/>
                <w:szCs w:val="14"/>
                <w:lang w:val="en-US" w:eastAsia="zh-CN"/>
              </w:rPr>
              <w:instrText>ADDIN CSL_CITATION {"citationItems":[{"id":"ITEM-1","itemData":{"DOI":"10.1016/j.clnu.2020.07.036","author":[{"dropping-particle":"","family":"Nakamura","given":"Kensuke","non-dropping-particle":"","parse-names":false,"suffix":""},{"dropping-particle":"","family":"Nakano","given":"Hidehiko","non-dropping-particle":"","parse-names":false,"suffix":""},{"dropping-particle":"","family":"Naraba","given":"Hiromu","non-dropping-particle":"","parse-names":false,"suffix":""},{"dropping-particle":"","family":"Mochizuki","given":"Masaki","non-dropping-particle":"","parse-names":false,"suffix":""},{"dropping-particle":"","family":"Takahashi","given":"Yuji","non-dropping-particle":"","parse-names":false,"suffix":""},{"dropping-particle":"","family":"Sonoo","given":"Tomohiro","non-dropping-particle":"","parse-names":false,"suffix":""},{"dropping-particle":"","family":"Hashimoto","given":"Hideki","non-dropping-particle":"","parse-names":false,"suffix":""},{"dropping-particle":"","family":"Morimura","given":"Naoto","non-dropping-particle":"","parse-names":false,"suffix":""}],"container-title":"Clin Nutr","id":"ITEM-1","issued":{"date-parts":[["2020"]]},"publisher":"Elsevier Ltd","title":"High protein versus medium protein delivery under equal total energy delivery in critical care: A randomized controlled trial","type":"article-journal"},"uris":["http://www.mendeley.com/documents/?uuid=bfd93c53-8427-48fc-9c57-ccb8ca799bdf"]}],"mendeley":{"formattedCitation":"&lt;sup&gt;17&lt;/sup&gt;","plainTextFormattedCitation":"17","previouslyFormattedCitation":"&lt;sup&gt;21&lt;/sup&gt;"},"properties":{"noteIndex":0},"schema":"https://github.com/citation-style-language/schema/raw/master/csl-citation.json"}</w:instrText>
            </w:r>
            <w:r w:rsidRPr="00B91543">
              <w:rPr>
                <w:rFonts w:ascii="Times New Roman" w:eastAsiaTheme="minorEastAsia" w:hAnsi="Times New Roman" w:cs="Times New Roman"/>
                <w:sz w:val="14"/>
                <w:szCs w:val="14"/>
                <w:lang w:val="en-US" w:eastAsia="zh-CN"/>
              </w:rPr>
              <w:fldChar w:fldCharType="separate"/>
            </w:r>
            <w:r w:rsidR="00B91543" w:rsidRPr="00B91543">
              <w:rPr>
                <w:rFonts w:ascii="Times New Roman" w:eastAsiaTheme="minorEastAsia" w:hAnsi="Times New Roman" w:cs="Times New Roman"/>
                <w:noProof/>
                <w:sz w:val="14"/>
                <w:szCs w:val="14"/>
                <w:vertAlign w:val="superscript"/>
                <w:lang w:val="en-US" w:eastAsia="zh-CN"/>
              </w:rPr>
              <w:t>17</w:t>
            </w:r>
            <w:r w:rsidRPr="00B91543">
              <w:rPr>
                <w:rFonts w:ascii="Times New Roman" w:eastAsiaTheme="minorEastAsia" w:hAnsi="Times New Roman" w:cs="Times New Roman"/>
                <w:sz w:val="14"/>
                <w:szCs w:val="14"/>
                <w:lang w:val="en-US" w:eastAsia="zh-CN"/>
              </w:rPr>
              <w:fldChar w:fldCharType="end"/>
            </w:r>
            <w:r w:rsidRPr="00B91543">
              <w:rPr>
                <w:rFonts w:ascii="Times New Roman" w:eastAsiaTheme="minorEastAsia" w:hAnsi="Times New Roman" w:cs="Times New Roman"/>
                <w:sz w:val="14"/>
                <w:szCs w:val="14"/>
                <w:lang w:val="en-US" w:eastAsia="zh-CN"/>
              </w:rPr>
              <w:t xml:space="preserve"> (Japan)</w:t>
            </w:r>
          </w:p>
        </w:tc>
        <w:tc>
          <w:tcPr>
            <w:tcW w:w="285" w:type="pct"/>
            <w:tcBorders>
              <w:top w:val="single" w:sz="4" w:space="0" w:color="auto"/>
              <w:left w:val="single" w:sz="4" w:space="0" w:color="auto"/>
              <w:bottom w:val="single" w:sz="4" w:space="0" w:color="auto"/>
              <w:right w:val="single" w:sz="4" w:space="0" w:color="auto"/>
            </w:tcBorders>
          </w:tcPr>
          <w:p w14:paraId="35CDEA7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68.3 ±14.3</w:t>
            </w:r>
          </w:p>
        </w:tc>
        <w:tc>
          <w:tcPr>
            <w:tcW w:w="288" w:type="pct"/>
            <w:tcBorders>
              <w:top w:val="single" w:sz="4" w:space="0" w:color="auto"/>
              <w:left w:val="single" w:sz="4" w:space="0" w:color="auto"/>
              <w:bottom w:val="single" w:sz="4" w:space="0" w:color="auto"/>
              <w:right w:val="single" w:sz="4" w:space="0" w:color="auto"/>
            </w:tcBorders>
          </w:tcPr>
          <w:p w14:paraId="37A8B8D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67.9 ±14.9</w:t>
            </w:r>
          </w:p>
        </w:tc>
        <w:tc>
          <w:tcPr>
            <w:tcW w:w="320" w:type="pct"/>
            <w:tcBorders>
              <w:top w:val="single" w:sz="4" w:space="0" w:color="auto"/>
              <w:left w:val="single" w:sz="4" w:space="0" w:color="auto"/>
              <w:bottom w:val="single" w:sz="4" w:space="0" w:color="auto"/>
              <w:right w:val="single" w:sz="4" w:space="0" w:color="auto"/>
            </w:tcBorders>
          </w:tcPr>
          <w:p w14:paraId="5EC8C3C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35/25</w:t>
            </w:r>
          </w:p>
        </w:tc>
        <w:tc>
          <w:tcPr>
            <w:tcW w:w="320" w:type="pct"/>
            <w:tcBorders>
              <w:top w:val="single" w:sz="4" w:space="0" w:color="auto"/>
              <w:left w:val="single" w:sz="4" w:space="0" w:color="auto"/>
              <w:bottom w:val="single" w:sz="4" w:space="0" w:color="auto"/>
              <w:right w:val="single" w:sz="4" w:space="0" w:color="auto"/>
            </w:tcBorders>
          </w:tcPr>
          <w:p w14:paraId="570AE2A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38/19</w:t>
            </w:r>
          </w:p>
        </w:tc>
        <w:tc>
          <w:tcPr>
            <w:tcW w:w="278" w:type="pct"/>
            <w:tcBorders>
              <w:top w:val="single" w:sz="4" w:space="0" w:color="auto"/>
              <w:left w:val="single" w:sz="4" w:space="0" w:color="auto"/>
              <w:bottom w:val="single" w:sz="4" w:space="0" w:color="auto"/>
              <w:right w:val="single" w:sz="4" w:space="0" w:color="auto"/>
            </w:tcBorders>
          </w:tcPr>
          <w:p w14:paraId="57A5560A"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18.6 ±8.1</w:t>
            </w:r>
          </w:p>
        </w:tc>
        <w:tc>
          <w:tcPr>
            <w:tcW w:w="279" w:type="pct"/>
            <w:tcBorders>
              <w:top w:val="single" w:sz="4" w:space="0" w:color="auto"/>
              <w:left w:val="single" w:sz="4" w:space="0" w:color="auto"/>
              <w:bottom w:val="single" w:sz="4" w:space="0" w:color="auto"/>
              <w:right w:val="single" w:sz="4" w:space="0" w:color="auto"/>
            </w:tcBorders>
          </w:tcPr>
          <w:p w14:paraId="7CE29AC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18.2 ±6.0</w:t>
            </w:r>
          </w:p>
        </w:tc>
        <w:tc>
          <w:tcPr>
            <w:tcW w:w="271" w:type="pct"/>
            <w:tcBorders>
              <w:top w:val="single" w:sz="4" w:space="0" w:color="auto"/>
              <w:left w:val="single" w:sz="4" w:space="0" w:color="auto"/>
              <w:bottom w:val="single" w:sz="4" w:space="0" w:color="auto"/>
              <w:right w:val="single" w:sz="4" w:space="0" w:color="auto"/>
            </w:tcBorders>
          </w:tcPr>
          <w:p w14:paraId="1C5848F1"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6.8±3.1</w:t>
            </w:r>
          </w:p>
        </w:tc>
        <w:tc>
          <w:tcPr>
            <w:tcW w:w="256" w:type="pct"/>
            <w:tcBorders>
              <w:top w:val="single" w:sz="4" w:space="0" w:color="auto"/>
              <w:left w:val="single" w:sz="4" w:space="0" w:color="auto"/>
              <w:bottom w:val="single" w:sz="4" w:space="0" w:color="auto"/>
              <w:right w:val="single" w:sz="4" w:space="0" w:color="auto"/>
            </w:tcBorders>
          </w:tcPr>
          <w:p w14:paraId="01F3033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7.1±3.5</w:t>
            </w:r>
          </w:p>
        </w:tc>
        <w:tc>
          <w:tcPr>
            <w:tcW w:w="272" w:type="pct"/>
            <w:tcBorders>
              <w:top w:val="single" w:sz="4" w:space="0" w:color="auto"/>
              <w:left w:val="single" w:sz="4" w:space="0" w:color="auto"/>
              <w:bottom w:val="single" w:sz="4" w:space="0" w:color="auto"/>
              <w:right w:val="single" w:sz="4" w:space="0" w:color="auto"/>
            </w:tcBorders>
          </w:tcPr>
          <w:p w14:paraId="62CF41A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85.0</w:t>
            </w:r>
          </w:p>
        </w:tc>
        <w:tc>
          <w:tcPr>
            <w:tcW w:w="256" w:type="pct"/>
            <w:tcBorders>
              <w:top w:val="single" w:sz="4" w:space="0" w:color="auto"/>
              <w:left w:val="single" w:sz="4" w:space="0" w:color="auto"/>
              <w:bottom w:val="single" w:sz="4" w:space="0" w:color="auto"/>
              <w:right w:val="single" w:sz="4" w:space="0" w:color="auto"/>
            </w:tcBorders>
          </w:tcPr>
          <w:p w14:paraId="44157F81"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91.2</w:t>
            </w:r>
          </w:p>
        </w:tc>
        <w:tc>
          <w:tcPr>
            <w:tcW w:w="272" w:type="pct"/>
            <w:tcBorders>
              <w:top w:val="single" w:sz="4" w:space="0" w:color="auto"/>
              <w:left w:val="single" w:sz="4" w:space="0" w:color="auto"/>
              <w:bottom w:val="single" w:sz="4" w:space="0" w:color="auto"/>
              <w:right w:val="single" w:sz="4" w:space="0" w:color="auto"/>
            </w:tcBorders>
          </w:tcPr>
          <w:p w14:paraId="07C9435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4F2850E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44" w:type="pct"/>
            <w:tcBorders>
              <w:top w:val="single" w:sz="4" w:space="0" w:color="auto"/>
              <w:left w:val="single" w:sz="4" w:space="0" w:color="auto"/>
              <w:bottom w:val="single" w:sz="4" w:space="0" w:color="auto"/>
              <w:right w:val="single" w:sz="4" w:space="0" w:color="auto"/>
            </w:tcBorders>
          </w:tcPr>
          <w:p w14:paraId="58B42C3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45.0</w:t>
            </w:r>
          </w:p>
        </w:tc>
        <w:tc>
          <w:tcPr>
            <w:tcW w:w="204" w:type="pct"/>
            <w:tcBorders>
              <w:top w:val="single" w:sz="4" w:space="0" w:color="auto"/>
              <w:left w:val="single" w:sz="4" w:space="0" w:color="auto"/>
              <w:bottom w:val="single" w:sz="4" w:space="0" w:color="auto"/>
              <w:right w:val="single" w:sz="4" w:space="0" w:color="auto"/>
            </w:tcBorders>
          </w:tcPr>
          <w:p w14:paraId="13104D3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52.6</w:t>
            </w:r>
          </w:p>
        </w:tc>
        <w:tc>
          <w:tcPr>
            <w:tcW w:w="356" w:type="pct"/>
            <w:tcBorders>
              <w:top w:val="single" w:sz="4" w:space="0" w:color="auto"/>
              <w:left w:val="single" w:sz="4" w:space="0" w:color="auto"/>
              <w:bottom w:val="single" w:sz="4" w:space="0" w:color="auto"/>
              <w:right w:val="single" w:sz="4" w:space="0" w:color="auto"/>
            </w:tcBorders>
          </w:tcPr>
          <w:p w14:paraId="736DE7C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53.1 ±9.6</w:t>
            </w:r>
          </w:p>
          <w:p w14:paraId="5A629A9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BMI: 21.3 ±3.9</w:t>
            </w:r>
          </w:p>
        </w:tc>
        <w:tc>
          <w:tcPr>
            <w:tcW w:w="328" w:type="pct"/>
            <w:tcBorders>
              <w:top w:val="single" w:sz="4" w:space="0" w:color="auto"/>
              <w:left w:val="single" w:sz="4" w:space="0" w:color="auto"/>
              <w:bottom w:val="single" w:sz="4" w:space="0" w:color="auto"/>
              <w:right w:val="single" w:sz="4" w:space="0" w:color="auto"/>
            </w:tcBorders>
          </w:tcPr>
          <w:p w14:paraId="13D2255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53.6 ±11.2</w:t>
            </w:r>
          </w:p>
          <w:p w14:paraId="7FEE7BA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BMI: 21.5 ±4.5</w:t>
            </w:r>
          </w:p>
        </w:tc>
      </w:tr>
      <w:tr w:rsidR="001706E0" w:rsidRPr="00B91543" w14:paraId="39F97C04" w14:textId="77777777" w:rsidTr="003619CC">
        <w:tc>
          <w:tcPr>
            <w:tcW w:w="516" w:type="pct"/>
            <w:tcBorders>
              <w:top w:val="single" w:sz="4" w:space="0" w:color="auto"/>
              <w:left w:val="single" w:sz="4" w:space="0" w:color="auto"/>
              <w:bottom w:val="single" w:sz="4" w:space="0" w:color="auto"/>
              <w:right w:val="single" w:sz="4" w:space="0" w:color="auto"/>
            </w:tcBorders>
            <w:shd w:val="clear" w:color="auto" w:fill="auto"/>
          </w:tcPr>
          <w:p w14:paraId="03695EC6" w14:textId="26420F3D"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proofErr w:type="spellStart"/>
            <w:r w:rsidRPr="00B91543">
              <w:rPr>
                <w:rFonts w:ascii="Times New Roman" w:eastAsiaTheme="minorEastAsia" w:hAnsi="Times New Roman" w:cs="Times New Roman"/>
                <w:sz w:val="14"/>
                <w:szCs w:val="14"/>
                <w:lang w:val="en-US" w:eastAsia="zh-CN"/>
              </w:rPr>
              <w:t>Carteron</w:t>
            </w:r>
            <w:proofErr w:type="spellEnd"/>
            <w:r w:rsidRPr="00B91543">
              <w:rPr>
                <w:rFonts w:ascii="Times New Roman" w:eastAsiaTheme="minorEastAsia" w:hAnsi="Times New Roman" w:cs="Times New Roman"/>
                <w:sz w:val="14"/>
                <w:szCs w:val="14"/>
                <w:lang w:val="en-US" w:eastAsia="zh-CN"/>
              </w:rPr>
              <w:t xml:space="preserve"> 2021</w:t>
            </w:r>
            <w:r w:rsidRPr="00B91543">
              <w:rPr>
                <w:rFonts w:ascii="Times New Roman" w:eastAsiaTheme="minorEastAsia" w:hAnsi="Times New Roman" w:cs="Times New Roman"/>
                <w:sz w:val="14"/>
                <w:szCs w:val="14"/>
                <w:lang w:val="en-US" w:eastAsia="zh-CN"/>
              </w:rPr>
              <w:fldChar w:fldCharType="begin" w:fldLock="1"/>
            </w:r>
            <w:r w:rsidR="00B91543" w:rsidRPr="00B91543">
              <w:rPr>
                <w:rFonts w:ascii="Times New Roman" w:eastAsiaTheme="minorEastAsia" w:hAnsi="Times New Roman" w:cs="Times New Roman"/>
                <w:sz w:val="14"/>
                <w:szCs w:val="14"/>
                <w:lang w:val="en-US" w:eastAsia="zh-CN"/>
              </w:rPr>
              <w:instrText>ADDIN CSL_CITATION {"citationItems":[{"id":"ITEM-1","itemData":{"DOI":"10.1186/s13054-020-03456-7","author":[{"dropping-particle":"","family":"Carteron","given":"Laurent","non-dropping-particle":"","parse-names":false,"suffix":""},{"dropping-particle":"","family":"Samain","given":"Emmanuel","non-dropping-particle":"","parse-names":false,"suffix":""},{"dropping-particle":"","family":"Winiszewski","given":"Hadrien","non-dropping-particle":"","parse-names":false,"suffix":""},{"dropping-particle":"","family":"Blasco","given":"Gilles","non-dropping-particle":"","parse-names":false,"suffix":""},{"dropping-particle":"","family":"Balon","given":"Anne-Sophie","non-dropping-particle":"","parse-names":false,"suffix":""},{"dropping-particle":"","family":"Gilli","given":"Camille","non-dropping-particle":"","parse-names":false,"suffix":""},{"dropping-particle":"","family":"Piton","given":"Gael","non-dropping-particle":"","parse-names":false,"suffix":""},{"dropping-particle":"","family":"Capellier","given":"Gilles","non-dropping-particle":"","parse-names":false,"suffix":""},{"dropping-particle":"","family":"Pili-Floury","given":"Sebastien","non-dropping-particle":"","parse-names":false,"suffix":""},{"dropping-particle":"","family":"Besch","given":"Guillaume","non-dropping-particle":"","parse-names":false,"suffix":""}],"container-title":"Crit Care","id":"ITEM-1","issue":"31","issued":{"date-parts":[["2021"]]},"page":"1-12","publisher":"BioMed Central","title":"Semi‑elemental versus polymeric formula for enteral nutrition in brain‑injured critically ill patients:a randomized trial","type":"article-journal","volume":"25"},"uris":["http://www.mendeley.com/documents/?uuid=854f8e1c-73be-48e8-b702-553cb067fb6f"]}],"mendeley":{"formattedCitation":"&lt;sup&gt;18&lt;/sup&gt;","plainTextFormattedCitation":"18","previouslyFormattedCitation":"&lt;sup&gt;22&lt;/sup&gt;"},"properties":{"noteIndex":0},"schema":"https://github.com/citation-style-language/schema/raw/master/csl-citation.json"}</w:instrText>
            </w:r>
            <w:r w:rsidRPr="00B91543">
              <w:rPr>
                <w:rFonts w:ascii="Times New Roman" w:eastAsiaTheme="minorEastAsia" w:hAnsi="Times New Roman" w:cs="Times New Roman"/>
                <w:sz w:val="14"/>
                <w:szCs w:val="14"/>
                <w:lang w:val="en-US" w:eastAsia="zh-CN"/>
              </w:rPr>
              <w:fldChar w:fldCharType="separate"/>
            </w:r>
            <w:r w:rsidR="00B91543" w:rsidRPr="00B91543">
              <w:rPr>
                <w:rFonts w:ascii="Times New Roman" w:eastAsiaTheme="minorEastAsia" w:hAnsi="Times New Roman" w:cs="Times New Roman"/>
                <w:noProof/>
                <w:sz w:val="14"/>
                <w:szCs w:val="14"/>
                <w:vertAlign w:val="superscript"/>
                <w:lang w:val="en-US" w:eastAsia="zh-CN"/>
              </w:rPr>
              <w:t>18</w:t>
            </w:r>
            <w:r w:rsidRPr="00B91543">
              <w:rPr>
                <w:rFonts w:ascii="Times New Roman" w:eastAsiaTheme="minorEastAsia" w:hAnsi="Times New Roman" w:cs="Times New Roman"/>
                <w:sz w:val="14"/>
                <w:szCs w:val="14"/>
                <w:lang w:val="en-US" w:eastAsia="zh-CN"/>
              </w:rPr>
              <w:fldChar w:fldCharType="end"/>
            </w:r>
            <w:r w:rsidRPr="00B91543">
              <w:rPr>
                <w:rFonts w:ascii="Times New Roman" w:eastAsiaTheme="minorEastAsia" w:hAnsi="Times New Roman" w:cs="Times New Roman"/>
                <w:sz w:val="14"/>
                <w:szCs w:val="14"/>
                <w:lang w:val="en-US" w:eastAsia="zh-CN"/>
              </w:rPr>
              <w:t xml:space="preserve"> (France)</w:t>
            </w:r>
          </w:p>
        </w:tc>
        <w:tc>
          <w:tcPr>
            <w:tcW w:w="285" w:type="pct"/>
            <w:tcBorders>
              <w:top w:val="single" w:sz="4" w:space="0" w:color="auto"/>
              <w:left w:val="single" w:sz="4" w:space="0" w:color="auto"/>
              <w:bottom w:val="single" w:sz="4" w:space="0" w:color="auto"/>
              <w:right w:val="single" w:sz="4" w:space="0" w:color="auto"/>
            </w:tcBorders>
          </w:tcPr>
          <w:p w14:paraId="7C65772A"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57 (44-65)</w:t>
            </w:r>
          </w:p>
        </w:tc>
        <w:tc>
          <w:tcPr>
            <w:tcW w:w="288" w:type="pct"/>
            <w:tcBorders>
              <w:top w:val="single" w:sz="4" w:space="0" w:color="auto"/>
              <w:left w:val="single" w:sz="4" w:space="0" w:color="auto"/>
              <w:bottom w:val="single" w:sz="4" w:space="0" w:color="auto"/>
              <w:right w:val="single" w:sz="4" w:space="0" w:color="auto"/>
            </w:tcBorders>
          </w:tcPr>
          <w:p w14:paraId="5B999106"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55 (40-65)</w:t>
            </w:r>
          </w:p>
        </w:tc>
        <w:tc>
          <w:tcPr>
            <w:tcW w:w="320" w:type="pct"/>
            <w:tcBorders>
              <w:top w:val="single" w:sz="4" w:space="0" w:color="auto"/>
              <w:left w:val="single" w:sz="4" w:space="0" w:color="auto"/>
              <w:bottom w:val="single" w:sz="4" w:space="0" w:color="auto"/>
              <w:right w:val="single" w:sz="4" w:space="0" w:color="auto"/>
            </w:tcBorders>
          </w:tcPr>
          <w:p w14:paraId="2D5D7C4E"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67/33</w:t>
            </w:r>
          </w:p>
        </w:tc>
        <w:tc>
          <w:tcPr>
            <w:tcW w:w="320" w:type="pct"/>
            <w:tcBorders>
              <w:top w:val="single" w:sz="4" w:space="0" w:color="auto"/>
              <w:left w:val="single" w:sz="4" w:space="0" w:color="auto"/>
              <w:bottom w:val="single" w:sz="4" w:space="0" w:color="auto"/>
              <w:right w:val="single" w:sz="4" w:space="0" w:color="auto"/>
            </w:tcBorders>
          </w:tcPr>
          <w:p w14:paraId="7676901A"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53/42</w:t>
            </w:r>
          </w:p>
        </w:tc>
        <w:tc>
          <w:tcPr>
            <w:tcW w:w="278" w:type="pct"/>
            <w:tcBorders>
              <w:top w:val="single" w:sz="4" w:space="0" w:color="auto"/>
              <w:left w:val="single" w:sz="4" w:space="0" w:color="auto"/>
              <w:bottom w:val="single" w:sz="4" w:space="0" w:color="auto"/>
              <w:right w:val="single" w:sz="4" w:space="0" w:color="auto"/>
            </w:tcBorders>
          </w:tcPr>
          <w:p w14:paraId="3D83387F"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SAPS II: 48±12</w:t>
            </w:r>
          </w:p>
        </w:tc>
        <w:tc>
          <w:tcPr>
            <w:tcW w:w="279" w:type="pct"/>
            <w:tcBorders>
              <w:top w:val="single" w:sz="4" w:space="0" w:color="auto"/>
              <w:left w:val="single" w:sz="4" w:space="0" w:color="auto"/>
              <w:bottom w:val="single" w:sz="4" w:space="0" w:color="auto"/>
              <w:right w:val="single" w:sz="4" w:space="0" w:color="auto"/>
            </w:tcBorders>
          </w:tcPr>
          <w:p w14:paraId="6E1B2E2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SAPS II: 49±13</w:t>
            </w:r>
          </w:p>
        </w:tc>
        <w:tc>
          <w:tcPr>
            <w:tcW w:w="271" w:type="pct"/>
            <w:tcBorders>
              <w:top w:val="single" w:sz="4" w:space="0" w:color="auto"/>
              <w:left w:val="single" w:sz="4" w:space="0" w:color="auto"/>
              <w:bottom w:val="single" w:sz="4" w:space="0" w:color="auto"/>
              <w:right w:val="single" w:sz="4" w:space="0" w:color="auto"/>
            </w:tcBorders>
          </w:tcPr>
          <w:p w14:paraId="23C5D1E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7713496F"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72" w:type="pct"/>
            <w:tcBorders>
              <w:top w:val="single" w:sz="4" w:space="0" w:color="auto"/>
              <w:left w:val="single" w:sz="4" w:space="0" w:color="auto"/>
              <w:bottom w:val="single" w:sz="4" w:space="0" w:color="auto"/>
              <w:right w:val="single" w:sz="4" w:space="0" w:color="auto"/>
            </w:tcBorders>
          </w:tcPr>
          <w:p w14:paraId="39F52D7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56" w:type="pct"/>
            <w:tcBorders>
              <w:top w:val="single" w:sz="4" w:space="0" w:color="auto"/>
              <w:left w:val="single" w:sz="4" w:space="0" w:color="auto"/>
              <w:bottom w:val="single" w:sz="4" w:space="0" w:color="auto"/>
              <w:right w:val="single" w:sz="4" w:space="0" w:color="auto"/>
            </w:tcBorders>
          </w:tcPr>
          <w:p w14:paraId="0DDD4DA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72" w:type="pct"/>
            <w:tcBorders>
              <w:top w:val="single" w:sz="4" w:space="0" w:color="auto"/>
              <w:left w:val="single" w:sz="4" w:space="0" w:color="auto"/>
              <w:bottom w:val="single" w:sz="4" w:space="0" w:color="auto"/>
              <w:right w:val="single" w:sz="4" w:space="0" w:color="auto"/>
            </w:tcBorders>
          </w:tcPr>
          <w:p w14:paraId="7DF8ADF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56" w:type="pct"/>
            <w:tcBorders>
              <w:top w:val="single" w:sz="4" w:space="0" w:color="auto"/>
              <w:left w:val="single" w:sz="4" w:space="0" w:color="auto"/>
              <w:bottom w:val="single" w:sz="4" w:space="0" w:color="auto"/>
              <w:right w:val="single" w:sz="4" w:space="0" w:color="auto"/>
            </w:tcBorders>
          </w:tcPr>
          <w:p w14:paraId="48370D0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44" w:type="pct"/>
            <w:tcBorders>
              <w:top w:val="single" w:sz="4" w:space="0" w:color="auto"/>
              <w:left w:val="single" w:sz="4" w:space="0" w:color="auto"/>
              <w:bottom w:val="single" w:sz="4" w:space="0" w:color="auto"/>
              <w:right w:val="single" w:sz="4" w:space="0" w:color="auto"/>
            </w:tcBorders>
          </w:tcPr>
          <w:p w14:paraId="02FBFB8C"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204" w:type="pct"/>
            <w:tcBorders>
              <w:top w:val="single" w:sz="4" w:space="0" w:color="auto"/>
              <w:left w:val="single" w:sz="4" w:space="0" w:color="auto"/>
              <w:bottom w:val="single" w:sz="4" w:space="0" w:color="auto"/>
              <w:right w:val="single" w:sz="4" w:space="0" w:color="auto"/>
            </w:tcBorders>
          </w:tcPr>
          <w:p w14:paraId="17EDE535"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w:t>
            </w:r>
          </w:p>
        </w:tc>
        <w:tc>
          <w:tcPr>
            <w:tcW w:w="356" w:type="pct"/>
            <w:tcBorders>
              <w:top w:val="single" w:sz="4" w:space="0" w:color="auto"/>
              <w:left w:val="single" w:sz="4" w:space="0" w:color="auto"/>
              <w:bottom w:val="single" w:sz="4" w:space="0" w:color="auto"/>
              <w:right w:val="single" w:sz="4" w:space="0" w:color="auto"/>
            </w:tcBorders>
          </w:tcPr>
          <w:p w14:paraId="1C7ED05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IBW: 65 (58-70)</w:t>
            </w:r>
          </w:p>
          <w:p w14:paraId="480B58E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BMI: 26 (23-29)</w:t>
            </w:r>
          </w:p>
        </w:tc>
        <w:tc>
          <w:tcPr>
            <w:tcW w:w="328" w:type="pct"/>
            <w:tcBorders>
              <w:top w:val="single" w:sz="4" w:space="0" w:color="auto"/>
              <w:left w:val="single" w:sz="4" w:space="0" w:color="auto"/>
              <w:bottom w:val="single" w:sz="4" w:space="0" w:color="auto"/>
              <w:right w:val="single" w:sz="4" w:space="0" w:color="auto"/>
            </w:tcBorders>
          </w:tcPr>
          <w:p w14:paraId="765F1BD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IBW:</w:t>
            </w:r>
          </w:p>
          <w:p w14:paraId="39BCEE16"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64 (56-70)</w:t>
            </w:r>
          </w:p>
          <w:p w14:paraId="2006A520"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color w:val="000000" w:themeColor="text1"/>
                <w:sz w:val="14"/>
                <w:szCs w:val="14"/>
                <w:lang w:val="en-US" w:eastAsia="zh-CN"/>
              </w:rPr>
              <w:t>BMI: 26 (23-29)</w:t>
            </w:r>
          </w:p>
        </w:tc>
      </w:tr>
      <w:tr w:rsidR="001706E0" w:rsidRPr="00B91543" w14:paraId="186FAD66" w14:textId="77777777" w:rsidTr="003619CC">
        <w:tc>
          <w:tcPr>
            <w:tcW w:w="516" w:type="pct"/>
            <w:tcBorders>
              <w:top w:val="single" w:sz="4" w:space="0" w:color="auto"/>
              <w:left w:val="single" w:sz="4" w:space="0" w:color="auto"/>
              <w:bottom w:val="single" w:sz="4" w:space="0" w:color="auto"/>
              <w:right w:val="single" w:sz="4" w:space="0" w:color="auto"/>
            </w:tcBorders>
            <w:shd w:val="clear" w:color="auto" w:fill="auto"/>
          </w:tcPr>
          <w:p w14:paraId="3317728E" w14:textId="12067A0B"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proofErr w:type="spellStart"/>
            <w:r w:rsidRPr="00B91543">
              <w:rPr>
                <w:rFonts w:ascii="Times New Roman" w:eastAsiaTheme="minorEastAsia" w:hAnsi="Times New Roman" w:cs="Times New Roman"/>
                <w:sz w:val="14"/>
                <w:szCs w:val="14"/>
                <w:lang w:val="en-US" w:eastAsia="zh-CN"/>
              </w:rPr>
              <w:lastRenderedPageBreak/>
              <w:t>Dresen</w:t>
            </w:r>
            <w:proofErr w:type="spellEnd"/>
            <w:r w:rsidRPr="00B91543">
              <w:rPr>
                <w:rFonts w:ascii="Times New Roman" w:eastAsiaTheme="minorEastAsia" w:hAnsi="Times New Roman" w:cs="Times New Roman"/>
                <w:sz w:val="14"/>
                <w:szCs w:val="14"/>
                <w:lang w:val="en-US" w:eastAsia="zh-CN"/>
              </w:rPr>
              <w:t xml:space="preserve"> 2021</w:t>
            </w:r>
            <w:r w:rsidRPr="00B91543">
              <w:rPr>
                <w:rFonts w:ascii="Times New Roman" w:eastAsiaTheme="minorEastAsia" w:hAnsi="Times New Roman" w:cs="Times New Roman"/>
                <w:sz w:val="14"/>
                <w:szCs w:val="14"/>
                <w:lang w:val="en-US" w:eastAsia="zh-CN"/>
              </w:rPr>
              <w:fldChar w:fldCharType="begin" w:fldLock="1"/>
            </w:r>
            <w:r w:rsidR="00B91543" w:rsidRPr="00B91543">
              <w:rPr>
                <w:rFonts w:ascii="Times New Roman" w:eastAsiaTheme="minorEastAsia" w:hAnsi="Times New Roman" w:cs="Times New Roman"/>
                <w:sz w:val="14"/>
                <w:szCs w:val="14"/>
                <w:lang w:val="en-US" w:eastAsia="zh-CN"/>
              </w:rPr>
              <w:instrText>ADDIN CSL_CITATION {"citationItems":[{"id":"ITEM-1","itemData":{"DOI":"10.1016/j.clnu.2021.02.021","author":[{"dropping-particle":"","family":"Dresen","given":"Ellen","non-dropping-particle":"","parse-names":false,"suffix":""},{"dropping-particle":"","family":"Weißbrich","given":"Carsten","non-dropping-particle":"","parse-names":false,"suffix":""},{"dropping-particle":"","family":"Fimmers","given":"Rolf","non-dropping-particle":"","parse-names":false,"suffix":""},{"dropping-particle":"","family":"Putensen","given":"Christian","non-dropping-particle":"","parse-names":false,"suffix":""},{"dropping-particle":"","family":"Stehle","given":"Peter","non-dropping-particle":"","parse-names":false,"suffix":""}],"container-title":"Clin Nutr","id":"ITEM-1","issued":{"date-parts":[["2021"]]},"publisher":"European Society for Clinical Nutrition and Metabolism","title":"Medical high-protein nutrition therapy and loss of muscle mass in adult ICU patients: a randomized controlled trial","type":"article-journal"},"uris":["http://www.mendeley.com/documents/?uuid=d3157bb2-9a57-4de0-a3e6-c84d97eb51c9"]}],"mendeley":{"formattedCitation":"&lt;sup&gt;19&lt;/sup&gt;","plainTextFormattedCitation":"19","previouslyFormattedCitation":"&lt;sup&gt;23&lt;/sup&gt;"},"properties":{"noteIndex":0},"schema":"https://github.com/citation-style-language/schema/raw/master/csl-citation.json"}</w:instrText>
            </w:r>
            <w:r w:rsidRPr="00B91543">
              <w:rPr>
                <w:rFonts w:ascii="Times New Roman" w:eastAsiaTheme="minorEastAsia" w:hAnsi="Times New Roman" w:cs="Times New Roman"/>
                <w:sz w:val="14"/>
                <w:szCs w:val="14"/>
                <w:lang w:val="en-US" w:eastAsia="zh-CN"/>
              </w:rPr>
              <w:fldChar w:fldCharType="separate"/>
            </w:r>
            <w:r w:rsidR="00B91543" w:rsidRPr="00B91543">
              <w:rPr>
                <w:rFonts w:ascii="Times New Roman" w:eastAsiaTheme="minorEastAsia" w:hAnsi="Times New Roman" w:cs="Times New Roman"/>
                <w:noProof/>
                <w:sz w:val="14"/>
                <w:szCs w:val="14"/>
                <w:vertAlign w:val="superscript"/>
                <w:lang w:val="en-US" w:eastAsia="zh-CN"/>
              </w:rPr>
              <w:t>19</w:t>
            </w:r>
            <w:r w:rsidRPr="00B91543">
              <w:rPr>
                <w:rFonts w:ascii="Times New Roman" w:eastAsiaTheme="minorEastAsia" w:hAnsi="Times New Roman" w:cs="Times New Roman"/>
                <w:sz w:val="14"/>
                <w:szCs w:val="14"/>
                <w:lang w:val="en-US" w:eastAsia="zh-CN"/>
              </w:rPr>
              <w:fldChar w:fldCharType="end"/>
            </w:r>
            <w:r w:rsidRPr="00B91543">
              <w:rPr>
                <w:rFonts w:ascii="Times New Roman" w:eastAsiaTheme="minorEastAsia" w:hAnsi="Times New Roman" w:cs="Times New Roman"/>
                <w:sz w:val="14"/>
                <w:szCs w:val="14"/>
                <w:lang w:val="en-US" w:eastAsia="zh-CN"/>
              </w:rPr>
              <w:t xml:space="preserve"> (Germany)</w:t>
            </w:r>
          </w:p>
        </w:tc>
        <w:tc>
          <w:tcPr>
            <w:tcW w:w="285" w:type="pct"/>
            <w:tcBorders>
              <w:top w:val="single" w:sz="4" w:space="0" w:color="auto"/>
              <w:left w:val="single" w:sz="4" w:space="0" w:color="auto"/>
              <w:bottom w:val="single" w:sz="4" w:space="0" w:color="auto"/>
              <w:right w:val="single" w:sz="4" w:space="0" w:color="auto"/>
            </w:tcBorders>
          </w:tcPr>
          <w:p w14:paraId="259287E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66±16</w:t>
            </w:r>
          </w:p>
        </w:tc>
        <w:tc>
          <w:tcPr>
            <w:tcW w:w="288" w:type="pct"/>
            <w:tcBorders>
              <w:top w:val="single" w:sz="4" w:space="0" w:color="auto"/>
              <w:left w:val="single" w:sz="4" w:space="0" w:color="auto"/>
              <w:bottom w:val="single" w:sz="4" w:space="0" w:color="auto"/>
              <w:right w:val="single" w:sz="4" w:space="0" w:color="auto"/>
            </w:tcBorders>
          </w:tcPr>
          <w:p w14:paraId="01748C5A"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64±15</w:t>
            </w:r>
          </w:p>
        </w:tc>
        <w:tc>
          <w:tcPr>
            <w:tcW w:w="320" w:type="pct"/>
            <w:tcBorders>
              <w:top w:val="single" w:sz="4" w:space="0" w:color="auto"/>
              <w:left w:val="single" w:sz="4" w:space="0" w:color="auto"/>
              <w:bottom w:val="single" w:sz="4" w:space="0" w:color="auto"/>
              <w:right w:val="single" w:sz="4" w:space="0" w:color="auto"/>
            </w:tcBorders>
          </w:tcPr>
          <w:p w14:paraId="6F390D98"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15/6</w:t>
            </w:r>
          </w:p>
        </w:tc>
        <w:tc>
          <w:tcPr>
            <w:tcW w:w="320" w:type="pct"/>
            <w:tcBorders>
              <w:top w:val="single" w:sz="4" w:space="0" w:color="auto"/>
              <w:left w:val="single" w:sz="4" w:space="0" w:color="auto"/>
              <w:bottom w:val="single" w:sz="4" w:space="0" w:color="auto"/>
              <w:right w:val="single" w:sz="4" w:space="0" w:color="auto"/>
            </w:tcBorders>
          </w:tcPr>
          <w:p w14:paraId="7ACB633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15/6</w:t>
            </w:r>
          </w:p>
        </w:tc>
        <w:tc>
          <w:tcPr>
            <w:tcW w:w="278" w:type="pct"/>
            <w:tcBorders>
              <w:top w:val="single" w:sz="4" w:space="0" w:color="auto"/>
              <w:left w:val="single" w:sz="4" w:space="0" w:color="auto"/>
              <w:bottom w:val="single" w:sz="4" w:space="0" w:color="auto"/>
              <w:right w:val="single" w:sz="4" w:space="0" w:color="auto"/>
            </w:tcBorders>
          </w:tcPr>
          <w:p w14:paraId="67A97EF5"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SAPS II: 46 ±12</w:t>
            </w:r>
          </w:p>
        </w:tc>
        <w:tc>
          <w:tcPr>
            <w:tcW w:w="279" w:type="pct"/>
            <w:tcBorders>
              <w:top w:val="single" w:sz="4" w:space="0" w:color="auto"/>
              <w:left w:val="single" w:sz="4" w:space="0" w:color="auto"/>
              <w:bottom w:val="single" w:sz="4" w:space="0" w:color="auto"/>
              <w:right w:val="single" w:sz="4" w:space="0" w:color="auto"/>
            </w:tcBorders>
          </w:tcPr>
          <w:p w14:paraId="6C785857"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SAPS II: 45 ±10</w:t>
            </w:r>
          </w:p>
        </w:tc>
        <w:tc>
          <w:tcPr>
            <w:tcW w:w="271" w:type="pct"/>
            <w:tcBorders>
              <w:top w:val="single" w:sz="4" w:space="0" w:color="auto"/>
              <w:left w:val="single" w:sz="4" w:space="0" w:color="auto"/>
              <w:bottom w:val="single" w:sz="4" w:space="0" w:color="auto"/>
              <w:right w:val="single" w:sz="4" w:space="0" w:color="auto"/>
            </w:tcBorders>
          </w:tcPr>
          <w:p w14:paraId="5FE1EB8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6±3</w:t>
            </w:r>
          </w:p>
        </w:tc>
        <w:tc>
          <w:tcPr>
            <w:tcW w:w="256" w:type="pct"/>
            <w:tcBorders>
              <w:top w:val="single" w:sz="4" w:space="0" w:color="auto"/>
              <w:left w:val="single" w:sz="4" w:space="0" w:color="auto"/>
              <w:bottom w:val="single" w:sz="4" w:space="0" w:color="auto"/>
              <w:right w:val="single" w:sz="4" w:space="0" w:color="auto"/>
            </w:tcBorders>
          </w:tcPr>
          <w:p w14:paraId="79167A6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8±3</w:t>
            </w:r>
          </w:p>
        </w:tc>
        <w:tc>
          <w:tcPr>
            <w:tcW w:w="272" w:type="pct"/>
            <w:tcBorders>
              <w:top w:val="single" w:sz="4" w:space="0" w:color="auto"/>
              <w:left w:val="single" w:sz="4" w:space="0" w:color="auto"/>
              <w:bottom w:val="single" w:sz="4" w:space="0" w:color="auto"/>
              <w:right w:val="single" w:sz="4" w:space="0" w:color="auto"/>
            </w:tcBorders>
          </w:tcPr>
          <w:p w14:paraId="6E63B19D"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56" w:type="pct"/>
            <w:tcBorders>
              <w:top w:val="single" w:sz="4" w:space="0" w:color="auto"/>
              <w:left w:val="single" w:sz="4" w:space="0" w:color="auto"/>
              <w:bottom w:val="single" w:sz="4" w:space="0" w:color="auto"/>
              <w:right w:val="single" w:sz="4" w:space="0" w:color="auto"/>
            </w:tcBorders>
          </w:tcPr>
          <w:p w14:paraId="01A1C45B"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100</w:t>
            </w:r>
          </w:p>
        </w:tc>
        <w:tc>
          <w:tcPr>
            <w:tcW w:w="272" w:type="pct"/>
            <w:tcBorders>
              <w:top w:val="single" w:sz="4" w:space="0" w:color="auto"/>
              <w:left w:val="single" w:sz="4" w:space="0" w:color="auto"/>
              <w:bottom w:val="single" w:sz="4" w:space="0" w:color="auto"/>
              <w:right w:val="single" w:sz="4" w:space="0" w:color="auto"/>
            </w:tcBorders>
          </w:tcPr>
          <w:p w14:paraId="35F69553"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0</w:t>
            </w:r>
          </w:p>
        </w:tc>
        <w:tc>
          <w:tcPr>
            <w:tcW w:w="256" w:type="pct"/>
            <w:tcBorders>
              <w:top w:val="single" w:sz="4" w:space="0" w:color="auto"/>
              <w:left w:val="single" w:sz="4" w:space="0" w:color="auto"/>
              <w:bottom w:val="single" w:sz="4" w:space="0" w:color="auto"/>
              <w:right w:val="single" w:sz="4" w:space="0" w:color="auto"/>
            </w:tcBorders>
          </w:tcPr>
          <w:p w14:paraId="4FCB68D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0</w:t>
            </w:r>
          </w:p>
        </w:tc>
        <w:tc>
          <w:tcPr>
            <w:tcW w:w="244" w:type="pct"/>
            <w:tcBorders>
              <w:top w:val="single" w:sz="4" w:space="0" w:color="auto"/>
              <w:left w:val="single" w:sz="4" w:space="0" w:color="auto"/>
              <w:bottom w:val="single" w:sz="4" w:space="0" w:color="auto"/>
              <w:right w:val="single" w:sz="4" w:space="0" w:color="auto"/>
            </w:tcBorders>
          </w:tcPr>
          <w:p w14:paraId="49811329"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90</w:t>
            </w:r>
          </w:p>
        </w:tc>
        <w:tc>
          <w:tcPr>
            <w:tcW w:w="204" w:type="pct"/>
            <w:tcBorders>
              <w:top w:val="single" w:sz="4" w:space="0" w:color="auto"/>
              <w:left w:val="single" w:sz="4" w:space="0" w:color="auto"/>
              <w:bottom w:val="single" w:sz="4" w:space="0" w:color="auto"/>
              <w:right w:val="single" w:sz="4" w:space="0" w:color="auto"/>
            </w:tcBorders>
          </w:tcPr>
          <w:p w14:paraId="77C8E1AF"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81</w:t>
            </w:r>
          </w:p>
        </w:tc>
        <w:tc>
          <w:tcPr>
            <w:tcW w:w="356" w:type="pct"/>
            <w:tcBorders>
              <w:top w:val="single" w:sz="4" w:space="0" w:color="auto"/>
              <w:left w:val="single" w:sz="4" w:space="0" w:color="auto"/>
              <w:bottom w:val="single" w:sz="4" w:space="0" w:color="auto"/>
              <w:right w:val="single" w:sz="4" w:space="0" w:color="auto"/>
            </w:tcBorders>
          </w:tcPr>
          <w:p w14:paraId="7086F5F3"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IBW @ BMI 25: 75 ±8.2</w:t>
            </w:r>
          </w:p>
        </w:tc>
        <w:tc>
          <w:tcPr>
            <w:tcW w:w="328" w:type="pct"/>
            <w:tcBorders>
              <w:top w:val="single" w:sz="4" w:space="0" w:color="auto"/>
              <w:left w:val="single" w:sz="4" w:space="0" w:color="auto"/>
              <w:bottom w:val="single" w:sz="4" w:space="0" w:color="auto"/>
              <w:right w:val="single" w:sz="4" w:space="0" w:color="auto"/>
            </w:tcBorders>
          </w:tcPr>
          <w:p w14:paraId="04966364"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IBW @ BMI 25: 78 ±9.6</w:t>
            </w:r>
          </w:p>
        </w:tc>
      </w:tr>
    </w:tbl>
    <w:p w14:paraId="0F5BF321" w14:textId="77777777" w:rsidR="001706E0" w:rsidRPr="00B91543" w:rsidRDefault="001706E0" w:rsidP="001706E0">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 xml:space="preserve">Data are presented as </w:t>
      </w:r>
      <w:proofErr w:type="spellStart"/>
      <w:r w:rsidRPr="00B91543">
        <w:rPr>
          <w:rFonts w:ascii="Times New Roman" w:eastAsiaTheme="minorEastAsia" w:hAnsi="Times New Roman" w:cs="Times New Roman"/>
          <w:sz w:val="14"/>
          <w:szCs w:val="14"/>
          <w:lang w:val="en-US" w:eastAsia="zh-CN"/>
        </w:rPr>
        <w:t>Mean±SD</w:t>
      </w:r>
      <w:proofErr w:type="spellEnd"/>
      <w:r w:rsidRPr="00B91543">
        <w:rPr>
          <w:rFonts w:ascii="Times New Roman" w:eastAsiaTheme="minorEastAsia" w:hAnsi="Times New Roman" w:cs="Times New Roman"/>
          <w:sz w:val="14"/>
          <w:szCs w:val="14"/>
          <w:lang w:val="en-US" w:eastAsia="zh-CN"/>
        </w:rPr>
        <w:t xml:space="preserve">  or Median (Q1-Q3)</w:t>
      </w:r>
    </w:p>
    <w:p w14:paraId="558B00FE" w14:textId="77777777" w:rsidR="001706E0" w:rsidRPr="00B91543" w:rsidRDefault="001706E0" w:rsidP="001706E0">
      <w:pPr>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^This study has 3 groups: control (n=22), high-protein polymeric (n=19) and oligomeric group (n=14), the control group was excluded from the analysis.</w:t>
      </w:r>
    </w:p>
    <w:p w14:paraId="50B1FF77" w14:textId="77777777" w:rsidR="001706E0" w:rsidRPr="00B91543" w:rsidRDefault="001706E0" w:rsidP="001706E0">
      <w:pPr>
        <w:tabs>
          <w:tab w:val="left" w:pos="8177"/>
        </w:tabs>
        <w:spacing w:after="0" w:line="240" w:lineRule="auto"/>
        <w:rPr>
          <w:rFonts w:ascii="Times New Roman" w:eastAsiaTheme="minorEastAsia" w:hAnsi="Times New Roman" w:cs="Times New Roman"/>
          <w:sz w:val="14"/>
          <w:szCs w:val="14"/>
          <w:lang w:val="en-US" w:eastAsia="zh-CN"/>
        </w:rPr>
      </w:pPr>
      <w:r w:rsidRPr="00B91543">
        <w:rPr>
          <w:rFonts w:ascii="Times New Roman" w:eastAsiaTheme="minorEastAsia" w:hAnsi="Times New Roman" w:cs="Times New Roman"/>
          <w:sz w:val="14"/>
          <w:szCs w:val="14"/>
          <w:lang w:val="en-US" w:eastAsia="zh-CN"/>
        </w:rPr>
        <w:t>M: male, F: female, APACHE II: acute physiology and chronic health evaluation II, SOFA: sequential organ failure assessment, MV: mechanical ventilation, BMI: body mass index, ABW: actual body weight, IBW: ideal body weight, SAPS II: simplified acute physiology score II, TBI: traumatic brain injury</w:t>
      </w:r>
    </w:p>
    <w:p w14:paraId="57A26759" w14:textId="77777777" w:rsidR="001706E0" w:rsidRPr="00B91543" w:rsidRDefault="001706E0" w:rsidP="001706E0">
      <w:pPr>
        <w:spacing w:after="0" w:line="240" w:lineRule="auto"/>
        <w:rPr>
          <w:rFonts w:ascii="Times New Roman" w:eastAsiaTheme="minorEastAsia" w:hAnsi="Times New Roman" w:cs="Times New Roman"/>
          <w:b/>
          <w:bCs/>
          <w:sz w:val="16"/>
          <w:szCs w:val="16"/>
          <w:lang w:val="en-US" w:eastAsia="zh-CN"/>
        </w:rPr>
      </w:pPr>
    </w:p>
    <w:p w14:paraId="0C63A97C" w14:textId="353B1BE5" w:rsidR="001706E0" w:rsidRPr="00B91543" w:rsidRDefault="001706E0" w:rsidP="001706E0">
      <w:pPr>
        <w:spacing w:after="0" w:line="240" w:lineRule="auto"/>
        <w:ind w:firstLine="720"/>
        <w:rPr>
          <w:rFonts w:ascii="Times New Roman" w:eastAsiaTheme="minorEastAsia" w:hAnsi="Times New Roman" w:cs="Times New Roman"/>
          <w:sz w:val="20"/>
          <w:szCs w:val="20"/>
          <w:lang w:val="en-US" w:eastAsia="zh-CN"/>
        </w:rPr>
        <w:sectPr w:rsidR="001706E0" w:rsidRPr="00B91543" w:rsidSect="00220E52">
          <w:pgSz w:w="16840" w:h="11900" w:orient="landscape"/>
          <w:pgMar w:top="1440" w:right="1440" w:bottom="1440" w:left="1440" w:header="708" w:footer="708" w:gutter="0"/>
          <w:cols w:space="708"/>
          <w:docGrid w:linePitch="360"/>
        </w:sectPr>
      </w:pPr>
      <w:r w:rsidRPr="00B91543">
        <w:rPr>
          <w:rFonts w:ascii="Times New Roman" w:eastAsiaTheme="minorEastAsia" w:hAnsi="Times New Roman" w:cs="Times New Roman"/>
          <w:sz w:val="20"/>
          <w:szCs w:val="20"/>
          <w:lang w:val="en-US" w:eastAsia="zh-CN"/>
        </w:rPr>
        <w:t>The mean or median reported age ranged 34 to 74 years and 38 to 67.9 years in the higher and lower protein groups, respectively. The number of males and females in the higher and lower protein group was 526 and 292 and 510 and 305, respectively (excluding 3 studies that did not report sex per group</w:t>
      </w:r>
      <w:r w:rsidRPr="00B91543">
        <w:rPr>
          <w:rFonts w:ascii="Times New Roman" w:eastAsiaTheme="minorEastAsia" w:hAnsi="Times New Roman" w:cs="Times New Roman"/>
          <w:sz w:val="20"/>
          <w:szCs w:val="20"/>
          <w:lang w:val="en-US" w:eastAsia="zh-CN"/>
        </w:rPr>
        <w:fldChar w:fldCharType="begin" w:fldLock="1"/>
      </w:r>
      <w:r w:rsidR="00B91543" w:rsidRPr="00B91543">
        <w:rPr>
          <w:rFonts w:ascii="Times New Roman" w:eastAsiaTheme="minorEastAsia" w:hAnsi="Times New Roman" w:cs="Times New Roman"/>
          <w:sz w:val="20"/>
          <w:szCs w:val="20"/>
          <w:lang w:val="en-US" w:eastAsia="zh-CN"/>
        </w:rPr>
        <w:instrText>ADDIN CSL_CITATION {"citationItems":[{"id":"ITEM-1","itemData":{"author":[{"dropping-particle":"","family":"Zhou","given":"Cui-Ping","non-dropping-particle":"","parse-names":false,"suffix":""},{"dropping-particle":"","family":"Su","given":"Ying-ying","non-dropping-particle":"","parse-names":false,"suffix":""}],"container-title":"Chinese J Clin Nutr","id":"ITEM-1","issue":"6","issued":{"date-parts":[["2006"]]},"page":"351-355","title":"Effect of the Equal Non-protein-calorie but Different Protein Intake on Enteral Nutritional Metabolism in 51 Patients with Severe Stroke. A Randomized Controlled Study","type":"article-journal","volume":"14"},"uris":["http://www.mendeley.com/documents/?uuid=3be61085-0cec-4436-a469-cc10d18e9a97"]},{"id":"ITEM-2","itemData":{"DOI":"10.1007/s00508-007-0794-3","abstract":"INTRODUCTION: The effects of protein-enriched diets on glomerular filtration have been described in normal subjects and in patients with chronic renal failure. In acute renal failure, the effects of administration of high rates of protein on renal function and nitrogen balance have not been studied in critically ill patients. The present study examines the effects of large doses of amino acids on the glomerular filtration rate and nitrogen balance in critically ill patients with acute renal failure., METHODS: Fourteen critically ill patients with a creatinine clearance below 50 ml/min and conserved diuresis above 2,000 ml/day received 2000 non-protein kcal/day and either 75 g (Group 1) or 150 g (Group 2) of amino acids parenterally. Renal function tests, fluid balance, sodium and nitrogen balances, and furosemide administration were assessed on day 1 (baseline day when dextrose 5% was administered) and days 2, 3 and 4., RESULTS: The two groups were comparable in terms of severity indices, sex and creatinine clearance. Group 2 was significantly older (p &lt; 0.05). Blood urea nitrogen increased significantly in Group 1 but not in Group 2; creatinine clearance remained unchanged in the two groups. Group 2 patients had a significantly more positive cumulative nitrogen balance (-10.5 +/- 17 g/day vs. 9 +/- 8.3 g/day) (p &lt; 0.01), less positive fluid balance (2003 +/- 1336 ml vs. -2407 +/- 1990 ml) and lower furosemide requirement (1003 +/- 288 mg vs. 649 +/- 293 mg) (p &lt; 0.05)., CONCLUSION: A high amino acid regimen administered as a part of parenteral nutrition improves nitrogen balance, reduces furosemide requirements and ameliorates water balance in acute renal failure patients with conserved diuresis.","author":[{"dropping-particle":"","family":"Singer","given":"Pierre","non-dropping-particle":"","parse-names":false,"suffix":""}],"collection-title":"Comment in: Wien Klin Wochenschr. 2007;119(7-8):201-4; PMID: 17492345 [https://www.ncbi.nlm.nih.gov/pubmed/17492345]","container-title":"Wien Klin Wochenschr","id":"ITEM-2","issue":"7-8","issued":{"date-parts":[["2007"]]},"note":"Comment in (CIN)","page":"218-222","publisher-place":"Austria","title":"High-dose amino acid infusion preserves diuresis and improves nitrogen balance in non-oliguric acute renal failure","type":"article-journal","volume":"119"},"uris":["http://www.mendeley.com/documents/?uuid=89ee9493-f497-4b8b-9207-c54a8eb8f2a7"]},{"id":"ITEM-3","itemData":{"DOI":"10.3177/jnsv.66.S2","abstract":"Summary Critically ill patients are physiologically unstable, often have complex hypermetabolic responses to trauma. These patients are facing a high risk of death, multi-organ failure, and prolonged ventilator use. Nutrition is one of therapy for critical illness, however, patients often experience malnutrition caused by disease severity, delays in feeding, and miscalculation of calorie needs. The study aims to evaluate clinical improvement in critically ill participants that were given 3 kinds of early enteral feeding formulas, which were control (5% Dextrose), high-protein polymeric, or oligomeric formulas. A total of 55 critically ill participants admitted to the intensive care unit (ICU) between October 2017– March 2018 and assigned in this controlled trial. Early enteral feeding was initiated within 24–48 h after ICU admission. Each enteral feeding group were categorized to traumatic brain injury (TBI) or non-TBI. The primary endpoints were changes in white blood cell count, Acute Physiologic and Chronic Health Evaluation (APACHE) II score, and Nutrition Risk in the Critically Ill (NUTRIC) score from baseline to day 3. Baseline characteristics were similar between control (n=22), high-protein polymeric (n=19) and oligomeric (n=14) groups. There were significant decreases for white blood cell count (13,262.5±​ 6,963.51 to 11,687.5±7,420.92; p=0.041), APACHE II score (17.33±3.31 to 13.83±​ 1.95; p=0.007), and NUTRIC scores changes (3.08±1.44 to 1.92±1.00; p=0.022) in non-TBI participants receiving highprotein polymeric compared those in control or oligomeric participants. But there is no significant clinical improvement in TBI patients. In conclusion, non-TBI patients benefit from early enteral feeding with high-protein polymeric formula.","author":[{"dropping-particle":"","family":"Bukhari","given":"Agussalim","non-dropping-particle":"","parse-names":false,"suffix":""},{"dropping-particle":"","family":"Taslim","given":"Nurpudji A","non-dropping-particle":"","parse-names":false,"suffix":""},{"dropping-particle":"","family":"As’ad","given":"Suryani","non-dropping-particle":"","parse-names":false,"suffix":""},{"dropping-particle":"","family":"Rasyid","given":"Haerani","non-dropping-particle":"","parse-names":false,"suffix":""},{"dropping-particle":"","family":"Aminuddin","given":"","non-dropping-particle":"","parse-names":false,"suffix":""},{"dropping-particle":"","family":"Muchtar","given":"Faisal","non-dropping-particle":"","parse-names":false,"suffix":""},{"dropping-particle":"","family":"Rosdiana","given":"R","non-dropping-particle":"","parse-names":false,"suffix":""},{"dropping-particle":"","family":"Umrayani","given":"","non-dropping-particle":"","parse-names":false,"suffix":""},{"dropping-particle":"","family":"Rusli","given":"Christina","non-dropping-particle":"","parse-names":false,"suffix":""}],"container-title":"J Nutr Sci Vitaminol","id":"ITEM-3","issued":{"date-parts":[["2020"]]},"page":"S2-S10","title":"Comparison of different early enteral feeding formulas on critically ill patients","type":"article-journal","volume":"66"},"uris":["http://www.mendeley.com/documents/?uuid=f6c4eb45-82b8-4a6f-9df2-074336da36b9"]}],"mendeley":{"formattedCitation":"&lt;sup&gt;3,4,15&lt;/sup&gt;","plainTextFormattedCitation":"3,4,15","previouslyFormattedCitation":"&lt;sup&gt;7,8,19&lt;/sup&gt;"},"properties":{"noteIndex":0},"schema":"https://github.com/citation-style-language/schema/raw/master/csl-citation.json"}</w:instrText>
      </w:r>
      <w:r w:rsidRPr="00B91543">
        <w:rPr>
          <w:rFonts w:ascii="Times New Roman" w:eastAsiaTheme="minorEastAsia" w:hAnsi="Times New Roman" w:cs="Times New Roman"/>
          <w:sz w:val="20"/>
          <w:szCs w:val="20"/>
          <w:lang w:val="en-US" w:eastAsia="zh-CN"/>
        </w:rPr>
        <w:fldChar w:fldCharType="separate"/>
      </w:r>
      <w:r w:rsidR="00B91543" w:rsidRPr="00B91543">
        <w:rPr>
          <w:rFonts w:ascii="Times New Roman" w:eastAsiaTheme="minorEastAsia" w:hAnsi="Times New Roman" w:cs="Times New Roman"/>
          <w:noProof/>
          <w:sz w:val="20"/>
          <w:szCs w:val="20"/>
          <w:vertAlign w:val="superscript"/>
          <w:lang w:val="en-US" w:eastAsia="zh-CN"/>
        </w:rPr>
        <w:t>3,4,15</w:t>
      </w:r>
      <w:r w:rsidRPr="00B91543">
        <w:rPr>
          <w:rFonts w:ascii="Times New Roman" w:eastAsiaTheme="minorEastAsia" w:hAnsi="Times New Roman" w:cs="Times New Roman"/>
          <w:sz w:val="20"/>
          <w:szCs w:val="20"/>
          <w:lang w:val="en-US" w:eastAsia="zh-CN"/>
        </w:rPr>
        <w:fldChar w:fldCharType="end"/>
      </w:r>
      <w:r w:rsidRPr="00B91543">
        <w:rPr>
          <w:rFonts w:ascii="Times New Roman" w:eastAsiaTheme="minorEastAsia" w:hAnsi="Times New Roman" w:cs="Times New Roman"/>
          <w:sz w:val="20"/>
          <w:szCs w:val="20"/>
          <w:lang w:val="en-US" w:eastAsia="zh-CN"/>
        </w:rPr>
        <w:t>).  Of the 10 studies that reported mean or median APACHE II score, it ranged 13.9 to 28.5 and 15.1 to 27.5 in the higher vs the lower protein groups, respectively.  Four studies reported SAPS II score and it ranged 13.6 to 48 in the higher protein group and 15.1 to 49 in the lower protein group.</w:t>
      </w:r>
      <w:r w:rsidRPr="00B91543">
        <w:rPr>
          <w:rFonts w:ascii="Times New Roman" w:eastAsiaTheme="minorEastAsia" w:hAnsi="Times New Roman" w:cs="Times New Roman"/>
          <w:sz w:val="20"/>
          <w:szCs w:val="20"/>
          <w:lang w:val="en-US" w:eastAsia="zh-CN"/>
        </w:rPr>
        <w:fldChar w:fldCharType="begin" w:fldLock="1"/>
      </w:r>
      <w:r w:rsidR="00B91543" w:rsidRPr="00B91543">
        <w:rPr>
          <w:rFonts w:ascii="Times New Roman" w:eastAsiaTheme="minorEastAsia" w:hAnsi="Times New Roman" w:cs="Times New Roman"/>
          <w:sz w:val="20"/>
          <w:szCs w:val="20"/>
          <w:lang w:val="en-US" w:eastAsia="zh-CN"/>
        </w:rPr>
        <w:instrText>ADDIN CSL_CITATION {"citationItems":[{"id":"ITEM-1","itemData":{"DOI":"10.1007/s00508-007-0794-3","abstract":"INTRODUCTION: The effects of protein-enriched diets on glomerular filtration have been described in normal subjects and in patients with chronic renal failure. In acute renal failure, the effects of administration of high rates of protein on renal function and nitrogen balance have not been studied in critically ill patients. The present study examines the effects of large doses of amino acids on the glomerular filtration rate and nitrogen balance in critically ill patients with acute renal failure., METHODS: Fourteen critically ill patients with a creatinine clearance below 50 ml/min and conserved diuresis above 2,000 ml/day received 2000 non-protein kcal/day and either 75 g (Group 1) or 150 g (Group 2) of amino acids parenterally. Renal function tests, fluid balance, sodium and nitrogen balances, and furosemide administration were assessed on day 1 (baseline day when dextrose 5% was administered) and days 2, 3 and 4., RESULTS: The two groups were comparable in terms of severity indices, sex and creatinine clearance. Group 2 was significantly older (p &lt; 0.05). Blood urea nitrogen increased significantly in Group 1 but not in Group 2; creatinine clearance remained unchanged in the two groups. Group 2 patients had a significantly more positive cumulative nitrogen balance (-10.5 +/- 17 g/day vs. 9 +/- 8.3 g/day) (p &lt; 0.01), less positive fluid balance (2003 +/- 1336 ml vs. -2407 +/- 1990 ml) and lower furosemide requirement (1003 +/- 288 mg vs. 649 +/- 293 mg) (p &lt; 0.05)., CONCLUSION: A high amino acid regimen administered as a part of parenteral nutrition improves nitrogen balance, reduces furosemide requirements and ameliorates water balance in acute renal failure patients with conserved diuresis.","author":[{"dropping-particle":"","family":"Singer","given":"Pierre","non-dropping-particle":"","parse-names":false,"suffix":""}],"collection-title":"Comment in: Wien Klin Wochenschr. 2007;119(7-8):201-4; PMID: 17492345 [https://www.ncbi.nlm.nih.gov/pubmed/17492345]","container-title":"Wien Klin Wochenschr","id":"ITEM-1","issue":"7-8","issued":{"date-parts":[["2007"]]},"note":"Comment in (CIN)","page":"218-222","publisher-place":"Austria","title":"High-dose amino acid infusion preserves diuresis and improves nitrogen balance in non-oliguric acute renal failure","type":"article-journal","volume":"119"},"uris":["http://www.mendeley.com/documents/?uuid=89ee9493-f497-4b8b-9207-c54a8eb8f2a7"]},{"id":"ITEM-2","itemData":{"DOI":"10.1186/s13054-020-03456-7","author":[{"dropping-particle":"","family":"Carteron","given":"Laurent","non-dropping-particle":"","parse-names":false,"suffix":""},{"dropping-particle":"","family":"Samain","given":"Emmanuel","non-dropping-particle":"","parse-names":false,"suffix":""},{"dropping-particle":"","family":"Winiszewski","given":"Hadrien","non-dropping-particle":"","parse-names":false,"suffix":""},{"dropping-particle":"","family":"Blasco","given":"Gilles","non-dropping-particle":"","parse-names":false,"suffix":""},{"dropping-particle":"","family":"Balon","given":"Anne-Sophie","non-dropping-particle":"","parse-names":false,"suffix":""},{"dropping-particle":"","family":"Gilli","given":"Camille","non-dropping-particle":"","parse-names":false,"suffix":""},{"dropping-particle":"","family":"Piton","given":"Gael","non-dropping-particle":"","parse-names":false,"suffix":""},{"dropping-particle":"","family":"Capellier","given":"Gilles","non-dropping-particle":"","parse-names":false,"suffix":""},{"dropping-particle":"","family":"Pili-Floury","given":"Sebastien","non-dropping-particle":"","parse-names":false,"suffix":""},{"dropping-particle":"","family":"Besch","given":"Guillaume","non-dropping-particle":"","parse-names":false,"suffix":""}],"container-title":"Crit Care","id":"ITEM-2","issue":"31","issued":{"date-parts":[["2021"]]},"page":"1-12","publisher":"BioMed Central","title":"Semi‑elemental versus polymeric formula for enteral nutrition in brain‑injured critically ill patients:a randomized trial","type":"article-journal","volume":"25"},"uris":["http://www.mendeley.com/documents/?uuid=854f8e1c-73be-48e8-b702-553cb067fb6f"]},{"id":"ITEM-3","itemData":{"DOI":"10.1016/j.clnu.2021.02.021","author":[{"dropping-particle":"","family":"Dresen","given":"Ellen","non-dropping-particle":"","parse-names":false,"suffix":""},{"dropping-particle":"","family":"Weißbrich","given":"Carsten","non-dropping-particle":"","parse-names":false,"suffix":""},{"dropping-particle":"","family":"Fimmers","given":"Rolf","non-dropping-particle":"","parse-names":false,"suffix":""},{"dropping-particle":"","family":"Putensen","given":"Christian","non-dropping-particle":"","parse-names":false,"suffix":""},{"dropping-particle":"","family":"Stehle","given":"Peter","non-dropping-particle":"","parse-names":false,"suffix":""}],"container-title":"Clin Nutr","id":"ITEM-3","issued":{"date-parts":[["2021"]]},"publisher":"European Society for Clinical Nutrition and Metabolism","title":"Medical high-protein nutrition therapy and loss of muscle mass in adult ICU patients: a randomized controlled trial","type":"article-journal"},"uris":["http://www.mendeley.com/documents/?uuid=d3157bb2-9a57-4de0-a3e6-c84d97eb51c9"]},{"id":"ITEM-4","itemData":{"abstract":"Introduction: It is important to wean mechanically-ventilated patients as early as possible to avoid complications such as ventilator-associated pneumonia. Supplementing the diet with additional protein may help to stimulate muscle protein synthesis which may enhance respiratory muscle function and ventilator drive. This study aims to determine the effect of whey protein supplementation on the duration of mechanical ventilation in intensive care unit patients of Ospital ng Makati.Methods: We enrolled forty eligible patients in this open-label randomized controlled trial and were assigned into two groups: Group A (N=20): patients were given enteral feeding using commercial formula with added whey protein, given as one serving every eight hours (equivalent to 18 g of additional protein per day) and Group B (N=20): patients were given enteral feeding using commercial formula alone. Weaning was started as soon as the patient fulfilled the criteria of spontaneous breathing trial and was considered successful if the patient maintained these criteria for 48 hours after extubation. Results: Our study’s results showed that the mechanically intubated patients in Group A have lesser ventilator- dependent days with an average of 5.4 days as compared to those in Group B with an average of 7.45 days (p=0.00). Patients in Group A were also noted to have statistically significant higher increase in serum albumin, mid-arm circumference and triceps skin fold from baseline. Twenty-five percent of patients in Group B developed ventilator acquired pneumonia and none in Group A. No mortality was noted in both groups. Conclusion: Whey protein supplementation in mechanically ventilated patients can be recommended to facilitate early weaning because of its effect on early muscle protein synthesis leading to improvement of lung function and ventilator drive. It can also help in preventing malnutrition and nosocomial infections during critical illness. With all these benefits of whey protein, its use can potentially lead to shorter duration of mechanical ventilation and hospital stay which can also mean less cost of care delivery.","author":[{"dropping-particle":"","family":"Vega-Alava","given":"Kristine Mae","non-dropping-particle":"","parse-names":false,"suffix":""},{"dropping-particle":"","family":"Sy","given":"Rosa Allyn G","non-dropping-particle":"","parse-names":false,"suffix":""},{"dropping-particle":"","family":"Domado","given":"Ahmad M","non-dropping-particle":"","parse-names":false,"suffix":""}],"container-title":"Philipp. J. Intern. Med.","id":"ITEM-4","issue":"2","issued":{"date-parts":[["2018"]]},"page":"71-76","title":"The effect of whey protein supplementation on duration of mechanical ventilation: A pilot study","type":"article-journal","volume":"56"},"uris":["http://www.mendeley.com/documents/?uuid=a99cd433-b908-4939-85ff-94b80c9f6226"]}],"mendeley":{"formattedCitation":"&lt;sup&gt;4,11,18,19&lt;/sup&gt;","plainTextFormattedCitation":"4,11,18,19","previouslyFormattedCitation":"&lt;sup&gt;8,15,22,23&lt;/sup&gt;"},"properties":{"noteIndex":0},"schema":"https://github.com/citation-style-language/schema/raw/master/csl-citation.json"}</w:instrText>
      </w:r>
      <w:r w:rsidRPr="00B91543">
        <w:rPr>
          <w:rFonts w:ascii="Times New Roman" w:eastAsiaTheme="minorEastAsia" w:hAnsi="Times New Roman" w:cs="Times New Roman"/>
          <w:sz w:val="20"/>
          <w:szCs w:val="20"/>
          <w:lang w:val="en-US" w:eastAsia="zh-CN"/>
        </w:rPr>
        <w:fldChar w:fldCharType="separate"/>
      </w:r>
      <w:r w:rsidR="00B91543" w:rsidRPr="00B91543">
        <w:rPr>
          <w:rFonts w:ascii="Times New Roman" w:eastAsiaTheme="minorEastAsia" w:hAnsi="Times New Roman" w:cs="Times New Roman"/>
          <w:noProof/>
          <w:sz w:val="20"/>
          <w:szCs w:val="20"/>
          <w:vertAlign w:val="superscript"/>
          <w:lang w:val="en-US" w:eastAsia="zh-CN"/>
        </w:rPr>
        <w:t>4,11,18,19</w:t>
      </w:r>
      <w:r w:rsidRPr="00B91543">
        <w:rPr>
          <w:rFonts w:ascii="Times New Roman" w:eastAsiaTheme="minorEastAsia" w:hAnsi="Times New Roman" w:cs="Times New Roman"/>
          <w:sz w:val="20"/>
          <w:szCs w:val="20"/>
          <w:lang w:val="en-US" w:eastAsia="zh-CN"/>
        </w:rPr>
        <w:fldChar w:fldCharType="end"/>
      </w:r>
      <w:r w:rsidRPr="00B91543">
        <w:rPr>
          <w:rFonts w:ascii="Times New Roman" w:eastAsiaTheme="minorEastAsia" w:hAnsi="Times New Roman" w:cs="Times New Roman"/>
          <w:sz w:val="20"/>
          <w:szCs w:val="20"/>
          <w:lang w:val="en-US" w:eastAsia="zh-CN"/>
        </w:rPr>
        <w:t xml:space="preserve">  Of the 10 studies that reported SOFA, it ranges from 6 to 10 and 6.7 to 9.2 in the higher and lower protein groups, respectively.  Nine studies included only mechanically ventilated patients, while 4 studies included &gt;80% of mechanically ventilated patients.</w:t>
      </w:r>
      <w:r w:rsidRPr="00B91543">
        <w:rPr>
          <w:rFonts w:ascii="Times New Roman" w:eastAsiaTheme="minorEastAsia" w:hAnsi="Times New Roman" w:cs="Times New Roman"/>
          <w:sz w:val="20"/>
          <w:szCs w:val="20"/>
          <w:lang w:val="en-US" w:eastAsia="zh-CN"/>
        </w:rPr>
        <w:fldChar w:fldCharType="begin" w:fldLock="1"/>
      </w:r>
      <w:r w:rsidR="00B91543" w:rsidRPr="00B91543">
        <w:rPr>
          <w:rFonts w:ascii="Times New Roman" w:eastAsiaTheme="minorEastAsia" w:hAnsi="Times New Roman" w:cs="Times New Roman"/>
          <w:sz w:val="20"/>
          <w:szCs w:val="20"/>
          <w:lang w:val="en-US" w:eastAsia="zh-CN"/>
        </w:rPr>
        <w:instrText>ADDIN CSL_CITATION {"citationItems":[{"id":"ITEM-1","itemData":{"DOI":"10.1007/s00134-015-3827-9","ISSN":"1432-1238","abstract":"IMPORTANCE: Acute kidney injury (AKI) is characterized by severe loss of glomerular filtration rate (GFR) and is associated with a prolonged intensive care unit (ICU) stay and increased risk of death. No interventions have yet been shown to prevent AKI or preserve GFR in critically ill patients. Evidence from mammalian physiology and small clinical trials suggests higher amino acid intake may protect the kidney from ischemic insults and thus may preserve GFR during critical illness.\\n\\nOBJECTIVE: To determine whether amino acid therapy, achieved through daily intravenous (IV) supplementation with standard amino acids, preserves kidney function in critically ill patients.\\n\\nDESIGN, SETTING, AND PARTICIPANTS: Multicenter, phase II, randomized clinical trial conducted between December 2010 and February 2013 in the ICUs of 16 community and tertiary hospitals in Australia and New Zealand. Participants were adult critically ill patients expected to remain in the study ICU for longer than 2 days.\\n\\nINTERVENTIONS: Random allocation to receive a daily supplement of up to 100 g of IV amino acids or standard care.\\n\\nMAIN OUTCOMES AND MEASURES: Duration of renal dysfunction (primary outcome); estimated GFR (eGFR) derived from creatinine; eGFR derived from cystatin C; urinary output; renal replacement therapy (RRT) use; fluid balance and other measures of renal function.\\n\\nRESULTS: 474 patients were enrolled and randomized (235 to standard care, 239 to IV amino acid therapy). At time of enrollment, patients allocated to receive amino acid therapy had higher APACHE II scores (20.2 ± 6.8 vs. 21.7 ± 7.6, P = 0.02) and more patients had pre-existing renal dysfunction (29/235 vs. 44/239, P = 0.07). Duration of renal dysfunction after enrollment did not differ between groups (mean difference 0.21 AKI days per 10 patient ICU days, 95 % CI -0.27 to 1.04, P = 0.45). Amino acid therapy significantly improved eGFR (treatment group × time interaction, P = 0.004), with an early peak difference of 7.7 mL/min/1.73 m(2) (95 % CI 1.0-14.5 mL/min/1.73 m(2), P = 0.02) on study day 4. Daily urine output was also significantly increased (+300 mL/day, 95 % CI 145-455 mL, P = 0.0002). There was a trend towards increased RRT use in patients receiving amino acid therapy (13/235 vs. 25/239, P = 0.062); however, this trend was not present after controlling for baseline imbalance (P = 0.21).\\n\\nCONCLUSION AND RELEVANCE: Treatment with a daily IV supplement of standard amino acids did not a…","author":[{"dropping-particle":"","family":"Doig","given":"Gordon S","non-dropping-particle":"","parse-names":false,"suffix":""},{"dropping-particle":"","family":"Simpson","given":"Fiona","non-dropping-particle":"","parse-names":false,"suffix":""},{"dropping-particle":"","family":"Bellomo","given":"Rinaldo","non-dropping-particle":"","parse-names":false,"suffix":""},{"dropping-particle":"","family":"Heighes","given":"Philippa T","non-dropping-particle":"","parse-names":false,"suffix":""},{"dropping-particle":"","family":"Sweetman","given":"Elizabeth A","non-dropping-particle":"","parse-names":false,"suffix":""},{"dropping-particle":"","family":"Chesher","given":"Douglas","non-dropping-particle":"","parse-names":false,"suffix":""},{"dropping-particle":"","family":"Pollock","given":"Carol","non-dropping-particle":"","parse-names":false,"suffix":""},{"dropping-particle":"","family":"Davies","given":"Andrew","non-dropping-particle":"","parse-names":false,"suffix":""},{"dropping-particle":"","family":"Botha","given":"John","non-dropping-particle":"","parse-names":false,"suffix":""},{"dropping-particle":"","family":"Harrigan","given":"Peter","non-dropping-particle":"","parse-names":false,"suffix":""},{"dropping-particle":"","family":"Reade","given":"Michael C","non-dropping-particle":"","parse-names":false,"suffix":""}],"container-title":"Intensive Care Med","id":"ITEM-1","issue":"7","issued":{"date-parts":[["2015"]]},"page":"1197-1208","publisher":"Springer Berlin Heidelberg","title":"Intravenous amino acid therapy for kidney function in critically ill patients: a randomized controlled trial","type":"article-journal","volume":"41"},"uris":["http://www.mendeley.com/documents/?uuid=fd8ccc94-9e73-4561-9a39-f0a17a7a10f4"]},{"id":"ITEM-2","itemData":{"DOI":"10.1177/0148607115618449","abstract":"Background: Current guideline recommendations for higher protein or amino acid provision in the critically ill are based on weak evidence using outcomes that are not patient‐focused. Aim: This randomised controlled trial aimed to compare a standard amino acid intake against the higher level recommended as the minimum for critically ill patients. Methods: 119 consecutive patients requiring parenteral nutrition in an intensive care unit (ICU) were randomised to receive blinded isoenergetic parenteral nutrition solutions containing amino acids at either 0.8 g/kg or 1.2 g/kg. Primary outcome was handgrip strength at discharge from ICU. Secondary outcomes measured at study day 7 included handgrip strength, fatigue score (using Chalder Scale) and ultrasound measurements of muscle thickness at defined body sites. ANCOVA analysis was used to control for age, sex, nutritional status (SGA), APACHE II score and baseline measurement. Results: Handgrip strength at ICU discharge was not significantly different between the groups (p = 0.054) despite being improved at study day 7 in the patients receiving the higher level of amino acids (22.09(SD 10.14)kg vs 18.47(11.82)kg, p = 0.025). These patients also had less fatigue (Chalder score 5.35(SD 2.21) vs 6.19(SD2.17), p = 0.045) and greater forearm muscle thickness (3.2(0.4)cm vs 2.8(0.4)cm, p&lt;0.0001). Nitrogen balance was significantly better at study day 3 but not at day 7. There was no difference between the groups in mortality or length of stay measures. Conclusion: The higher level of amino acids was associated with small clinically important improvements in a number of different nutritional measures, supporting the guideline recommendations for ICU patients.","author":[{"dropping-particle":"","family":"Ferrie","given":"S","non-dropping-particle":"","parse-names":false,"suffix":""},{"dropping-particle":"","family":"Allman-Farinelli","given":"M","non-dropping-particle":"","parse-names":false,"suffix":""},{"dropping-particle":"","family":"Daley","given":"M","non-dropping-particle":"","parse-names":false,"suffix":""},{"dropping-particle":"","family":"Smith","given":"K","non-dropping-particle":"","parse-names":false,"suffix":""}],"container-title":"JPEN J Parenter Enteral Nutr","id":"ITEM-2","issue":"6","issued":{"date-parts":[["2016"]]},"page":"795-805","title":"Protein requirements in the critically ill: a randomised controlled trial using parenteral nutrition","type":"article-journal","volume":"40"},"uris":["http://www.mendeley.com/documents/?uuid=a9a3a710-262b-49e0-b034-5fb6cc896538"]},{"id":"ITEM-3","itemData":{"DOI":"10.1186/s13054-017-1730-1","abstract":"BACKGROUND: Diarrhea is frequent in patients in intensive care units (ICU) and is associated with discomfort and complications and may increase the length of stay and nursing workload., METHODS: This was a prospective, double-blind, randomized, controlled single-center pilot study to assess the incidence and frequency of diarrhea and the respective effects of a modified enteral diet (intervention: Peptamen R AF, rich in proteins, medium chain triglycerides and fish oil) compared to a standard diet (control: Isosource R Energy) in 90 randomized adult patients (intervention, n = 46; control, n = 44) with an ICU stay &gt;=5 days and tube feeding &gt;=3 days. Tube feeding was initiated within 72 h of ICU admission and continued up to 10 days. The caloric goal was adjusted to needs by indirect calorimetry. Gastrointestinal function, nutritional intake, and nursing workload were recorded. Follow-up was until 28 days after randomization., RESULTS: Median age was 63.3 (interquartile range (IQR) 51.0-73.2) years and Simplified Acute Physiology Score (SAPS) II was 61.0 (IQR 47.8-74). Time to reach caloric goal (intervention: 2.2 (0.8-3.7) days (median, IQR); control: 2.0 (1.3-2.7) days; p = 0.16), length of time on study nutrition (intervention: 5.0 (3.6-6.4) days; control: 7.0 (5.3-8.7) days; p = 0.26), and calorie intake (intervention: 18.0 (12.5-20.9) kcal/kg/day; control 19.7 (17.3-23.1) kcal/kg/day; p = 0.08) did not differ between groups, with a higher protein intake for Peptamen R group (1.13 (0.78-1.31) g/kg/day vs 0.80 (0.70-0.94); p &lt; 0.001). No difference in diarrhea incidence (intervention group: 29 (64%); control group: 31 (70%); p = 0.652), use of fecal collectors (23 (51%) vs. 24 (55%); p = 0.83), or diarrhea-free days (161 (64%) vs 196 (68%); p = 0.65) was found. Nursing workload and cost for diarrhea care were not different between the groups. In a post-hoc analysis, adjusted for treatment group, age, sex, and SAPS II score, diarrhea was associated with length of mechanical ventilation (9.5 (6.0-13.1) vs. 3.9 (3.2-4.6) days; p = 0.006) and length of ICU stay (11.0 (8.9-13.1) vs. 5.0 (3.8-6.2) days; p = 0.001)., CONCLUSIONS: In this pilot study, we found a high incidence of diarrhea, which was not attenuated by Peptamen R AF. Patients with diarrhea stayed longer in the ICU., TRIAL REGISTRATION: ClinicalTrials.gov identifier, NCT01581957 . Registered on 18 April 2012.","author":[{"dropping-particle":"","family":"Jakob","given":"Stephan M","non-dropping-particle":"","parse-names":false,"suffix":""},{"dropping-particle":"","family":"Butikofer","given":"Lukas","non-dropping-particle":"","parse-names":false,"suffix":""},{"dropping-particle":"","family":"Berger","given":"David","non-dropping-particle":"","parse-names":false,"suffix":""},{"dropping-particle":"","family":"Coslovsky","given":"Michael","non-dropping-particle":"","parse-names":false,"suffix":""},{"dropping-particle":"","family":"Takala","given":"Jukka","non-dropping-particle":"","parse-names":false,"suffix":""}],"collection-title":"Comment in: Crit Care. 2017 Sep 5;21(1):232; PMID: 28874199 [https://www.ncbi.nlm.nih.gov/pubmed/28874199]","container-title":"Crit Care","id":"ITEM-3","issued":{"date-parts":[["2017"]]},"note":"Comment in (CIN)","page":"140","publisher-place":"England","title":"A randomized controlled pilot study to evaluate the effect of an enteral formulation designed to improve gastrointestinal tolerance in the critically ill patient-the SPIRIT trial.","type":"article-journal","volume":"21"},"uris":["http://www.mendeley.com/documents/?uuid=195cec14-8458-4da0-a017-31266deeb1ec"]},{"id":"ITEM-4","itemData":{"DOI":"10.1016/j.clnu.2020.07.036","author":[{"dropping-particle":"","family":"Nakamura","given":"Kensuke","non-dropping-particle":"","parse-names":false,"suffix":""},{"dropping-particle":"","family":"Nakano","given":"Hidehiko","non-dropping-particle":"","parse-names":false,"suffix":""},{"dropping-particle":"","family":"Naraba","given":"Hiromu","non-dropping-particle":"","parse-names":false,"suffix":""},{"dropping-particle":"","family":"Mochizuki","given":"Masaki","non-dropping-particle":"","parse-names":false,"suffix":""},{"dropping-particle":"","family":"Takahashi","given":"Yuji","non-dropping-particle":"","parse-names":false,"suffix":""},{"dropping-particle":"","family":"Sonoo","given":"Tomohiro","non-dropping-particle":"","parse-names":false,"suffix":""},{"dropping-particle":"","family":"Hashimoto","given":"Hideki","non-dropping-particle":"","parse-names":false,"suffix":""},{"dropping-particle":"","family":"Morimura","given":"Naoto","non-dropping-particle":"","parse-names":false,"suffix":""}],"container-title":"Clin Nutr","id":"ITEM-4","issued":{"date-parts":[["2020"]]},"publisher":"Elsevier Ltd","title":"High protein versus medium protein delivery under equal total energy delivery in critical care: A randomized controlled trial","type":"article-journal"},"uris":["http://www.mendeley.com/documents/?uuid=bfd93c53-8427-48fc-9c57-ccb8ca799bdf"]}],"mendeley":{"formattedCitation":"&lt;sup&gt;6–8,17&lt;/sup&gt;","plainTextFormattedCitation":"6–8,17","previouslyFormattedCitation":"&lt;sup&gt;10–12,21&lt;/sup&gt;"},"properties":{"noteIndex":0},"schema":"https://github.com/citation-style-language/schema/raw/master/csl-citation.json"}</w:instrText>
      </w:r>
      <w:r w:rsidRPr="00B91543">
        <w:rPr>
          <w:rFonts w:ascii="Times New Roman" w:eastAsiaTheme="minorEastAsia" w:hAnsi="Times New Roman" w:cs="Times New Roman"/>
          <w:sz w:val="20"/>
          <w:szCs w:val="20"/>
          <w:lang w:val="en-US" w:eastAsia="zh-CN"/>
        </w:rPr>
        <w:fldChar w:fldCharType="separate"/>
      </w:r>
      <w:r w:rsidR="00B91543" w:rsidRPr="00B91543">
        <w:rPr>
          <w:rFonts w:ascii="Times New Roman" w:eastAsiaTheme="minorEastAsia" w:hAnsi="Times New Roman" w:cs="Times New Roman"/>
          <w:noProof/>
          <w:sz w:val="20"/>
          <w:szCs w:val="20"/>
          <w:vertAlign w:val="superscript"/>
          <w:lang w:val="en-US" w:eastAsia="zh-CN"/>
        </w:rPr>
        <w:t>6–8,17</w:t>
      </w:r>
      <w:r w:rsidRPr="00B91543">
        <w:rPr>
          <w:rFonts w:ascii="Times New Roman" w:eastAsiaTheme="minorEastAsia" w:hAnsi="Times New Roman" w:cs="Times New Roman"/>
          <w:sz w:val="20"/>
          <w:szCs w:val="20"/>
          <w:lang w:val="en-US" w:eastAsia="zh-CN"/>
        </w:rPr>
        <w:fldChar w:fldCharType="end"/>
      </w:r>
      <w:r w:rsidRPr="00B91543">
        <w:rPr>
          <w:rFonts w:ascii="Times New Roman" w:eastAsiaTheme="minorEastAsia" w:hAnsi="Times New Roman" w:cs="Times New Roman"/>
          <w:sz w:val="20"/>
          <w:szCs w:val="20"/>
          <w:lang w:val="en-US" w:eastAsia="zh-CN"/>
        </w:rPr>
        <w:t xml:space="preserve">  Of the 7 studies that reported body mass index (BMI), patients in 6 of the studies were overweight or obese (BMI ≥25).</w:t>
      </w:r>
      <w:r w:rsidRPr="00B91543">
        <w:rPr>
          <w:rFonts w:ascii="Times New Roman" w:eastAsiaTheme="minorEastAsia" w:hAnsi="Times New Roman" w:cs="Times New Roman"/>
          <w:sz w:val="20"/>
          <w:szCs w:val="20"/>
          <w:lang w:val="en-US" w:eastAsia="zh-CN"/>
        </w:rPr>
        <w:fldChar w:fldCharType="begin" w:fldLock="1"/>
      </w:r>
      <w:r w:rsidR="00B91543" w:rsidRPr="00B91543">
        <w:rPr>
          <w:rFonts w:ascii="Times New Roman" w:eastAsiaTheme="minorEastAsia" w:hAnsi="Times New Roman" w:cs="Times New Roman"/>
          <w:sz w:val="20"/>
          <w:szCs w:val="20"/>
          <w:lang w:val="en-US" w:eastAsia="zh-CN"/>
        </w:rPr>
        <w:instrText>ADDIN CSL_CITATION {"citationItems":[{"id":"ITEM-1","itemData":{"DOI":"10.1007/s00134-015-3827-9","ISSN":"1432-1238","abstract":"IMPORTANCE: Acute kidney injury (AKI) is characterized by severe loss of glomerular filtration rate (GFR) and is associated with a prolonged intensive care unit (ICU) stay and increased risk of death. No interventions have yet been shown to prevent AKI or preserve GFR in critically ill patients. Evidence from mammalian physiology and small clinical trials suggests higher amino acid intake may protect the kidney from ischemic insults and thus may preserve GFR during critical illness.\\n\\nOBJECTIVE: To determine whether amino acid therapy, achieved through daily intravenous (IV) supplementation with standard amino acids, preserves kidney function in critically ill patients.\\n\\nDESIGN, SETTING, AND PARTICIPANTS: Multicenter, phase II, randomized clinical trial conducted between December 2010 and February 2013 in the ICUs of 16 community and tertiary hospitals in Australia and New Zealand. Participants were adult critically ill patients expected to remain in the study ICU for longer than 2 days.\\n\\nINTERVENTIONS: Random allocation to receive a daily supplement of up to 100 g of IV amino acids or standard care.\\n\\nMAIN OUTCOMES AND MEASURES: Duration of renal dysfunction (primary outcome); estimated GFR (eGFR) derived from creatinine; eGFR derived from cystatin C; urinary output; renal replacement therapy (RRT) use; fluid balance and other measures of renal function.\\n\\nRESULTS: 474 patients were enrolled and randomized (235 to standard care, 239 to IV amino acid therapy). At time of enrollment, patients allocated to receive amino acid therapy had higher APACHE II scores (20.2 ± 6.8 vs. 21.7 ± 7.6, P = 0.02) and more patients had pre-existing renal dysfunction (29/235 vs. 44/239, P = 0.07). Duration of renal dysfunction after enrollment did not differ between groups (mean difference 0.21 AKI days per 10 patient ICU days, 95 % CI -0.27 to 1.04, P = 0.45). Amino acid therapy significantly improved eGFR (treatment group × time interaction, P = 0.004), with an early peak difference of 7.7 mL/min/1.73 m(2) (95 % CI 1.0-14.5 mL/min/1.73 m(2), P = 0.02) on study day 4. Daily urine output was also significantly increased (+300 mL/day, 95 % CI 145-455 mL, P = 0.0002). There was a trend towards increased RRT use in patients receiving amino acid therapy (13/235 vs. 25/239, P = 0.062); however, this trend was not present after controlling for baseline imbalance (P = 0.21).\\n\\nCONCLUSION AND RELEVANCE: Treatment with a daily IV supplement of standard amino acids did not a…","author":[{"dropping-particle":"","family":"Doig","given":"Gordon S","non-dropping-particle":"","parse-names":false,"suffix":""},{"dropping-particle":"","family":"Simpson","given":"Fiona","non-dropping-particle":"","parse-names":false,"suffix":""},{"dropping-particle":"","family":"Bellomo","given":"Rinaldo","non-dropping-particle":"","parse-names":false,"suffix":""},{"dropping-particle":"","family":"Heighes","given":"Philippa T","non-dropping-particle":"","parse-names":false,"suffix":""},{"dropping-particle":"","family":"Sweetman","given":"Elizabeth A","non-dropping-particle":"","parse-names":false,"suffix":""},{"dropping-particle":"","family":"Chesher","given":"Douglas","non-dropping-particle":"","parse-names":false,"suffix":""},{"dropping-particle":"","family":"Pollock","given":"Carol","non-dropping-particle":"","parse-names":false,"suffix":""},{"dropping-particle":"","family":"Davies","given":"Andrew","non-dropping-particle":"","parse-names":false,"suffix":""},{"dropping-particle":"","family":"Botha","given":"John","non-dropping-particle":"","parse-names":false,"suffix":""},{"dropping-particle":"","family":"Harrigan","given":"Peter","non-dropping-particle":"","parse-names":false,"suffix":""},{"dropping-particle":"","family":"Reade","given":"Michael C","non-dropping-particle":"","parse-names":false,"suffix":""}],"container-title":"Intensive Care Med","id":"ITEM-1","issue":"7","issued":{"date-parts":[["2015"]]},"page":"1197-1208","publisher":"Springer Berlin Heidelberg","title":"Intravenous amino acid therapy for kidney function in critically ill patients: a randomized controlled trial","type":"article-journal","volume":"41"},"uris":["http://www.mendeley.com/documents/?uuid=fd8ccc94-9e73-4561-9a39-f0a17a7a10f4"]},{"id":"ITEM-2","itemData":{"DOI":"10.1186/s13054-017-1730-1","abstract":"BACKGROUND: Diarrhea is frequent in patients in intensive care units (ICU) and is associated with discomfort and complications and may increase the length of stay and nursing workload., METHODS: This was a prospective, double-blind, randomized, controlled single-center pilot study to assess the incidence and frequency of diarrhea and the respective effects of a modified enteral diet (intervention: Peptamen R AF, rich in proteins, medium chain triglycerides and fish oil) compared to a standard diet (control: Isosource R Energy) in 90 randomized adult patients (intervention, n = 46; control, n = 44) with an ICU stay &gt;=5 days and tube feeding &gt;=3 days. Tube feeding was initiated within 72 h of ICU admission and continued up to 10 days. The caloric goal was adjusted to needs by indirect calorimetry. Gastrointestinal function, nutritional intake, and nursing workload were recorded. Follow-up was until 28 days after randomization., RESULTS: Median age was 63.3 (interquartile range (IQR) 51.0-73.2) years and Simplified Acute Physiology Score (SAPS) II was 61.0 (IQR 47.8-74). Time to reach caloric goal (intervention: 2.2 (0.8-3.7) days (median, IQR); control: 2.0 (1.3-2.7) days; p = 0.16), length of time on study nutrition (intervention: 5.0 (3.6-6.4) days; control: 7.0 (5.3-8.7) days; p = 0.26), and calorie intake (intervention: 18.0 (12.5-20.9) kcal/kg/day; control 19.7 (17.3-23.1) kcal/kg/day; p = 0.08) did not differ between groups, with a higher protein intake for Peptamen R group (1.13 (0.78-1.31) g/kg/day vs 0.80 (0.70-0.94); p &lt; 0.001). No difference in diarrhea incidence (intervention group: 29 (64%); control group: 31 (70%); p = 0.652), use of fecal collectors (23 (51%) vs. 24 (55%); p = 0.83), or diarrhea-free days (161 (64%) vs 196 (68%); p = 0.65) was found. Nursing workload and cost for diarrhea care were not different between the groups. In a post-hoc analysis, adjusted for treatment group, age, sex, and SAPS II score, diarrhea was associated with length of mechanical ventilation (9.5 (6.0-13.1) vs. 3.9 (3.2-4.6) days; p = 0.006) and length of ICU stay (11.0 (8.9-13.1) vs. 5.0 (3.8-6.2) days; p = 0.001)., CONCLUSIONS: In this pilot study, we found a high incidence of diarrhea, which was not attenuated by Peptamen R AF. Patients with diarrhea stayed longer in the ICU., TRIAL REGISTRATION: ClinicalTrials.gov identifier, NCT01581957 . Registered on 18 April 2012.","author":[{"dropping-particle":"","family":"Jakob","given":"Stephan M","non-dropping-particle":"","parse-names":false,"suffix":""},{"dropping-particle":"","family":"Butikofer","given":"Lukas","non-dropping-particle":"","parse-names":false,"suffix":""},{"dropping-particle":"","family":"Berger","given":"David","non-dropping-particle":"","parse-names":false,"suffix":""},{"dropping-particle":"","family":"Coslovsky","given":"Michael","non-dropping-particle":"","parse-names":false,"suffix":""},{"dropping-particle":"","family":"Takala","given":"Jukka","non-dropping-particle":"","parse-names":false,"suffix":""}],"collection-title":"Comment in: Crit Care. 2017 Sep 5;21(1):232; PMID: 28874199 [https://www.ncbi.nlm.nih.gov/pubmed/28874199]","container-title":"Crit Care","id":"ITEM-2","issued":{"date-parts":[["2017"]]},"note":"Comment in (CIN)","page":"140","publisher-place":"England","title":"A randomized controlled pilot study to evaluate the effect of an enteral formulation designed to improve gastrointestinal tolerance in the critically ill patient-the SPIRIT trial.","type":"article-journal","volume":"21"},"uris":["http://www.mendeley.com/documents/?uuid=195cec14-8458-4da0-a017-31266deeb1ec"]},{"id":"ITEM-3","itemData":{"DOI":"10.1002/jpen.1166","author":[{"dropping-particle":"","family":"Fetterplace","given":"K","non-dropping-particle":"","parse-names":false,"suffix":""},{"dropping-particle":"","family":"Deane","given":"A M","non-dropping-particle":"","parse-names":false,"suffix":""},{"dropping-particle":"","family":"Tierney","given":"A","non-dropping-particle":"","parse-names":false,"suffix":""},{"dropping-particle":"","family":"Beach","given":"L","non-dropping-particle":"","parse-names":false,"suffix":""},{"dropping-particle":"","family":"Knight","given":"L D","non-dropping-particle":"","parse-names":false,"suffix":""},{"dropping-particle":"","family":"Presneill","given":"J","non-dropping-particle":"","parse-names":false,"suffix":""},{"dropping-particle":"","family":"Rechnitzer","given":"T","non-dropping-particle":"","parse-names":false,"suffix":""},{"dropping-particle":"","family":"Forsyth","given":"A","non-dropping-particle":"","parse-names":false,"suffix":""},{"dropping-particle":"","family":"Gill","given":"B M T","non-dropping-particle":"","parse-names":false,"suffix":""},{"dropping-particle":"","family":"Mourtzakis","given":"M","non-dropping-particle":"","parse-names":false,"suffix":""},{"dropping-particle":"","family":"MacIsaac","given":"C","non-dropping-particle":"","parse-names":false,"suffix":""}],"container-title":"JPEN J Parenter Enteral Nutr","id":"ITEM-3","issue":"8","issued":{"date-parts":[["2018"]]},"page":"1252-1262","title":"Targeted Full Energy and Protein Delivery in Critically Ill Patients: A Pilot Randomized Controlled Trial (FEED Trial)","type":"article-journal","volume":"42"},"uris":["http://www.mendeley.com/documents/?uuid=d6924653-3897-4c7d-babe-53054863e79b"]},{"id":"ITEM-4","itemData":{"author":[{"dropping-particle":"","family":"Zanten","given":"Arthur R H","non-dropping-particle":"van","parse-names":false,"suffix":""},{"dropping-particle":"","family":"Petit","given":"Laurent","non-dropping-particle":"","parse-names":false,"suffix":""},{"dropping-particle":"","family":"Waele","given":"Jan","non-dropping-particle":"De","parse-names":false,"suffix":""},{"dropping-particle":"","family":"Kieft","given":"Hans","non-dropping-particle":"","parse-names":false,"suffix":""},{"dropping-particle":"","family":"Wilde","given":"Janneke","non-dropping-particle":"de","parse-names":false,"suffix":""},{"dropping-particle":"","family":"Horssen","given":"Peter","non-dropping-particle":"van","parse-names":false,"suffix":""},{"dropping-particle":"","family":"Klebach","given":"Marianne","non-dropping-particle":"","parse-names":false,"suffix":""},{"dropping-particle":"","family":"Hofman","given":"Zandrie","non-dropping-particle":"","parse-names":false,"suffix":""}],"container-title":"Crit Care","id":"ITEM-4","issue":"156","issued":{"date-parts":[["2018"]]},"page":"1-12","publisher":"Critical Care","title":"Very high intact-protein formula successfully provides protein intake according to nutritional recommendations in overweight critically ill patients: a double-blind randomized trial","type":"article-journal","volume":"22"},"uris":["http://www.mendeley.com/documents/?uuid=40ef20fb-609b-4edb-bb92-7806e5ab60db"]},{"id":"ITEM-5","itemData":{"DOI":"10.3390/nu11050972","abstract":"Nitrogen balance (NB) is considered a good marker of adequate protein intake and it has been suggested to be a good predictor of patients' health outcomes. However, in literature, there is a lack of large randomized trials examining NB-guided protein intake in patients in intensive care units (ICUs). A randomized controlled trial enrolling patients admitted to ICU was done to compare changes in NB. Participants were randomized to a standard or protein-fortified diet (protein intake of 1.8 g/kg/day according to the guidelines of the Society of Critical Care Medicine and the American Society for Parenteral and Enteral Nutrition). The primary endpoint was represented by the NB on Day 1, 3, and study exit. Forty patients were enrolled in the study (19 in the protein-fortified group). The longitudinal analysis showed that, on Day 3, patients randomized to the protein-fortified diet were more likely (p &lt; 0.001) to present better NB (at 3 days, patients in the protein-fortified diet were estimated to have a nitrate value of 5.22 g more than patients in the standard diet, 95% CI 3.86-6.58). The protein-fortified diet was found to be significantly and directly associated with changes in NB in critically ill patients admitted to ICU.","author":[{"dropping-particle":"","family":"Danielis","given":"Matteo","non-dropping-particle":"","parse-names":false,"suffix":""},{"dropping-particle":"","family":"Lorenzoni","given":"Giulia","non-dropping-particle":"","parse-names":false,"suffix":""},{"dropping-particle":"","family":"Azzolina","given":"Danila","non-dropping-particle":"","parse-names":false,"suffix":""},{"dropping-particle":"","family":"Iacobucci","given":"Anna","non-dropping-particle":"","parse-names":false,"suffix":""},{"dropping-particle":"","family":"Trombini","given":"Omar","non-dropping-particle":"","parse-names":false,"suffix":""},{"dropping-particle":"","family":"Monte","given":"Amato","non-dropping-particle":"De","parse-names":false,"suffix":""},{"dropping-particle":"","family":"Gregori","given":"Dario","non-dropping-particle":"","parse-names":false,"suffix":""},{"dropping-particle":"","family":"Beltrame","given":"Fabio","non-dropping-particle":"","parse-names":false,"suffix":""}],"container-title":"Nutrients","id":"ITEM-5","issue":"5","issued":{"date-parts":[["2019"]]},"page":"972","publisher-place":"Switzerland","title":"Effect of Protein-Fortified Diet on Nitrogen Balance in Critically Ill Patients: Results from the OPINiB Trial.","type":"article-journal","volume":"11"},"uris":["http://www.mendeley.com/documents/?uuid=0c688234-9960-4394-93b2-7eb887f52503"]},{"id":"ITEM-6","itemData":{"DOI":"10.1186/s13054-020-03456-7","author":[{"dropping-particle":"","family":"Carteron","given":"Laurent","non-dropping-particle":"","parse-names":false,"suffix":""},{"dropping-particle":"","family":"Samain","given":"Emmanuel","non-dropping-particle":"","parse-names":false,"suffix":""},{"dropping-particle":"","family":"Winiszewski","given":"Hadrien","non-dropping-particle":"","parse-names":false,"suffix":""},{"dropping-particle":"","family":"Blasco","given":"Gilles","non-dropping-particle":"","parse-names":false,"suffix":""},{"dropping-particle":"","family":"Balon","given":"Anne-Sophie","non-dropping-particle":"","parse-names":false,"suffix":""},{"dropping-particle":"","family":"Gilli","given":"Camille","non-dropping-particle":"","parse-names":false,"suffix":""},{"dropping-particle":"","family":"Piton","given":"Gael","non-dropping-particle":"","parse-names":false,"suffix":""},{"dropping-particle":"","family":"Capellier","given":"Gilles","non-dropping-particle":"","parse-names":false,"suffix":""},{"dropping-particle":"","family":"Pili-Floury","given":"Sebastien","non-dropping-particle":"","parse-names":false,"suffix":""},{"dropping-particle":"","family":"Besch","given":"Guillaume","non-dropping-particle":"","parse-names":false,"suffix":""}],"container-title":"Crit Care","id":"ITEM-6","issue":"31","issued":{"date-parts":[["2021"]]},"page":"1-12","publisher":"BioMed Central","title":"Semi‑elemental versus polymeric formula for enteral nutrition in brain‑injured critically ill patients:a randomized trial","type":"article-journal","volume":"25"},"uris":["http://www.mendeley.com/documents/?uuid=854f8e1c-73be-48e8-b702-553cb067fb6f"]}],"mendeley":{"formattedCitation":"&lt;sup&gt;6,8–10,13,18&lt;/sup&gt;","plainTextFormattedCitation":"6,8–10,13,18","previouslyFormattedCitation":"&lt;sup&gt;10,12–14,17,22&lt;/sup&gt;"},"properties":{"noteIndex":0},"schema":"https://github.com/citation-style-language/schema/raw/master/csl-citation.json"}</w:instrText>
      </w:r>
      <w:r w:rsidRPr="00B91543">
        <w:rPr>
          <w:rFonts w:ascii="Times New Roman" w:eastAsiaTheme="minorEastAsia" w:hAnsi="Times New Roman" w:cs="Times New Roman"/>
          <w:sz w:val="20"/>
          <w:szCs w:val="20"/>
          <w:lang w:val="en-US" w:eastAsia="zh-CN"/>
        </w:rPr>
        <w:fldChar w:fldCharType="separate"/>
      </w:r>
      <w:r w:rsidR="00B91543" w:rsidRPr="00B91543">
        <w:rPr>
          <w:rFonts w:ascii="Times New Roman" w:eastAsiaTheme="minorEastAsia" w:hAnsi="Times New Roman" w:cs="Times New Roman"/>
          <w:noProof/>
          <w:sz w:val="20"/>
          <w:szCs w:val="20"/>
          <w:vertAlign w:val="superscript"/>
          <w:lang w:val="en-US" w:eastAsia="zh-CN"/>
        </w:rPr>
        <w:t>6,8–10,13,18</w:t>
      </w:r>
      <w:r w:rsidRPr="00B91543">
        <w:rPr>
          <w:rFonts w:ascii="Times New Roman" w:eastAsiaTheme="minorEastAsia" w:hAnsi="Times New Roman" w:cs="Times New Roman"/>
          <w:sz w:val="20"/>
          <w:szCs w:val="20"/>
          <w:lang w:val="en-US" w:eastAsia="zh-CN"/>
        </w:rPr>
        <w:fldChar w:fldCharType="end"/>
      </w:r>
    </w:p>
    <w:p w14:paraId="6669BFF4" w14:textId="77777777" w:rsidR="001706E0" w:rsidRPr="00B91543" w:rsidRDefault="001706E0" w:rsidP="001706E0">
      <w:pPr>
        <w:spacing w:after="0" w:line="240" w:lineRule="auto"/>
        <w:rPr>
          <w:rFonts w:ascii="Times New Roman" w:eastAsiaTheme="minorEastAsia" w:hAnsi="Times New Roman" w:cs="Times New Roman"/>
          <w:b/>
          <w:bCs/>
          <w:sz w:val="16"/>
          <w:szCs w:val="16"/>
          <w:lang w:val="en-US" w:eastAsia="zh-CN"/>
        </w:rPr>
      </w:pPr>
      <w:r w:rsidRPr="00B91543">
        <w:rPr>
          <w:rFonts w:ascii="Times New Roman" w:eastAsiaTheme="minorEastAsia" w:hAnsi="Times New Roman" w:cs="Times New Roman"/>
          <w:b/>
          <w:bCs/>
          <w:sz w:val="16"/>
          <w:szCs w:val="16"/>
          <w:lang w:val="en-US" w:eastAsia="zh-CN"/>
        </w:rPr>
        <w:lastRenderedPageBreak/>
        <w:t>Table S5: Nutritional Prescription, Prescription body weight and Energy and Protein Delivered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041"/>
        <w:gridCol w:w="2355"/>
        <w:gridCol w:w="2399"/>
        <w:gridCol w:w="1198"/>
        <w:gridCol w:w="1224"/>
        <w:gridCol w:w="1559"/>
        <w:gridCol w:w="1555"/>
        <w:gridCol w:w="1305"/>
        <w:gridCol w:w="1314"/>
      </w:tblGrid>
      <w:tr w:rsidR="001706E0" w:rsidRPr="00B91543" w14:paraId="7C217CC2" w14:textId="77777777" w:rsidTr="003619CC">
        <w:trPr>
          <w:trHeight w:val="179"/>
        </w:trPr>
        <w:tc>
          <w:tcPr>
            <w:tcW w:w="1041" w:type="dxa"/>
            <w:vMerge w:val="restart"/>
          </w:tcPr>
          <w:p w14:paraId="01F5DF8B" w14:textId="77777777" w:rsidR="001706E0" w:rsidRPr="00B91543" w:rsidRDefault="001706E0" w:rsidP="003619CC">
            <w:pPr>
              <w:spacing w:after="0" w:line="240" w:lineRule="auto"/>
              <w:rPr>
                <w:rFonts w:ascii="Times New Roman" w:eastAsiaTheme="minorEastAsia" w:hAnsi="Times New Roman" w:cs="Times New Roman"/>
                <w:b/>
                <w:sz w:val="15"/>
                <w:szCs w:val="15"/>
                <w:lang w:val="en-US" w:eastAsia="zh-CN"/>
              </w:rPr>
            </w:pPr>
            <w:r w:rsidRPr="00B91543">
              <w:rPr>
                <w:rFonts w:ascii="Times New Roman" w:eastAsiaTheme="minorEastAsia" w:hAnsi="Times New Roman" w:cs="Times New Roman"/>
                <w:b/>
                <w:sz w:val="15"/>
                <w:szCs w:val="15"/>
                <w:lang w:val="en-US" w:eastAsia="zh-CN"/>
              </w:rPr>
              <w:t>Author, year (country)</w:t>
            </w:r>
          </w:p>
        </w:tc>
        <w:tc>
          <w:tcPr>
            <w:tcW w:w="4754" w:type="dxa"/>
            <w:gridSpan w:val="2"/>
          </w:tcPr>
          <w:p w14:paraId="508D7A30" w14:textId="77777777" w:rsidR="001706E0" w:rsidRPr="00B91543" w:rsidRDefault="001706E0" w:rsidP="003619CC">
            <w:pPr>
              <w:spacing w:after="0" w:line="240" w:lineRule="auto"/>
              <w:rPr>
                <w:rFonts w:ascii="Times New Roman" w:eastAsiaTheme="minorEastAsia" w:hAnsi="Times New Roman" w:cs="Times New Roman"/>
                <w:b/>
                <w:sz w:val="15"/>
                <w:szCs w:val="15"/>
                <w:lang w:val="en-US" w:eastAsia="zh-CN"/>
              </w:rPr>
            </w:pPr>
            <w:r w:rsidRPr="00B91543">
              <w:rPr>
                <w:rFonts w:ascii="Times New Roman" w:eastAsiaTheme="minorEastAsia" w:hAnsi="Times New Roman" w:cs="Times New Roman"/>
                <w:b/>
                <w:sz w:val="15"/>
                <w:szCs w:val="15"/>
                <w:lang w:val="en-US" w:eastAsia="zh-CN"/>
              </w:rPr>
              <w:t>Nutritional Prescription</w:t>
            </w:r>
          </w:p>
        </w:tc>
        <w:tc>
          <w:tcPr>
            <w:tcW w:w="2422" w:type="dxa"/>
            <w:gridSpan w:val="2"/>
          </w:tcPr>
          <w:p w14:paraId="5E956119" w14:textId="77777777" w:rsidR="001706E0" w:rsidRPr="00B91543" w:rsidRDefault="001706E0" w:rsidP="003619CC">
            <w:pPr>
              <w:spacing w:after="0" w:line="240" w:lineRule="auto"/>
              <w:rPr>
                <w:rFonts w:ascii="Times New Roman" w:eastAsiaTheme="minorEastAsia" w:hAnsi="Times New Roman" w:cs="Times New Roman"/>
                <w:b/>
                <w:sz w:val="15"/>
                <w:szCs w:val="15"/>
                <w:lang w:val="en-US" w:eastAsia="zh-CN"/>
              </w:rPr>
            </w:pPr>
            <w:r w:rsidRPr="00B91543">
              <w:rPr>
                <w:rFonts w:ascii="Times New Roman" w:eastAsiaTheme="minorEastAsia" w:hAnsi="Times New Roman" w:cs="Times New Roman"/>
                <w:b/>
                <w:sz w:val="15"/>
                <w:szCs w:val="15"/>
                <w:lang w:val="en-US" w:eastAsia="zh-CN"/>
              </w:rPr>
              <w:t>Prescription body weight</w:t>
            </w:r>
          </w:p>
        </w:tc>
        <w:tc>
          <w:tcPr>
            <w:tcW w:w="3114" w:type="dxa"/>
            <w:gridSpan w:val="2"/>
            <w:shd w:val="clear" w:color="auto" w:fill="F2F2F2" w:themeFill="background1" w:themeFillShade="F2"/>
          </w:tcPr>
          <w:p w14:paraId="23BAEEE0" w14:textId="77777777" w:rsidR="001706E0" w:rsidRPr="00B91543" w:rsidRDefault="001706E0" w:rsidP="003619CC">
            <w:pPr>
              <w:spacing w:after="0" w:line="240" w:lineRule="auto"/>
              <w:rPr>
                <w:rFonts w:ascii="Times New Roman" w:eastAsiaTheme="minorEastAsia" w:hAnsi="Times New Roman" w:cs="Times New Roman"/>
                <w:b/>
                <w:sz w:val="15"/>
                <w:szCs w:val="15"/>
                <w:lang w:val="en-US" w:eastAsia="zh-CN"/>
              </w:rPr>
            </w:pPr>
            <w:r w:rsidRPr="00B91543">
              <w:rPr>
                <w:rFonts w:ascii="Times New Roman" w:eastAsiaTheme="minorEastAsia" w:hAnsi="Times New Roman" w:cs="Times New Roman"/>
                <w:b/>
                <w:sz w:val="15"/>
                <w:szCs w:val="15"/>
                <w:lang w:val="en-US" w:eastAsia="zh-CN"/>
              </w:rPr>
              <w:t>Energy Delivered</w:t>
            </w:r>
          </w:p>
        </w:tc>
        <w:tc>
          <w:tcPr>
            <w:tcW w:w="0" w:type="auto"/>
            <w:gridSpan w:val="2"/>
            <w:shd w:val="clear" w:color="auto" w:fill="DEEAF6" w:themeFill="accent5" w:themeFillTint="33"/>
          </w:tcPr>
          <w:p w14:paraId="556AC557" w14:textId="77777777" w:rsidR="001706E0" w:rsidRPr="00B91543" w:rsidRDefault="001706E0" w:rsidP="003619CC">
            <w:pPr>
              <w:spacing w:after="0" w:line="240" w:lineRule="auto"/>
              <w:rPr>
                <w:rFonts w:ascii="Times New Roman" w:eastAsiaTheme="minorEastAsia" w:hAnsi="Times New Roman" w:cs="Times New Roman"/>
                <w:b/>
                <w:sz w:val="15"/>
                <w:szCs w:val="15"/>
                <w:lang w:val="en-US" w:eastAsia="zh-CN"/>
              </w:rPr>
            </w:pPr>
            <w:r w:rsidRPr="00B91543">
              <w:rPr>
                <w:rFonts w:ascii="Times New Roman" w:eastAsiaTheme="minorEastAsia" w:hAnsi="Times New Roman" w:cs="Times New Roman"/>
                <w:b/>
                <w:sz w:val="15"/>
                <w:szCs w:val="15"/>
                <w:lang w:val="en-US" w:eastAsia="zh-CN"/>
              </w:rPr>
              <w:t>Protein Delivered</w:t>
            </w:r>
          </w:p>
        </w:tc>
      </w:tr>
      <w:tr w:rsidR="001706E0" w:rsidRPr="00B91543" w14:paraId="4134C113" w14:textId="77777777" w:rsidTr="003619CC">
        <w:trPr>
          <w:trHeight w:val="179"/>
        </w:trPr>
        <w:tc>
          <w:tcPr>
            <w:tcW w:w="1041" w:type="dxa"/>
            <w:vMerge/>
          </w:tcPr>
          <w:p w14:paraId="2BBC1CBB" w14:textId="77777777" w:rsidR="001706E0" w:rsidRPr="00B91543" w:rsidRDefault="001706E0" w:rsidP="003619CC">
            <w:pPr>
              <w:spacing w:after="0" w:line="240" w:lineRule="auto"/>
              <w:rPr>
                <w:rFonts w:ascii="Times New Roman" w:eastAsiaTheme="minorEastAsia" w:hAnsi="Times New Roman" w:cs="Times New Roman"/>
                <w:b/>
                <w:sz w:val="15"/>
                <w:szCs w:val="15"/>
                <w:lang w:val="en-US" w:eastAsia="zh-CN"/>
              </w:rPr>
            </w:pPr>
          </w:p>
        </w:tc>
        <w:tc>
          <w:tcPr>
            <w:tcW w:w="2355" w:type="dxa"/>
          </w:tcPr>
          <w:p w14:paraId="6AA70E51" w14:textId="77777777" w:rsidR="001706E0" w:rsidRPr="00B91543" w:rsidRDefault="001706E0" w:rsidP="003619CC">
            <w:pPr>
              <w:spacing w:after="0" w:line="240" w:lineRule="auto"/>
              <w:rPr>
                <w:rFonts w:ascii="Times New Roman" w:eastAsiaTheme="minorEastAsia" w:hAnsi="Times New Roman" w:cs="Times New Roman"/>
                <w:b/>
                <w:sz w:val="15"/>
                <w:szCs w:val="15"/>
                <w:lang w:val="en-US" w:eastAsia="zh-CN"/>
              </w:rPr>
            </w:pPr>
            <w:r w:rsidRPr="00B91543">
              <w:rPr>
                <w:rFonts w:ascii="Times New Roman" w:eastAsiaTheme="minorEastAsia" w:hAnsi="Times New Roman" w:cs="Times New Roman"/>
                <w:b/>
                <w:sz w:val="15"/>
                <w:szCs w:val="15"/>
                <w:lang w:val="en-US" w:eastAsia="zh-CN"/>
              </w:rPr>
              <w:t>High</w:t>
            </w:r>
          </w:p>
        </w:tc>
        <w:tc>
          <w:tcPr>
            <w:tcW w:w="2399" w:type="dxa"/>
          </w:tcPr>
          <w:p w14:paraId="25DD3835" w14:textId="77777777" w:rsidR="001706E0" w:rsidRPr="00B91543" w:rsidRDefault="001706E0" w:rsidP="003619CC">
            <w:pPr>
              <w:spacing w:after="0" w:line="240" w:lineRule="auto"/>
              <w:rPr>
                <w:rFonts w:ascii="Times New Roman" w:eastAsiaTheme="minorEastAsia" w:hAnsi="Times New Roman" w:cs="Times New Roman"/>
                <w:b/>
                <w:sz w:val="15"/>
                <w:szCs w:val="15"/>
                <w:lang w:val="en-US" w:eastAsia="zh-CN"/>
              </w:rPr>
            </w:pPr>
            <w:r w:rsidRPr="00B91543">
              <w:rPr>
                <w:rFonts w:ascii="Times New Roman" w:eastAsiaTheme="minorEastAsia" w:hAnsi="Times New Roman" w:cs="Times New Roman"/>
                <w:b/>
                <w:sz w:val="15"/>
                <w:szCs w:val="15"/>
                <w:lang w:val="en-US" w:eastAsia="zh-CN"/>
              </w:rPr>
              <w:t>Low</w:t>
            </w:r>
          </w:p>
        </w:tc>
        <w:tc>
          <w:tcPr>
            <w:tcW w:w="1198" w:type="dxa"/>
          </w:tcPr>
          <w:p w14:paraId="32C2099E" w14:textId="77777777" w:rsidR="001706E0" w:rsidRPr="00B91543" w:rsidRDefault="001706E0" w:rsidP="003619CC">
            <w:pPr>
              <w:spacing w:after="0" w:line="240" w:lineRule="auto"/>
              <w:rPr>
                <w:rFonts w:ascii="Times New Roman" w:eastAsiaTheme="minorEastAsia" w:hAnsi="Times New Roman" w:cs="Times New Roman"/>
                <w:b/>
                <w:sz w:val="15"/>
                <w:szCs w:val="15"/>
                <w:lang w:val="en-US" w:eastAsia="zh-CN"/>
              </w:rPr>
            </w:pPr>
            <w:r w:rsidRPr="00B91543">
              <w:rPr>
                <w:rFonts w:ascii="Times New Roman" w:eastAsiaTheme="minorEastAsia" w:hAnsi="Times New Roman" w:cs="Times New Roman"/>
                <w:b/>
                <w:sz w:val="15"/>
                <w:szCs w:val="15"/>
                <w:lang w:val="en-US" w:eastAsia="zh-CN"/>
              </w:rPr>
              <w:t>High</w:t>
            </w:r>
          </w:p>
        </w:tc>
        <w:tc>
          <w:tcPr>
            <w:tcW w:w="1224" w:type="dxa"/>
          </w:tcPr>
          <w:p w14:paraId="58F7CD5C" w14:textId="77777777" w:rsidR="001706E0" w:rsidRPr="00B91543" w:rsidRDefault="001706E0" w:rsidP="003619CC">
            <w:pPr>
              <w:spacing w:after="0" w:line="240" w:lineRule="auto"/>
              <w:rPr>
                <w:rFonts w:ascii="Times New Roman" w:eastAsiaTheme="minorEastAsia" w:hAnsi="Times New Roman" w:cs="Times New Roman"/>
                <w:b/>
                <w:sz w:val="15"/>
                <w:szCs w:val="15"/>
                <w:lang w:val="en-US" w:eastAsia="zh-CN"/>
              </w:rPr>
            </w:pPr>
            <w:r w:rsidRPr="00B91543">
              <w:rPr>
                <w:rFonts w:ascii="Times New Roman" w:eastAsiaTheme="minorEastAsia" w:hAnsi="Times New Roman" w:cs="Times New Roman"/>
                <w:b/>
                <w:sz w:val="15"/>
                <w:szCs w:val="15"/>
                <w:lang w:val="en-US" w:eastAsia="zh-CN"/>
              </w:rPr>
              <w:t>Low</w:t>
            </w:r>
          </w:p>
        </w:tc>
        <w:tc>
          <w:tcPr>
            <w:tcW w:w="1559" w:type="dxa"/>
            <w:shd w:val="clear" w:color="auto" w:fill="F2F2F2" w:themeFill="background1" w:themeFillShade="F2"/>
          </w:tcPr>
          <w:p w14:paraId="358E2FE5" w14:textId="77777777" w:rsidR="001706E0" w:rsidRPr="00B91543" w:rsidRDefault="001706E0" w:rsidP="003619CC">
            <w:pPr>
              <w:spacing w:after="0" w:line="240" w:lineRule="auto"/>
              <w:rPr>
                <w:rFonts w:ascii="Times New Roman" w:eastAsiaTheme="minorEastAsia" w:hAnsi="Times New Roman" w:cs="Times New Roman"/>
                <w:b/>
                <w:sz w:val="15"/>
                <w:szCs w:val="15"/>
                <w:lang w:val="en-US" w:eastAsia="zh-CN"/>
              </w:rPr>
            </w:pPr>
            <w:r w:rsidRPr="00B91543">
              <w:rPr>
                <w:rFonts w:ascii="Times New Roman" w:eastAsiaTheme="minorEastAsia" w:hAnsi="Times New Roman" w:cs="Times New Roman"/>
                <w:b/>
                <w:sz w:val="15"/>
                <w:szCs w:val="15"/>
                <w:lang w:val="en-US" w:eastAsia="zh-CN"/>
              </w:rPr>
              <w:t>High</w:t>
            </w:r>
          </w:p>
        </w:tc>
        <w:tc>
          <w:tcPr>
            <w:tcW w:w="1555" w:type="dxa"/>
            <w:shd w:val="clear" w:color="auto" w:fill="F2F2F2" w:themeFill="background1" w:themeFillShade="F2"/>
          </w:tcPr>
          <w:p w14:paraId="2AD02621" w14:textId="77777777" w:rsidR="001706E0" w:rsidRPr="00B91543" w:rsidRDefault="001706E0" w:rsidP="003619CC">
            <w:pPr>
              <w:spacing w:after="0" w:line="240" w:lineRule="auto"/>
              <w:rPr>
                <w:rFonts w:ascii="Times New Roman" w:eastAsiaTheme="minorEastAsia" w:hAnsi="Times New Roman" w:cs="Times New Roman"/>
                <w:b/>
                <w:sz w:val="15"/>
                <w:szCs w:val="15"/>
                <w:lang w:val="en-US" w:eastAsia="zh-CN"/>
              </w:rPr>
            </w:pPr>
            <w:r w:rsidRPr="00B91543">
              <w:rPr>
                <w:rFonts w:ascii="Times New Roman" w:eastAsiaTheme="minorEastAsia" w:hAnsi="Times New Roman" w:cs="Times New Roman"/>
                <w:b/>
                <w:sz w:val="15"/>
                <w:szCs w:val="15"/>
                <w:lang w:val="en-US" w:eastAsia="zh-CN"/>
              </w:rPr>
              <w:t>Low</w:t>
            </w:r>
          </w:p>
        </w:tc>
        <w:tc>
          <w:tcPr>
            <w:tcW w:w="1305" w:type="dxa"/>
            <w:shd w:val="clear" w:color="auto" w:fill="DEEAF6" w:themeFill="accent5" w:themeFillTint="33"/>
          </w:tcPr>
          <w:p w14:paraId="0E5393D6" w14:textId="77777777" w:rsidR="001706E0" w:rsidRPr="00B91543" w:rsidRDefault="001706E0" w:rsidP="003619CC">
            <w:pPr>
              <w:spacing w:after="0" w:line="240" w:lineRule="auto"/>
              <w:rPr>
                <w:rFonts w:ascii="Times New Roman" w:eastAsiaTheme="minorEastAsia" w:hAnsi="Times New Roman" w:cs="Times New Roman"/>
                <w:b/>
                <w:sz w:val="15"/>
                <w:szCs w:val="15"/>
                <w:lang w:val="en-US" w:eastAsia="zh-CN"/>
              </w:rPr>
            </w:pPr>
            <w:r w:rsidRPr="00B91543">
              <w:rPr>
                <w:rFonts w:ascii="Times New Roman" w:eastAsiaTheme="minorEastAsia" w:hAnsi="Times New Roman" w:cs="Times New Roman"/>
                <w:b/>
                <w:sz w:val="15"/>
                <w:szCs w:val="15"/>
                <w:lang w:val="en-US" w:eastAsia="zh-CN"/>
              </w:rPr>
              <w:t xml:space="preserve">High </w:t>
            </w:r>
          </w:p>
        </w:tc>
        <w:tc>
          <w:tcPr>
            <w:tcW w:w="1314" w:type="dxa"/>
            <w:shd w:val="clear" w:color="auto" w:fill="DEEAF6" w:themeFill="accent5" w:themeFillTint="33"/>
          </w:tcPr>
          <w:p w14:paraId="375B3609" w14:textId="77777777" w:rsidR="001706E0" w:rsidRPr="00B91543" w:rsidRDefault="001706E0" w:rsidP="003619CC">
            <w:pPr>
              <w:spacing w:after="0" w:line="240" w:lineRule="auto"/>
              <w:rPr>
                <w:rFonts w:ascii="Times New Roman" w:eastAsiaTheme="minorEastAsia" w:hAnsi="Times New Roman" w:cs="Times New Roman"/>
                <w:b/>
                <w:sz w:val="15"/>
                <w:szCs w:val="15"/>
                <w:lang w:val="en-US" w:eastAsia="zh-CN"/>
              </w:rPr>
            </w:pPr>
            <w:r w:rsidRPr="00B91543">
              <w:rPr>
                <w:rFonts w:ascii="Times New Roman" w:eastAsiaTheme="minorEastAsia" w:hAnsi="Times New Roman" w:cs="Times New Roman"/>
                <w:b/>
                <w:sz w:val="15"/>
                <w:szCs w:val="15"/>
                <w:lang w:val="en-US" w:eastAsia="zh-CN"/>
              </w:rPr>
              <w:t>Low</w:t>
            </w:r>
          </w:p>
        </w:tc>
      </w:tr>
      <w:tr w:rsidR="001706E0" w:rsidRPr="00B91543" w14:paraId="2B19C107" w14:textId="77777777" w:rsidTr="003619CC">
        <w:trPr>
          <w:trHeight w:val="1132"/>
        </w:trPr>
        <w:tc>
          <w:tcPr>
            <w:tcW w:w="1041" w:type="dxa"/>
            <w:tcBorders>
              <w:top w:val="single" w:sz="4" w:space="0" w:color="auto"/>
              <w:left w:val="single" w:sz="4" w:space="0" w:color="auto"/>
              <w:bottom w:val="single" w:sz="4" w:space="0" w:color="auto"/>
              <w:right w:val="single" w:sz="4" w:space="0" w:color="auto"/>
            </w:tcBorders>
          </w:tcPr>
          <w:p w14:paraId="1FDFCC8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Clifton 1985</w:t>
            </w:r>
          </w:p>
          <w:p w14:paraId="67B5E34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(USA)</w:t>
            </w:r>
          </w:p>
        </w:tc>
        <w:tc>
          <w:tcPr>
            <w:tcW w:w="2355" w:type="dxa"/>
            <w:tcBorders>
              <w:top w:val="single" w:sz="4" w:space="0" w:color="auto"/>
              <w:left w:val="single" w:sz="4" w:space="0" w:color="auto"/>
              <w:bottom w:val="single" w:sz="4" w:space="0" w:color="auto"/>
              <w:right w:val="single" w:sz="4" w:space="0" w:color="auto"/>
            </w:tcBorders>
          </w:tcPr>
          <w:p w14:paraId="47DC25C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Repeated IC and provide 150% of resting metabolic expenditure</w:t>
            </w:r>
          </w:p>
          <w:p w14:paraId="63A1419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3C5E2DF3"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EN formula with 83g protein/liter; 22% calories from protein</w:t>
            </w:r>
          </w:p>
        </w:tc>
        <w:tc>
          <w:tcPr>
            <w:tcW w:w="2399" w:type="dxa"/>
            <w:tcBorders>
              <w:top w:val="single" w:sz="4" w:space="0" w:color="auto"/>
              <w:left w:val="single" w:sz="4" w:space="0" w:color="auto"/>
              <w:bottom w:val="single" w:sz="4" w:space="0" w:color="auto"/>
              <w:right w:val="single" w:sz="4" w:space="0" w:color="auto"/>
            </w:tcBorders>
          </w:tcPr>
          <w:p w14:paraId="041592E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Repeated IC and provide 150% of resting metabolic expenditure</w:t>
            </w:r>
          </w:p>
          <w:p w14:paraId="4AB26B29"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39C5CE4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EN formula with 70g protein/liter; 14% calories from protein</w:t>
            </w:r>
          </w:p>
        </w:tc>
        <w:tc>
          <w:tcPr>
            <w:tcW w:w="2422" w:type="dxa"/>
            <w:gridSpan w:val="2"/>
            <w:tcBorders>
              <w:top w:val="single" w:sz="4" w:space="0" w:color="auto"/>
              <w:left w:val="single" w:sz="4" w:space="0" w:color="auto"/>
              <w:bottom w:val="single" w:sz="4" w:space="0" w:color="auto"/>
              <w:right w:val="single" w:sz="4" w:space="0" w:color="auto"/>
            </w:tcBorders>
          </w:tcPr>
          <w:p w14:paraId="7488219B"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p>
          <w:p w14:paraId="257E3C0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D0E693"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52±11 kcal/kg/d</w:t>
            </w:r>
          </w:p>
          <w:p w14:paraId="472A8B0A"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141±15% of resting metabolic expenditure</w:t>
            </w:r>
          </w:p>
          <w:p w14:paraId="4624DF5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99DFBC"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48±8 kcal/kg/d</w:t>
            </w:r>
          </w:p>
          <w:p w14:paraId="1D28E6D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139±9% of resting metabolic expenditure</w:t>
            </w:r>
          </w:p>
          <w:p w14:paraId="452BD09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tc>
        <w:tc>
          <w:tcPr>
            <w:tcW w:w="13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CEF1E6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29.0±5.3 g N</w:t>
            </w:r>
            <w:r w:rsidRPr="00B91543">
              <w:rPr>
                <w:rFonts w:ascii="Times New Roman" w:eastAsiaTheme="minorEastAsia" w:hAnsi="Times New Roman" w:cs="Times New Roman"/>
                <w:sz w:val="15"/>
                <w:szCs w:val="15"/>
                <w:vertAlign w:val="subscript"/>
                <w:lang w:val="en-US" w:eastAsia="zh-CN"/>
              </w:rPr>
              <w:t>2</w:t>
            </w:r>
            <w:r w:rsidRPr="00B91543">
              <w:rPr>
                <w:rFonts w:ascii="Times New Roman" w:eastAsiaTheme="minorEastAsia" w:hAnsi="Times New Roman" w:cs="Times New Roman"/>
                <w:sz w:val="15"/>
                <w:szCs w:val="15"/>
                <w:lang w:val="en-US" w:eastAsia="zh-CN"/>
              </w:rPr>
              <w:t>/d (~181.3±33.1 g/d)</w:t>
            </w:r>
          </w:p>
          <w:p w14:paraId="3C6F446B"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13A08A4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0.42±0.09 g N</w:t>
            </w:r>
            <w:r w:rsidRPr="00B91543">
              <w:rPr>
                <w:rFonts w:ascii="Times New Roman" w:eastAsiaTheme="minorEastAsia" w:hAnsi="Times New Roman" w:cs="Times New Roman"/>
                <w:sz w:val="15"/>
                <w:szCs w:val="15"/>
                <w:vertAlign w:val="subscript"/>
                <w:lang w:val="en-US" w:eastAsia="zh-CN"/>
              </w:rPr>
              <w:t>2</w:t>
            </w:r>
            <w:r w:rsidRPr="00B91543">
              <w:rPr>
                <w:rFonts w:ascii="Times New Roman" w:eastAsiaTheme="minorEastAsia" w:hAnsi="Times New Roman" w:cs="Times New Roman"/>
                <w:sz w:val="15"/>
                <w:szCs w:val="15"/>
                <w:lang w:val="en-US" w:eastAsia="zh-CN"/>
              </w:rPr>
              <w:t>/kg/d (~2.63±0.56 g/kg)</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0E56B43"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17.6±3.6 g N</w:t>
            </w:r>
            <w:r w:rsidRPr="00B91543">
              <w:rPr>
                <w:rFonts w:ascii="Times New Roman" w:eastAsiaTheme="minorEastAsia" w:hAnsi="Times New Roman" w:cs="Times New Roman"/>
                <w:sz w:val="15"/>
                <w:szCs w:val="15"/>
                <w:vertAlign w:val="subscript"/>
                <w:lang w:val="en-US" w:eastAsia="zh-CN"/>
              </w:rPr>
              <w:t>2</w:t>
            </w:r>
            <w:r w:rsidRPr="00B91543">
              <w:rPr>
                <w:rFonts w:ascii="Times New Roman" w:eastAsiaTheme="minorEastAsia" w:hAnsi="Times New Roman" w:cs="Times New Roman"/>
                <w:sz w:val="15"/>
                <w:szCs w:val="15"/>
                <w:lang w:val="en-US" w:eastAsia="zh-CN"/>
              </w:rPr>
              <w:t>/d (~110±22.5 g/d)</w:t>
            </w:r>
          </w:p>
          <w:p w14:paraId="4C5095EC"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4A945B7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0.24±0.04 g N</w:t>
            </w:r>
            <w:r w:rsidRPr="00B91543">
              <w:rPr>
                <w:rFonts w:ascii="Times New Roman" w:eastAsiaTheme="minorEastAsia" w:hAnsi="Times New Roman" w:cs="Times New Roman"/>
                <w:sz w:val="15"/>
                <w:szCs w:val="15"/>
                <w:vertAlign w:val="subscript"/>
                <w:lang w:val="en-US" w:eastAsia="zh-CN"/>
              </w:rPr>
              <w:t>2</w:t>
            </w:r>
            <w:r w:rsidRPr="00B91543">
              <w:rPr>
                <w:rFonts w:ascii="Times New Roman" w:eastAsiaTheme="minorEastAsia" w:hAnsi="Times New Roman" w:cs="Times New Roman"/>
                <w:sz w:val="15"/>
                <w:szCs w:val="15"/>
                <w:lang w:val="en-US" w:eastAsia="zh-CN"/>
              </w:rPr>
              <w:t>/kg/d</w:t>
            </w:r>
          </w:p>
          <w:p w14:paraId="3886EC0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 xml:space="preserve"> (~1.50±0.25 g/kg)</w:t>
            </w:r>
          </w:p>
        </w:tc>
      </w:tr>
      <w:tr w:rsidR="001706E0" w:rsidRPr="00B91543" w14:paraId="4283F631" w14:textId="77777777" w:rsidTr="003619CC">
        <w:trPr>
          <w:trHeight w:val="726"/>
        </w:trPr>
        <w:tc>
          <w:tcPr>
            <w:tcW w:w="1041" w:type="dxa"/>
            <w:tcBorders>
              <w:top w:val="single" w:sz="4" w:space="0" w:color="auto"/>
              <w:left w:val="single" w:sz="4" w:space="0" w:color="auto"/>
              <w:bottom w:val="single" w:sz="4" w:space="0" w:color="auto"/>
              <w:right w:val="single" w:sz="4" w:space="0" w:color="auto"/>
            </w:tcBorders>
          </w:tcPr>
          <w:p w14:paraId="160F0662" w14:textId="77777777" w:rsidR="001706E0" w:rsidRPr="00B91543" w:rsidRDefault="001706E0" w:rsidP="003619CC">
            <w:pPr>
              <w:spacing w:after="0" w:line="240" w:lineRule="auto"/>
              <w:rPr>
                <w:rFonts w:ascii="Times New Roman" w:eastAsiaTheme="minorEastAsia" w:hAnsi="Times New Roman" w:cs="Times New Roman"/>
                <w:sz w:val="14"/>
                <w:szCs w:val="14"/>
                <w:lang w:val="en-US" w:eastAsia="zh-CN"/>
              </w:rPr>
            </w:pPr>
            <w:proofErr w:type="spellStart"/>
            <w:r w:rsidRPr="00B91543">
              <w:rPr>
                <w:rFonts w:ascii="Times New Roman" w:eastAsiaTheme="minorEastAsia" w:hAnsi="Times New Roman" w:cs="Times New Roman"/>
                <w:sz w:val="14"/>
                <w:szCs w:val="14"/>
                <w:lang w:val="en-US" w:eastAsia="zh-CN"/>
              </w:rPr>
              <w:t>Mesejo</w:t>
            </w:r>
            <w:proofErr w:type="spellEnd"/>
            <w:r w:rsidRPr="00B91543">
              <w:rPr>
                <w:rFonts w:ascii="Times New Roman" w:eastAsiaTheme="minorEastAsia" w:hAnsi="Times New Roman" w:cs="Times New Roman"/>
                <w:sz w:val="14"/>
                <w:szCs w:val="14"/>
                <w:lang w:val="en-US" w:eastAsia="zh-CN"/>
              </w:rPr>
              <w:t xml:space="preserve"> 2003</w:t>
            </w:r>
          </w:p>
          <w:p w14:paraId="59749319"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4"/>
                <w:szCs w:val="14"/>
                <w:lang w:val="en-US" w:eastAsia="zh-CN"/>
              </w:rPr>
              <w:t>(Spain)</w:t>
            </w:r>
          </w:p>
        </w:tc>
        <w:tc>
          <w:tcPr>
            <w:tcW w:w="2355" w:type="dxa"/>
            <w:tcBorders>
              <w:top w:val="single" w:sz="4" w:space="0" w:color="auto"/>
              <w:left w:val="single" w:sz="4" w:space="0" w:color="auto"/>
              <w:bottom w:val="single" w:sz="4" w:space="0" w:color="auto"/>
              <w:right w:val="single" w:sz="4" w:space="0" w:color="auto"/>
            </w:tcBorders>
          </w:tcPr>
          <w:p w14:paraId="683C1A7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xml:space="preserve">: Harris-benedict equation*1.2 </w:t>
            </w:r>
          </w:p>
          <w:p w14:paraId="64CF649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03542678"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r w:rsidRPr="00B91543">
              <w:rPr>
                <w:rFonts w:ascii="Times New Roman" w:eastAsiaTheme="minorEastAsia" w:hAnsi="Times New Roman" w:cs="Times New Roman"/>
                <w:b/>
                <w:bCs/>
                <w:sz w:val="15"/>
                <w:szCs w:val="15"/>
                <w:lang w:val="en-US" w:eastAsia="zh-CN"/>
              </w:rPr>
              <w:t xml:space="preserve">P: </w:t>
            </w:r>
            <w:r w:rsidRPr="00B91543">
              <w:rPr>
                <w:rFonts w:ascii="Times New Roman" w:eastAsiaTheme="minorEastAsia" w:hAnsi="Times New Roman" w:cs="Times New Roman"/>
                <w:sz w:val="15"/>
                <w:szCs w:val="15"/>
                <w:lang w:val="en-US" w:eastAsia="zh-CN"/>
              </w:rPr>
              <w:t>EN</w:t>
            </w:r>
            <w:r w:rsidRPr="00B91543">
              <w:rPr>
                <w:rFonts w:ascii="Times New Roman" w:eastAsiaTheme="minorEastAsia" w:hAnsi="Times New Roman" w:cs="Times New Roman"/>
                <w:b/>
                <w:bCs/>
                <w:sz w:val="15"/>
                <w:szCs w:val="15"/>
                <w:lang w:val="en-US" w:eastAsia="zh-CN"/>
              </w:rPr>
              <w:t xml:space="preserve"> </w:t>
            </w:r>
            <w:r w:rsidRPr="00B91543">
              <w:rPr>
                <w:rFonts w:ascii="Times New Roman" w:eastAsiaTheme="minorEastAsia" w:hAnsi="Times New Roman" w:cs="Times New Roman"/>
                <w:sz w:val="15"/>
                <w:szCs w:val="15"/>
                <w:lang w:val="en-US" w:eastAsia="zh-CN"/>
              </w:rPr>
              <w:t>Formula with 22% of calories from protein</w:t>
            </w:r>
          </w:p>
        </w:tc>
        <w:tc>
          <w:tcPr>
            <w:tcW w:w="2399" w:type="dxa"/>
            <w:tcBorders>
              <w:top w:val="single" w:sz="4" w:space="0" w:color="auto"/>
              <w:left w:val="single" w:sz="4" w:space="0" w:color="auto"/>
              <w:bottom w:val="single" w:sz="4" w:space="0" w:color="auto"/>
              <w:right w:val="single" w:sz="4" w:space="0" w:color="auto"/>
            </w:tcBorders>
          </w:tcPr>
          <w:p w14:paraId="4E5482F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Harris-benedict equation*1.2</w:t>
            </w:r>
          </w:p>
          <w:p w14:paraId="1B32030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68A9CE5F"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r w:rsidRPr="00B91543">
              <w:rPr>
                <w:rFonts w:ascii="Times New Roman" w:eastAsiaTheme="minorEastAsia" w:hAnsi="Times New Roman" w:cs="Times New Roman"/>
                <w:b/>
                <w:bCs/>
                <w:sz w:val="15"/>
                <w:szCs w:val="15"/>
                <w:lang w:val="en-US" w:eastAsia="zh-CN"/>
              </w:rPr>
              <w:t xml:space="preserve">P: </w:t>
            </w:r>
            <w:r w:rsidRPr="00B91543">
              <w:rPr>
                <w:rFonts w:ascii="Times New Roman" w:eastAsiaTheme="minorEastAsia" w:hAnsi="Times New Roman" w:cs="Times New Roman"/>
                <w:sz w:val="15"/>
                <w:szCs w:val="15"/>
                <w:lang w:val="en-US" w:eastAsia="zh-CN"/>
              </w:rPr>
              <w:t>EN Formula with 20% of calories from protein</w:t>
            </w:r>
          </w:p>
        </w:tc>
        <w:tc>
          <w:tcPr>
            <w:tcW w:w="2422" w:type="dxa"/>
            <w:gridSpan w:val="2"/>
            <w:tcBorders>
              <w:top w:val="single" w:sz="4" w:space="0" w:color="auto"/>
              <w:left w:val="single" w:sz="4" w:space="0" w:color="auto"/>
              <w:bottom w:val="single" w:sz="4" w:space="0" w:color="auto"/>
              <w:right w:val="single" w:sz="4" w:space="0" w:color="auto"/>
            </w:tcBorders>
          </w:tcPr>
          <w:p w14:paraId="555EF54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IBW (method of calculation not reported)</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F41AFA"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1664±203 kcal/d</w:t>
            </w: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BBCA8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1599±226 kcal/d</w:t>
            </w:r>
          </w:p>
        </w:tc>
        <w:tc>
          <w:tcPr>
            <w:tcW w:w="13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855717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14±2.48 N</w:t>
            </w:r>
            <w:r w:rsidRPr="00B91543">
              <w:rPr>
                <w:rFonts w:ascii="Times New Roman" w:eastAsiaTheme="minorEastAsia" w:hAnsi="Times New Roman" w:cs="Times New Roman"/>
                <w:sz w:val="15"/>
                <w:szCs w:val="15"/>
                <w:vertAlign w:val="subscript"/>
                <w:lang w:val="en-US" w:eastAsia="zh-CN"/>
              </w:rPr>
              <w:t>2</w:t>
            </w:r>
            <w:r w:rsidRPr="00B91543">
              <w:rPr>
                <w:rFonts w:ascii="Times New Roman" w:eastAsiaTheme="minorEastAsia" w:hAnsi="Times New Roman" w:cs="Times New Roman"/>
                <w:sz w:val="15"/>
                <w:szCs w:val="15"/>
                <w:lang w:val="en-US" w:eastAsia="zh-CN"/>
              </w:rPr>
              <w:t>/d (88.8±15.5 g/d)</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0EF971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12.8±1.8 N</w:t>
            </w:r>
            <w:r w:rsidRPr="00B91543">
              <w:rPr>
                <w:rFonts w:ascii="Times New Roman" w:eastAsiaTheme="minorEastAsia" w:hAnsi="Times New Roman" w:cs="Times New Roman"/>
                <w:sz w:val="15"/>
                <w:szCs w:val="15"/>
                <w:vertAlign w:val="subscript"/>
                <w:lang w:val="en-US" w:eastAsia="zh-CN"/>
              </w:rPr>
              <w:t>2</w:t>
            </w:r>
            <w:r w:rsidRPr="00B91543">
              <w:rPr>
                <w:rFonts w:ascii="Times New Roman" w:eastAsiaTheme="minorEastAsia" w:hAnsi="Times New Roman" w:cs="Times New Roman"/>
                <w:sz w:val="15"/>
                <w:szCs w:val="15"/>
                <w:lang w:val="en-US" w:eastAsia="zh-CN"/>
              </w:rPr>
              <w:t>/d (80.0±11.3 g/d)</w:t>
            </w:r>
          </w:p>
        </w:tc>
      </w:tr>
      <w:tr w:rsidR="001706E0" w:rsidRPr="00B91543" w14:paraId="78A21E60" w14:textId="77777777" w:rsidTr="003619CC">
        <w:trPr>
          <w:trHeight w:val="371"/>
        </w:trPr>
        <w:tc>
          <w:tcPr>
            <w:tcW w:w="1041" w:type="dxa"/>
            <w:tcBorders>
              <w:top w:val="single" w:sz="4" w:space="0" w:color="auto"/>
              <w:left w:val="single" w:sz="4" w:space="0" w:color="auto"/>
              <w:bottom w:val="single" w:sz="4" w:space="0" w:color="auto"/>
              <w:right w:val="single" w:sz="4" w:space="0" w:color="auto"/>
            </w:tcBorders>
          </w:tcPr>
          <w:p w14:paraId="5B888F6A"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Zhou 2006</w:t>
            </w:r>
          </w:p>
          <w:p w14:paraId="20F2B8A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(China)</w:t>
            </w:r>
          </w:p>
        </w:tc>
        <w:tc>
          <w:tcPr>
            <w:tcW w:w="2355" w:type="dxa"/>
            <w:tcBorders>
              <w:top w:val="single" w:sz="4" w:space="0" w:color="auto"/>
              <w:left w:val="single" w:sz="4" w:space="0" w:color="auto"/>
              <w:bottom w:val="single" w:sz="4" w:space="0" w:color="auto"/>
              <w:right w:val="single" w:sz="4" w:space="0" w:color="auto"/>
            </w:tcBorders>
          </w:tcPr>
          <w:p w14:paraId="1AA22AF8"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r w:rsidRPr="00B91543">
              <w:rPr>
                <w:rFonts w:ascii="Times New Roman" w:eastAsiaTheme="minorEastAsia" w:hAnsi="Times New Roman" w:cs="Times New Roman"/>
                <w:b/>
                <w:bCs/>
                <w:sz w:val="15"/>
                <w:szCs w:val="15"/>
                <w:lang w:val="en-US" w:eastAsia="zh-CN"/>
              </w:rPr>
              <w:t xml:space="preserve">E: </w:t>
            </w:r>
            <w:r w:rsidRPr="00B91543">
              <w:rPr>
                <w:rFonts w:ascii="Times New Roman" w:eastAsiaTheme="minorEastAsia" w:hAnsi="Times New Roman" w:cs="Times New Roman"/>
                <w:sz w:val="15"/>
                <w:szCs w:val="15"/>
                <w:lang w:val="en-US" w:eastAsia="zh-CN"/>
              </w:rPr>
              <w:t>25 kcal/kg</w:t>
            </w:r>
          </w:p>
          <w:p w14:paraId="5A573932"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r w:rsidRPr="00B91543">
              <w:rPr>
                <w:rFonts w:ascii="Times New Roman" w:eastAsiaTheme="minorEastAsia" w:hAnsi="Times New Roman" w:cs="Times New Roman"/>
                <w:b/>
                <w:bCs/>
                <w:sz w:val="15"/>
                <w:szCs w:val="15"/>
                <w:lang w:val="en-US" w:eastAsia="zh-CN"/>
              </w:rPr>
              <w:t xml:space="preserve">P: </w:t>
            </w:r>
            <w:r w:rsidRPr="00B91543">
              <w:rPr>
                <w:rFonts w:ascii="Times New Roman" w:eastAsiaTheme="minorEastAsia" w:hAnsi="Times New Roman" w:cs="Times New Roman"/>
                <w:sz w:val="15"/>
                <w:szCs w:val="15"/>
                <w:lang w:val="en-US" w:eastAsia="zh-CN"/>
              </w:rPr>
              <w:t>EN formula with NPC:N = 110:1</w:t>
            </w:r>
          </w:p>
        </w:tc>
        <w:tc>
          <w:tcPr>
            <w:tcW w:w="2399" w:type="dxa"/>
            <w:tcBorders>
              <w:top w:val="single" w:sz="4" w:space="0" w:color="auto"/>
              <w:left w:val="single" w:sz="4" w:space="0" w:color="auto"/>
              <w:bottom w:val="single" w:sz="4" w:space="0" w:color="auto"/>
              <w:right w:val="single" w:sz="4" w:space="0" w:color="auto"/>
            </w:tcBorders>
          </w:tcPr>
          <w:p w14:paraId="5F3A097B"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r w:rsidRPr="00B91543">
              <w:rPr>
                <w:rFonts w:ascii="Times New Roman" w:eastAsiaTheme="minorEastAsia" w:hAnsi="Times New Roman" w:cs="Times New Roman"/>
                <w:b/>
                <w:bCs/>
                <w:sz w:val="15"/>
                <w:szCs w:val="15"/>
                <w:lang w:val="en-US" w:eastAsia="zh-CN"/>
              </w:rPr>
              <w:t xml:space="preserve">E: </w:t>
            </w:r>
            <w:r w:rsidRPr="00B91543">
              <w:rPr>
                <w:rFonts w:ascii="Times New Roman" w:eastAsiaTheme="minorEastAsia" w:hAnsi="Times New Roman" w:cs="Times New Roman"/>
                <w:sz w:val="15"/>
                <w:szCs w:val="15"/>
                <w:lang w:val="en-US" w:eastAsia="zh-CN"/>
              </w:rPr>
              <w:t>25 kcal/kg</w:t>
            </w:r>
          </w:p>
          <w:p w14:paraId="508A971D"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r w:rsidRPr="00B91543">
              <w:rPr>
                <w:rFonts w:ascii="Times New Roman" w:eastAsiaTheme="minorEastAsia" w:hAnsi="Times New Roman" w:cs="Times New Roman"/>
                <w:b/>
                <w:bCs/>
                <w:sz w:val="15"/>
                <w:szCs w:val="15"/>
                <w:lang w:val="en-US" w:eastAsia="zh-CN"/>
              </w:rPr>
              <w:t xml:space="preserve">P: </w:t>
            </w:r>
            <w:r w:rsidRPr="00B91543">
              <w:rPr>
                <w:rFonts w:ascii="Times New Roman" w:eastAsiaTheme="minorEastAsia" w:hAnsi="Times New Roman" w:cs="Times New Roman"/>
                <w:sz w:val="15"/>
                <w:szCs w:val="15"/>
                <w:lang w:val="en-US" w:eastAsia="zh-CN"/>
              </w:rPr>
              <w:t>EN formula with NPC:N = 130:1</w:t>
            </w:r>
          </w:p>
        </w:tc>
        <w:tc>
          <w:tcPr>
            <w:tcW w:w="2422" w:type="dxa"/>
            <w:gridSpan w:val="2"/>
            <w:tcBorders>
              <w:top w:val="single" w:sz="4" w:space="0" w:color="auto"/>
              <w:left w:val="single" w:sz="4" w:space="0" w:color="auto"/>
              <w:bottom w:val="single" w:sz="4" w:space="0" w:color="auto"/>
              <w:right w:val="single" w:sz="4" w:space="0" w:color="auto"/>
            </w:tcBorders>
          </w:tcPr>
          <w:p w14:paraId="6FD40ECC"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Ideal weight, kg = height in cm - 105</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88B1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0CC93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p>
        </w:tc>
        <w:tc>
          <w:tcPr>
            <w:tcW w:w="13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491523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60B3FFA"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p>
        </w:tc>
      </w:tr>
      <w:tr w:rsidR="001706E0" w:rsidRPr="00B91543" w14:paraId="0D16D1B0" w14:textId="77777777" w:rsidTr="003619CC">
        <w:trPr>
          <w:trHeight w:val="371"/>
        </w:trPr>
        <w:tc>
          <w:tcPr>
            <w:tcW w:w="1041" w:type="dxa"/>
            <w:tcBorders>
              <w:top w:val="single" w:sz="4" w:space="0" w:color="auto"/>
              <w:left w:val="single" w:sz="4" w:space="0" w:color="auto"/>
              <w:bottom w:val="single" w:sz="4" w:space="0" w:color="auto"/>
              <w:right w:val="single" w:sz="4" w:space="0" w:color="auto"/>
            </w:tcBorders>
          </w:tcPr>
          <w:p w14:paraId="7E7450CB"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Singer 2007</w:t>
            </w:r>
          </w:p>
          <w:p w14:paraId="4F4C68C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(Sepsis)</w:t>
            </w:r>
          </w:p>
        </w:tc>
        <w:tc>
          <w:tcPr>
            <w:tcW w:w="2355" w:type="dxa"/>
            <w:tcBorders>
              <w:top w:val="single" w:sz="4" w:space="0" w:color="auto"/>
              <w:left w:val="single" w:sz="4" w:space="0" w:color="auto"/>
              <w:bottom w:val="single" w:sz="4" w:space="0" w:color="auto"/>
              <w:right w:val="single" w:sz="4" w:space="0" w:color="auto"/>
            </w:tcBorders>
          </w:tcPr>
          <w:p w14:paraId="415C0C2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 xml:space="preserve">E: </w:t>
            </w:r>
            <w:r w:rsidRPr="00B91543">
              <w:rPr>
                <w:rFonts w:ascii="Times New Roman" w:eastAsiaTheme="minorEastAsia" w:hAnsi="Times New Roman" w:cs="Times New Roman"/>
                <w:sz w:val="15"/>
                <w:szCs w:val="15"/>
                <w:lang w:val="en-US" w:eastAsia="zh-CN"/>
              </w:rPr>
              <w:t>2000 kcal/day non-protein calories (dextrose and Intralipid)</w:t>
            </w:r>
          </w:p>
          <w:p w14:paraId="034A418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 xml:space="preserve">P: </w:t>
            </w:r>
            <w:r w:rsidRPr="00B91543">
              <w:rPr>
                <w:rFonts w:ascii="Times New Roman" w:eastAsiaTheme="minorEastAsia" w:hAnsi="Times New Roman" w:cs="Times New Roman"/>
                <w:sz w:val="15"/>
                <w:szCs w:val="15"/>
                <w:lang w:val="en-US" w:eastAsia="zh-CN"/>
              </w:rPr>
              <w:t>150 g amino acids</w:t>
            </w:r>
          </w:p>
        </w:tc>
        <w:tc>
          <w:tcPr>
            <w:tcW w:w="2399" w:type="dxa"/>
            <w:tcBorders>
              <w:top w:val="single" w:sz="4" w:space="0" w:color="auto"/>
              <w:left w:val="single" w:sz="4" w:space="0" w:color="auto"/>
              <w:bottom w:val="single" w:sz="4" w:space="0" w:color="auto"/>
              <w:right w:val="single" w:sz="4" w:space="0" w:color="auto"/>
            </w:tcBorders>
          </w:tcPr>
          <w:p w14:paraId="52C0B55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 xml:space="preserve">E: </w:t>
            </w:r>
            <w:r w:rsidRPr="00B91543">
              <w:rPr>
                <w:rFonts w:ascii="Times New Roman" w:eastAsiaTheme="minorEastAsia" w:hAnsi="Times New Roman" w:cs="Times New Roman"/>
                <w:sz w:val="15"/>
                <w:szCs w:val="15"/>
                <w:lang w:val="en-US" w:eastAsia="zh-CN"/>
              </w:rPr>
              <w:t>2000 kcal/day non-protein calories (dextrose and Intralipid)</w:t>
            </w:r>
          </w:p>
          <w:p w14:paraId="45F936D4"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r w:rsidRPr="00B91543">
              <w:rPr>
                <w:rFonts w:ascii="Times New Roman" w:eastAsiaTheme="minorEastAsia" w:hAnsi="Times New Roman" w:cs="Times New Roman"/>
                <w:b/>
                <w:bCs/>
                <w:sz w:val="15"/>
                <w:szCs w:val="15"/>
                <w:lang w:val="en-US" w:eastAsia="zh-CN"/>
              </w:rPr>
              <w:t xml:space="preserve">P: </w:t>
            </w:r>
            <w:r w:rsidRPr="00B91543">
              <w:rPr>
                <w:rFonts w:ascii="Times New Roman" w:eastAsiaTheme="minorEastAsia" w:hAnsi="Times New Roman" w:cs="Times New Roman"/>
                <w:sz w:val="15"/>
                <w:szCs w:val="15"/>
                <w:lang w:val="en-US" w:eastAsia="zh-CN"/>
              </w:rPr>
              <w:t>75 g amino acids</w:t>
            </w:r>
          </w:p>
        </w:tc>
        <w:tc>
          <w:tcPr>
            <w:tcW w:w="2422" w:type="dxa"/>
            <w:gridSpan w:val="2"/>
            <w:tcBorders>
              <w:top w:val="single" w:sz="4" w:space="0" w:color="auto"/>
              <w:left w:val="single" w:sz="4" w:space="0" w:color="auto"/>
              <w:bottom w:val="single" w:sz="4" w:space="0" w:color="auto"/>
              <w:right w:val="single" w:sz="4" w:space="0" w:color="auto"/>
            </w:tcBorders>
          </w:tcPr>
          <w:p w14:paraId="04B92F4C"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5826A3"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CF259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p>
        </w:tc>
        <w:tc>
          <w:tcPr>
            <w:tcW w:w="13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CE2CF2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432D4B3"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p>
        </w:tc>
      </w:tr>
      <w:tr w:rsidR="001706E0" w:rsidRPr="00B91543" w14:paraId="79479E66" w14:textId="77777777" w:rsidTr="003619CC">
        <w:trPr>
          <w:trHeight w:val="371"/>
        </w:trPr>
        <w:tc>
          <w:tcPr>
            <w:tcW w:w="1041" w:type="dxa"/>
            <w:tcBorders>
              <w:top w:val="single" w:sz="4" w:space="0" w:color="auto"/>
              <w:left w:val="single" w:sz="4" w:space="0" w:color="auto"/>
              <w:bottom w:val="single" w:sz="4" w:space="0" w:color="auto"/>
              <w:right w:val="single" w:sz="4" w:space="0" w:color="auto"/>
            </w:tcBorders>
          </w:tcPr>
          <w:p w14:paraId="3F770DA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roofErr w:type="spellStart"/>
            <w:r w:rsidRPr="00B91543">
              <w:rPr>
                <w:rFonts w:ascii="Times New Roman" w:eastAsiaTheme="minorEastAsia" w:hAnsi="Times New Roman" w:cs="Times New Roman"/>
                <w:sz w:val="15"/>
                <w:szCs w:val="15"/>
                <w:lang w:val="en-US" w:eastAsia="zh-CN"/>
              </w:rPr>
              <w:t>Rugeles</w:t>
            </w:r>
            <w:proofErr w:type="spellEnd"/>
            <w:r w:rsidRPr="00B91543">
              <w:rPr>
                <w:rFonts w:ascii="Times New Roman" w:eastAsiaTheme="minorEastAsia" w:hAnsi="Times New Roman" w:cs="Times New Roman"/>
                <w:sz w:val="15"/>
                <w:szCs w:val="15"/>
                <w:lang w:val="en-US" w:eastAsia="zh-CN"/>
              </w:rPr>
              <w:t xml:space="preserve"> 2013 (Columbia)</w:t>
            </w:r>
          </w:p>
        </w:tc>
        <w:tc>
          <w:tcPr>
            <w:tcW w:w="2355" w:type="dxa"/>
            <w:tcBorders>
              <w:top w:val="single" w:sz="4" w:space="0" w:color="auto"/>
              <w:left w:val="single" w:sz="4" w:space="0" w:color="auto"/>
              <w:bottom w:val="single" w:sz="4" w:space="0" w:color="auto"/>
              <w:right w:val="single" w:sz="4" w:space="0" w:color="auto"/>
            </w:tcBorders>
          </w:tcPr>
          <w:p w14:paraId="55547D4A"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15 kcal/kg/d</w:t>
            </w:r>
          </w:p>
          <w:p w14:paraId="255758C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&gt;1.5 g/kg/d</w:t>
            </w:r>
          </w:p>
        </w:tc>
        <w:tc>
          <w:tcPr>
            <w:tcW w:w="2399" w:type="dxa"/>
            <w:tcBorders>
              <w:top w:val="single" w:sz="4" w:space="0" w:color="auto"/>
              <w:left w:val="single" w:sz="4" w:space="0" w:color="auto"/>
              <w:bottom w:val="single" w:sz="4" w:space="0" w:color="auto"/>
              <w:right w:val="single" w:sz="4" w:space="0" w:color="auto"/>
            </w:tcBorders>
          </w:tcPr>
          <w:p w14:paraId="22F4819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25 kcal/kg/d</w:t>
            </w:r>
          </w:p>
          <w:p w14:paraId="191B338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Usual care</w:t>
            </w:r>
          </w:p>
        </w:tc>
        <w:tc>
          <w:tcPr>
            <w:tcW w:w="2422" w:type="dxa"/>
            <w:gridSpan w:val="2"/>
            <w:tcBorders>
              <w:top w:val="single" w:sz="4" w:space="0" w:color="auto"/>
              <w:left w:val="single" w:sz="4" w:space="0" w:color="auto"/>
              <w:bottom w:val="single" w:sz="4" w:space="0" w:color="auto"/>
              <w:right w:val="single" w:sz="4" w:space="0" w:color="auto"/>
            </w:tcBorders>
          </w:tcPr>
          <w:p w14:paraId="4395719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330DE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12±0.5 kcal/kg/d</w:t>
            </w:r>
            <w:r w:rsidRPr="00B91543">
              <w:rPr>
                <w:rFonts w:ascii="Times New Roman" w:eastAsiaTheme="minorEastAsia" w:hAnsi="Times New Roman" w:cs="Times New Roman"/>
                <w:sz w:val="16"/>
                <w:szCs w:val="16"/>
                <w:vertAlign w:val="superscript"/>
                <w:lang w:val="en-US" w:eastAsia="zh-CN"/>
              </w:rPr>
              <w:t>£</w:t>
            </w: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AA7B7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14±0.5 kcal/kg/d</w:t>
            </w:r>
            <w:r w:rsidRPr="00B91543">
              <w:rPr>
                <w:rFonts w:ascii="Times New Roman" w:eastAsiaTheme="minorEastAsia" w:hAnsi="Times New Roman" w:cs="Times New Roman"/>
                <w:sz w:val="16"/>
                <w:szCs w:val="16"/>
                <w:vertAlign w:val="superscript"/>
                <w:lang w:val="en-US" w:eastAsia="zh-CN"/>
              </w:rPr>
              <w:t>£</w:t>
            </w:r>
          </w:p>
        </w:tc>
        <w:tc>
          <w:tcPr>
            <w:tcW w:w="13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350594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1.4±0.1 g/kg/d</w:t>
            </w:r>
            <w:r w:rsidRPr="00B91543">
              <w:rPr>
                <w:rFonts w:ascii="Times New Roman" w:eastAsiaTheme="minorEastAsia" w:hAnsi="Times New Roman" w:cs="Times New Roman"/>
                <w:sz w:val="16"/>
                <w:szCs w:val="16"/>
                <w:vertAlign w:val="superscript"/>
                <w:lang w:val="en-US" w:eastAsia="zh-CN"/>
              </w:rPr>
              <w:t>£</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C7ED89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0.76±0.2 g/kg/d</w:t>
            </w:r>
            <w:r w:rsidRPr="00B91543">
              <w:rPr>
                <w:rFonts w:ascii="Times New Roman" w:eastAsiaTheme="minorEastAsia" w:hAnsi="Times New Roman" w:cs="Times New Roman"/>
                <w:sz w:val="16"/>
                <w:szCs w:val="16"/>
                <w:vertAlign w:val="superscript"/>
                <w:lang w:val="en-US" w:eastAsia="zh-CN"/>
              </w:rPr>
              <w:t>£</w:t>
            </w:r>
          </w:p>
        </w:tc>
      </w:tr>
      <w:tr w:rsidR="001706E0" w:rsidRPr="00B91543" w14:paraId="1116C6B2" w14:textId="77777777" w:rsidTr="003619CC">
        <w:trPr>
          <w:trHeight w:val="550"/>
        </w:trPr>
        <w:tc>
          <w:tcPr>
            <w:tcW w:w="1041" w:type="dxa"/>
            <w:tcBorders>
              <w:top w:val="single" w:sz="4" w:space="0" w:color="auto"/>
              <w:left w:val="single" w:sz="4" w:space="0" w:color="auto"/>
              <w:bottom w:val="single" w:sz="4" w:space="0" w:color="auto"/>
              <w:right w:val="single" w:sz="4" w:space="0" w:color="auto"/>
            </w:tcBorders>
          </w:tcPr>
          <w:p w14:paraId="4B9499D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Doig 2015 (Australia)</w:t>
            </w:r>
          </w:p>
        </w:tc>
        <w:tc>
          <w:tcPr>
            <w:tcW w:w="2355" w:type="dxa"/>
            <w:tcBorders>
              <w:top w:val="single" w:sz="4" w:space="0" w:color="auto"/>
              <w:left w:val="single" w:sz="4" w:space="0" w:color="auto"/>
              <w:bottom w:val="single" w:sz="4" w:space="0" w:color="auto"/>
              <w:right w:val="single" w:sz="4" w:space="0" w:color="auto"/>
            </w:tcBorders>
          </w:tcPr>
          <w:p w14:paraId="1EDE2DB6"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w:t>
            </w:r>
          </w:p>
          <w:p w14:paraId="4C8C74D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up to 2.0 g/kg/d</w:t>
            </w:r>
          </w:p>
        </w:tc>
        <w:tc>
          <w:tcPr>
            <w:tcW w:w="2399" w:type="dxa"/>
            <w:tcBorders>
              <w:top w:val="single" w:sz="4" w:space="0" w:color="auto"/>
              <w:left w:val="single" w:sz="4" w:space="0" w:color="auto"/>
              <w:bottom w:val="single" w:sz="4" w:space="0" w:color="auto"/>
              <w:right w:val="single" w:sz="4" w:space="0" w:color="auto"/>
            </w:tcBorders>
          </w:tcPr>
          <w:p w14:paraId="436B07CA"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Decide by the attending clinicians</w:t>
            </w:r>
          </w:p>
        </w:tc>
        <w:tc>
          <w:tcPr>
            <w:tcW w:w="1198" w:type="dxa"/>
            <w:tcBorders>
              <w:top w:val="single" w:sz="4" w:space="0" w:color="auto"/>
              <w:left w:val="single" w:sz="4" w:space="0" w:color="auto"/>
              <w:bottom w:val="single" w:sz="4" w:space="0" w:color="auto"/>
              <w:right w:val="single" w:sz="4" w:space="0" w:color="auto"/>
            </w:tcBorders>
          </w:tcPr>
          <w:p w14:paraId="7C16A63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If BMI&gt;25, use IBW at BM 23</w:t>
            </w:r>
          </w:p>
        </w:tc>
        <w:tc>
          <w:tcPr>
            <w:tcW w:w="1224" w:type="dxa"/>
            <w:tcBorders>
              <w:top w:val="single" w:sz="4" w:space="0" w:color="auto"/>
              <w:left w:val="single" w:sz="4" w:space="0" w:color="auto"/>
              <w:bottom w:val="single" w:sz="4" w:space="0" w:color="auto"/>
              <w:right w:val="single" w:sz="4" w:space="0" w:color="auto"/>
            </w:tcBorders>
          </w:tcPr>
          <w:p w14:paraId="0BF4C53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Decide by the attending clinicians</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3F5C7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eFig1c</w:t>
            </w:r>
          </w:p>
          <w:p w14:paraId="41CC5BD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~1200 kcal/d</w:t>
            </w: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EC099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eFig1c</w:t>
            </w:r>
          </w:p>
          <w:p w14:paraId="1537DDF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~956 kcal/d</w:t>
            </w:r>
          </w:p>
        </w:tc>
        <w:tc>
          <w:tcPr>
            <w:tcW w:w="13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B4A06F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eFig1a</w:t>
            </w:r>
            <w:r w:rsidRPr="00B91543">
              <w:rPr>
                <w:rFonts w:ascii="Times New Roman" w:eastAsiaTheme="minorEastAsia" w:hAnsi="Times New Roman" w:cs="Times New Roman"/>
                <w:sz w:val="15"/>
                <w:szCs w:val="15"/>
                <w:lang w:val="en-US" w:eastAsia="zh-CN"/>
              </w:rPr>
              <w:br/>
              <w:t>~1.67 g/kg/d</w:t>
            </w:r>
          </w:p>
          <w:p w14:paraId="01FB311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C961725"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eFig1a</w:t>
            </w:r>
            <w:r w:rsidRPr="00B91543">
              <w:rPr>
                <w:rFonts w:ascii="Times New Roman" w:eastAsiaTheme="minorEastAsia" w:hAnsi="Times New Roman" w:cs="Times New Roman"/>
                <w:sz w:val="15"/>
                <w:szCs w:val="15"/>
                <w:lang w:val="en-US" w:eastAsia="zh-CN"/>
              </w:rPr>
              <w:br/>
              <w:t>~0.71 g/kg/d</w:t>
            </w:r>
          </w:p>
          <w:p w14:paraId="4502A23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tc>
      </w:tr>
      <w:tr w:rsidR="001706E0" w:rsidRPr="00B91543" w14:paraId="67A25526" w14:textId="77777777" w:rsidTr="003619CC">
        <w:trPr>
          <w:trHeight w:val="1651"/>
        </w:trPr>
        <w:tc>
          <w:tcPr>
            <w:tcW w:w="1041" w:type="dxa"/>
            <w:tcBorders>
              <w:top w:val="single" w:sz="4" w:space="0" w:color="auto"/>
              <w:left w:val="single" w:sz="4" w:space="0" w:color="auto"/>
              <w:bottom w:val="single" w:sz="4" w:space="0" w:color="auto"/>
              <w:right w:val="single" w:sz="4" w:space="0" w:color="auto"/>
            </w:tcBorders>
          </w:tcPr>
          <w:p w14:paraId="31D1478C"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roofErr w:type="spellStart"/>
            <w:r w:rsidRPr="00B91543">
              <w:rPr>
                <w:rFonts w:ascii="Times New Roman" w:eastAsiaTheme="minorEastAsia" w:hAnsi="Times New Roman" w:cs="Times New Roman"/>
                <w:sz w:val="15"/>
                <w:szCs w:val="15"/>
                <w:lang w:val="en-US" w:eastAsia="zh-CN"/>
              </w:rPr>
              <w:t>Ferrie</w:t>
            </w:r>
            <w:proofErr w:type="spellEnd"/>
            <w:r w:rsidRPr="00B91543">
              <w:rPr>
                <w:rFonts w:ascii="Times New Roman" w:eastAsiaTheme="minorEastAsia" w:hAnsi="Times New Roman" w:cs="Times New Roman"/>
                <w:sz w:val="15"/>
                <w:szCs w:val="15"/>
                <w:lang w:val="en-US" w:eastAsia="zh-CN"/>
              </w:rPr>
              <w:t xml:space="preserve"> 2015</w:t>
            </w:r>
          </w:p>
          <w:p w14:paraId="44B2982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(Australia)</w:t>
            </w:r>
          </w:p>
        </w:tc>
        <w:tc>
          <w:tcPr>
            <w:tcW w:w="2355" w:type="dxa"/>
            <w:tcBorders>
              <w:top w:val="single" w:sz="4" w:space="0" w:color="auto"/>
              <w:left w:val="single" w:sz="4" w:space="0" w:color="auto"/>
              <w:bottom w:val="single" w:sz="4" w:space="0" w:color="auto"/>
              <w:right w:val="single" w:sz="4" w:space="0" w:color="auto"/>
            </w:tcBorders>
          </w:tcPr>
          <w:p w14:paraId="128314C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25 kcal/kg/d</w:t>
            </w:r>
          </w:p>
          <w:p w14:paraId="49C0507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PN formula with 57g amino acids/liter; 21.5% calories from amino acids</w:t>
            </w:r>
          </w:p>
        </w:tc>
        <w:tc>
          <w:tcPr>
            <w:tcW w:w="2399" w:type="dxa"/>
            <w:tcBorders>
              <w:top w:val="single" w:sz="4" w:space="0" w:color="auto"/>
              <w:left w:val="single" w:sz="4" w:space="0" w:color="auto"/>
              <w:bottom w:val="single" w:sz="4" w:space="0" w:color="auto"/>
              <w:right w:val="single" w:sz="4" w:space="0" w:color="auto"/>
            </w:tcBorders>
          </w:tcPr>
          <w:p w14:paraId="71DB8D9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25 kcal/kg/d</w:t>
            </w:r>
          </w:p>
          <w:p w14:paraId="0ED4BC9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PN formula with 40g amino acids/liter; 13.3% calories from amino acids</w:t>
            </w:r>
          </w:p>
        </w:tc>
        <w:tc>
          <w:tcPr>
            <w:tcW w:w="2422" w:type="dxa"/>
            <w:gridSpan w:val="2"/>
            <w:tcBorders>
              <w:top w:val="single" w:sz="4" w:space="0" w:color="auto"/>
              <w:left w:val="single" w:sz="4" w:space="0" w:color="auto"/>
              <w:bottom w:val="single" w:sz="4" w:space="0" w:color="auto"/>
              <w:right w:val="single" w:sz="4" w:space="0" w:color="auto"/>
            </w:tcBorders>
          </w:tcPr>
          <w:p w14:paraId="1252DC5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Current weight if BMI 20-30; Weight at BMI 20 if underweight; Weight at BMI 27.5 if obese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DB00D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First 3 study days:</w:t>
            </w:r>
          </w:p>
          <w:p w14:paraId="5FBD1EA3"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1053±450 kcal/d</w:t>
            </w:r>
          </w:p>
          <w:p w14:paraId="754D32D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23.5±3.9 kcal/kg/d</w:t>
            </w:r>
          </w:p>
          <w:p w14:paraId="2DA399C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78501C85"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First 7 study days:</w:t>
            </w:r>
          </w:p>
          <w:p w14:paraId="34630C5C"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1610±468 kcal/d</w:t>
            </w:r>
          </w:p>
          <w:p w14:paraId="56DDEA9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23.1±3.9 kcal/kg/d</w:t>
            </w: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7D22B5"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First 3 study days:</w:t>
            </w:r>
          </w:p>
          <w:p w14:paraId="4DA945A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1700±524 kcal/d</w:t>
            </w:r>
          </w:p>
          <w:p w14:paraId="71E217F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26.0±3.8 kcal/kg/d</w:t>
            </w:r>
          </w:p>
          <w:p w14:paraId="09BD778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44A057E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First 7 study days:</w:t>
            </w:r>
          </w:p>
          <w:p w14:paraId="565A1B0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1720±516 kcal/d</w:t>
            </w:r>
          </w:p>
          <w:p w14:paraId="59CBC60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24.9±4.2 kcal/kg/d</w:t>
            </w:r>
          </w:p>
        </w:tc>
        <w:tc>
          <w:tcPr>
            <w:tcW w:w="13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978658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First 3 study days:</w:t>
            </w:r>
          </w:p>
          <w:p w14:paraId="1ADD248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76±25 g/d</w:t>
            </w:r>
          </w:p>
          <w:p w14:paraId="30CFE39B"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1.17±0.21 g/kg/d</w:t>
            </w:r>
          </w:p>
          <w:p w14:paraId="325B757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79B747D9"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First 7 study days:</w:t>
            </w:r>
          </w:p>
          <w:p w14:paraId="074C515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76±26 g/d</w:t>
            </w:r>
          </w:p>
          <w:p w14:paraId="15D818B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1.09± 0.22 g/kg/d</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E3A1115"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First 3 study days:</w:t>
            </w:r>
          </w:p>
          <w:p w14:paraId="34AE2739"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55±20 g/d</w:t>
            </w:r>
          </w:p>
          <w:p w14:paraId="1823925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0.87±1.17g/kg/d</w:t>
            </w:r>
          </w:p>
          <w:p w14:paraId="27B11AB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505BEBC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First 7 study days:</w:t>
            </w:r>
          </w:p>
          <w:p w14:paraId="717000D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60±21 g/d</w:t>
            </w:r>
          </w:p>
          <w:p w14:paraId="70DCF4A5"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0.90± 0.21 g/kg/d</w:t>
            </w:r>
          </w:p>
        </w:tc>
      </w:tr>
      <w:tr w:rsidR="001706E0" w:rsidRPr="00B91543" w14:paraId="5F3B3F09" w14:textId="77777777" w:rsidTr="003619CC">
        <w:trPr>
          <w:trHeight w:val="359"/>
        </w:trPr>
        <w:tc>
          <w:tcPr>
            <w:tcW w:w="1041" w:type="dxa"/>
            <w:tcBorders>
              <w:top w:val="single" w:sz="4" w:space="0" w:color="auto"/>
              <w:left w:val="single" w:sz="4" w:space="0" w:color="auto"/>
              <w:bottom w:val="single" w:sz="4" w:space="0" w:color="auto"/>
              <w:right w:val="single" w:sz="4" w:space="0" w:color="auto"/>
            </w:tcBorders>
          </w:tcPr>
          <w:p w14:paraId="59A992B5"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Jakob 2017</w:t>
            </w:r>
          </w:p>
          <w:p w14:paraId="596E05EA"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(Switzerland)</w:t>
            </w:r>
          </w:p>
        </w:tc>
        <w:tc>
          <w:tcPr>
            <w:tcW w:w="2355" w:type="dxa"/>
            <w:tcBorders>
              <w:top w:val="single" w:sz="4" w:space="0" w:color="auto"/>
              <w:left w:val="single" w:sz="4" w:space="0" w:color="auto"/>
              <w:bottom w:val="single" w:sz="4" w:space="0" w:color="auto"/>
              <w:right w:val="single" w:sz="4" w:space="0" w:color="auto"/>
            </w:tcBorders>
          </w:tcPr>
          <w:p w14:paraId="6CE5CBE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25 kcal/kg/d and adjusted by IC during the first night after study start, 3 days afterwards, at end of nutrition with the study product, and 2 days afterwards if still intubated</w:t>
            </w:r>
          </w:p>
          <w:p w14:paraId="46CB69D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EN formula with 94 g protein/liter; 25% calories from protein</w:t>
            </w:r>
          </w:p>
        </w:tc>
        <w:tc>
          <w:tcPr>
            <w:tcW w:w="2399" w:type="dxa"/>
            <w:tcBorders>
              <w:top w:val="single" w:sz="4" w:space="0" w:color="auto"/>
              <w:left w:val="single" w:sz="4" w:space="0" w:color="auto"/>
              <w:bottom w:val="single" w:sz="4" w:space="0" w:color="auto"/>
              <w:right w:val="single" w:sz="4" w:space="0" w:color="auto"/>
            </w:tcBorders>
          </w:tcPr>
          <w:p w14:paraId="04A7C3DC"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25 kcal/kg/d and adjusted by IC during the first night after study start, 3 days afterwards, at end of nutrition with the study product, and 2 days afterwards if still intubated</w:t>
            </w:r>
          </w:p>
          <w:p w14:paraId="33117A3B"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EN formula with 61 g protein/liter; 16% calories from protein</w:t>
            </w:r>
          </w:p>
        </w:tc>
        <w:tc>
          <w:tcPr>
            <w:tcW w:w="2422" w:type="dxa"/>
            <w:gridSpan w:val="2"/>
            <w:tcBorders>
              <w:top w:val="single" w:sz="4" w:space="0" w:color="auto"/>
              <w:left w:val="single" w:sz="4" w:space="0" w:color="auto"/>
              <w:bottom w:val="single" w:sz="4" w:space="0" w:color="auto"/>
              <w:right w:val="single" w:sz="4" w:space="0" w:color="auto"/>
            </w:tcBorders>
          </w:tcPr>
          <w:p w14:paraId="408B02D3"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Weight taken from medical records or relatives, or estimated by medical staff. (not clear ABW or IBW)</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F826E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18 (12.5-20.9) kcal/kg</w:t>
            </w:r>
          </w:p>
          <w:p w14:paraId="5DF8517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1A5B1AC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14.4±6.6 kcal/kg</w:t>
            </w:r>
            <w:r w:rsidRPr="00B91543">
              <w:rPr>
                <w:rFonts w:ascii="Times New Roman" w:eastAsiaTheme="minorEastAsia" w:hAnsi="Times New Roman" w:cs="Times New Roman"/>
                <w:sz w:val="16"/>
                <w:szCs w:val="16"/>
                <w:vertAlign w:val="superscript"/>
                <w:lang w:val="en-US" w:eastAsia="zh-CN"/>
              </w:rPr>
              <w:t>£</w:t>
            </w:r>
          </w:p>
          <w:p w14:paraId="341E18A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01A3D36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85 (71-95) %</w:t>
            </w: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F0B929"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19.7 (17.3-23.1 kcal/kg)</w:t>
            </w:r>
          </w:p>
          <w:p w14:paraId="21FBFE9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5B638C2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17.2±6.4 kcal/kg</w:t>
            </w:r>
            <w:r w:rsidRPr="00B91543">
              <w:rPr>
                <w:rFonts w:ascii="Times New Roman" w:eastAsiaTheme="minorEastAsia" w:hAnsi="Times New Roman" w:cs="Times New Roman"/>
                <w:sz w:val="16"/>
                <w:szCs w:val="16"/>
                <w:vertAlign w:val="superscript"/>
                <w:lang w:val="en-US" w:eastAsia="zh-CN"/>
              </w:rPr>
              <w:t>£</w:t>
            </w:r>
          </w:p>
          <w:p w14:paraId="1504C12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72728C1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90 (84-96)%</w:t>
            </w:r>
          </w:p>
        </w:tc>
        <w:tc>
          <w:tcPr>
            <w:tcW w:w="13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F7564E3"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1.13 (0.78-1.31) g/kg</w:t>
            </w:r>
          </w:p>
          <w:p w14:paraId="45AC2F2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7999F17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0.9±0.4 g/kg</w:t>
            </w:r>
            <w:r w:rsidRPr="00B91543">
              <w:rPr>
                <w:rFonts w:ascii="Times New Roman" w:eastAsiaTheme="minorEastAsia" w:hAnsi="Times New Roman" w:cs="Times New Roman"/>
                <w:sz w:val="16"/>
                <w:szCs w:val="16"/>
                <w:vertAlign w:val="superscript"/>
                <w:lang w:val="en-US" w:eastAsia="zh-CN"/>
              </w:rPr>
              <w:t>£</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1D042B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0.80 (0.70-0.94) g/kg</w:t>
            </w:r>
          </w:p>
          <w:p w14:paraId="4D9BFEA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74864CB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0.7±0.2 g/kg</w:t>
            </w:r>
            <w:r w:rsidRPr="00B91543">
              <w:rPr>
                <w:rFonts w:ascii="Times New Roman" w:eastAsiaTheme="minorEastAsia" w:hAnsi="Times New Roman" w:cs="Times New Roman"/>
                <w:sz w:val="16"/>
                <w:szCs w:val="16"/>
                <w:vertAlign w:val="superscript"/>
                <w:lang w:val="en-US" w:eastAsia="zh-CN"/>
              </w:rPr>
              <w:t>£</w:t>
            </w:r>
          </w:p>
        </w:tc>
      </w:tr>
      <w:tr w:rsidR="001706E0" w:rsidRPr="00B91543" w14:paraId="0D04A7CF" w14:textId="77777777" w:rsidTr="003619CC">
        <w:trPr>
          <w:trHeight w:val="557"/>
        </w:trPr>
        <w:tc>
          <w:tcPr>
            <w:tcW w:w="1041" w:type="dxa"/>
            <w:tcBorders>
              <w:top w:val="single" w:sz="4" w:space="0" w:color="auto"/>
              <w:left w:val="single" w:sz="4" w:space="0" w:color="auto"/>
              <w:bottom w:val="single" w:sz="4" w:space="0" w:color="auto"/>
              <w:right w:val="single" w:sz="4" w:space="0" w:color="auto"/>
            </w:tcBorders>
          </w:tcPr>
          <w:p w14:paraId="7EEE1BA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roofErr w:type="spellStart"/>
            <w:r w:rsidRPr="00B91543">
              <w:rPr>
                <w:rFonts w:ascii="Times New Roman" w:eastAsiaTheme="minorEastAsia" w:hAnsi="Times New Roman" w:cs="Times New Roman"/>
                <w:sz w:val="15"/>
                <w:szCs w:val="15"/>
                <w:lang w:val="en-US" w:eastAsia="zh-CN"/>
              </w:rPr>
              <w:t>Fetterplace</w:t>
            </w:r>
            <w:proofErr w:type="spellEnd"/>
            <w:r w:rsidRPr="00B91543">
              <w:rPr>
                <w:rFonts w:ascii="Times New Roman" w:eastAsiaTheme="minorEastAsia" w:hAnsi="Times New Roman" w:cs="Times New Roman"/>
                <w:sz w:val="15"/>
                <w:szCs w:val="15"/>
                <w:lang w:val="en-US" w:eastAsia="zh-CN"/>
              </w:rPr>
              <w:t xml:space="preserve"> 2018</w:t>
            </w:r>
          </w:p>
          <w:p w14:paraId="0FA7B84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(Australia)</w:t>
            </w:r>
          </w:p>
        </w:tc>
        <w:tc>
          <w:tcPr>
            <w:tcW w:w="2355" w:type="dxa"/>
            <w:tcBorders>
              <w:top w:val="single" w:sz="4" w:space="0" w:color="auto"/>
              <w:left w:val="single" w:sz="4" w:space="0" w:color="auto"/>
              <w:bottom w:val="single" w:sz="4" w:space="0" w:color="auto"/>
              <w:right w:val="single" w:sz="4" w:space="0" w:color="auto"/>
            </w:tcBorders>
          </w:tcPr>
          <w:p w14:paraId="305530C5"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25 kcal/kg/d</w:t>
            </w:r>
          </w:p>
          <w:p w14:paraId="4F3CB92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1.5 g/kg/d</w:t>
            </w:r>
          </w:p>
          <w:p w14:paraId="6797E0DC"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(Volume-based feeding protocol)</w:t>
            </w:r>
          </w:p>
        </w:tc>
        <w:tc>
          <w:tcPr>
            <w:tcW w:w="2399" w:type="dxa"/>
            <w:tcBorders>
              <w:top w:val="single" w:sz="4" w:space="0" w:color="auto"/>
              <w:left w:val="single" w:sz="4" w:space="0" w:color="auto"/>
              <w:bottom w:val="single" w:sz="4" w:space="0" w:color="auto"/>
              <w:right w:val="single" w:sz="4" w:space="0" w:color="auto"/>
            </w:tcBorders>
          </w:tcPr>
          <w:p w14:paraId="489A540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25 kcal/kg/d</w:t>
            </w:r>
          </w:p>
          <w:p w14:paraId="63957C6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1.0 g/kg/d</w:t>
            </w:r>
          </w:p>
        </w:tc>
        <w:tc>
          <w:tcPr>
            <w:tcW w:w="2422" w:type="dxa"/>
            <w:gridSpan w:val="2"/>
            <w:tcBorders>
              <w:top w:val="single" w:sz="4" w:space="0" w:color="auto"/>
              <w:left w:val="single" w:sz="4" w:space="0" w:color="auto"/>
              <w:bottom w:val="single" w:sz="4" w:space="0" w:color="auto"/>
              <w:right w:val="single" w:sz="4" w:space="0" w:color="auto"/>
            </w:tcBorders>
          </w:tcPr>
          <w:p w14:paraId="78D29E0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Age&lt;65:</w:t>
            </w:r>
          </w:p>
          <w:p w14:paraId="4304B913"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 use ABW if BMI 18.5-25</w:t>
            </w:r>
          </w:p>
          <w:p w14:paraId="273CDB9B"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Age≥65:</w:t>
            </w:r>
          </w:p>
          <w:p w14:paraId="64C18AA5"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 use ABW if BMI 22-27</w:t>
            </w:r>
          </w:p>
          <w:p w14:paraId="6FF0C4C3"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02B9717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lastRenderedPageBreak/>
              <w:t>If BMI≥32, use adjusted weight = ideal weight + 25% (actual weight – ideal weight)</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42A93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lastRenderedPageBreak/>
              <w:t>1646</w:t>
            </w:r>
            <w:r w:rsidRPr="00B91543">
              <w:rPr>
                <w:rFonts w:ascii="Times New Roman" w:eastAsiaTheme="minorEastAsia" w:hAnsi="Times New Roman" w:cs="Times New Roman"/>
                <w:sz w:val="15"/>
                <w:szCs w:val="15"/>
                <w:lang w:val="en-US" w:eastAsia="zh-CN"/>
              </w:rPr>
              <w:sym w:font="Symbol" w:char="F0B1"/>
            </w:r>
            <w:r w:rsidRPr="00B91543">
              <w:rPr>
                <w:rFonts w:ascii="Times New Roman" w:eastAsiaTheme="minorEastAsia" w:hAnsi="Times New Roman" w:cs="Times New Roman"/>
                <w:sz w:val="15"/>
                <w:szCs w:val="15"/>
                <w:lang w:val="en-US" w:eastAsia="zh-CN"/>
              </w:rPr>
              <w:t>447 kcal/d</w:t>
            </w:r>
          </w:p>
          <w:p w14:paraId="5B6170C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21</w:t>
            </w:r>
            <w:r w:rsidRPr="00B91543">
              <w:rPr>
                <w:rFonts w:ascii="Times New Roman" w:eastAsiaTheme="minorEastAsia" w:hAnsi="Times New Roman" w:cs="Times New Roman"/>
                <w:sz w:val="15"/>
                <w:szCs w:val="15"/>
                <w:lang w:val="en-US" w:eastAsia="zh-CN"/>
              </w:rPr>
              <w:sym w:font="Symbol" w:char="F0B1"/>
            </w:r>
            <w:r w:rsidRPr="00B91543">
              <w:rPr>
                <w:rFonts w:ascii="Times New Roman" w:eastAsiaTheme="minorEastAsia" w:hAnsi="Times New Roman" w:cs="Times New Roman"/>
                <w:sz w:val="15"/>
                <w:szCs w:val="15"/>
                <w:lang w:val="en-US" w:eastAsia="zh-CN"/>
              </w:rPr>
              <w:t>5.2 kcal/kg/d</w:t>
            </w:r>
          </w:p>
          <w:p w14:paraId="44315B9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34927D27" w14:textId="77777777" w:rsidR="001706E0" w:rsidRPr="00B91543" w:rsidRDefault="001706E0" w:rsidP="003619CC">
            <w:pPr>
              <w:spacing w:after="0" w:line="240" w:lineRule="auto"/>
              <w:rPr>
                <w:rFonts w:ascii="Times New Roman" w:eastAsiaTheme="minorEastAsia" w:hAnsi="Times New Roman" w:cs="Times New Roman"/>
                <w:sz w:val="15"/>
                <w:szCs w:val="15"/>
                <w:u w:val="single"/>
                <w:lang w:val="en-US" w:eastAsia="zh-CN"/>
              </w:rPr>
            </w:pPr>
            <w:r w:rsidRPr="00B91543">
              <w:rPr>
                <w:rFonts w:ascii="Times New Roman" w:eastAsiaTheme="minorEastAsia" w:hAnsi="Times New Roman" w:cs="Times New Roman"/>
                <w:sz w:val="15"/>
                <w:szCs w:val="15"/>
                <w:u w:val="single"/>
                <w:lang w:val="en-US" w:eastAsia="zh-CN"/>
              </w:rPr>
              <w:t>Include non-nutrition E</w:t>
            </w:r>
          </w:p>
          <w:p w14:paraId="72D812D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1835</w:t>
            </w:r>
            <w:r w:rsidRPr="00B91543">
              <w:rPr>
                <w:rFonts w:ascii="Times New Roman" w:eastAsiaTheme="minorEastAsia" w:hAnsi="Times New Roman" w:cs="Times New Roman"/>
                <w:sz w:val="15"/>
                <w:szCs w:val="15"/>
                <w:lang w:val="en-US" w:eastAsia="zh-CN"/>
              </w:rPr>
              <w:sym w:font="Symbol" w:char="F0B1"/>
            </w:r>
            <w:r w:rsidRPr="00B91543">
              <w:rPr>
                <w:rFonts w:ascii="Times New Roman" w:eastAsiaTheme="minorEastAsia" w:hAnsi="Times New Roman" w:cs="Times New Roman"/>
                <w:sz w:val="15"/>
                <w:szCs w:val="15"/>
                <w:lang w:val="en-US" w:eastAsia="zh-CN"/>
              </w:rPr>
              <w:t>340 kcal/d</w:t>
            </w:r>
          </w:p>
          <w:p w14:paraId="66579B7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lastRenderedPageBreak/>
              <w:t>23</w:t>
            </w:r>
            <w:r w:rsidRPr="00B91543">
              <w:rPr>
                <w:rFonts w:ascii="Times New Roman" w:eastAsiaTheme="minorEastAsia" w:hAnsi="Times New Roman" w:cs="Times New Roman"/>
                <w:sz w:val="15"/>
                <w:szCs w:val="15"/>
                <w:lang w:val="en-US" w:eastAsia="zh-CN"/>
              </w:rPr>
              <w:sym w:font="Symbol" w:char="F0B1"/>
            </w:r>
            <w:r w:rsidRPr="00B91543">
              <w:rPr>
                <w:rFonts w:ascii="Times New Roman" w:eastAsiaTheme="minorEastAsia" w:hAnsi="Times New Roman" w:cs="Times New Roman"/>
                <w:sz w:val="15"/>
                <w:szCs w:val="15"/>
                <w:lang w:val="en-US" w:eastAsia="zh-CN"/>
              </w:rPr>
              <w:t>5.7 kcal/kg/d</w:t>
            </w:r>
          </w:p>
          <w:p w14:paraId="49F5257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84</w:t>
            </w:r>
            <w:r w:rsidRPr="00B91543">
              <w:rPr>
                <w:rFonts w:ascii="Times New Roman" w:eastAsiaTheme="minorEastAsia" w:hAnsi="Times New Roman" w:cs="Times New Roman"/>
                <w:sz w:val="15"/>
                <w:szCs w:val="15"/>
                <w:lang w:val="en-US" w:eastAsia="zh-CN"/>
              </w:rPr>
              <w:sym w:font="Symbol" w:char="F0B1"/>
            </w:r>
            <w:r w:rsidRPr="00B91543">
              <w:rPr>
                <w:rFonts w:ascii="Times New Roman" w:eastAsiaTheme="minorEastAsia" w:hAnsi="Times New Roman" w:cs="Times New Roman"/>
                <w:sz w:val="15"/>
                <w:szCs w:val="15"/>
                <w:lang w:val="en-US" w:eastAsia="zh-CN"/>
              </w:rPr>
              <w:t>21%</w:t>
            </w: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AA0C6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lastRenderedPageBreak/>
              <w:t>1398</w:t>
            </w:r>
            <w:r w:rsidRPr="00B91543">
              <w:rPr>
                <w:rFonts w:ascii="Times New Roman" w:eastAsiaTheme="minorEastAsia" w:hAnsi="Times New Roman" w:cs="Times New Roman"/>
                <w:sz w:val="15"/>
                <w:szCs w:val="15"/>
                <w:lang w:val="en-US" w:eastAsia="zh-CN"/>
              </w:rPr>
              <w:sym w:font="Symbol" w:char="F0B1"/>
            </w:r>
            <w:r w:rsidRPr="00B91543">
              <w:rPr>
                <w:rFonts w:ascii="Times New Roman" w:eastAsiaTheme="minorEastAsia" w:hAnsi="Times New Roman" w:cs="Times New Roman"/>
                <w:sz w:val="15"/>
                <w:szCs w:val="15"/>
                <w:lang w:val="en-US" w:eastAsia="zh-CN"/>
              </w:rPr>
              <w:t>308 kcal/d</w:t>
            </w:r>
          </w:p>
          <w:p w14:paraId="02AAE00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18</w:t>
            </w:r>
            <w:r w:rsidRPr="00B91543">
              <w:rPr>
                <w:rFonts w:ascii="Times New Roman" w:eastAsiaTheme="minorEastAsia" w:hAnsi="Times New Roman" w:cs="Times New Roman"/>
                <w:sz w:val="15"/>
                <w:szCs w:val="15"/>
                <w:lang w:val="en-US" w:eastAsia="zh-CN"/>
              </w:rPr>
              <w:sym w:font="Symbol" w:char="F0B1"/>
            </w:r>
            <w:r w:rsidRPr="00B91543">
              <w:rPr>
                <w:rFonts w:ascii="Times New Roman" w:eastAsiaTheme="minorEastAsia" w:hAnsi="Times New Roman" w:cs="Times New Roman"/>
                <w:sz w:val="15"/>
                <w:szCs w:val="15"/>
                <w:lang w:val="en-US" w:eastAsia="zh-CN"/>
              </w:rPr>
              <w:t>2.7 kcal/kg/d</w:t>
            </w:r>
          </w:p>
          <w:p w14:paraId="7060414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37B451FA" w14:textId="77777777" w:rsidR="001706E0" w:rsidRPr="00B91543" w:rsidRDefault="001706E0" w:rsidP="003619CC">
            <w:pPr>
              <w:spacing w:after="0" w:line="240" w:lineRule="auto"/>
              <w:rPr>
                <w:rFonts w:ascii="Times New Roman" w:eastAsiaTheme="minorEastAsia" w:hAnsi="Times New Roman" w:cs="Times New Roman"/>
                <w:sz w:val="15"/>
                <w:szCs w:val="15"/>
                <w:u w:val="single"/>
                <w:lang w:val="en-US" w:eastAsia="zh-CN"/>
              </w:rPr>
            </w:pPr>
            <w:r w:rsidRPr="00B91543">
              <w:rPr>
                <w:rFonts w:ascii="Times New Roman" w:eastAsiaTheme="minorEastAsia" w:hAnsi="Times New Roman" w:cs="Times New Roman"/>
                <w:sz w:val="15"/>
                <w:szCs w:val="15"/>
                <w:u w:val="single"/>
                <w:lang w:val="en-US" w:eastAsia="zh-CN"/>
              </w:rPr>
              <w:t>Include non-nutrition E</w:t>
            </w:r>
          </w:p>
          <w:p w14:paraId="1BB9BBD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1598</w:t>
            </w:r>
            <w:r w:rsidRPr="00B91543">
              <w:rPr>
                <w:rFonts w:ascii="Times New Roman" w:eastAsiaTheme="minorEastAsia" w:hAnsi="Times New Roman" w:cs="Times New Roman"/>
                <w:sz w:val="15"/>
                <w:szCs w:val="15"/>
                <w:lang w:val="en-US" w:eastAsia="zh-CN"/>
              </w:rPr>
              <w:sym w:font="Symbol" w:char="F0B1"/>
            </w:r>
            <w:r w:rsidRPr="00B91543">
              <w:rPr>
                <w:rFonts w:ascii="Times New Roman" w:eastAsiaTheme="minorEastAsia" w:hAnsi="Times New Roman" w:cs="Times New Roman"/>
                <w:sz w:val="15"/>
                <w:szCs w:val="15"/>
                <w:lang w:val="en-US" w:eastAsia="zh-CN"/>
              </w:rPr>
              <w:t>340 kcal/d</w:t>
            </w:r>
          </w:p>
          <w:p w14:paraId="3F68D12C"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lastRenderedPageBreak/>
              <w:t>21</w:t>
            </w:r>
            <w:r w:rsidRPr="00B91543">
              <w:rPr>
                <w:rFonts w:ascii="Times New Roman" w:eastAsiaTheme="minorEastAsia" w:hAnsi="Times New Roman" w:cs="Times New Roman"/>
                <w:sz w:val="15"/>
                <w:szCs w:val="15"/>
                <w:lang w:val="en-US" w:eastAsia="zh-CN"/>
              </w:rPr>
              <w:sym w:font="Symbol" w:char="F0B1"/>
            </w:r>
            <w:r w:rsidRPr="00B91543">
              <w:rPr>
                <w:rFonts w:ascii="Times New Roman" w:eastAsiaTheme="minorEastAsia" w:hAnsi="Times New Roman" w:cs="Times New Roman"/>
                <w:sz w:val="15"/>
                <w:szCs w:val="15"/>
                <w:lang w:val="en-US" w:eastAsia="zh-CN"/>
              </w:rPr>
              <w:t>3.3 kcal/kg/d</w:t>
            </w:r>
          </w:p>
          <w:p w14:paraId="332D4E3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73</w:t>
            </w:r>
            <w:r w:rsidRPr="00B91543">
              <w:rPr>
                <w:rFonts w:ascii="Times New Roman" w:eastAsiaTheme="minorEastAsia" w:hAnsi="Times New Roman" w:cs="Times New Roman"/>
                <w:sz w:val="15"/>
                <w:szCs w:val="15"/>
                <w:lang w:val="en-US" w:eastAsia="zh-CN"/>
              </w:rPr>
              <w:sym w:font="Symbol" w:char="F0B1"/>
            </w:r>
            <w:r w:rsidRPr="00B91543">
              <w:rPr>
                <w:rFonts w:ascii="Times New Roman" w:eastAsiaTheme="minorEastAsia" w:hAnsi="Times New Roman" w:cs="Times New Roman"/>
                <w:sz w:val="15"/>
                <w:szCs w:val="15"/>
                <w:lang w:val="en-US" w:eastAsia="zh-CN"/>
              </w:rPr>
              <w:t>11%</w:t>
            </w:r>
          </w:p>
        </w:tc>
        <w:tc>
          <w:tcPr>
            <w:tcW w:w="13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C1D730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lastRenderedPageBreak/>
              <w:t>94</w:t>
            </w:r>
            <w:r w:rsidRPr="00B91543">
              <w:rPr>
                <w:rFonts w:ascii="Times New Roman" w:eastAsiaTheme="minorEastAsia" w:hAnsi="Times New Roman" w:cs="Times New Roman"/>
                <w:sz w:val="15"/>
                <w:szCs w:val="15"/>
                <w:lang w:val="en-US" w:eastAsia="zh-CN"/>
              </w:rPr>
              <w:sym w:font="Symbol" w:char="F0B1"/>
            </w:r>
            <w:r w:rsidRPr="00B91543">
              <w:rPr>
                <w:rFonts w:ascii="Times New Roman" w:eastAsiaTheme="minorEastAsia" w:hAnsi="Times New Roman" w:cs="Times New Roman"/>
                <w:sz w:val="15"/>
                <w:szCs w:val="15"/>
                <w:lang w:val="en-US" w:eastAsia="zh-CN"/>
              </w:rPr>
              <w:t>27 g/d</w:t>
            </w:r>
          </w:p>
          <w:p w14:paraId="40D2F3D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1.2</w:t>
            </w:r>
            <w:r w:rsidRPr="00B91543">
              <w:rPr>
                <w:rFonts w:ascii="Times New Roman" w:eastAsiaTheme="minorEastAsia" w:hAnsi="Times New Roman" w:cs="Times New Roman"/>
                <w:sz w:val="15"/>
                <w:szCs w:val="15"/>
                <w:lang w:val="en-US" w:eastAsia="zh-CN"/>
              </w:rPr>
              <w:sym w:font="Symbol" w:char="F0B1"/>
            </w:r>
            <w:r w:rsidRPr="00B91543">
              <w:rPr>
                <w:rFonts w:ascii="Times New Roman" w:eastAsiaTheme="minorEastAsia" w:hAnsi="Times New Roman" w:cs="Times New Roman"/>
                <w:sz w:val="15"/>
                <w:szCs w:val="15"/>
                <w:lang w:val="en-US" w:eastAsia="zh-CN"/>
              </w:rPr>
              <w:t>0.3 g/kg/d</w:t>
            </w:r>
          </w:p>
          <w:p w14:paraId="77E060C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90</w:t>
            </w:r>
            <w:r w:rsidRPr="00B91543">
              <w:rPr>
                <w:rFonts w:ascii="Times New Roman" w:eastAsiaTheme="minorEastAsia" w:hAnsi="Times New Roman" w:cs="Times New Roman"/>
                <w:sz w:val="15"/>
                <w:szCs w:val="15"/>
                <w:lang w:val="en-US" w:eastAsia="zh-CN"/>
              </w:rPr>
              <w:sym w:font="Symbol" w:char="F0B1"/>
            </w:r>
            <w:r w:rsidRPr="00B91543">
              <w:rPr>
                <w:rFonts w:ascii="Times New Roman" w:eastAsiaTheme="minorEastAsia" w:hAnsi="Times New Roman" w:cs="Times New Roman"/>
                <w:sz w:val="15"/>
                <w:szCs w:val="15"/>
                <w:lang w:val="en-US" w:eastAsia="zh-CN"/>
              </w:rPr>
              <w:t>25%</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5EDB9E9"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58</w:t>
            </w:r>
            <w:r w:rsidRPr="00B91543">
              <w:rPr>
                <w:rFonts w:ascii="Times New Roman" w:eastAsiaTheme="minorEastAsia" w:hAnsi="Times New Roman" w:cs="Times New Roman"/>
                <w:sz w:val="15"/>
                <w:szCs w:val="15"/>
                <w:lang w:val="en-US" w:eastAsia="zh-CN"/>
              </w:rPr>
              <w:sym w:font="Symbol" w:char="F0B1"/>
            </w:r>
            <w:r w:rsidRPr="00B91543">
              <w:rPr>
                <w:rFonts w:ascii="Times New Roman" w:eastAsiaTheme="minorEastAsia" w:hAnsi="Times New Roman" w:cs="Times New Roman"/>
                <w:sz w:val="15"/>
                <w:szCs w:val="15"/>
                <w:lang w:val="en-US" w:eastAsia="zh-CN"/>
              </w:rPr>
              <w:t>12 g/d</w:t>
            </w:r>
          </w:p>
          <w:p w14:paraId="3C02172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0.75</w:t>
            </w:r>
            <w:r w:rsidRPr="00B91543">
              <w:rPr>
                <w:rFonts w:ascii="Times New Roman" w:eastAsiaTheme="minorEastAsia" w:hAnsi="Times New Roman" w:cs="Times New Roman"/>
                <w:sz w:val="15"/>
                <w:szCs w:val="15"/>
                <w:lang w:val="en-US" w:eastAsia="zh-CN"/>
              </w:rPr>
              <w:sym w:font="Symbol" w:char="F0B1"/>
            </w:r>
            <w:r w:rsidRPr="00B91543">
              <w:rPr>
                <w:rFonts w:ascii="Times New Roman" w:eastAsiaTheme="minorEastAsia" w:hAnsi="Times New Roman" w:cs="Times New Roman"/>
                <w:sz w:val="15"/>
                <w:szCs w:val="15"/>
                <w:lang w:val="en-US" w:eastAsia="zh-CN"/>
              </w:rPr>
              <w:t>0.11g/kg/d</w:t>
            </w:r>
          </w:p>
          <w:p w14:paraId="373F2895"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57</w:t>
            </w:r>
            <w:r w:rsidRPr="00B91543">
              <w:rPr>
                <w:rFonts w:ascii="Times New Roman" w:eastAsiaTheme="minorEastAsia" w:hAnsi="Times New Roman" w:cs="Times New Roman"/>
                <w:sz w:val="15"/>
                <w:szCs w:val="15"/>
                <w:lang w:val="en-US" w:eastAsia="zh-CN"/>
              </w:rPr>
              <w:sym w:font="Symbol" w:char="F0B1"/>
            </w:r>
            <w:r w:rsidRPr="00B91543">
              <w:rPr>
                <w:rFonts w:ascii="Times New Roman" w:eastAsiaTheme="minorEastAsia" w:hAnsi="Times New Roman" w:cs="Times New Roman"/>
                <w:sz w:val="15"/>
                <w:szCs w:val="15"/>
                <w:lang w:val="en-US" w:eastAsia="zh-CN"/>
              </w:rPr>
              <w:t>8%</w:t>
            </w:r>
          </w:p>
        </w:tc>
      </w:tr>
      <w:tr w:rsidR="001706E0" w:rsidRPr="00B91543" w14:paraId="1F84B276" w14:textId="77777777" w:rsidTr="003619CC">
        <w:trPr>
          <w:trHeight w:val="1460"/>
        </w:trPr>
        <w:tc>
          <w:tcPr>
            <w:tcW w:w="1041" w:type="dxa"/>
            <w:tcBorders>
              <w:top w:val="single" w:sz="4" w:space="0" w:color="auto"/>
              <w:left w:val="single" w:sz="4" w:space="0" w:color="auto"/>
              <w:bottom w:val="single" w:sz="4" w:space="0" w:color="auto"/>
              <w:right w:val="single" w:sz="4" w:space="0" w:color="auto"/>
            </w:tcBorders>
          </w:tcPr>
          <w:p w14:paraId="06A6753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 xml:space="preserve">van </w:t>
            </w:r>
            <w:proofErr w:type="spellStart"/>
            <w:r w:rsidRPr="00B91543">
              <w:rPr>
                <w:rFonts w:ascii="Times New Roman" w:eastAsiaTheme="minorEastAsia" w:hAnsi="Times New Roman" w:cs="Times New Roman"/>
                <w:sz w:val="15"/>
                <w:szCs w:val="15"/>
                <w:lang w:val="en-US" w:eastAsia="zh-CN"/>
              </w:rPr>
              <w:t>Zanten</w:t>
            </w:r>
            <w:proofErr w:type="spellEnd"/>
            <w:r w:rsidRPr="00B91543">
              <w:rPr>
                <w:rFonts w:ascii="Times New Roman" w:eastAsiaTheme="minorEastAsia" w:hAnsi="Times New Roman" w:cs="Times New Roman"/>
                <w:sz w:val="15"/>
                <w:szCs w:val="15"/>
                <w:lang w:val="en-US" w:eastAsia="zh-CN"/>
              </w:rPr>
              <w:t xml:space="preserve"> 2018 (Netherlands)</w:t>
            </w:r>
          </w:p>
        </w:tc>
        <w:tc>
          <w:tcPr>
            <w:tcW w:w="2355" w:type="dxa"/>
            <w:tcBorders>
              <w:top w:val="single" w:sz="4" w:space="0" w:color="auto"/>
              <w:left w:val="single" w:sz="4" w:space="0" w:color="auto"/>
              <w:bottom w:val="single" w:sz="4" w:space="0" w:color="auto"/>
              <w:right w:val="single" w:sz="4" w:space="0" w:color="auto"/>
            </w:tcBorders>
          </w:tcPr>
          <w:p w14:paraId="3AEB574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25 kcal/kg IBW/d</w:t>
            </w:r>
          </w:p>
          <w:p w14:paraId="717F531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3CA4A56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EN formula with 8 g protein/100 kcal; 32% of calories from protein</w:t>
            </w:r>
          </w:p>
        </w:tc>
        <w:tc>
          <w:tcPr>
            <w:tcW w:w="2399" w:type="dxa"/>
            <w:tcBorders>
              <w:top w:val="single" w:sz="4" w:space="0" w:color="auto"/>
              <w:left w:val="single" w:sz="4" w:space="0" w:color="auto"/>
              <w:bottom w:val="single" w:sz="4" w:space="0" w:color="auto"/>
              <w:right w:val="single" w:sz="4" w:space="0" w:color="auto"/>
            </w:tcBorders>
          </w:tcPr>
          <w:p w14:paraId="136B266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25 kcal/kg IBW/d</w:t>
            </w:r>
          </w:p>
          <w:p w14:paraId="10AE300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0574CC1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EN formula with 5 g protein/100 kcal; 20% of calories from protein</w:t>
            </w:r>
          </w:p>
        </w:tc>
        <w:tc>
          <w:tcPr>
            <w:tcW w:w="2422" w:type="dxa"/>
            <w:gridSpan w:val="2"/>
            <w:tcBorders>
              <w:top w:val="single" w:sz="4" w:space="0" w:color="auto"/>
              <w:left w:val="single" w:sz="4" w:space="0" w:color="auto"/>
              <w:bottom w:val="single" w:sz="4" w:space="0" w:color="auto"/>
              <w:right w:val="single" w:sz="4" w:space="0" w:color="auto"/>
            </w:tcBorders>
          </w:tcPr>
          <w:p w14:paraId="6CC56E0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 xml:space="preserve">IBW at BMI 30 (if BMI&gt;30). </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1A27A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1162±606 kcal/d  (first 10d)</w:t>
            </w:r>
          </w:p>
          <w:p w14:paraId="1F702549"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2C531F7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15.0±9.3 kcal/kg/d (first 10d)</w:t>
            </w:r>
            <w:r w:rsidRPr="00B91543">
              <w:rPr>
                <w:rFonts w:ascii="Times New Roman" w:eastAsiaTheme="minorEastAsia" w:hAnsi="Times New Roman" w:cs="Times New Roman"/>
                <w:sz w:val="16"/>
                <w:szCs w:val="16"/>
                <w:vertAlign w:val="superscript"/>
                <w:lang w:val="en-US" w:eastAsia="zh-CN"/>
              </w:rPr>
              <w:t>£</w:t>
            </w:r>
          </w:p>
          <w:p w14:paraId="0BEBBA35"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6D5334C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16.6 (8.9-23.3) kcal/kg IBW/d (28 days)</w:t>
            </w: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1CB8F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1163±375 kcal/d (first 10d)</w:t>
            </w:r>
          </w:p>
          <w:p w14:paraId="64F0D38A"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05F03FFC"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13.8±8.6 kcal/kg/d (first 10d)</w:t>
            </w:r>
            <w:r w:rsidRPr="00B91543">
              <w:rPr>
                <w:rFonts w:ascii="Times New Roman" w:eastAsiaTheme="minorEastAsia" w:hAnsi="Times New Roman" w:cs="Times New Roman"/>
                <w:sz w:val="16"/>
                <w:szCs w:val="16"/>
                <w:vertAlign w:val="superscript"/>
                <w:lang w:val="en-US" w:eastAsia="zh-CN"/>
              </w:rPr>
              <w:t>£</w:t>
            </w:r>
          </w:p>
          <w:p w14:paraId="6CD35AC5"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034E289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14.4 (10.9-18.8) kcal/kg IBW/d (28 days)</w:t>
            </w:r>
          </w:p>
        </w:tc>
        <w:tc>
          <w:tcPr>
            <w:tcW w:w="13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876CC7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1.37±0.82 g/kg IBW/d (day 5)</w:t>
            </w:r>
          </w:p>
          <w:p w14:paraId="308FCFC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1821B84B"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1.20±0.74 g/kg IBW/d (first 10d)</w:t>
            </w:r>
            <w:r w:rsidRPr="00B91543">
              <w:rPr>
                <w:rFonts w:ascii="Times New Roman" w:eastAsiaTheme="minorEastAsia" w:hAnsi="Times New Roman" w:cs="Times New Roman"/>
                <w:sz w:val="16"/>
                <w:szCs w:val="16"/>
                <w:vertAlign w:val="superscript"/>
                <w:lang w:val="en-US" w:eastAsia="zh-CN"/>
              </w:rPr>
              <w:t xml:space="preserve"> £</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0A7C9EB"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0.72±0.47 g/kg IBW/d (day 5)</w:t>
            </w:r>
          </w:p>
          <w:p w14:paraId="1FFA30D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5C2F596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0.70±0.43 g/kg IBW/d (first 10d)</w:t>
            </w:r>
            <w:r w:rsidRPr="00B91543">
              <w:rPr>
                <w:rFonts w:ascii="Times New Roman" w:eastAsiaTheme="minorEastAsia" w:hAnsi="Times New Roman" w:cs="Times New Roman"/>
                <w:sz w:val="16"/>
                <w:szCs w:val="16"/>
                <w:vertAlign w:val="superscript"/>
                <w:lang w:val="en-US" w:eastAsia="zh-CN"/>
              </w:rPr>
              <w:t xml:space="preserve"> £</w:t>
            </w:r>
          </w:p>
        </w:tc>
      </w:tr>
      <w:tr w:rsidR="001706E0" w:rsidRPr="00B91543" w14:paraId="322AB679" w14:textId="77777777" w:rsidTr="003619CC">
        <w:trPr>
          <w:trHeight w:val="760"/>
        </w:trPr>
        <w:tc>
          <w:tcPr>
            <w:tcW w:w="1041" w:type="dxa"/>
            <w:tcBorders>
              <w:top w:val="single" w:sz="4" w:space="0" w:color="auto"/>
              <w:left w:val="single" w:sz="4" w:space="0" w:color="auto"/>
              <w:bottom w:val="single" w:sz="4" w:space="0" w:color="auto"/>
              <w:right w:val="single" w:sz="4" w:space="0" w:color="auto"/>
            </w:tcBorders>
          </w:tcPr>
          <w:p w14:paraId="40BF12A3"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4"/>
                <w:szCs w:val="14"/>
                <w:lang w:val="en-US" w:eastAsia="zh-CN"/>
              </w:rPr>
              <w:t>Vega-Alava 2018 (Philippines)</w:t>
            </w:r>
          </w:p>
        </w:tc>
        <w:tc>
          <w:tcPr>
            <w:tcW w:w="2355" w:type="dxa"/>
            <w:tcBorders>
              <w:top w:val="single" w:sz="4" w:space="0" w:color="auto"/>
              <w:left w:val="single" w:sz="4" w:space="0" w:color="auto"/>
              <w:bottom w:val="single" w:sz="4" w:space="0" w:color="auto"/>
              <w:right w:val="single" w:sz="4" w:space="0" w:color="auto"/>
            </w:tcBorders>
          </w:tcPr>
          <w:p w14:paraId="7D3AD2C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 xml:space="preserve">E: </w:t>
            </w:r>
            <w:r w:rsidRPr="00B91543">
              <w:rPr>
                <w:rFonts w:ascii="Times New Roman" w:eastAsiaTheme="minorEastAsia" w:hAnsi="Times New Roman" w:cs="Times New Roman"/>
                <w:sz w:val="15"/>
                <w:szCs w:val="15"/>
                <w:lang w:val="en-US" w:eastAsia="zh-CN"/>
              </w:rPr>
              <w:t>25-30 kcal/kg IBW/d * stress factor</w:t>
            </w:r>
          </w:p>
          <w:p w14:paraId="54B4F4C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3D1F8A6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xml:space="preserve"> EN formula with hydrolyzed whey protein (10 g protein per serving and 16% of calories from protein) + 100% whey protein supplement (6 g protein per serving), 3 servings, every 8 hour</w:t>
            </w:r>
          </w:p>
        </w:tc>
        <w:tc>
          <w:tcPr>
            <w:tcW w:w="2399" w:type="dxa"/>
            <w:tcBorders>
              <w:top w:val="single" w:sz="4" w:space="0" w:color="auto"/>
              <w:left w:val="single" w:sz="4" w:space="0" w:color="auto"/>
              <w:bottom w:val="single" w:sz="4" w:space="0" w:color="auto"/>
              <w:right w:val="single" w:sz="4" w:space="0" w:color="auto"/>
            </w:tcBorders>
          </w:tcPr>
          <w:p w14:paraId="7E0E556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 xml:space="preserve">E: </w:t>
            </w:r>
            <w:r w:rsidRPr="00B91543">
              <w:rPr>
                <w:rFonts w:ascii="Times New Roman" w:eastAsiaTheme="minorEastAsia" w:hAnsi="Times New Roman" w:cs="Times New Roman"/>
                <w:sz w:val="15"/>
                <w:szCs w:val="15"/>
                <w:lang w:val="en-US" w:eastAsia="zh-CN"/>
              </w:rPr>
              <w:t>25-30 kcal/kg IBW/d * stress factor</w:t>
            </w:r>
          </w:p>
          <w:p w14:paraId="06EF6082"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p>
          <w:p w14:paraId="28561A18"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xml:space="preserve"> EN formula with hydrolyzed whey protein (10 g protein per serving and 16% of calories from protein) only</w:t>
            </w:r>
          </w:p>
        </w:tc>
        <w:tc>
          <w:tcPr>
            <w:tcW w:w="2422" w:type="dxa"/>
            <w:gridSpan w:val="2"/>
            <w:tcBorders>
              <w:top w:val="single" w:sz="4" w:space="0" w:color="auto"/>
              <w:left w:val="single" w:sz="4" w:space="0" w:color="auto"/>
              <w:bottom w:val="single" w:sz="4" w:space="0" w:color="auto"/>
              <w:right w:val="single" w:sz="4" w:space="0" w:color="auto"/>
            </w:tcBorders>
          </w:tcPr>
          <w:p w14:paraId="0A33CD69"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IBW computed based on height</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5BDB9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03C3E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p>
        </w:tc>
        <w:tc>
          <w:tcPr>
            <w:tcW w:w="13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E809BB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6E389D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p>
        </w:tc>
      </w:tr>
      <w:tr w:rsidR="001706E0" w:rsidRPr="00B91543" w14:paraId="48228DB2" w14:textId="77777777" w:rsidTr="003619CC">
        <w:trPr>
          <w:trHeight w:val="742"/>
        </w:trPr>
        <w:tc>
          <w:tcPr>
            <w:tcW w:w="1041" w:type="dxa"/>
            <w:tcBorders>
              <w:top w:val="single" w:sz="4" w:space="0" w:color="auto"/>
              <w:left w:val="single" w:sz="4" w:space="0" w:color="auto"/>
              <w:bottom w:val="single" w:sz="4" w:space="0" w:color="auto"/>
              <w:right w:val="single" w:sz="4" w:space="0" w:color="auto"/>
            </w:tcBorders>
          </w:tcPr>
          <w:p w14:paraId="2BA7057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Azevedo 2019 (Brazil)</w:t>
            </w:r>
          </w:p>
        </w:tc>
        <w:tc>
          <w:tcPr>
            <w:tcW w:w="2355" w:type="dxa"/>
            <w:tcBorders>
              <w:top w:val="single" w:sz="4" w:space="0" w:color="auto"/>
              <w:left w:val="single" w:sz="4" w:space="0" w:color="auto"/>
              <w:bottom w:val="single" w:sz="4" w:space="0" w:color="auto"/>
              <w:right w:val="single" w:sz="4" w:space="0" w:color="auto"/>
            </w:tcBorders>
          </w:tcPr>
          <w:p w14:paraId="418A7BD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IC daily for the first 3 days, then IC every 2 days until day 10</w:t>
            </w:r>
          </w:p>
          <w:p w14:paraId="78BD51AC"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w:t>
            </w:r>
            <w:r w:rsidRPr="00B91543">
              <w:rPr>
                <w:rFonts w:ascii="Times New Roman" w:eastAsiaTheme="minorEastAsia" w:hAnsi="Times New Roman" w:cs="Times New Roman"/>
                <w:b/>
                <w:bCs/>
                <w:sz w:val="15"/>
                <w:szCs w:val="15"/>
                <w:lang w:val="en-US" w:eastAsia="zh-CN"/>
              </w:rPr>
              <w:t xml:space="preserve"> </w:t>
            </w:r>
            <w:r w:rsidRPr="00B91543">
              <w:rPr>
                <w:rFonts w:ascii="Times New Roman" w:eastAsiaTheme="minorEastAsia" w:hAnsi="Times New Roman" w:cs="Times New Roman"/>
                <w:sz w:val="15"/>
                <w:szCs w:val="15"/>
                <w:lang w:val="en-US" w:eastAsia="zh-CN"/>
              </w:rPr>
              <w:t>2.0-2.2 g/kg/d</w:t>
            </w:r>
          </w:p>
        </w:tc>
        <w:tc>
          <w:tcPr>
            <w:tcW w:w="2399" w:type="dxa"/>
            <w:tcBorders>
              <w:top w:val="single" w:sz="4" w:space="0" w:color="auto"/>
              <w:left w:val="single" w:sz="4" w:space="0" w:color="auto"/>
              <w:bottom w:val="single" w:sz="4" w:space="0" w:color="auto"/>
              <w:right w:val="single" w:sz="4" w:space="0" w:color="auto"/>
            </w:tcBorders>
          </w:tcPr>
          <w:p w14:paraId="11F335A3"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25 kcal/kg/d</w:t>
            </w:r>
          </w:p>
          <w:p w14:paraId="3A5D7553"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1.4-1.5 g/kg/d</w:t>
            </w:r>
          </w:p>
        </w:tc>
        <w:tc>
          <w:tcPr>
            <w:tcW w:w="2422" w:type="dxa"/>
            <w:gridSpan w:val="2"/>
            <w:tcBorders>
              <w:top w:val="single" w:sz="4" w:space="0" w:color="auto"/>
              <w:left w:val="single" w:sz="4" w:space="0" w:color="auto"/>
              <w:bottom w:val="single" w:sz="4" w:space="0" w:color="auto"/>
              <w:right w:val="single" w:sz="4" w:space="0" w:color="auto"/>
            </w:tcBorders>
          </w:tcPr>
          <w:p w14:paraId="2E6AB31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p>
          <w:p w14:paraId="4E654D33"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4F812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1139 (890-1278) kcal/d</w:t>
            </w:r>
          </w:p>
          <w:p w14:paraId="481BB1E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6983DB5A"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73.2% of IC</w:t>
            </w: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830B0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1140 (889-1331) kcal/d</w:t>
            </w:r>
          </w:p>
          <w:p w14:paraId="7849C9C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41CEBBC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78% of 25 kcal/kg/d</w:t>
            </w:r>
          </w:p>
        </w:tc>
        <w:tc>
          <w:tcPr>
            <w:tcW w:w="13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3067BAA"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1.69 (1.33-1.80) g/kg/d</w:t>
            </w:r>
          </w:p>
          <w:p w14:paraId="1AC2EF5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4364BA7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80% of 2.1 g/kg/d</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A533E1B"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1.13 (0.97-1.34) g/kg/d</w:t>
            </w:r>
          </w:p>
          <w:p w14:paraId="36824C7A"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3FBCC6C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77.9% of 1.45 g/kg/d</w:t>
            </w:r>
          </w:p>
        </w:tc>
      </w:tr>
      <w:tr w:rsidR="001706E0" w:rsidRPr="00B91543" w14:paraId="643D56E3" w14:textId="77777777" w:rsidTr="003619CC">
        <w:trPr>
          <w:trHeight w:val="742"/>
        </w:trPr>
        <w:tc>
          <w:tcPr>
            <w:tcW w:w="1041" w:type="dxa"/>
            <w:tcBorders>
              <w:top w:val="single" w:sz="4" w:space="0" w:color="auto"/>
              <w:left w:val="single" w:sz="4" w:space="0" w:color="auto"/>
              <w:bottom w:val="single" w:sz="4" w:space="0" w:color="auto"/>
              <w:right w:val="single" w:sz="4" w:space="0" w:color="auto"/>
            </w:tcBorders>
          </w:tcPr>
          <w:p w14:paraId="70A2B17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roofErr w:type="spellStart"/>
            <w:r w:rsidRPr="00B91543">
              <w:rPr>
                <w:rFonts w:ascii="Times New Roman" w:eastAsiaTheme="minorEastAsia" w:hAnsi="Times New Roman" w:cs="Times New Roman"/>
                <w:sz w:val="15"/>
                <w:szCs w:val="15"/>
                <w:lang w:val="en-US" w:eastAsia="zh-CN"/>
              </w:rPr>
              <w:t>Danielis</w:t>
            </w:r>
            <w:proofErr w:type="spellEnd"/>
            <w:r w:rsidRPr="00B91543">
              <w:rPr>
                <w:rFonts w:ascii="Times New Roman" w:eastAsiaTheme="minorEastAsia" w:hAnsi="Times New Roman" w:cs="Times New Roman"/>
                <w:sz w:val="15"/>
                <w:szCs w:val="15"/>
                <w:lang w:val="en-US" w:eastAsia="zh-CN"/>
              </w:rPr>
              <w:t xml:space="preserve"> 2019</w:t>
            </w:r>
          </w:p>
          <w:p w14:paraId="2C8001B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(Italy)</w:t>
            </w:r>
          </w:p>
        </w:tc>
        <w:tc>
          <w:tcPr>
            <w:tcW w:w="2355" w:type="dxa"/>
            <w:tcBorders>
              <w:top w:val="single" w:sz="4" w:space="0" w:color="auto"/>
              <w:left w:val="single" w:sz="4" w:space="0" w:color="auto"/>
              <w:bottom w:val="single" w:sz="4" w:space="0" w:color="auto"/>
              <w:right w:val="single" w:sz="4" w:space="0" w:color="auto"/>
            </w:tcBorders>
          </w:tcPr>
          <w:p w14:paraId="45CECCA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 xml:space="preserve">E: </w:t>
            </w:r>
            <w:r w:rsidRPr="00B91543">
              <w:rPr>
                <w:rFonts w:ascii="Times New Roman" w:eastAsiaTheme="minorEastAsia" w:hAnsi="Times New Roman" w:cs="Times New Roman"/>
                <w:i/>
                <w:iCs/>
                <w:sz w:val="15"/>
                <w:szCs w:val="15"/>
                <w:lang w:val="en-US" w:eastAsia="zh-CN"/>
              </w:rPr>
              <w:t>Age&lt;60:</w:t>
            </w:r>
            <w:r w:rsidRPr="00B91543">
              <w:rPr>
                <w:rFonts w:ascii="Times New Roman" w:eastAsiaTheme="minorEastAsia" w:hAnsi="Times New Roman" w:cs="Times New Roman"/>
                <w:sz w:val="15"/>
                <w:szCs w:val="15"/>
                <w:lang w:val="en-US" w:eastAsia="zh-CN"/>
              </w:rPr>
              <w:t xml:space="preserve"> 8 x weight (kg) + 14 x height (cm) + 32 x minute ventilation (L/min) + 94 x temperature (degrees °C) – 4834; </w:t>
            </w:r>
            <w:r w:rsidRPr="00B91543">
              <w:rPr>
                <w:rFonts w:ascii="Times New Roman" w:eastAsiaTheme="minorEastAsia" w:hAnsi="Times New Roman" w:cs="Times New Roman"/>
                <w:i/>
                <w:iCs/>
                <w:sz w:val="15"/>
                <w:szCs w:val="15"/>
                <w:lang w:val="en-US" w:eastAsia="zh-CN"/>
              </w:rPr>
              <w:t>Age &gt;60:</w:t>
            </w:r>
            <w:r w:rsidRPr="00B91543">
              <w:rPr>
                <w:rFonts w:ascii="Times New Roman" w:eastAsiaTheme="minorEastAsia" w:hAnsi="Times New Roman" w:cs="Times New Roman"/>
                <w:sz w:val="15"/>
                <w:szCs w:val="15"/>
                <w:lang w:val="en-US" w:eastAsia="zh-CN"/>
              </w:rPr>
              <w:t xml:space="preserve"> (0.85 x Harris Benedict equation) + (175 x temperature degrees °C) + (33 x minute ventilation (L/min)) – 6433.</w:t>
            </w:r>
          </w:p>
          <w:p w14:paraId="298F0B13"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 xml:space="preserve">P: </w:t>
            </w:r>
            <w:r w:rsidRPr="00B91543">
              <w:rPr>
                <w:rFonts w:ascii="Times New Roman" w:eastAsiaTheme="minorEastAsia" w:hAnsi="Times New Roman" w:cs="Times New Roman"/>
                <w:sz w:val="15"/>
                <w:szCs w:val="15"/>
                <w:lang w:val="en-US" w:eastAsia="zh-CN"/>
              </w:rPr>
              <w:t>1.8 g/kg/d</w:t>
            </w:r>
          </w:p>
          <w:p w14:paraId="6FA8A5E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r w:rsidRPr="00B91543">
              <w:rPr>
                <w:rFonts w:ascii="Times New Roman" w:eastAsiaTheme="minorEastAsia" w:hAnsi="Times New Roman" w:cs="Times New Roman"/>
                <w:i/>
                <w:iCs/>
                <w:sz w:val="15"/>
                <w:szCs w:val="15"/>
                <w:lang w:val="en-US" w:eastAsia="zh-CN"/>
              </w:rPr>
              <w:t>EN:</w:t>
            </w:r>
            <w:r w:rsidRPr="00B91543">
              <w:rPr>
                <w:rFonts w:ascii="Times New Roman" w:eastAsiaTheme="minorEastAsia" w:hAnsi="Times New Roman" w:cs="Times New Roman"/>
                <w:sz w:val="15"/>
                <w:szCs w:val="15"/>
                <w:lang w:val="en-US" w:eastAsia="zh-CN"/>
              </w:rPr>
              <w:t xml:space="preserve"> Protein 21%, Carbs/Dextrose 31%, Fats 46% Fiber 2%; </w:t>
            </w:r>
            <w:r w:rsidRPr="00B91543">
              <w:rPr>
                <w:rFonts w:ascii="Times New Roman" w:eastAsiaTheme="minorEastAsia" w:hAnsi="Times New Roman" w:cs="Times New Roman"/>
                <w:i/>
                <w:iCs/>
                <w:sz w:val="15"/>
                <w:szCs w:val="15"/>
                <w:lang w:val="en-US" w:eastAsia="zh-CN"/>
              </w:rPr>
              <w:t>PN:</w:t>
            </w:r>
            <w:r w:rsidRPr="00B91543">
              <w:rPr>
                <w:rFonts w:ascii="Times New Roman" w:eastAsiaTheme="minorEastAsia" w:hAnsi="Times New Roman" w:cs="Times New Roman"/>
                <w:sz w:val="15"/>
                <w:szCs w:val="15"/>
                <w:lang w:val="en-US" w:eastAsia="zh-CN"/>
              </w:rPr>
              <w:t xml:space="preserve"> Protein 22%, Carbs/Dextrose 40%, Fats 38%)</w:t>
            </w:r>
          </w:p>
        </w:tc>
        <w:tc>
          <w:tcPr>
            <w:tcW w:w="2399" w:type="dxa"/>
            <w:tcBorders>
              <w:top w:val="single" w:sz="4" w:space="0" w:color="auto"/>
              <w:left w:val="single" w:sz="4" w:space="0" w:color="auto"/>
              <w:bottom w:val="single" w:sz="4" w:space="0" w:color="auto"/>
              <w:right w:val="single" w:sz="4" w:space="0" w:color="auto"/>
            </w:tcBorders>
          </w:tcPr>
          <w:p w14:paraId="33F16C2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 xml:space="preserve">E: </w:t>
            </w:r>
            <w:r w:rsidRPr="00B91543">
              <w:rPr>
                <w:rFonts w:ascii="Times New Roman" w:eastAsiaTheme="minorEastAsia" w:hAnsi="Times New Roman" w:cs="Times New Roman"/>
                <w:sz w:val="15"/>
                <w:szCs w:val="15"/>
                <w:lang w:val="en-US" w:eastAsia="zh-CN"/>
              </w:rPr>
              <w:t>20-25 kcal/kg/d</w:t>
            </w:r>
          </w:p>
          <w:p w14:paraId="4FCE065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 xml:space="preserve">P: </w:t>
            </w:r>
            <w:r w:rsidRPr="00B91543">
              <w:rPr>
                <w:rFonts w:ascii="Times New Roman" w:eastAsiaTheme="minorEastAsia" w:hAnsi="Times New Roman" w:cs="Times New Roman"/>
                <w:sz w:val="15"/>
                <w:szCs w:val="15"/>
                <w:lang w:val="en-US" w:eastAsia="zh-CN"/>
              </w:rPr>
              <w:t>follow energy and type of formula</w:t>
            </w:r>
          </w:p>
          <w:p w14:paraId="2DD5A44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r w:rsidRPr="00B91543">
              <w:rPr>
                <w:rFonts w:ascii="Times New Roman" w:eastAsiaTheme="minorEastAsia" w:hAnsi="Times New Roman" w:cs="Times New Roman"/>
                <w:i/>
                <w:iCs/>
                <w:sz w:val="15"/>
                <w:szCs w:val="15"/>
                <w:lang w:val="en-US" w:eastAsia="zh-CN"/>
              </w:rPr>
              <w:t>EN:</w:t>
            </w:r>
            <w:r w:rsidRPr="00B91543">
              <w:rPr>
                <w:rFonts w:ascii="Times New Roman" w:eastAsiaTheme="minorEastAsia" w:hAnsi="Times New Roman" w:cs="Times New Roman"/>
                <w:sz w:val="15"/>
                <w:szCs w:val="15"/>
                <w:lang w:val="en-US" w:eastAsia="zh-CN"/>
              </w:rPr>
              <w:t xml:space="preserve"> Protein 16%, Carbs/Dextrose 35%, Fats 49%; </w:t>
            </w:r>
            <w:r w:rsidRPr="00B91543">
              <w:rPr>
                <w:rFonts w:ascii="Times New Roman" w:eastAsiaTheme="minorEastAsia" w:hAnsi="Times New Roman" w:cs="Times New Roman"/>
                <w:i/>
                <w:iCs/>
                <w:sz w:val="15"/>
                <w:szCs w:val="15"/>
                <w:lang w:val="en-US" w:eastAsia="zh-CN"/>
              </w:rPr>
              <w:t>PN:</w:t>
            </w:r>
            <w:r w:rsidRPr="00B91543">
              <w:rPr>
                <w:rFonts w:ascii="Times New Roman" w:eastAsiaTheme="minorEastAsia" w:hAnsi="Times New Roman" w:cs="Times New Roman"/>
                <w:sz w:val="15"/>
                <w:szCs w:val="15"/>
                <w:lang w:val="en-US" w:eastAsia="zh-CN"/>
              </w:rPr>
              <w:t xml:space="preserve"> Protein 16%, Carbs/Dextrose 49%, Fats 35%)</w:t>
            </w:r>
          </w:p>
          <w:p w14:paraId="780BF083"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p>
        </w:tc>
        <w:tc>
          <w:tcPr>
            <w:tcW w:w="2422" w:type="dxa"/>
            <w:gridSpan w:val="2"/>
            <w:tcBorders>
              <w:top w:val="single" w:sz="4" w:space="0" w:color="auto"/>
              <w:left w:val="single" w:sz="4" w:space="0" w:color="auto"/>
              <w:bottom w:val="single" w:sz="4" w:space="0" w:color="auto"/>
              <w:right w:val="single" w:sz="4" w:space="0" w:color="auto"/>
            </w:tcBorders>
          </w:tcPr>
          <w:p w14:paraId="7D16BEA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 xml:space="preserve">Weight assessed by ICU bed scale </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9E2B65"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1490±292.8 kcal/d</w:t>
            </w:r>
            <w:r w:rsidRPr="00B91543">
              <w:rPr>
                <w:rFonts w:ascii="Times New Roman" w:eastAsiaTheme="minorEastAsia" w:hAnsi="Times New Roman" w:cs="Times New Roman"/>
                <w:sz w:val="16"/>
                <w:szCs w:val="16"/>
                <w:vertAlign w:val="superscript"/>
                <w:lang w:val="en-US" w:eastAsia="zh-CN"/>
              </w:rPr>
              <w:t>£</w:t>
            </w: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F3AA3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1460±403.3 kcal/d</w:t>
            </w:r>
            <w:r w:rsidRPr="00B91543">
              <w:rPr>
                <w:rFonts w:ascii="Times New Roman" w:eastAsiaTheme="minorEastAsia" w:hAnsi="Times New Roman" w:cs="Times New Roman"/>
                <w:sz w:val="16"/>
                <w:szCs w:val="16"/>
                <w:vertAlign w:val="superscript"/>
                <w:lang w:val="en-US" w:eastAsia="zh-CN"/>
              </w:rPr>
              <w:t>£</w:t>
            </w:r>
          </w:p>
        </w:tc>
        <w:tc>
          <w:tcPr>
            <w:tcW w:w="13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0D5E8C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100±17.6 g/d</w:t>
            </w:r>
            <w:r w:rsidRPr="00B91543">
              <w:rPr>
                <w:rFonts w:ascii="Times New Roman" w:eastAsiaTheme="minorEastAsia" w:hAnsi="Times New Roman" w:cs="Times New Roman"/>
                <w:sz w:val="16"/>
                <w:szCs w:val="16"/>
                <w:vertAlign w:val="superscript"/>
                <w:lang w:val="en-US" w:eastAsia="zh-CN"/>
              </w:rPr>
              <w:t>£</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951051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52±18.1 g/d</w:t>
            </w:r>
            <w:r w:rsidRPr="00B91543">
              <w:rPr>
                <w:rFonts w:ascii="Times New Roman" w:eastAsiaTheme="minorEastAsia" w:hAnsi="Times New Roman" w:cs="Times New Roman"/>
                <w:sz w:val="16"/>
                <w:szCs w:val="16"/>
                <w:vertAlign w:val="superscript"/>
                <w:lang w:val="en-US" w:eastAsia="zh-CN"/>
              </w:rPr>
              <w:t>£</w:t>
            </w:r>
          </w:p>
        </w:tc>
      </w:tr>
      <w:tr w:rsidR="001706E0" w:rsidRPr="00B91543" w14:paraId="3EDAB7E0" w14:textId="77777777" w:rsidTr="003619CC">
        <w:trPr>
          <w:trHeight w:val="359"/>
        </w:trPr>
        <w:tc>
          <w:tcPr>
            <w:tcW w:w="1041" w:type="dxa"/>
            <w:tcBorders>
              <w:top w:val="single" w:sz="4" w:space="0" w:color="auto"/>
              <w:left w:val="single" w:sz="4" w:space="0" w:color="auto"/>
              <w:bottom w:val="single" w:sz="4" w:space="0" w:color="auto"/>
              <w:right w:val="single" w:sz="4" w:space="0" w:color="auto"/>
            </w:tcBorders>
          </w:tcPr>
          <w:p w14:paraId="203B354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roofErr w:type="spellStart"/>
            <w:r w:rsidRPr="00B91543">
              <w:rPr>
                <w:rFonts w:ascii="Times New Roman" w:eastAsiaTheme="minorEastAsia" w:hAnsi="Times New Roman" w:cs="Times New Roman"/>
                <w:sz w:val="15"/>
                <w:szCs w:val="15"/>
                <w:lang w:val="en-US" w:eastAsia="zh-CN"/>
              </w:rPr>
              <w:t>Badjatia</w:t>
            </w:r>
            <w:proofErr w:type="spellEnd"/>
            <w:r w:rsidRPr="00B91543">
              <w:rPr>
                <w:rFonts w:ascii="Times New Roman" w:eastAsiaTheme="minorEastAsia" w:hAnsi="Times New Roman" w:cs="Times New Roman"/>
                <w:sz w:val="15"/>
                <w:szCs w:val="15"/>
                <w:lang w:val="en-US" w:eastAsia="zh-CN"/>
              </w:rPr>
              <w:t xml:space="preserve"> 2020 (USA)</w:t>
            </w:r>
          </w:p>
        </w:tc>
        <w:tc>
          <w:tcPr>
            <w:tcW w:w="2355" w:type="dxa"/>
            <w:tcBorders>
              <w:top w:val="single" w:sz="4" w:space="0" w:color="auto"/>
              <w:left w:val="single" w:sz="4" w:space="0" w:color="auto"/>
              <w:bottom w:val="single" w:sz="4" w:space="0" w:color="auto"/>
              <w:right w:val="single" w:sz="4" w:space="0" w:color="auto"/>
            </w:tcBorders>
          </w:tcPr>
          <w:p w14:paraId="1A76E2F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Mifflin St-Jeor (non-intubated); Penn State (intubated)</w:t>
            </w:r>
          </w:p>
          <w:p w14:paraId="5DED19B5"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1.75 g/kg/d (≥9g leucine/d)</w:t>
            </w:r>
          </w:p>
        </w:tc>
        <w:tc>
          <w:tcPr>
            <w:tcW w:w="2399" w:type="dxa"/>
            <w:tcBorders>
              <w:top w:val="single" w:sz="4" w:space="0" w:color="auto"/>
              <w:left w:val="single" w:sz="4" w:space="0" w:color="auto"/>
              <w:bottom w:val="single" w:sz="4" w:space="0" w:color="auto"/>
              <w:right w:val="single" w:sz="4" w:space="0" w:color="auto"/>
            </w:tcBorders>
          </w:tcPr>
          <w:p w14:paraId="6C000CA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Mifflin St-Jeor (non-intubated); Penn State (intubated)</w:t>
            </w:r>
          </w:p>
          <w:p w14:paraId="58F1F24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1.2-1.4 g/kg/d</w:t>
            </w:r>
          </w:p>
        </w:tc>
        <w:tc>
          <w:tcPr>
            <w:tcW w:w="2422" w:type="dxa"/>
            <w:gridSpan w:val="2"/>
            <w:tcBorders>
              <w:top w:val="single" w:sz="4" w:space="0" w:color="auto"/>
              <w:left w:val="single" w:sz="4" w:space="0" w:color="auto"/>
              <w:bottom w:val="single" w:sz="4" w:space="0" w:color="auto"/>
              <w:right w:val="single" w:sz="4" w:space="0" w:color="auto"/>
            </w:tcBorders>
          </w:tcPr>
          <w:p w14:paraId="54E7790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1C1F4C"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20.0±7.1 kcal/kg/d</w:t>
            </w: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E9813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 xml:space="preserve">19.8±9.9 kcal/kg/d </w:t>
            </w:r>
          </w:p>
        </w:tc>
        <w:tc>
          <w:tcPr>
            <w:tcW w:w="13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D0E4C29"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1.51±0.47 g/kg/d</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88C711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0.88±0.36 g/kg/d</w:t>
            </w:r>
          </w:p>
        </w:tc>
      </w:tr>
      <w:tr w:rsidR="001706E0" w:rsidRPr="00B91543" w14:paraId="24C78BA6" w14:textId="77777777" w:rsidTr="003619CC">
        <w:trPr>
          <w:trHeight w:val="359"/>
        </w:trPr>
        <w:tc>
          <w:tcPr>
            <w:tcW w:w="1041" w:type="dxa"/>
            <w:tcBorders>
              <w:top w:val="single" w:sz="4" w:space="0" w:color="auto"/>
              <w:left w:val="single" w:sz="4" w:space="0" w:color="auto"/>
              <w:bottom w:val="single" w:sz="4" w:space="0" w:color="auto"/>
              <w:right w:val="single" w:sz="4" w:space="0" w:color="auto"/>
            </w:tcBorders>
          </w:tcPr>
          <w:p w14:paraId="67CCDB6C"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Bukhari 2020^</w:t>
            </w:r>
          </w:p>
          <w:p w14:paraId="390AB04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(Indonesia)</w:t>
            </w:r>
          </w:p>
        </w:tc>
        <w:tc>
          <w:tcPr>
            <w:tcW w:w="2355" w:type="dxa"/>
            <w:tcBorders>
              <w:top w:val="single" w:sz="4" w:space="0" w:color="auto"/>
              <w:left w:val="single" w:sz="4" w:space="0" w:color="auto"/>
              <w:bottom w:val="single" w:sz="4" w:space="0" w:color="auto"/>
              <w:right w:val="single" w:sz="4" w:space="0" w:color="auto"/>
            </w:tcBorders>
          </w:tcPr>
          <w:p w14:paraId="6A1958C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25-30kcal/kg/d</w:t>
            </w:r>
          </w:p>
          <w:p w14:paraId="69709579"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1.2-2.0 g/kg/d</w:t>
            </w:r>
          </w:p>
          <w:p w14:paraId="1F233D78"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p>
          <w:p w14:paraId="25F9D766"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r w:rsidRPr="00B91543">
              <w:rPr>
                <w:rFonts w:ascii="Times New Roman" w:eastAsiaTheme="minorEastAsia" w:hAnsi="Times New Roman" w:cs="Times New Roman"/>
                <w:b/>
                <w:bCs/>
                <w:sz w:val="15"/>
                <w:szCs w:val="15"/>
                <w:lang w:val="en-US" w:eastAsia="zh-CN"/>
              </w:rPr>
              <w:t xml:space="preserve">EN Formula: </w:t>
            </w:r>
            <w:r w:rsidRPr="00B91543">
              <w:rPr>
                <w:rFonts w:ascii="Times New Roman" w:eastAsiaTheme="minorEastAsia" w:hAnsi="Times New Roman" w:cs="Times New Roman"/>
                <w:sz w:val="15"/>
                <w:szCs w:val="15"/>
                <w:lang w:val="en-US" w:eastAsia="zh-CN"/>
              </w:rPr>
              <w:t>High-protein polymeric (22.4% calories from protein)</w:t>
            </w:r>
          </w:p>
        </w:tc>
        <w:tc>
          <w:tcPr>
            <w:tcW w:w="2399" w:type="dxa"/>
            <w:tcBorders>
              <w:top w:val="single" w:sz="4" w:space="0" w:color="auto"/>
              <w:left w:val="single" w:sz="4" w:space="0" w:color="auto"/>
              <w:bottom w:val="single" w:sz="4" w:space="0" w:color="auto"/>
              <w:right w:val="single" w:sz="4" w:space="0" w:color="auto"/>
            </w:tcBorders>
          </w:tcPr>
          <w:p w14:paraId="7CC91D5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25-30kcal/kg/d</w:t>
            </w:r>
          </w:p>
          <w:p w14:paraId="4A78C3F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1.2-2.0 g/kg/d</w:t>
            </w:r>
          </w:p>
          <w:p w14:paraId="1603B221"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p>
          <w:p w14:paraId="26D56113"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r w:rsidRPr="00B91543">
              <w:rPr>
                <w:rFonts w:ascii="Times New Roman" w:eastAsiaTheme="minorEastAsia" w:hAnsi="Times New Roman" w:cs="Times New Roman"/>
                <w:b/>
                <w:bCs/>
                <w:sz w:val="15"/>
                <w:szCs w:val="15"/>
                <w:lang w:val="en-US" w:eastAsia="zh-CN"/>
              </w:rPr>
              <w:t xml:space="preserve">EN Formula: </w:t>
            </w:r>
            <w:r w:rsidRPr="00B91543">
              <w:rPr>
                <w:rFonts w:ascii="Times New Roman" w:eastAsiaTheme="minorEastAsia" w:hAnsi="Times New Roman" w:cs="Times New Roman"/>
                <w:sz w:val="15"/>
                <w:szCs w:val="15"/>
                <w:lang w:val="en-US" w:eastAsia="zh-CN"/>
              </w:rPr>
              <w:t>Oligomeric (16.2% calories from protein)</w:t>
            </w:r>
          </w:p>
        </w:tc>
        <w:tc>
          <w:tcPr>
            <w:tcW w:w="2422" w:type="dxa"/>
            <w:gridSpan w:val="2"/>
            <w:tcBorders>
              <w:top w:val="single" w:sz="4" w:space="0" w:color="auto"/>
              <w:left w:val="single" w:sz="4" w:space="0" w:color="auto"/>
              <w:bottom w:val="single" w:sz="4" w:space="0" w:color="auto"/>
              <w:right w:val="single" w:sz="4" w:space="0" w:color="auto"/>
            </w:tcBorders>
          </w:tcPr>
          <w:p w14:paraId="62F9DB8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IBW (method of calculation not reported)</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67009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TBI: 2358.65±714.57 kcal/d</w:t>
            </w:r>
          </w:p>
          <w:p w14:paraId="588F6093"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Non TBI: 1998.96 ±684.16 kcal/d</w:t>
            </w:r>
          </w:p>
          <w:p w14:paraId="0F78C39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Pooled: 2131.48 ±695.04 kcal/d</w:t>
            </w: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F3553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TBI: 2336.94 ±891.93 kcal/d</w:t>
            </w:r>
          </w:p>
          <w:p w14:paraId="6017DF2A"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Non TBI: 1887.12 ±598.72 kcal/d</w:t>
            </w:r>
          </w:p>
          <w:p w14:paraId="0ED9281A"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Pooled: 2015.64 ±683.91 kcal/d</w:t>
            </w:r>
          </w:p>
        </w:tc>
        <w:tc>
          <w:tcPr>
            <w:tcW w:w="13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BE418C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TBI: 134.03 ±42.58 g/d</w:t>
            </w:r>
          </w:p>
          <w:p w14:paraId="38967D8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Non-TBI: 102.88 ±37.47 g/d</w:t>
            </w:r>
          </w:p>
          <w:p w14:paraId="00598C1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Pooled: 114.36±39.35 g/d</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6601A1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TBI: 93.79±26.65 g/d</w:t>
            </w:r>
          </w:p>
          <w:p w14:paraId="2FD6702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Non-TBI: 80.29±29.38 g/d</w:t>
            </w:r>
          </w:p>
          <w:p w14:paraId="5099510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Pooled: 84.15±28.72 g/d</w:t>
            </w:r>
          </w:p>
        </w:tc>
      </w:tr>
      <w:tr w:rsidR="001706E0" w:rsidRPr="00B91543" w14:paraId="2BDE84D8" w14:textId="77777777" w:rsidTr="003619CC">
        <w:trPr>
          <w:trHeight w:val="359"/>
        </w:trPr>
        <w:tc>
          <w:tcPr>
            <w:tcW w:w="1041" w:type="dxa"/>
            <w:tcBorders>
              <w:top w:val="single" w:sz="4" w:space="0" w:color="auto"/>
              <w:left w:val="single" w:sz="4" w:space="0" w:color="auto"/>
              <w:bottom w:val="single" w:sz="4" w:space="0" w:color="auto"/>
              <w:right w:val="single" w:sz="4" w:space="0" w:color="auto"/>
            </w:tcBorders>
          </w:tcPr>
          <w:p w14:paraId="16451D59"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Chapple 2020 (Australia)</w:t>
            </w:r>
          </w:p>
        </w:tc>
        <w:tc>
          <w:tcPr>
            <w:tcW w:w="2355" w:type="dxa"/>
            <w:tcBorders>
              <w:top w:val="single" w:sz="4" w:space="0" w:color="auto"/>
              <w:left w:val="single" w:sz="4" w:space="0" w:color="auto"/>
              <w:bottom w:val="single" w:sz="4" w:space="0" w:color="auto"/>
              <w:right w:val="single" w:sz="4" w:space="0" w:color="auto"/>
            </w:tcBorders>
          </w:tcPr>
          <w:p w14:paraId="7483A217"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r w:rsidRPr="00B91543">
              <w:rPr>
                <w:rFonts w:ascii="Times New Roman" w:eastAsiaTheme="minorEastAsia" w:hAnsi="Times New Roman" w:cs="Times New Roman"/>
                <w:b/>
                <w:bCs/>
                <w:sz w:val="15"/>
                <w:szCs w:val="15"/>
                <w:lang w:val="en-US" w:eastAsia="zh-CN"/>
              </w:rPr>
              <w:t xml:space="preserve">Goal Volume: </w:t>
            </w:r>
            <w:r w:rsidRPr="00B91543">
              <w:rPr>
                <w:rFonts w:ascii="Times New Roman" w:eastAsiaTheme="minorEastAsia" w:hAnsi="Times New Roman" w:cs="Times New Roman"/>
                <w:sz w:val="15"/>
                <w:szCs w:val="15"/>
                <w:lang w:val="en-US" w:eastAsia="zh-CN"/>
              </w:rPr>
              <w:t>1mg/kg IBW/h (max 100 ml/h)</w:t>
            </w:r>
          </w:p>
          <w:p w14:paraId="78EE467C"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r w:rsidRPr="00B91543">
              <w:rPr>
                <w:rFonts w:ascii="Times New Roman" w:eastAsiaTheme="minorEastAsia" w:hAnsi="Times New Roman" w:cs="Times New Roman"/>
                <w:b/>
                <w:bCs/>
                <w:sz w:val="15"/>
                <w:szCs w:val="15"/>
                <w:lang w:val="en-US" w:eastAsia="zh-CN"/>
              </w:rPr>
              <w:t xml:space="preserve">E: </w:t>
            </w:r>
            <w:r w:rsidRPr="00B91543">
              <w:rPr>
                <w:rFonts w:ascii="Times New Roman" w:eastAsiaTheme="minorEastAsia" w:hAnsi="Times New Roman" w:cs="Times New Roman"/>
                <w:sz w:val="15"/>
                <w:szCs w:val="15"/>
                <w:lang w:val="en-US" w:eastAsia="zh-CN"/>
              </w:rPr>
              <w:t>EN formula with 1260 kcal/liter</w:t>
            </w:r>
          </w:p>
          <w:p w14:paraId="6813063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lastRenderedPageBreak/>
              <w:t>P</w:t>
            </w:r>
            <w:r w:rsidRPr="00B91543">
              <w:rPr>
                <w:rFonts w:ascii="Times New Roman" w:eastAsiaTheme="minorEastAsia" w:hAnsi="Times New Roman" w:cs="Times New Roman"/>
                <w:sz w:val="15"/>
                <w:szCs w:val="15"/>
                <w:lang w:val="en-US" w:eastAsia="zh-CN"/>
              </w:rPr>
              <w:t>: EN formula with 100 g protein/liter; 32% of calories from protein</w:t>
            </w:r>
          </w:p>
        </w:tc>
        <w:tc>
          <w:tcPr>
            <w:tcW w:w="2399" w:type="dxa"/>
            <w:tcBorders>
              <w:top w:val="single" w:sz="4" w:space="0" w:color="auto"/>
              <w:left w:val="single" w:sz="4" w:space="0" w:color="auto"/>
              <w:bottom w:val="single" w:sz="4" w:space="0" w:color="auto"/>
              <w:right w:val="single" w:sz="4" w:space="0" w:color="auto"/>
            </w:tcBorders>
          </w:tcPr>
          <w:p w14:paraId="3CE37AD3"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r w:rsidRPr="00B91543">
              <w:rPr>
                <w:rFonts w:ascii="Times New Roman" w:eastAsiaTheme="minorEastAsia" w:hAnsi="Times New Roman" w:cs="Times New Roman"/>
                <w:b/>
                <w:bCs/>
                <w:sz w:val="15"/>
                <w:szCs w:val="15"/>
                <w:lang w:val="en-US" w:eastAsia="zh-CN"/>
              </w:rPr>
              <w:lastRenderedPageBreak/>
              <w:t xml:space="preserve">Goal Volume: </w:t>
            </w:r>
            <w:r w:rsidRPr="00B91543">
              <w:rPr>
                <w:rFonts w:ascii="Times New Roman" w:eastAsiaTheme="minorEastAsia" w:hAnsi="Times New Roman" w:cs="Times New Roman"/>
                <w:sz w:val="15"/>
                <w:szCs w:val="15"/>
                <w:lang w:val="en-US" w:eastAsia="zh-CN"/>
              </w:rPr>
              <w:t>1mg/kg IBW/h (max 100 ml/h)</w:t>
            </w:r>
          </w:p>
          <w:p w14:paraId="7DEBC59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 xml:space="preserve">E: </w:t>
            </w:r>
            <w:r w:rsidRPr="00B91543">
              <w:rPr>
                <w:rFonts w:ascii="Times New Roman" w:eastAsiaTheme="minorEastAsia" w:hAnsi="Times New Roman" w:cs="Times New Roman"/>
                <w:sz w:val="15"/>
                <w:szCs w:val="15"/>
                <w:lang w:val="en-US" w:eastAsia="zh-CN"/>
              </w:rPr>
              <w:t>EN formula with 1250 kcal/liter</w:t>
            </w:r>
          </w:p>
          <w:p w14:paraId="59093DDA"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lastRenderedPageBreak/>
              <w:t>P</w:t>
            </w:r>
            <w:r w:rsidRPr="00B91543">
              <w:rPr>
                <w:rFonts w:ascii="Times New Roman" w:eastAsiaTheme="minorEastAsia" w:hAnsi="Times New Roman" w:cs="Times New Roman"/>
                <w:sz w:val="15"/>
                <w:szCs w:val="15"/>
                <w:lang w:val="en-US" w:eastAsia="zh-CN"/>
              </w:rPr>
              <w:t>: EN formula with 63 g protein/liter; 20% of calories from protein</w:t>
            </w:r>
          </w:p>
        </w:tc>
        <w:tc>
          <w:tcPr>
            <w:tcW w:w="2422" w:type="dxa"/>
            <w:gridSpan w:val="2"/>
            <w:tcBorders>
              <w:top w:val="single" w:sz="4" w:space="0" w:color="auto"/>
              <w:left w:val="single" w:sz="4" w:space="0" w:color="auto"/>
              <w:bottom w:val="single" w:sz="4" w:space="0" w:color="auto"/>
              <w:right w:val="single" w:sz="4" w:space="0" w:color="auto"/>
            </w:tcBorders>
          </w:tcPr>
          <w:p w14:paraId="5296ACFC"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lastRenderedPageBreak/>
              <w:t>IBW</w:t>
            </w:r>
            <w:r w:rsidRPr="00B91543">
              <w:rPr>
                <w:rFonts w:ascii="Times New Roman" w:eastAsiaTheme="minorEastAsia" w:hAnsi="Times New Roman" w:cs="Times New Roman"/>
                <w:sz w:val="15"/>
                <w:szCs w:val="15"/>
                <w:lang w:val="en-US" w:eastAsia="zh-CN"/>
              </w:rPr>
              <w:br/>
              <w:t xml:space="preserve">- Men = (height (cm) – 152.4) * 0.9 + 50 </w:t>
            </w:r>
          </w:p>
          <w:p w14:paraId="797722C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6A7D0C7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 Women = (height (cm) – 152.4) * 0.9 + 45.5</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544703"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lastRenderedPageBreak/>
              <w:t xml:space="preserve">Trial EN: </w:t>
            </w:r>
          </w:p>
          <w:p w14:paraId="6E351BB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19.2±6.5 kcal/kg IBW/d</w:t>
            </w:r>
          </w:p>
          <w:p w14:paraId="0676708A"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lastRenderedPageBreak/>
              <w:t>1233±487 kcal/d</w:t>
            </w:r>
          </w:p>
          <w:p w14:paraId="08C8253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01497D7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Trial EN + PN:</w:t>
            </w:r>
          </w:p>
          <w:p w14:paraId="7B5EEBB5"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1245±489 kcal/d</w:t>
            </w: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8588C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lastRenderedPageBreak/>
              <w:t xml:space="preserve">Trial EN: </w:t>
            </w:r>
          </w:p>
          <w:p w14:paraId="34DCE94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19.6±5.4 kcal/kg IBW/d</w:t>
            </w:r>
          </w:p>
          <w:p w14:paraId="19EDF80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lastRenderedPageBreak/>
              <w:t>1260±393 kcal/d</w:t>
            </w:r>
          </w:p>
          <w:p w14:paraId="594FDC1C"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67BBFC4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Trial EN + PN:</w:t>
            </w:r>
          </w:p>
          <w:p w14:paraId="31CA356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1271±392 kcal/d</w:t>
            </w:r>
          </w:p>
        </w:tc>
        <w:tc>
          <w:tcPr>
            <w:tcW w:w="13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56F120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lastRenderedPageBreak/>
              <w:t>Trial EN+PN, albumin, protein supplements:</w:t>
            </w:r>
          </w:p>
          <w:p w14:paraId="0112473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lastRenderedPageBreak/>
              <w:t>1.52±0.52 g/kg IBW/d</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542F22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lastRenderedPageBreak/>
              <w:t>Trial EN+PN, albumin, protein supplements:</w:t>
            </w:r>
          </w:p>
          <w:p w14:paraId="6451A973"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lastRenderedPageBreak/>
              <w:t>0.99±0.27 g/kg IBW/d</w:t>
            </w:r>
          </w:p>
        </w:tc>
      </w:tr>
      <w:tr w:rsidR="001706E0" w:rsidRPr="00B91543" w14:paraId="5878B590" w14:textId="77777777" w:rsidTr="003619CC">
        <w:trPr>
          <w:trHeight w:val="371"/>
        </w:trPr>
        <w:tc>
          <w:tcPr>
            <w:tcW w:w="1041" w:type="dxa"/>
            <w:tcBorders>
              <w:top w:val="single" w:sz="4" w:space="0" w:color="auto"/>
              <w:left w:val="single" w:sz="4" w:space="0" w:color="auto"/>
              <w:bottom w:val="single" w:sz="4" w:space="0" w:color="auto"/>
              <w:right w:val="single" w:sz="4" w:space="0" w:color="auto"/>
            </w:tcBorders>
          </w:tcPr>
          <w:p w14:paraId="129B2F6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lastRenderedPageBreak/>
              <w:t>Nakamura 2020 (Japan)</w:t>
            </w:r>
          </w:p>
        </w:tc>
        <w:tc>
          <w:tcPr>
            <w:tcW w:w="2355" w:type="dxa"/>
            <w:tcBorders>
              <w:top w:val="single" w:sz="4" w:space="0" w:color="auto"/>
              <w:left w:val="single" w:sz="4" w:space="0" w:color="auto"/>
              <w:bottom w:val="single" w:sz="4" w:space="0" w:color="auto"/>
              <w:right w:val="single" w:sz="4" w:space="0" w:color="auto"/>
            </w:tcBorders>
          </w:tcPr>
          <w:p w14:paraId="66757F1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20 kcal/kg/d (initial target), up to 30 kcal/kg/d if malnutrition (defined as BMI&lt;18.5, recent weight loss&gt;10%, or physician’s decision)</w:t>
            </w:r>
          </w:p>
          <w:p w14:paraId="44989F6B"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1.8 g/kg/d</w:t>
            </w:r>
          </w:p>
        </w:tc>
        <w:tc>
          <w:tcPr>
            <w:tcW w:w="2399" w:type="dxa"/>
            <w:tcBorders>
              <w:top w:val="single" w:sz="4" w:space="0" w:color="auto"/>
              <w:left w:val="single" w:sz="4" w:space="0" w:color="auto"/>
              <w:bottom w:val="single" w:sz="4" w:space="0" w:color="auto"/>
              <w:right w:val="single" w:sz="4" w:space="0" w:color="auto"/>
            </w:tcBorders>
          </w:tcPr>
          <w:p w14:paraId="2E28A975"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20 kcal/kg/d (initial target), up to 30 kcal/kg/d if malnutrition (defined as BMI&lt;18.5, recent weight loss&gt;10%, or physician’s decision)</w:t>
            </w:r>
          </w:p>
          <w:p w14:paraId="68F9C25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0.9 g/kg/d</w:t>
            </w:r>
          </w:p>
        </w:tc>
        <w:tc>
          <w:tcPr>
            <w:tcW w:w="2422" w:type="dxa"/>
            <w:gridSpan w:val="2"/>
            <w:tcBorders>
              <w:top w:val="single" w:sz="4" w:space="0" w:color="auto"/>
              <w:left w:val="single" w:sz="4" w:space="0" w:color="auto"/>
              <w:bottom w:val="single" w:sz="4" w:space="0" w:color="auto"/>
              <w:right w:val="single" w:sz="4" w:space="0" w:color="auto"/>
            </w:tcBorders>
          </w:tcPr>
          <w:p w14:paraId="50A0B54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58524B"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17.9±10.1 kcal/kg/d</w:t>
            </w:r>
            <w:r w:rsidRPr="00B91543">
              <w:rPr>
                <w:rFonts w:ascii="Times New Roman" w:eastAsiaTheme="minorEastAsia" w:hAnsi="Times New Roman" w:cs="Times New Roman"/>
                <w:sz w:val="15"/>
                <w:szCs w:val="15"/>
                <w:vertAlign w:val="superscript"/>
                <w:lang w:val="en-US" w:eastAsia="zh-CN"/>
              </w:rPr>
              <w:t>£</w:t>
            </w: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59E2B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16.2±9.5 kcal/kg/d</w:t>
            </w:r>
            <w:r w:rsidRPr="00B91543">
              <w:rPr>
                <w:rFonts w:ascii="Times New Roman" w:eastAsiaTheme="minorEastAsia" w:hAnsi="Times New Roman" w:cs="Times New Roman"/>
                <w:sz w:val="15"/>
                <w:szCs w:val="15"/>
                <w:vertAlign w:val="superscript"/>
                <w:lang w:val="en-US" w:eastAsia="zh-CN"/>
              </w:rPr>
              <w:t>£</w:t>
            </w:r>
          </w:p>
        </w:tc>
        <w:tc>
          <w:tcPr>
            <w:tcW w:w="13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E5C17D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1.36±0.80 g/kg/d</w:t>
            </w:r>
            <w:r w:rsidRPr="00B91543">
              <w:rPr>
                <w:rFonts w:ascii="Times New Roman" w:eastAsiaTheme="minorEastAsia" w:hAnsi="Times New Roman" w:cs="Times New Roman"/>
                <w:sz w:val="15"/>
                <w:szCs w:val="15"/>
                <w:vertAlign w:val="superscript"/>
                <w:lang w:val="en-US" w:eastAsia="zh-CN"/>
              </w:rPr>
              <w:t>£</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E0A9EB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0.72±0.46 g/kg/d</w:t>
            </w:r>
            <w:r w:rsidRPr="00B91543">
              <w:rPr>
                <w:rFonts w:ascii="Times New Roman" w:eastAsiaTheme="minorEastAsia" w:hAnsi="Times New Roman" w:cs="Times New Roman"/>
                <w:sz w:val="15"/>
                <w:szCs w:val="15"/>
                <w:vertAlign w:val="superscript"/>
                <w:lang w:val="en-US" w:eastAsia="zh-CN"/>
              </w:rPr>
              <w:t>£</w:t>
            </w:r>
          </w:p>
        </w:tc>
      </w:tr>
      <w:tr w:rsidR="001706E0" w:rsidRPr="00B91543" w14:paraId="6A904660" w14:textId="77777777" w:rsidTr="003619CC">
        <w:trPr>
          <w:trHeight w:val="1165"/>
        </w:trPr>
        <w:tc>
          <w:tcPr>
            <w:tcW w:w="1041" w:type="dxa"/>
            <w:tcBorders>
              <w:top w:val="single" w:sz="4" w:space="0" w:color="auto"/>
              <w:left w:val="single" w:sz="4" w:space="0" w:color="auto"/>
              <w:bottom w:val="single" w:sz="4" w:space="0" w:color="auto"/>
              <w:right w:val="single" w:sz="4" w:space="0" w:color="auto"/>
            </w:tcBorders>
          </w:tcPr>
          <w:p w14:paraId="29DA4DA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roofErr w:type="spellStart"/>
            <w:r w:rsidRPr="00B91543">
              <w:rPr>
                <w:rFonts w:ascii="Times New Roman" w:eastAsiaTheme="minorEastAsia" w:hAnsi="Times New Roman" w:cs="Times New Roman"/>
                <w:sz w:val="16"/>
                <w:szCs w:val="16"/>
                <w:lang w:val="en-US" w:eastAsia="zh-CN"/>
              </w:rPr>
              <w:t>Carteron</w:t>
            </w:r>
            <w:proofErr w:type="spellEnd"/>
            <w:r w:rsidRPr="00B91543">
              <w:rPr>
                <w:rFonts w:ascii="Times New Roman" w:eastAsiaTheme="minorEastAsia" w:hAnsi="Times New Roman" w:cs="Times New Roman"/>
                <w:sz w:val="16"/>
                <w:szCs w:val="16"/>
                <w:lang w:val="en-US" w:eastAsia="zh-CN"/>
              </w:rPr>
              <w:t xml:space="preserve"> 2021 (France)</w:t>
            </w:r>
          </w:p>
        </w:tc>
        <w:tc>
          <w:tcPr>
            <w:tcW w:w="2355" w:type="dxa"/>
            <w:tcBorders>
              <w:top w:val="single" w:sz="4" w:space="0" w:color="auto"/>
              <w:left w:val="single" w:sz="4" w:space="0" w:color="auto"/>
              <w:bottom w:val="single" w:sz="4" w:space="0" w:color="auto"/>
              <w:right w:val="single" w:sz="4" w:space="0" w:color="auto"/>
            </w:tcBorders>
          </w:tcPr>
          <w:p w14:paraId="36E1A83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 xml:space="preserve">Goal Volume: </w:t>
            </w:r>
            <w:r w:rsidRPr="00B91543">
              <w:rPr>
                <w:rFonts w:ascii="Times New Roman" w:eastAsiaTheme="minorEastAsia" w:hAnsi="Times New Roman" w:cs="Times New Roman"/>
                <w:sz w:val="15"/>
                <w:szCs w:val="15"/>
                <w:lang w:val="en-US" w:eastAsia="zh-CN"/>
              </w:rPr>
              <w:t xml:space="preserve">42 ml/h for males and females with an estimated ideal body weight of ≤60kg; 63 ml/h for others. </w:t>
            </w:r>
          </w:p>
          <w:p w14:paraId="09FEB70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EN formula with caloric density 1.5 kcal/ml</w:t>
            </w:r>
          </w:p>
          <w:p w14:paraId="0BBF21E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xml:space="preserve">: EN formula with 9.4 g of hydrolyzed protein per 100ml </w:t>
            </w:r>
          </w:p>
        </w:tc>
        <w:tc>
          <w:tcPr>
            <w:tcW w:w="2399" w:type="dxa"/>
            <w:tcBorders>
              <w:top w:val="single" w:sz="4" w:space="0" w:color="auto"/>
              <w:left w:val="single" w:sz="4" w:space="0" w:color="auto"/>
              <w:bottom w:val="single" w:sz="4" w:space="0" w:color="auto"/>
              <w:right w:val="single" w:sz="4" w:space="0" w:color="auto"/>
            </w:tcBorders>
          </w:tcPr>
          <w:p w14:paraId="3E83E5B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 xml:space="preserve">Goal Volume: </w:t>
            </w:r>
            <w:r w:rsidRPr="00B91543">
              <w:rPr>
                <w:rFonts w:ascii="Times New Roman" w:eastAsiaTheme="minorEastAsia" w:hAnsi="Times New Roman" w:cs="Times New Roman"/>
                <w:sz w:val="15"/>
                <w:szCs w:val="15"/>
                <w:lang w:val="en-US" w:eastAsia="zh-CN"/>
              </w:rPr>
              <w:t xml:space="preserve">42 ml/h for males and females with an estimated ideal body weight of ≤60kg; 63 ml/h for others. </w:t>
            </w:r>
          </w:p>
          <w:p w14:paraId="65109F0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EN formula with caloric density 1.5 kcal/ml</w:t>
            </w:r>
          </w:p>
          <w:p w14:paraId="49B1D1EB" w14:textId="77777777" w:rsidR="001706E0" w:rsidRPr="00B91543" w:rsidRDefault="001706E0" w:rsidP="003619CC">
            <w:pPr>
              <w:spacing w:after="0" w:line="240" w:lineRule="auto"/>
              <w:rPr>
                <w:rFonts w:ascii="Times New Roman" w:eastAsiaTheme="minorEastAsia" w:hAnsi="Times New Roman" w:cs="Times New Roman"/>
                <w:b/>
                <w:bCs/>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xml:space="preserve">: EN formula with 7.5 g of protein per 100ml </w:t>
            </w:r>
          </w:p>
        </w:tc>
        <w:tc>
          <w:tcPr>
            <w:tcW w:w="2422" w:type="dxa"/>
            <w:gridSpan w:val="2"/>
            <w:tcBorders>
              <w:top w:val="single" w:sz="4" w:space="0" w:color="auto"/>
              <w:left w:val="single" w:sz="4" w:space="0" w:color="auto"/>
              <w:bottom w:val="single" w:sz="4" w:space="0" w:color="auto"/>
              <w:right w:val="single" w:sz="4" w:space="0" w:color="auto"/>
            </w:tcBorders>
          </w:tcPr>
          <w:p w14:paraId="45CF004F"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IBW by using the Lorentz’s Formula</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4BABAB"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20.2±6.3 kcal/kg/d</w:t>
            </w: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059836"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21.0±6.5 kcal/kg/d</w:t>
            </w:r>
          </w:p>
        </w:tc>
        <w:tc>
          <w:tcPr>
            <w:tcW w:w="13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4AD2855"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1.3±0.4 g/kg/d</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1F1211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1.1±0.3 g/kg/d</w:t>
            </w:r>
          </w:p>
        </w:tc>
      </w:tr>
      <w:tr w:rsidR="001706E0" w:rsidRPr="00B91543" w14:paraId="776C76B0" w14:textId="77777777" w:rsidTr="007A2CC8">
        <w:trPr>
          <w:trHeight w:val="686"/>
        </w:trPr>
        <w:tc>
          <w:tcPr>
            <w:tcW w:w="1041" w:type="dxa"/>
            <w:tcBorders>
              <w:top w:val="single" w:sz="4" w:space="0" w:color="auto"/>
              <w:left w:val="single" w:sz="4" w:space="0" w:color="auto"/>
              <w:bottom w:val="single" w:sz="4" w:space="0" w:color="auto"/>
              <w:right w:val="single" w:sz="4" w:space="0" w:color="auto"/>
            </w:tcBorders>
          </w:tcPr>
          <w:p w14:paraId="3BE8BFD8"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roofErr w:type="spellStart"/>
            <w:r w:rsidRPr="00B91543">
              <w:rPr>
                <w:rFonts w:ascii="Times New Roman" w:eastAsiaTheme="minorEastAsia" w:hAnsi="Times New Roman" w:cs="Times New Roman"/>
                <w:sz w:val="15"/>
                <w:szCs w:val="15"/>
                <w:lang w:val="en-US" w:eastAsia="zh-CN"/>
              </w:rPr>
              <w:t>Dresen</w:t>
            </w:r>
            <w:proofErr w:type="spellEnd"/>
            <w:r w:rsidRPr="00B91543">
              <w:rPr>
                <w:rFonts w:ascii="Times New Roman" w:eastAsiaTheme="minorEastAsia" w:hAnsi="Times New Roman" w:cs="Times New Roman"/>
                <w:sz w:val="15"/>
                <w:szCs w:val="15"/>
                <w:lang w:val="en-US" w:eastAsia="zh-CN"/>
              </w:rPr>
              <w:t xml:space="preserve"> 2021 (Germany)*</w:t>
            </w:r>
          </w:p>
        </w:tc>
        <w:tc>
          <w:tcPr>
            <w:tcW w:w="2355" w:type="dxa"/>
            <w:tcBorders>
              <w:top w:val="single" w:sz="4" w:space="0" w:color="auto"/>
              <w:left w:val="single" w:sz="4" w:space="0" w:color="auto"/>
              <w:bottom w:val="single" w:sz="4" w:space="0" w:color="auto"/>
              <w:right w:val="single" w:sz="4" w:space="0" w:color="auto"/>
            </w:tcBorders>
          </w:tcPr>
          <w:p w14:paraId="6B149BA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xml:space="preserve">: Repeated IC or Harris-Benedict. Multiply with an illness-specific coefficient </w:t>
            </w:r>
          </w:p>
          <w:p w14:paraId="10A556BA"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1.8 g/kg/d</w:t>
            </w:r>
          </w:p>
        </w:tc>
        <w:tc>
          <w:tcPr>
            <w:tcW w:w="2399" w:type="dxa"/>
            <w:tcBorders>
              <w:top w:val="single" w:sz="4" w:space="0" w:color="auto"/>
              <w:left w:val="single" w:sz="4" w:space="0" w:color="auto"/>
              <w:bottom w:val="single" w:sz="4" w:space="0" w:color="auto"/>
              <w:right w:val="single" w:sz="4" w:space="0" w:color="auto"/>
            </w:tcBorders>
          </w:tcPr>
          <w:p w14:paraId="31FCE26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E</w:t>
            </w:r>
            <w:r w:rsidRPr="00B91543">
              <w:rPr>
                <w:rFonts w:ascii="Times New Roman" w:eastAsiaTheme="minorEastAsia" w:hAnsi="Times New Roman" w:cs="Times New Roman"/>
                <w:sz w:val="15"/>
                <w:szCs w:val="15"/>
                <w:lang w:val="en-US" w:eastAsia="zh-CN"/>
              </w:rPr>
              <w:t xml:space="preserve">: Repeated IC or Harris-Benedict. Multiply with an illness-specific coefficient </w:t>
            </w:r>
          </w:p>
          <w:p w14:paraId="4D876D0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b/>
                <w:bCs/>
                <w:sz w:val="15"/>
                <w:szCs w:val="15"/>
                <w:lang w:val="en-US" w:eastAsia="zh-CN"/>
              </w:rPr>
              <w:t>P</w:t>
            </w:r>
            <w:r w:rsidRPr="00B91543">
              <w:rPr>
                <w:rFonts w:ascii="Times New Roman" w:eastAsiaTheme="minorEastAsia" w:hAnsi="Times New Roman" w:cs="Times New Roman"/>
                <w:sz w:val="15"/>
                <w:szCs w:val="15"/>
                <w:lang w:val="en-US" w:eastAsia="zh-CN"/>
              </w:rPr>
              <w:t>: 1.2 g/kg/d</w:t>
            </w:r>
          </w:p>
        </w:tc>
        <w:tc>
          <w:tcPr>
            <w:tcW w:w="2422" w:type="dxa"/>
            <w:gridSpan w:val="2"/>
            <w:tcBorders>
              <w:top w:val="single" w:sz="4" w:space="0" w:color="auto"/>
              <w:left w:val="single" w:sz="4" w:space="0" w:color="auto"/>
              <w:bottom w:val="single" w:sz="4" w:space="0" w:color="auto"/>
              <w:right w:val="single" w:sz="4" w:space="0" w:color="auto"/>
            </w:tcBorders>
          </w:tcPr>
          <w:p w14:paraId="5F6E81EE"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IBW at BMI 25</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7B5FE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1989.3±655.2 kcal/d</w:t>
            </w:r>
          </w:p>
          <w:p w14:paraId="7119FB19"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0CC2EF69"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27±8.9 kcal/kg/d</w:t>
            </w:r>
          </w:p>
          <w:p w14:paraId="2D67566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706A7D4A"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 xml:space="preserve">97±34% </w:t>
            </w: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5571D9"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1951±828 kcal/d</w:t>
            </w:r>
          </w:p>
          <w:p w14:paraId="28FD7650"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1EB0A4CB"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24.6±9.8 kcal/kg/d</w:t>
            </w:r>
          </w:p>
          <w:p w14:paraId="79AECF6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425732C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87±30%</w:t>
            </w:r>
          </w:p>
        </w:tc>
        <w:tc>
          <w:tcPr>
            <w:tcW w:w="13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642E0AB"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112.4±35 g/d</w:t>
            </w:r>
          </w:p>
          <w:p w14:paraId="6EB1CFB1"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3679B5C2"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1.5±0.5 g/kg/d</w:t>
            </w:r>
          </w:p>
          <w:p w14:paraId="763EA213"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3A2C62DF" w14:textId="63F624CD"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86±26%</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3D9E7C4"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81.8±31.9 g/d</w:t>
            </w:r>
          </w:p>
          <w:p w14:paraId="699D337A"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4ECCB10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1.0±0.4 g/kg/d</w:t>
            </w:r>
          </w:p>
          <w:p w14:paraId="1DB02DFD"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p>
          <w:p w14:paraId="0AE11197" w14:textId="77777777" w:rsidR="001706E0" w:rsidRPr="00B91543" w:rsidRDefault="001706E0" w:rsidP="003619CC">
            <w:pPr>
              <w:spacing w:after="0" w:line="240" w:lineRule="auto"/>
              <w:rPr>
                <w:rFonts w:ascii="Times New Roman" w:eastAsiaTheme="minorEastAsia" w:hAnsi="Times New Roman" w:cs="Times New Roman"/>
                <w:sz w:val="15"/>
                <w:szCs w:val="15"/>
                <w:lang w:val="en-US" w:eastAsia="zh-CN"/>
              </w:rPr>
            </w:pPr>
            <w:r w:rsidRPr="00B91543">
              <w:rPr>
                <w:rFonts w:ascii="Times New Roman" w:eastAsiaTheme="minorEastAsia" w:hAnsi="Times New Roman" w:cs="Times New Roman"/>
                <w:sz w:val="15"/>
                <w:szCs w:val="15"/>
                <w:lang w:val="en-US" w:eastAsia="zh-CN"/>
              </w:rPr>
              <w:t>86±32%</w:t>
            </w:r>
          </w:p>
        </w:tc>
      </w:tr>
    </w:tbl>
    <w:p w14:paraId="17123DEB" w14:textId="77777777" w:rsidR="001706E0" w:rsidRPr="00B91543" w:rsidRDefault="001706E0" w:rsidP="001706E0">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Data are presented as </w:t>
      </w:r>
      <w:proofErr w:type="spellStart"/>
      <w:r w:rsidRPr="00B91543">
        <w:rPr>
          <w:rFonts w:ascii="Times New Roman" w:eastAsiaTheme="minorEastAsia" w:hAnsi="Times New Roman" w:cs="Times New Roman"/>
          <w:sz w:val="16"/>
          <w:szCs w:val="16"/>
          <w:lang w:val="en-US" w:eastAsia="zh-CN"/>
        </w:rPr>
        <w:t>Mean±SD</w:t>
      </w:r>
      <w:proofErr w:type="spellEnd"/>
      <w:r w:rsidRPr="00B91543">
        <w:rPr>
          <w:rFonts w:ascii="Times New Roman" w:eastAsiaTheme="minorEastAsia" w:hAnsi="Times New Roman" w:cs="Times New Roman"/>
          <w:sz w:val="16"/>
          <w:szCs w:val="16"/>
          <w:lang w:val="en-US" w:eastAsia="zh-CN"/>
        </w:rPr>
        <w:t xml:space="preserve">  or Median (Q1-Q3). </w:t>
      </w:r>
    </w:p>
    <w:p w14:paraId="31DE1D24" w14:textId="77777777" w:rsidR="001706E0" w:rsidRPr="00B91543" w:rsidRDefault="001706E0" w:rsidP="001706E0">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vertAlign w:val="superscript"/>
          <w:lang w:val="en-US" w:eastAsia="zh-CN"/>
        </w:rPr>
        <w:t>£</w:t>
      </w:r>
      <w:r w:rsidRPr="00B91543">
        <w:rPr>
          <w:rFonts w:ascii="Times New Roman" w:eastAsiaTheme="minorEastAsia" w:hAnsi="Times New Roman" w:cs="Times New Roman"/>
          <w:sz w:val="16"/>
          <w:szCs w:val="16"/>
          <w:lang w:val="en-US" w:eastAsia="zh-CN"/>
        </w:rPr>
        <w:t xml:space="preserve">Information from the author </w:t>
      </w:r>
      <w:r w:rsidRPr="00B91543">
        <w:rPr>
          <w:rFonts w:ascii="Times New Roman" w:eastAsiaTheme="minorEastAsia" w:hAnsi="Times New Roman" w:cs="Times New Roman"/>
          <w:sz w:val="16"/>
          <w:szCs w:val="16"/>
          <w:lang w:val="en-US" w:eastAsia="zh-CN"/>
        </w:rPr>
        <w:tab/>
      </w:r>
    </w:p>
    <w:p w14:paraId="3110AD78" w14:textId="77777777" w:rsidR="001706E0" w:rsidRPr="00B91543" w:rsidRDefault="001706E0" w:rsidP="001706E0">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i/>
          <w:iCs/>
          <w:sz w:val="16"/>
          <w:szCs w:val="16"/>
          <w:lang w:val="en-US" w:eastAsia="zh-CN"/>
        </w:rPr>
        <w:t xml:space="preserve">^This study has 3 groups: control (n=22), high-protein polymeric (n=19) and oligomeric group (n=14), the control group was excluded from the analysis.  </w:t>
      </w:r>
    </w:p>
    <w:p w14:paraId="67DBA1B1" w14:textId="77777777" w:rsidR="001706E0" w:rsidRPr="00B91543" w:rsidRDefault="001706E0" w:rsidP="001706E0">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E: energy, P: protein, EN: enteral nutrition, IC: Indirect calorimetry, N</w:t>
      </w:r>
      <w:r w:rsidRPr="00B91543">
        <w:rPr>
          <w:rFonts w:ascii="Times New Roman" w:eastAsiaTheme="minorEastAsia" w:hAnsi="Times New Roman" w:cs="Times New Roman"/>
          <w:sz w:val="16"/>
          <w:szCs w:val="16"/>
          <w:vertAlign w:val="subscript"/>
          <w:lang w:val="en-US" w:eastAsia="zh-CN"/>
        </w:rPr>
        <w:t>2</w:t>
      </w:r>
      <w:r w:rsidRPr="00B91543">
        <w:rPr>
          <w:rFonts w:ascii="Times New Roman" w:eastAsiaTheme="minorEastAsia" w:hAnsi="Times New Roman" w:cs="Times New Roman"/>
          <w:sz w:val="16"/>
          <w:szCs w:val="16"/>
          <w:lang w:val="en-US" w:eastAsia="zh-CN"/>
        </w:rPr>
        <w:t>: nitrogen intake, BMI: body mass index, ABW: actual body weight, IBW: ideal body weight, TBI: traumatic brain injury</w:t>
      </w:r>
    </w:p>
    <w:p w14:paraId="6FD6FFFB" w14:textId="77777777" w:rsidR="001706E0" w:rsidRPr="00B91543" w:rsidRDefault="001706E0" w:rsidP="001706E0">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Nitrogen intake (gram) / 0.16 = protein intake (gram)</w:t>
      </w:r>
    </w:p>
    <w:p w14:paraId="2627239E" w14:textId="77777777" w:rsidR="001706E0" w:rsidRPr="00B91543" w:rsidRDefault="001706E0" w:rsidP="001706E0">
      <w:pPr>
        <w:tabs>
          <w:tab w:val="left" w:pos="1187"/>
        </w:tabs>
        <w:spacing w:after="0" w:line="240" w:lineRule="auto"/>
        <w:rPr>
          <w:rFonts w:ascii="Times New Roman" w:eastAsiaTheme="minorEastAsia" w:hAnsi="Times New Roman" w:cs="Times New Roman"/>
          <w:b/>
          <w:bCs/>
          <w:sz w:val="16"/>
          <w:szCs w:val="16"/>
          <w:lang w:val="en-US" w:eastAsia="zh-CN"/>
        </w:rPr>
        <w:sectPr w:rsidR="001706E0" w:rsidRPr="00B91543" w:rsidSect="00052777">
          <w:pgSz w:w="16840" w:h="11900" w:orient="landscape"/>
          <w:pgMar w:top="1440" w:right="1440" w:bottom="1440" w:left="1440" w:header="708" w:footer="708" w:gutter="0"/>
          <w:cols w:space="708"/>
          <w:docGrid w:linePitch="360"/>
        </w:sectPr>
      </w:pPr>
    </w:p>
    <w:p w14:paraId="468E195F" w14:textId="77777777" w:rsidR="001706E0" w:rsidRPr="00B91543" w:rsidRDefault="001706E0" w:rsidP="001706E0">
      <w:pPr>
        <w:spacing w:after="0" w:line="240" w:lineRule="auto"/>
        <w:rPr>
          <w:rFonts w:ascii="Times New Roman" w:eastAsiaTheme="minorEastAsia" w:hAnsi="Times New Roman" w:cs="Times New Roman"/>
          <w:b/>
          <w:bCs/>
          <w:sz w:val="20"/>
          <w:szCs w:val="20"/>
          <w:lang w:val="en-US" w:eastAsia="zh-CN"/>
        </w:rPr>
      </w:pPr>
      <w:r w:rsidRPr="00B91543">
        <w:rPr>
          <w:rFonts w:ascii="Times New Roman" w:eastAsiaTheme="minorEastAsia" w:hAnsi="Times New Roman" w:cs="Times New Roman"/>
          <w:b/>
          <w:bCs/>
          <w:sz w:val="20"/>
          <w:szCs w:val="20"/>
          <w:lang w:val="en-US" w:eastAsia="zh-CN"/>
        </w:rPr>
        <w:lastRenderedPageBreak/>
        <w:t>Table S6: Scores of the Methodological Quality Scoring System for all Included Studies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776"/>
        <w:gridCol w:w="1265"/>
        <w:gridCol w:w="1416"/>
        <w:gridCol w:w="804"/>
        <w:gridCol w:w="830"/>
        <w:gridCol w:w="1221"/>
        <w:gridCol w:w="910"/>
        <w:gridCol w:w="1065"/>
        <w:gridCol w:w="1319"/>
        <w:gridCol w:w="1301"/>
        <w:gridCol w:w="976"/>
      </w:tblGrid>
      <w:tr w:rsidR="001706E0" w:rsidRPr="00B91543" w14:paraId="2206B804" w14:textId="77777777" w:rsidTr="003619CC">
        <w:trPr>
          <w:trHeight w:val="378"/>
        </w:trPr>
        <w:tc>
          <w:tcPr>
            <w:tcW w:w="0" w:type="auto"/>
          </w:tcPr>
          <w:p w14:paraId="54703B76"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Author, year (country)</w:t>
            </w:r>
          </w:p>
        </w:tc>
        <w:tc>
          <w:tcPr>
            <w:tcW w:w="0" w:type="auto"/>
          </w:tcPr>
          <w:p w14:paraId="70A5F18F"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Concealed</w:t>
            </w:r>
          </w:p>
          <w:p w14:paraId="2930F708"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Randomization</w:t>
            </w:r>
          </w:p>
        </w:tc>
        <w:tc>
          <w:tcPr>
            <w:tcW w:w="0" w:type="auto"/>
          </w:tcPr>
          <w:p w14:paraId="5681BFF4"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Intention-to-treat</w:t>
            </w:r>
          </w:p>
          <w:p w14:paraId="4AADC982"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Analysis</w:t>
            </w:r>
          </w:p>
        </w:tc>
        <w:tc>
          <w:tcPr>
            <w:tcW w:w="0" w:type="auto"/>
          </w:tcPr>
          <w:p w14:paraId="08186037"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Blinding</w:t>
            </w:r>
          </w:p>
        </w:tc>
        <w:tc>
          <w:tcPr>
            <w:tcW w:w="0" w:type="auto"/>
          </w:tcPr>
          <w:p w14:paraId="2A2FC53F"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 xml:space="preserve">Patient </w:t>
            </w:r>
          </w:p>
          <w:p w14:paraId="05AEBC42"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Selection</w:t>
            </w:r>
          </w:p>
        </w:tc>
        <w:tc>
          <w:tcPr>
            <w:tcW w:w="0" w:type="auto"/>
          </w:tcPr>
          <w:p w14:paraId="1B78F690"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 xml:space="preserve">Comparability </w:t>
            </w:r>
          </w:p>
          <w:p w14:paraId="0A97A9D7"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of groups at</w:t>
            </w:r>
          </w:p>
          <w:p w14:paraId="775B4111"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baseline</w:t>
            </w:r>
          </w:p>
        </w:tc>
        <w:tc>
          <w:tcPr>
            <w:tcW w:w="0" w:type="auto"/>
          </w:tcPr>
          <w:p w14:paraId="02DC3093"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Extent of</w:t>
            </w:r>
          </w:p>
          <w:p w14:paraId="54403392"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Follow-up</w:t>
            </w:r>
          </w:p>
        </w:tc>
        <w:tc>
          <w:tcPr>
            <w:tcW w:w="0" w:type="auto"/>
          </w:tcPr>
          <w:p w14:paraId="3E073C69"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 xml:space="preserve">Description </w:t>
            </w:r>
          </w:p>
          <w:p w14:paraId="36A566DB"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of treatment</w:t>
            </w:r>
          </w:p>
          <w:p w14:paraId="0267A9D1"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protocol</w:t>
            </w:r>
          </w:p>
        </w:tc>
        <w:tc>
          <w:tcPr>
            <w:tcW w:w="0" w:type="auto"/>
          </w:tcPr>
          <w:p w14:paraId="5DEA6AA0"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 xml:space="preserve">Description </w:t>
            </w:r>
          </w:p>
          <w:p w14:paraId="050962B5"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of treatment</w:t>
            </w:r>
          </w:p>
          <w:p w14:paraId="541C776B"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co-interventions</w:t>
            </w:r>
          </w:p>
        </w:tc>
        <w:tc>
          <w:tcPr>
            <w:tcW w:w="0" w:type="auto"/>
          </w:tcPr>
          <w:p w14:paraId="631E3084"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Objectivity</w:t>
            </w:r>
          </w:p>
          <w:p w14:paraId="18382055"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 xml:space="preserve">of the definition </w:t>
            </w:r>
          </w:p>
          <w:p w14:paraId="3C3D1154"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of outcomes</w:t>
            </w:r>
          </w:p>
        </w:tc>
        <w:tc>
          <w:tcPr>
            <w:tcW w:w="0" w:type="auto"/>
          </w:tcPr>
          <w:p w14:paraId="0DCEA30D"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 xml:space="preserve">Total score </w:t>
            </w:r>
          </w:p>
          <w:p w14:paraId="4B51F3E7"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(max 14)</w:t>
            </w:r>
          </w:p>
        </w:tc>
      </w:tr>
      <w:tr w:rsidR="001706E0" w:rsidRPr="00B91543" w14:paraId="51DEA35A" w14:textId="77777777" w:rsidTr="003619CC">
        <w:trPr>
          <w:trHeight w:val="378"/>
        </w:trPr>
        <w:tc>
          <w:tcPr>
            <w:tcW w:w="0" w:type="auto"/>
          </w:tcPr>
          <w:p w14:paraId="76CE35C9"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Clifton 1985</w:t>
            </w:r>
          </w:p>
          <w:p w14:paraId="5FF25308" w14:textId="77777777" w:rsidR="001706E0" w:rsidRPr="00B91543" w:rsidRDefault="001706E0" w:rsidP="003619CC">
            <w:pPr>
              <w:spacing w:after="0" w:line="240" w:lineRule="auto"/>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sz w:val="16"/>
                <w:szCs w:val="16"/>
                <w:lang w:val="en-US" w:eastAsia="zh-CN"/>
              </w:rPr>
              <w:t>(USA)</w:t>
            </w:r>
          </w:p>
        </w:tc>
        <w:tc>
          <w:tcPr>
            <w:tcW w:w="0" w:type="auto"/>
          </w:tcPr>
          <w:p w14:paraId="6E685336"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334D41BE"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35DFEB11"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6A49CB3B"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2C069164"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130485F1"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2F933582"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3D789697"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5635FAF1"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6FE8D274" w14:textId="77777777" w:rsidR="001706E0" w:rsidRPr="00B91543" w:rsidRDefault="001706E0" w:rsidP="003619CC">
            <w:pPr>
              <w:spacing w:after="0" w:line="240" w:lineRule="auto"/>
              <w:jc w:val="center"/>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9</w:t>
            </w:r>
          </w:p>
        </w:tc>
      </w:tr>
      <w:tr w:rsidR="001706E0" w:rsidRPr="00B91543" w14:paraId="3AFFD38F" w14:textId="77777777" w:rsidTr="003619CC">
        <w:trPr>
          <w:trHeight w:val="378"/>
        </w:trPr>
        <w:tc>
          <w:tcPr>
            <w:tcW w:w="0" w:type="auto"/>
          </w:tcPr>
          <w:p w14:paraId="652D8D3C"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Mesejo</w:t>
            </w:r>
            <w:proofErr w:type="spellEnd"/>
            <w:r w:rsidRPr="00B91543">
              <w:rPr>
                <w:rFonts w:ascii="Times New Roman" w:eastAsiaTheme="minorEastAsia" w:hAnsi="Times New Roman" w:cs="Times New Roman"/>
                <w:sz w:val="16"/>
                <w:szCs w:val="16"/>
                <w:lang w:val="en-US" w:eastAsia="zh-CN"/>
              </w:rPr>
              <w:t xml:space="preserve"> 2003</w:t>
            </w:r>
          </w:p>
          <w:p w14:paraId="1F9012F6"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(Spain)</w:t>
            </w:r>
          </w:p>
        </w:tc>
        <w:tc>
          <w:tcPr>
            <w:tcW w:w="0" w:type="auto"/>
          </w:tcPr>
          <w:p w14:paraId="75342AE0"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6D5DC676"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41939D12"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56FD8D49"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582209E0"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2CE1C6D8"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6C961898"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553A6E09"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3D9C41FC"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2E9C3DE9" w14:textId="77777777" w:rsidR="001706E0" w:rsidRPr="00B91543" w:rsidRDefault="001706E0" w:rsidP="003619CC">
            <w:pPr>
              <w:spacing w:after="0" w:line="240" w:lineRule="auto"/>
              <w:jc w:val="center"/>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7</w:t>
            </w:r>
          </w:p>
        </w:tc>
      </w:tr>
      <w:tr w:rsidR="001706E0" w:rsidRPr="00B91543" w14:paraId="4040AC7D" w14:textId="77777777" w:rsidTr="003619CC">
        <w:trPr>
          <w:trHeight w:val="378"/>
        </w:trPr>
        <w:tc>
          <w:tcPr>
            <w:tcW w:w="0" w:type="auto"/>
          </w:tcPr>
          <w:p w14:paraId="0363EC78"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Zhou 2006</w:t>
            </w:r>
          </w:p>
          <w:p w14:paraId="2B737111"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(China)</w:t>
            </w:r>
          </w:p>
        </w:tc>
        <w:tc>
          <w:tcPr>
            <w:tcW w:w="0" w:type="auto"/>
          </w:tcPr>
          <w:p w14:paraId="06C558DE"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5BEEFF42"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7AC3732B"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372643EA"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52083542"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1FF0093C"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569EF79F"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2B8E6AC6"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11A309DF"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36BE5E9E" w14:textId="77777777" w:rsidR="001706E0" w:rsidRPr="00B91543" w:rsidRDefault="001706E0" w:rsidP="003619CC">
            <w:pPr>
              <w:spacing w:after="0" w:line="240" w:lineRule="auto"/>
              <w:jc w:val="center"/>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7</w:t>
            </w:r>
          </w:p>
        </w:tc>
      </w:tr>
      <w:tr w:rsidR="001706E0" w:rsidRPr="00B91543" w14:paraId="46C77906" w14:textId="77777777" w:rsidTr="003619CC">
        <w:trPr>
          <w:trHeight w:val="378"/>
        </w:trPr>
        <w:tc>
          <w:tcPr>
            <w:tcW w:w="0" w:type="auto"/>
          </w:tcPr>
          <w:p w14:paraId="0C261021"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Singer 2007 </w:t>
            </w:r>
          </w:p>
          <w:p w14:paraId="2B4577DD"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(Israel)</w:t>
            </w:r>
          </w:p>
        </w:tc>
        <w:tc>
          <w:tcPr>
            <w:tcW w:w="0" w:type="auto"/>
          </w:tcPr>
          <w:p w14:paraId="231423C4"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56ACDECF"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40EC856A"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4CC701A8"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0997752F"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127735D0"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025826B6"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0AD1C5CC"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2C9DE700"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40B3A4D6" w14:textId="77777777" w:rsidR="001706E0" w:rsidRPr="00B91543" w:rsidRDefault="001706E0" w:rsidP="003619CC">
            <w:pPr>
              <w:spacing w:after="0" w:line="240" w:lineRule="auto"/>
              <w:jc w:val="center"/>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5</w:t>
            </w:r>
          </w:p>
        </w:tc>
      </w:tr>
      <w:tr w:rsidR="001706E0" w:rsidRPr="00B91543" w14:paraId="3246A88F" w14:textId="77777777" w:rsidTr="003619CC">
        <w:trPr>
          <w:trHeight w:val="378"/>
        </w:trPr>
        <w:tc>
          <w:tcPr>
            <w:tcW w:w="0" w:type="auto"/>
          </w:tcPr>
          <w:p w14:paraId="6FFD62BE" w14:textId="77777777" w:rsidR="00C35277" w:rsidRDefault="001706E0" w:rsidP="003619CC">
            <w:pPr>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Rugeles</w:t>
            </w:r>
            <w:proofErr w:type="spellEnd"/>
            <w:r w:rsidRPr="00B91543">
              <w:rPr>
                <w:rFonts w:ascii="Times New Roman" w:eastAsiaTheme="minorEastAsia" w:hAnsi="Times New Roman" w:cs="Times New Roman"/>
                <w:sz w:val="16"/>
                <w:szCs w:val="16"/>
                <w:lang w:val="en-US" w:eastAsia="zh-CN"/>
              </w:rPr>
              <w:t xml:space="preserve"> 2013 </w:t>
            </w:r>
          </w:p>
          <w:p w14:paraId="6D7AC414" w14:textId="4DD498F9"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(Columbia)</w:t>
            </w:r>
          </w:p>
        </w:tc>
        <w:tc>
          <w:tcPr>
            <w:tcW w:w="0" w:type="auto"/>
          </w:tcPr>
          <w:p w14:paraId="19C1187F"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1FD582E6"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5D0B8553"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1E069DD7"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7EE20F07"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41677C26"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3A129A58"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76B7E1F4"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0764527E"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2EBD6133" w14:textId="77777777" w:rsidR="001706E0" w:rsidRPr="00B91543" w:rsidRDefault="001706E0" w:rsidP="003619CC">
            <w:pPr>
              <w:spacing w:after="0" w:line="240" w:lineRule="auto"/>
              <w:jc w:val="center"/>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7</w:t>
            </w:r>
          </w:p>
        </w:tc>
      </w:tr>
      <w:tr w:rsidR="001706E0" w:rsidRPr="00B91543" w14:paraId="36C77D46" w14:textId="77777777" w:rsidTr="003619CC">
        <w:trPr>
          <w:trHeight w:val="378"/>
        </w:trPr>
        <w:tc>
          <w:tcPr>
            <w:tcW w:w="0" w:type="auto"/>
          </w:tcPr>
          <w:p w14:paraId="3DB351E4" w14:textId="77777777" w:rsidR="00C35277"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Doig 2015 </w:t>
            </w:r>
          </w:p>
          <w:p w14:paraId="5BBD5748" w14:textId="66C20E81"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(Australia)</w:t>
            </w:r>
          </w:p>
        </w:tc>
        <w:tc>
          <w:tcPr>
            <w:tcW w:w="0" w:type="auto"/>
          </w:tcPr>
          <w:p w14:paraId="09CA3D20"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2E97B18B"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0C82EED3"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1610D984"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1F754DA9"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7231026A"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5D369B49"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12F02640"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21F819DA"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4604874D" w14:textId="77777777" w:rsidR="001706E0" w:rsidRPr="00B91543" w:rsidRDefault="001706E0" w:rsidP="003619CC">
            <w:pPr>
              <w:spacing w:after="0" w:line="240" w:lineRule="auto"/>
              <w:jc w:val="center"/>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7</w:t>
            </w:r>
          </w:p>
        </w:tc>
      </w:tr>
      <w:tr w:rsidR="001706E0" w:rsidRPr="00B91543" w14:paraId="53EA826F" w14:textId="77777777" w:rsidTr="003619CC">
        <w:trPr>
          <w:trHeight w:val="378"/>
        </w:trPr>
        <w:tc>
          <w:tcPr>
            <w:tcW w:w="0" w:type="auto"/>
          </w:tcPr>
          <w:p w14:paraId="1E1DBA47"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Ferrie</w:t>
            </w:r>
            <w:proofErr w:type="spellEnd"/>
            <w:r w:rsidRPr="00B91543">
              <w:rPr>
                <w:rFonts w:ascii="Times New Roman" w:eastAsiaTheme="minorEastAsia" w:hAnsi="Times New Roman" w:cs="Times New Roman"/>
                <w:sz w:val="16"/>
                <w:szCs w:val="16"/>
                <w:lang w:val="en-US" w:eastAsia="zh-CN"/>
              </w:rPr>
              <w:t xml:space="preserve"> 2015</w:t>
            </w:r>
          </w:p>
          <w:p w14:paraId="757FF315"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(Australia)</w:t>
            </w:r>
          </w:p>
        </w:tc>
        <w:tc>
          <w:tcPr>
            <w:tcW w:w="0" w:type="auto"/>
          </w:tcPr>
          <w:p w14:paraId="489D5CCC"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57FDD4CD"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3FD99C62"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1A512243"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359C22D5"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41F10B96"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57565AE6"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26EA087E"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7B548291"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7421E8BD" w14:textId="77777777" w:rsidR="001706E0" w:rsidRPr="00B91543" w:rsidRDefault="001706E0" w:rsidP="003619CC">
            <w:pPr>
              <w:spacing w:after="0" w:line="240" w:lineRule="auto"/>
              <w:jc w:val="center"/>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12</w:t>
            </w:r>
          </w:p>
        </w:tc>
      </w:tr>
      <w:tr w:rsidR="001706E0" w:rsidRPr="00B91543" w14:paraId="16A9A75C" w14:textId="77777777" w:rsidTr="003619CC">
        <w:trPr>
          <w:trHeight w:val="378"/>
        </w:trPr>
        <w:tc>
          <w:tcPr>
            <w:tcW w:w="0" w:type="auto"/>
          </w:tcPr>
          <w:p w14:paraId="669ACC31"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Jakob 2017</w:t>
            </w:r>
          </w:p>
          <w:p w14:paraId="5B9854E8"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(Switzerland)</w:t>
            </w:r>
          </w:p>
        </w:tc>
        <w:tc>
          <w:tcPr>
            <w:tcW w:w="0" w:type="auto"/>
          </w:tcPr>
          <w:p w14:paraId="7DFE31B4"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1BC5B609"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0AE543A0"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18600820"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3724738A"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0C714CA7"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71965C23"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305990C5"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77139853"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45C7A249" w14:textId="77777777" w:rsidR="001706E0" w:rsidRPr="00B91543" w:rsidRDefault="001706E0" w:rsidP="003619CC">
            <w:pPr>
              <w:spacing w:after="0" w:line="240" w:lineRule="auto"/>
              <w:jc w:val="center"/>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11</w:t>
            </w:r>
          </w:p>
        </w:tc>
      </w:tr>
      <w:tr w:rsidR="001706E0" w:rsidRPr="00B91543" w14:paraId="2BB9FD78" w14:textId="77777777" w:rsidTr="003619CC">
        <w:trPr>
          <w:trHeight w:val="378"/>
        </w:trPr>
        <w:tc>
          <w:tcPr>
            <w:tcW w:w="0" w:type="auto"/>
          </w:tcPr>
          <w:p w14:paraId="058629ED"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Fetterplace</w:t>
            </w:r>
            <w:proofErr w:type="spellEnd"/>
            <w:r w:rsidRPr="00B91543">
              <w:rPr>
                <w:rFonts w:ascii="Times New Roman" w:eastAsiaTheme="minorEastAsia" w:hAnsi="Times New Roman" w:cs="Times New Roman"/>
                <w:sz w:val="16"/>
                <w:szCs w:val="16"/>
                <w:lang w:val="en-US" w:eastAsia="zh-CN"/>
              </w:rPr>
              <w:t xml:space="preserve"> 2018</w:t>
            </w:r>
          </w:p>
          <w:p w14:paraId="070310BD"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(Australia)</w:t>
            </w:r>
          </w:p>
        </w:tc>
        <w:tc>
          <w:tcPr>
            <w:tcW w:w="0" w:type="auto"/>
          </w:tcPr>
          <w:p w14:paraId="1BA5D983"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44962891"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4F9F226F"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26F8DB69"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340611E1"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67E8AA32"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63D6289D"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29E0F0D1"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35835D57"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0BA09D2A" w14:textId="77777777" w:rsidR="001706E0" w:rsidRPr="00B91543" w:rsidRDefault="001706E0" w:rsidP="003619CC">
            <w:pPr>
              <w:spacing w:after="0" w:line="240" w:lineRule="auto"/>
              <w:jc w:val="center"/>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10</w:t>
            </w:r>
          </w:p>
        </w:tc>
      </w:tr>
      <w:tr w:rsidR="001706E0" w:rsidRPr="00B91543" w14:paraId="4897AE9F" w14:textId="77777777" w:rsidTr="003619CC">
        <w:trPr>
          <w:trHeight w:val="378"/>
        </w:trPr>
        <w:tc>
          <w:tcPr>
            <w:tcW w:w="0" w:type="auto"/>
          </w:tcPr>
          <w:p w14:paraId="3C166CA5" w14:textId="77777777" w:rsidR="00C35277"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Van </w:t>
            </w:r>
            <w:proofErr w:type="spellStart"/>
            <w:r w:rsidRPr="00B91543">
              <w:rPr>
                <w:rFonts w:ascii="Times New Roman" w:eastAsiaTheme="minorEastAsia" w:hAnsi="Times New Roman" w:cs="Times New Roman"/>
                <w:sz w:val="16"/>
                <w:szCs w:val="16"/>
                <w:lang w:val="en-US" w:eastAsia="zh-CN"/>
              </w:rPr>
              <w:t>Zanten</w:t>
            </w:r>
            <w:proofErr w:type="spellEnd"/>
            <w:r w:rsidRPr="00B91543">
              <w:rPr>
                <w:rFonts w:ascii="Times New Roman" w:eastAsiaTheme="minorEastAsia" w:hAnsi="Times New Roman" w:cs="Times New Roman"/>
                <w:sz w:val="16"/>
                <w:szCs w:val="16"/>
                <w:lang w:val="en-US" w:eastAsia="zh-CN"/>
              </w:rPr>
              <w:t xml:space="preserve"> 2018 </w:t>
            </w:r>
          </w:p>
          <w:p w14:paraId="193DBAB0" w14:textId="65C11A2F"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(Netherlands)</w:t>
            </w:r>
          </w:p>
        </w:tc>
        <w:tc>
          <w:tcPr>
            <w:tcW w:w="0" w:type="auto"/>
          </w:tcPr>
          <w:p w14:paraId="702FC076"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72F7567E"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15BE01B5"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35543FD1"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7C20FE34"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18C50375"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59226F00"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1909487E"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142EB60F"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5F0B1E56" w14:textId="77777777" w:rsidR="001706E0" w:rsidRPr="00B91543" w:rsidRDefault="001706E0" w:rsidP="003619CC">
            <w:pPr>
              <w:spacing w:after="0" w:line="240" w:lineRule="auto"/>
              <w:jc w:val="center"/>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12</w:t>
            </w:r>
          </w:p>
        </w:tc>
      </w:tr>
      <w:tr w:rsidR="001706E0" w:rsidRPr="00B91543" w14:paraId="19FC586E" w14:textId="77777777" w:rsidTr="003619CC">
        <w:trPr>
          <w:trHeight w:val="378"/>
        </w:trPr>
        <w:tc>
          <w:tcPr>
            <w:tcW w:w="0" w:type="auto"/>
          </w:tcPr>
          <w:p w14:paraId="57E380E4" w14:textId="77777777" w:rsidR="00C35277"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Vega-Alava 2018 </w:t>
            </w:r>
          </w:p>
          <w:p w14:paraId="7E12DA62" w14:textId="4352BB2D"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(Philippines)</w:t>
            </w:r>
          </w:p>
        </w:tc>
        <w:tc>
          <w:tcPr>
            <w:tcW w:w="0" w:type="auto"/>
          </w:tcPr>
          <w:p w14:paraId="3450CC86"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1AC31250"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48A2548A"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169204EE"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7AD3ED48"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2F42E6A8"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34978C7B"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34F50F2B"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3853BF36"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7FDB453E" w14:textId="77777777" w:rsidR="001706E0" w:rsidRPr="00B91543" w:rsidRDefault="001706E0" w:rsidP="003619CC">
            <w:pPr>
              <w:spacing w:after="0" w:line="240" w:lineRule="auto"/>
              <w:jc w:val="center"/>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10</w:t>
            </w:r>
          </w:p>
        </w:tc>
      </w:tr>
      <w:tr w:rsidR="001706E0" w:rsidRPr="00B91543" w14:paraId="2ED6F872" w14:textId="77777777" w:rsidTr="003619CC">
        <w:trPr>
          <w:trHeight w:val="378"/>
        </w:trPr>
        <w:tc>
          <w:tcPr>
            <w:tcW w:w="0" w:type="auto"/>
          </w:tcPr>
          <w:p w14:paraId="38032EF6" w14:textId="77777777" w:rsidR="00C35277"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Azevedo 2019 </w:t>
            </w:r>
          </w:p>
          <w:p w14:paraId="00D94603" w14:textId="2359684E"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(Brazil)</w:t>
            </w:r>
          </w:p>
        </w:tc>
        <w:tc>
          <w:tcPr>
            <w:tcW w:w="0" w:type="auto"/>
          </w:tcPr>
          <w:p w14:paraId="2A5F9099"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2F3AF734"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042A5F06"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688C0BD5"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5FAED7BC"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5197384A"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3157456D"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7C0F3891"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6EFA07F0"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090F665F" w14:textId="77777777" w:rsidR="001706E0" w:rsidRPr="00B91543" w:rsidRDefault="001706E0" w:rsidP="003619CC">
            <w:pPr>
              <w:spacing w:after="0" w:line="240" w:lineRule="auto"/>
              <w:jc w:val="center"/>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5</w:t>
            </w:r>
          </w:p>
        </w:tc>
      </w:tr>
      <w:tr w:rsidR="001706E0" w:rsidRPr="00B91543" w14:paraId="70C02661" w14:textId="77777777" w:rsidTr="003619CC">
        <w:trPr>
          <w:trHeight w:val="378"/>
        </w:trPr>
        <w:tc>
          <w:tcPr>
            <w:tcW w:w="0" w:type="auto"/>
          </w:tcPr>
          <w:p w14:paraId="7F67E297" w14:textId="77777777" w:rsidR="00C35277" w:rsidRDefault="001706E0" w:rsidP="003619CC">
            <w:pPr>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Danielis</w:t>
            </w:r>
            <w:proofErr w:type="spellEnd"/>
            <w:r w:rsidRPr="00B91543">
              <w:rPr>
                <w:rFonts w:ascii="Times New Roman" w:eastAsiaTheme="minorEastAsia" w:hAnsi="Times New Roman" w:cs="Times New Roman"/>
                <w:sz w:val="16"/>
                <w:szCs w:val="16"/>
                <w:lang w:val="en-US" w:eastAsia="zh-CN"/>
              </w:rPr>
              <w:t xml:space="preserve"> 2019 </w:t>
            </w:r>
          </w:p>
          <w:p w14:paraId="0805EE28" w14:textId="6D2D56CD"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(Italy)</w:t>
            </w:r>
          </w:p>
        </w:tc>
        <w:tc>
          <w:tcPr>
            <w:tcW w:w="0" w:type="auto"/>
          </w:tcPr>
          <w:p w14:paraId="668E259B"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7645AA89"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69AC33F1"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0E518D3B"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69A3BA64"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493283BE"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31F4DBB4"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199D4D67"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42AF270F"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547A3E98" w14:textId="77777777" w:rsidR="001706E0" w:rsidRPr="00B91543" w:rsidRDefault="001706E0" w:rsidP="003619CC">
            <w:pPr>
              <w:spacing w:after="0" w:line="240" w:lineRule="auto"/>
              <w:jc w:val="center"/>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7</w:t>
            </w:r>
          </w:p>
        </w:tc>
      </w:tr>
      <w:tr w:rsidR="001706E0" w:rsidRPr="00B91543" w14:paraId="6A5A187A" w14:textId="77777777" w:rsidTr="003619CC">
        <w:trPr>
          <w:trHeight w:val="378"/>
        </w:trPr>
        <w:tc>
          <w:tcPr>
            <w:tcW w:w="0" w:type="auto"/>
          </w:tcPr>
          <w:p w14:paraId="19F1F8F5" w14:textId="77777777" w:rsidR="00C35277" w:rsidRDefault="001706E0" w:rsidP="003619CC">
            <w:pPr>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Badjatia</w:t>
            </w:r>
            <w:proofErr w:type="spellEnd"/>
            <w:r w:rsidRPr="00B91543">
              <w:rPr>
                <w:rFonts w:ascii="Times New Roman" w:eastAsiaTheme="minorEastAsia" w:hAnsi="Times New Roman" w:cs="Times New Roman"/>
                <w:sz w:val="16"/>
                <w:szCs w:val="16"/>
                <w:lang w:val="en-US" w:eastAsia="zh-CN"/>
              </w:rPr>
              <w:t xml:space="preserve"> 2020 </w:t>
            </w:r>
          </w:p>
          <w:p w14:paraId="168D5D4A" w14:textId="4F6CBF41"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(USA)</w:t>
            </w:r>
          </w:p>
        </w:tc>
        <w:tc>
          <w:tcPr>
            <w:tcW w:w="0" w:type="auto"/>
          </w:tcPr>
          <w:p w14:paraId="484091B6"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7022C4F0"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00EA1285"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2ED51803"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4006FE90"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6760A6A0"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01E5353A"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5137912A"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5BC8E0B5"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4461788A" w14:textId="77777777" w:rsidR="001706E0" w:rsidRPr="00B91543" w:rsidRDefault="001706E0" w:rsidP="003619CC">
            <w:pPr>
              <w:spacing w:after="0" w:line="240" w:lineRule="auto"/>
              <w:jc w:val="center"/>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9</w:t>
            </w:r>
          </w:p>
        </w:tc>
      </w:tr>
      <w:tr w:rsidR="001706E0" w:rsidRPr="00B91543" w14:paraId="0C566304" w14:textId="77777777" w:rsidTr="003619CC">
        <w:trPr>
          <w:trHeight w:val="378"/>
        </w:trPr>
        <w:tc>
          <w:tcPr>
            <w:tcW w:w="0" w:type="auto"/>
          </w:tcPr>
          <w:p w14:paraId="1D69F210"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Bukhari 2020</w:t>
            </w:r>
          </w:p>
          <w:p w14:paraId="04781F51" w14:textId="7777777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(Indonesia)</w:t>
            </w:r>
          </w:p>
        </w:tc>
        <w:tc>
          <w:tcPr>
            <w:tcW w:w="0" w:type="auto"/>
          </w:tcPr>
          <w:p w14:paraId="0F560F31"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73917715"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2E9247E2"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3CDC6844"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6E98D743"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78870804"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6F4B8A32"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40018D09"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168C6944"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23AF04C3" w14:textId="77777777" w:rsidR="001706E0" w:rsidRPr="00B91543" w:rsidRDefault="001706E0" w:rsidP="003619CC">
            <w:pPr>
              <w:spacing w:after="0" w:line="240" w:lineRule="auto"/>
              <w:jc w:val="center"/>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5</w:t>
            </w:r>
          </w:p>
        </w:tc>
      </w:tr>
      <w:tr w:rsidR="001706E0" w:rsidRPr="00B91543" w14:paraId="08225529" w14:textId="77777777" w:rsidTr="003619CC">
        <w:trPr>
          <w:trHeight w:val="378"/>
        </w:trPr>
        <w:tc>
          <w:tcPr>
            <w:tcW w:w="0" w:type="auto"/>
          </w:tcPr>
          <w:p w14:paraId="5DC59023" w14:textId="77777777" w:rsidR="00C35277"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Chapple 2020 </w:t>
            </w:r>
          </w:p>
          <w:p w14:paraId="69215071" w14:textId="72E88865"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(Australia)</w:t>
            </w:r>
          </w:p>
        </w:tc>
        <w:tc>
          <w:tcPr>
            <w:tcW w:w="0" w:type="auto"/>
          </w:tcPr>
          <w:p w14:paraId="3E17DD89"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349AAC7C"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2CD7D11D"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6E7E049F"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738445B7"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3473645C"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49DDE008"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5FE87F1A"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7560ED5F"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227F490E" w14:textId="77777777" w:rsidR="001706E0" w:rsidRPr="00B91543" w:rsidRDefault="001706E0" w:rsidP="003619CC">
            <w:pPr>
              <w:spacing w:after="0" w:line="240" w:lineRule="auto"/>
              <w:jc w:val="center"/>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10</w:t>
            </w:r>
          </w:p>
        </w:tc>
      </w:tr>
      <w:tr w:rsidR="001706E0" w:rsidRPr="00B91543" w14:paraId="7CE9A032" w14:textId="77777777" w:rsidTr="003619CC">
        <w:trPr>
          <w:trHeight w:val="378"/>
        </w:trPr>
        <w:tc>
          <w:tcPr>
            <w:tcW w:w="0" w:type="auto"/>
          </w:tcPr>
          <w:p w14:paraId="0E987FE5" w14:textId="77777777" w:rsidR="00C35277"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 xml:space="preserve">Nakamura 2020 </w:t>
            </w:r>
          </w:p>
          <w:p w14:paraId="2829CCC7" w14:textId="7F377BE2"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(Japan)</w:t>
            </w:r>
          </w:p>
        </w:tc>
        <w:tc>
          <w:tcPr>
            <w:tcW w:w="0" w:type="auto"/>
          </w:tcPr>
          <w:p w14:paraId="66A1C1B0"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66905D25"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4B5236F9"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2C13C2D4"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0D2606BA"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06DCBA88"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5CECA648"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7DB3FECE"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7D431F31"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13108C78" w14:textId="77777777" w:rsidR="001706E0" w:rsidRPr="00B91543" w:rsidRDefault="001706E0" w:rsidP="003619CC">
            <w:pPr>
              <w:spacing w:after="0" w:line="240" w:lineRule="auto"/>
              <w:jc w:val="center"/>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7</w:t>
            </w:r>
          </w:p>
        </w:tc>
      </w:tr>
      <w:tr w:rsidR="001706E0" w:rsidRPr="00B91543" w14:paraId="29DEF36E" w14:textId="77777777" w:rsidTr="003619CC">
        <w:trPr>
          <w:trHeight w:val="378"/>
        </w:trPr>
        <w:tc>
          <w:tcPr>
            <w:tcW w:w="0" w:type="auto"/>
          </w:tcPr>
          <w:p w14:paraId="43E40AB0" w14:textId="77777777" w:rsidR="00C35277" w:rsidRDefault="001706E0" w:rsidP="003619CC">
            <w:pPr>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Carteron</w:t>
            </w:r>
            <w:proofErr w:type="spellEnd"/>
            <w:r w:rsidRPr="00B91543">
              <w:rPr>
                <w:rFonts w:ascii="Times New Roman" w:eastAsiaTheme="minorEastAsia" w:hAnsi="Times New Roman" w:cs="Times New Roman"/>
                <w:sz w:val="16"/>
                <w:szCs w:val="16"/>
                <w:lang w:val="en-US" w:eastAsia="zh-CN"/>
              </w:rPr>
              <w:t xml:space="preserve"> 2021 </w:t>
            </w:r>
          </w:p>
          <w:p w14:paraId="29B39EBE" w14:textId="0B6F3229"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(France)</w:t>
            </w:r>
          </w:p>
        </w:tc>
        <w:tc>
          <w:tcPr>
            <w:tcW w:w="0" w:type="auto"/>
          </w:tcPr>
          <w:p w14:paraId="6ADDAD2C"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55495C22"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7A605499"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5C9A6006"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2962BC7E"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4BE60058"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51A81040"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378450C0"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6A1AA5FF"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1B5F1615" w14:textId="77777777" w:rsidR="001706E0" w:rsidRPr="00B91543" w:rsidRDefault="001706E0" w:rsidP="003619CC">
            <w:pPr>
              <w:spacing w:after="0" w:line="240" w:lineRule="auto"/>
              <w:jc w:val="center"/>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8</w:t>
            </w:r>
          </w:p>
        </w:tc>
      </w:tr>
      <w:tr w:rsidR="001706E0" w:rsidRPr="00B91543" w14:paraId="7F656A76" w14:textId="77777777" w:rsidTr="003619CC">
        <w:trPr>
          <w:trHeight w:val="378"/>
        </w:trPr>
        <w:tc>
          <w:tcPr>
            <w:tcW w:w="0" w:type="auto"/>
          </w:tcPr>
          <w:p w14:paraId="6A037653" w14:textId="77777777" w:rsidR="00C35277" w:rsidRDefault="001706E0" w:rsidP="003619CC">
            <w:pPr>
              <w:spacing w:after="0" w:line="240" w:lineRule="auto"/>
              <w:rPr>
                <w:rFonts w:ascii="Times New Roman" w:eastAsiaTheme="minorEastAsia" w:hAnsi="Times New Roman" w:cs="Times New Roman"/>
                <w:sz w:val="16"/>
                <w:szCs w:val="16"/>
                <w:lang w:val="en-US" w:eastAsia="zh-CN"/>
              </w:rPr>
            </w:pPr>
            <w:proofErr w:type="spellStart"/>
            <w:r w:rsidRPr="00B91543">
              <w:rPr>
                <w:rFonts w:ascii="Times New Roman" w:eastAsiaTheme="minorEastAsia" w:hAnsi="Times New Roman" w:cs="Times New Roman"/>
                <w:sz w:val="16"/>
                <w:szCs w:val="16"/>
                <w:lang w:val="en-US" w:eastAsia="zh-CN"/>
              </w:rPr>
              <w:t>Dresen</w:t>
            </w:r>
            <w:proofErr w:type="spellEnd"/>
            <w:r w:rsidRPr="00B91543">
              <w:rPr>
                <w:rFonts w:ascii="Times New Roman" w:eastAsiaTheme="minorEastAsia" w:hAnsi="Times New Roman" w:cs="Times New Roman"/>
                <w:sz w:val="16"/>
                <w:szCs w:val="16"/>
                <w:lang w:val="en-US" w:eastAsia="zh-CN"/>
              </w:rPr>
              <w:t xml:space="preserve"> 2021 </w:t>
            </w:r>
          </w:p>
          <w:p w14:paraId="12B7BABF" w14:textId="21DF45F7" w:rsidR="001706E0" w:rsidRPr="00B91543" w:rsidRDefault="001706E0" w:rsidP="003619CC">
            <w:pPr>
              <w:spacing w:after="0" w:line="240" w:lineRule="auto"/>
              <w:rPr>
                <w:rFonts w:ascii="Times New Roman" w:eastAsiaTheme="minorEastAsia" w:hAnsi="Times New Roman" w:cs="Times New Roman"/>
                <w:sz w:val="16"/>
                <w:szCs w:val="16"/>
                <w:lang w:val="en-US" w:eastAsia="zh-CN"/>
              </w:rPr>
            </w:pPr>
            <w:r w:rsidRPr="00B91543">
              <w:rPr>
                <w:rFonts w:ascii="Times New Roman" w:eastAsiaTheme="minorEastAsia" w:hAnsi="Times New Roman" w:cs="Times New Roman"/>
                <w:sz w:val="16"/>
                <w:szCs w:val="16"/>
                <w:lang w:val="en-US" w:eastAsia="zh-CN"/>
              </w:rPr>
              <w:t>(Germany)</w:t>
            </w:r>
          </w:p>
        </w:tc>
        <w:tc>
          <w:tcPr>
            <w:tcW w:w="0" w:type="auto"/>
          </w:tcPr>
          <w:p w14:paraId="2D83F3C6"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3A2BCA39"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3CF9B7A3"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5306B444"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433E7C8E"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4F3D23FC"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0</w:t>
            </w:r>
          </w:p>
        </w:tc>
        <w:tc>
          <w:tcPr>
            <w:tcW w:w="0" w:type="auto"/>
          </w:tcPr>
          <w:p w14:paraId="779A5090"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7611923B"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1</w:t>
            </w:r>
          </w:p>
        </w:tc>
        <w:tc>
          <w:tcPr>
            <w:tcW w:w="0" w:type="auto"/>
          </w:tcPr>
          <w:p w14:paraId="1B23CD42" w14:textId="77777777" w:rsidR="001706E0" w:rsidRPr="00B91543" w:rsidRDefault="001706E0" w:rsidP="003619CC">
            <w:pPr>
              <w:spacing w:after="0" w:line="240" w:lineRule="auto"/>
              <w:jc w:val="center"/>
              <w:rPr>
                <w:rFonts w:ascii="Times New Roman" w:eastAsiaTheme="minorEastAsia" w:hAnsi="Times New Roman" w:cs="Times New Roman"/>
                <w:bCs/>
                <w:sz w:val="16"/>
                <w:szCs w:val="16"/>
                <w:lang w:val="en-US" w:eastAsia="zh-CN"/>
              </w:rPr>
            </w:pPr>
            <w:r w:rsidRPr="00B91543">
              <w:rPr>
                <w:rFonts w:ascii="Times New Roman" w:eastAsiaTheme="minorEastAsia" w:hAnsi="Times New Roman" w:cs="Times New Roman"/>
                <w:bCs/>
                <w:sz w:val="16"/>
                <w:szCs w:val="16"/>
                <w:lang w:val="en-US" w:eastAsia="zh-CN"/>
              </w:rPr>
              <w:t>2</w:t>
            </w:r>
          </w:p>
        </w:tc>
        <w:tc>
          <w:tcPr>
            <w:tcW w:w="0" w:type="auto"/>
          </w:tcPr>
          <w:p w14:paraId="47861F23" w14:textId="77777777" w:rsidR="001706E0" w:rsidRPr="00B91543" w:rsidRDefault="001706E0" w:rsidP="003619CC">
            <w:pPr>
              <w:spacing w:after="0" w:line="240" w:lineRule="auto"/>
              <w:jc w:val="center"/>
              <w:rPr>
                <w:rFonts w:ascii="Times New Roman" w:eastAsiaTheme="minorEastAsia" w:hAnsi="Times New Roman" w:cs="Times New Roman"/>
                <w:b/>
                <w:sz w:val="16"/>
                <w:szCs w:val="16"/>
                <w:lang w:val="en-US" w:eastAsia="zh-CN"/>
              </w:rPr>
            </w:pPr>
            <w:r w:rsidRPr="00B91543">
              <w:rPr>
                <w:rFonts w:ascii="Times New Roman" w:eastAsiaTheme="minorEastAsia" w:hAnsi="Times New Roman" w:cs="Times New Roman"/>
                <w:b/>
                <w:sz w:val="16"/>
                <w:szCs w:val="16"/>
                <w:lang w:val="en-US" w:eastAsia="zh-CN"/>
              </w:rPr>
              <w:t>8</w:t>
            </w:r>
          </w:p>
        </w:tc>
      </w:tr>
    </w:tbl>
    <w:p w14:paraId="70B22E85" w14:textId="77777777" w:rsidR="001706E0" w:rsidRPr="00B91543" w:rsidRDefault="001706E0" w:rsidP="001706E0">
      <w:pPr>
        <w:spacing w:after="0" w:line="240" w:lineRule="auto"/>
        <w:rPr>
          <w:rFonts w:ascii="Times New Roman" w:eastAsiaTheme="minorEastAsia" w:hAnsi="Times New Roman" w:cs="Times New Roman"/>
          <w:sz w:val="20"/>
          <w:szCs w:val="20"/>
          <w:lang w:val="en-US" w:eastAsia="zh-CN"/>
        </w:rPr>
      </w:pPr>
    </w:p>
    <w:p w14:paraId="7EAF95AE" w14:textId="77777777" w:rsidR="001706E0" w:rsidRPr="00B91543" w:rsidRDefault="001706E0" w:rsidP="001706E0">
      <w:pPr>
        <w:tabs>
          <w:tab w:val="left" w:pos="1187"/>
        </w:tabs>
        <w:spacing w:after="0" w:line="240" w:lineRule="auto"/>
        <w:rPr>
          <w:rFonts w:ascii="Times New Roman" w:eastAsiaTheme="minorEastAsia" w:hAnsi="Times New Roman" w:cs="Times New Roman"/>
          <w:b/>
          <w:bCs/>
          <w:sz w:val="16"/>
          <w:szCs w:val="16"/>
          <w:lang w:val="en-US" w:eastAsia="zh-CN"/>
        </w:rPr>
        <w:sectPr w:rsidR="001706E0" w:rsidRPr="00B91543" w:rsidSect="00052777">
          <w:pgSz w:w="16840" w:h="11900" w:orient="landscape"/>
          <w:pgMar w:top="1440" w:right="1440" w:bottom="1440" w:left="1440" w:header="708" w:footer="708" w:gutter="0"/>
          <w:cols w:space="708"/>
          <w:docGrid w:linePitch="360"/>
        </w:sectPr>
      </w:pPr>
    </w:p>
    <w:p w14:paraId="310E2DAC" w14:textId="77777777" w:rsidR="001706E0" w:rsidRPr="00B91543" w:rsidRDefault="001706E0" w:rsidP="001706E0">
      <w:pPr>
        <w:spacing w:after="0" w:line="240" w:lineRule="auto"/>
        <w:rPr>
          <w:rFonts w:ascii="Times New Roman" w:eastAsia="Times New Roman" w:hAnsi="Times New Roman" w:cs="Times New Roman"/>
          <w:sz w:val="20"/>
          <w:szCs w:val="20"/>
          <w:lang w:val="en-US"/>
        </w:rPr>
      </w:pPr>
      <w:r w:rsidRPr="00B91543">
        <w:rPr>
          <w:rFonts w:ascii="Times New Roman" w:eastAsia="Times New Roman" w:hAnsi="Times New Roman" w:cs="Times New Roman"/>
          <w:b/>
          <w:sz w:val="20"/>
          <w:szCs w:val="20"/>
          <w:lang w:val="en-US"/>
        </w:rPr>
        <w:lastRenderedPageBreak/>
        <w:t>Table S7: Outcomes summary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
        <w:gridCol w:w="1264"/>
        <w:gridCol w:w="1105"/>
        <w:gridCol w:w="1141"/>
        <w:gridCol w:w="1265"/>
        <w:gridCol w:w="1550"/>
        <w:gridCol w:w="1407"/>
        <w:gridCol w:w="1265"/>
        <w:gridCol w:w="1271"/>
        <w:gridCol w:w="1265"/>
        <w:gridCol w:w="1326"/>
      </w:tblGrid>
      <w:tr w:rsidR="001706E0" w:rsidRPr="00B91543" w14:paraId="37F5EA3D" w14:textId="77777777" w:rsidTr="003619CC">
        <w:trPr>
          <w:cantSplit/>
          <w:trHeight w:val="665"/>
        </w:trPr>
        <w:tc>
          <w:tcPr>
            <w:tcW w:w="354" w:type="pct"/>
            <w:tcBorders>
              <w:bottom w:val="single" w:sz="4" w:space="0" w:color="auto"/>
            </w:tcBorders>
            <w:vAlign w:val="center"/>
          </w:tcPr>
          <w:p w14:paraId="07FAE3E6" w14:textId="77777777" w:rsidR="001706E0" w:rsidRPr="00B91543" w:rsidRDefault="001706E0" w:rsidP="003619CC">
            <w:pPr>
              <w:spacing w:after="0" w:line="240" w:lineRule="auto"/>
              <w:jc w:val="center"/>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Study</w:t>
            </w:r>
          </w:p>
        </w:tc>
        <w:tc>
          <w:tcPr>
            <w:tcW w:w="857" w:type="pct"/>
            <w:gridSpan w:val="2"/>
            <w:tcBorders>
              <w:bottom w:val="single" w:sz="4" w:space="0" w:color="auto"/>
            </w:tcBorders>
            <w:vAlign w:val="center"/>
          </w:tcPr>
          <w:p w14:paraId="3F059BD0" w14:textId="77777777" w:rsidR="001706E0" w:rsidRPr="00B91543" w:rsidRDefault="001706E0" w:rsidP="003619CC">
            <w:pPr>
              <w:spacing w:after="0" w:line="240" w:lineRule="auto"/>
              <w:jc w:val="center"/>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Mortality n(%)</w:t>
            </w:r>
          </w:p>
          <w:p w14:paraId="55374950" w14:textId="77777777" w:rsidR="001706E0" w:rsidRPr="00B91543" w:rsidRDefault="001706E0" w:rsidP="003619CC">
            <w:pPr>
              <w:spacing w:after="0" w:line="240" w:lineRule="auto"/>
              <w:jc w:val="center"/>
              <w:rPr>
                <w:rFonts w:ascii="Arial Narrow" w:eastAsia="Times New Roman" w:hAnsi="Arial Narrow" w:cs="Times New Roman"/>
                <w:b/>
                <w:bCs/>
                <w:sz w:val="20"/>
                <w:szCs w:val="20"/>
                <w:lang w:val="en-US"/>
              </w:rPr>
            </w:pPr>
          </w:p>
        </w:tc>
        <w:tc>
          <w:tcPr>
            <w:tcW w:w="870" w:type="pct"/>
            <w:gridSpan w:val="2"/>
            <w:tcBorders>
              <w:bottom w:val="single" w:sz="4" w:space="0" w:color="auto"/>
            </w:tcBorders>
            <w:vAlign w:val="center"/>
          </w:tcPr>
          <w:p w14:paraId="4504583B" w14:textId="77777777" w:rsidR="001706E0" w:rsidRPr="00B91543" w:rsidRDefault="001706E0" w:rsidP="003619CC">
            <w:pPr>
              <w:spacing w:after="0" w:line="240" w:lineRule="auto"/>
              <w:jc w:val="center"/>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Infections n(%)</w:t>
            </w:r>
          </w:p>
          <w:p w14:paraId="52B9A4ED" w14:textId="77777777" w:rsidR="001706E0" w:rsidRPr="00B91543" w:rsidRDefault="001706E0" w:rsidP="003619CC">
            <w:pPr>
              <w:spacing w:after="0" w:line="240" w:lineRule="auto"/>
              <w:jc w:val="center"/>
              <w:rPr>
                <w:rFonts w:ascii="Arial Narrow" w:eastAsia="Times New Roman" w:hAnsi="Arial Narrow" w:cs="Times New Roman"/>
                <w:b/>
                <w:bCs/>
                <w:sz w:val="20"/>
                <w:szCs w:val="20"/>
                <w:lang w:val="en-US"/>
              </w:rPr>
            </w:pPr>
          </w:p>
        </w:tc>
        <w:tc>
          <w:tcPr>
            <w:tcW w:w="1067" w:type="pct"/>
            <w:gridSpan w:val="2"/>
            <w:tcBorders>
              <w:bottom w:val="single" w:sz="4" w:space="0" w:color="auto"/>
            </w:tcBorders>
            <w:vAlign w:val="center"/>
          </w:tcPr>
          <w:p w14:paraId="36F8FB9A" w14:textId="77777777" w:rsidR="001706E0" w:rsidRPr="00B91543" w:rsidRDefault="001706E0" w:rsidP="003619CC">
            <w:pPr>
              <w:spacing w:after="0" w:line="240" w:lineRule="auto"/>
              <w:jc w:val="center"/>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Duration of Ventilation and Length of Stays (n)</w:t>
            </w:r>
          </w:p>
        </w:tc>
        <w:tc>
          <w:tcPr>
            <w:tcW w:w="916" w:type="pct"/>
            <w:gridSpan w:val="2"/>
            <w:tcBorders>
              <w:bottom w:val="single" w:sz="4" w:space="0" w:color="auto"/>
            </w:tcBorders>
            <w:vAlign w:val="center"/>
          </w:tcPr>
          <w:p w14:paraId="08D9252E" w14:textId="77777777" w:rsidR="001706E0" w:rsidRPr="00B91543" w:rsidRDefault="001706E0" w:rsidP="003619CC">
            <w:pPr>
              <w:spacing w:after="0" w:line="240" w:lineRule="auto"/>
              <w:jc w:val="center"/>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Muscle Mass</w:t>
            </w:r>
          </w:p>
          <w:p w14:paraId="0D740E36" w14:textId="77777777" w:rsidR="001706E0" w:rsidRPr="00B91543" w:rsidRDefault="001706E0" w:rsidP="003619CC">
            <w:pPr>
              <w:spacing w:after="0" w:line="240" w:lineRule="auto"/>
              <w:jc w:val="center"/>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and Strength (n)</w:t>
            </w:r>
          </w:p>
        </w:tc>
        <w:tc>
          <w:tcPr>
            <w:tcW w:w="936" w:type="pct"/>
            <w:gridSpan w:val="2"/>
            <w:tcBorders>
              <w:bottom w:val="single" w:sz="4" w:space="0" w:color="auto"/>
            </w:tcBorders>
            <w:vAlign w:val="center"/>
          </w:tcPr>
          <w:p w14:paraId="3851DF72" w14:textId="77777777" w:rsidR="001706E0" w:rsidRPr="00B91543" w:rsidRDefault="001706E0" w:rsidP="003619CC">
            <w:pPr>
              <w:spacing w:after="0" w:line="240" w:lineRule="auto"/>
              <w:jc w:val="center"/>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Functional, Quality of Life outcomes and Discharge location (n)</w:t>
            </w:r>
          </w:p>
        </w:tc>
      </w:tr>
      <w:tr w:rsidR="001706E0" w:rsidRPr="00B91543" w14:paraId="7B8DDCA5" w14:textId="77777777" w:rsidTr="003619CC">
        <w:trPr>
          <w:trHeight w:val="61"/>
        </w:trPr>
        <w:tc>
          <w:tcPr>
            <w:tcW w:w="354" w:type="pct"/>
            <w:tcBorders>
              <w:bottom w:val="single" w:sz="4" w:space="0" w:color="auto"/>
            </w:tcBorders>
            <w:shd w:val="clear" w:color="auto" w:fill="auto"/>
          </w:tcPr>
          <w:p w14:paraId="7027E71F"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p>
        </w:tc>
        <w:tc>
          <w:tcPr>
            <w:tcW w:w="457" w:type="pct"/>
            <w:tcBorders>
              <w:bottom w:val="single" w:sz="4" w:space="0" w:color="auto"/>
            </w:tcBorders>
            <w:shd w:val="clear" w:color="auto" w:fill="auto"/>
            <w:vAlign w:val="center"/>
          </w:tcPr>
          <w:p w14:paraId="45DA7C9C" w14:textId="77777777" w:rsidR="001706E0" w:rsidRPr="00B91543" w:rsidRDefault="001706E0" w:rsidP="003619CC">
            <w:pPr>
              <w:spacing w:after="0" w:line="240" w:lineRule="auto"/>
              <w:jc w:val="center"/>
              <w:rPr>
                <w:rFonts w:ascii="Arial Narrow" w:eastAsia="Times New Roman" w:hAnsi="Arial Narrow" w:cs="Times New Roman"/>
                <w:b/>
                <w:sz w:val="16"/>
                <w:szCs w:val="24"/>
                <w:lang w:val="en-US"/>
              </w:rPr>
            </w:pPr>
            <w:r w:rsidRPr="00B91543">
              <w:rPr>
                <w:rFonts w:ascii="Arial Narrow" w:eastAsia="Times New Roman" w:hAnsi="Arial Narrow" w:cs="Times New Roman"/>
                <w:b/>
                <w:sz w:val="16"/>
                <w:szCs w:val="24"/>
                <w:lang w:val="en-US"/>
              </w:rPr>
              <w:t>Higher Protein</w:t>
            </w:r>
          </w:p>
        </w:tc>
        <w:tc>
          <w:tcPr>
            <w:tcW w:w="400" w:type="pct"/>
            <w:tcBorders>
              <w:bottom w:val="single" w:sz="4" w:space="0" w:color="auto"/>
            </w:tcBorders>
            <w:shd w:val="clear" w:color="auto" w:fill="auto"/>
            <w:vAlign w:val="center"/>
          </w:tcPr>
          <w:p w14:paraId="69EB3952" w14:textId="77777777" w:rsidR="001706E0" w:rsidRPr="00B91543" w:rsidRDefault="001706E0" w:rsidP="003619CC">
            <w:pPr>
              <w:spacing w:after="0" w:line="240" w:lineRule="auto"/>
              <w:jc w:val="center"/>
              <w:rPr>
                <w:rFonts w:ascii="Arial Narrow" w:eastAsia="Times New Roman" w:hAnsi="Arial Narrow" w:cs="Times New Roman"/>
                <w:b/>
                <w:sz w:val="16"/>
                <w:szCs w:val="24"/>
                <w:lang w:val="en-US"/>
              </w:rPr>
            </w:pPr>
            <w:r w:rsidRPr="00B91543">
              <w:rPr>
                <w:rFonts w:ascii="Arial Narrow" w:eastAsia="Times New Roman" w:hAnsi="Arial Narrow" w:cs="Times New Roman"/>
                <w:b/>
                <w:sz w:val="16"/>
                <w:szCs w:val="24"/>
                <w:lang w:val="en-US"/>
              </w:rPr>
              <w:t>Lower Protein</w:t>
            </w:r>
          </w:p>
        </w:tc>
        <w:tc>
          <w:tcPr>
            <w:tcW w:w="413" w:type="pct"/>
            <w:tcBorders>
              <w:bottom w:val="single" w:sz="4" w:space="0" w:color="auto"/>
            </w:tcBorders>
            <w:shd w:val="clear" w:color="auto" w:fill="auto"/>
            <w:vAlign w:val="center"/>
          </w:tcPr>
          <w:p w14:paraId="0002F807"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sz w:val="16"/>
                <w:szCs w:val="24"/>
                <w:lang w:val="en-US"/>
              </w:rPr>
              <w:t>Higher Protein</w:t>
            </w:r>
          </w:p>
        </w:tc>
        <w:tc>
          <w:tcPr>
            <w:tcW w:w="457" w:type="pct"/>
            <w:tcBorders>
              <w:bottom w:val="single" w:sz="4" w:space="0" w:color="auto"/>
            </w:tcBorders>
            <w:shd w:val="clear" w:color="auto" w:fill="auto"/>
            <w:vAlign w:val="center"/>
          </w:tcPr>
          <w:p w14:paraId="0CF1D3F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sz w:val="16"/>
                <w:szCs w:val="24"/>
                <w:lang w:val="en-US"/>
              </w:rPr>
              <w:t>Lower Protein</w:t>
            </w:r>
          </w:p>
        </w:tc>
        <w:tc>
          <w:tcPr>
            <w:tcW w:w="559" w:type="pct"/>
            <w:tcBorders>
              <w:bottom w:val="single" w:sz="4" w:space="0" w:color="auto"/>
            </w:tcBorders>
            <w:vAlign w:val="center"/>
          </w:tcPr>
          <w:p w14:paraId="345DD07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sz w:val="16"/>
                <w:szCs w:val="24"/>
                <w:lang w:val="en-US"/>
              </w:rPr>
              <w:t>Higher Protein</w:t>
            </w:r>
          </w:p>
        </w:tc>
        <w:tc>
          <w:tcPr>
            <w:tcW w:w="508" w:type="pct"/>
            <w:tcBorders>
              <w:bottom w:val="single" w:sz="4" w:space="0" w:color="auto"/>
            </w:tcBorders>
            <w:vAlign w:val="center"/>
          </w:tcPr>
          <w:p w14:paraId="0E13918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sz w:val="16"/>
                <w:szCs w:val="24"/>
                <w:lang w:val="en-US"/>
              </w:rPr>
              <w:t>Lower Protein</w:t>
            </w:r>
          </w:p>
        </w:tc>
        <w:tc>
          <w:tcPr>
            <w:tcW w:w="457" w:type="pct"/>
            <w:tcBorders>
              <w:bottom w:val="single" w:sz="4" w:space="0" w:color="auto"/>
            </w:tcBorders>
            <w:vAlign w:val="center"/>
          </w:tcPr>
          <w:p w14:paraId="1FC324D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sz w:val="16"/>
                <w:szCs w:val="24"/>
                <w:lang w:val="en-US"/>
              </w:rPr>
              <w:t>Higher Protein</w:t>
            </w:r>
          </w:p>
        </w:tc>
        <w:tc>
          <w:tcPr>
            <w:tcW w:w="459" w:type="pct"/>
            <w:tcBorders>
              <w:bottom w:val="single" w:sz="4" w:space="0" w:color="auto"/>
            </w:tcBorders>
            <w:vAlign w:val="center"/>
          </w:tcPr>
          <w:p w14:paraId="1C6A01F0"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sz w:val="16"/>
                <w:szCs w:val="24"/>
                <w:lang w:val="en-US"/>
              </w:rPr>
              <w:t>Lower Protein</w:t>
            </w:r>
          </w:p>
        </w:tc>
        <w:tc>
          <w:tcPr>
            <w:tcW w:w="457" w:type="pct"/>
            <w:tcBorders>
              <w:bottom w:val="single" w:sz="4" w:space="0" w:color="auto"/>
            </w:tcBorders>
            <w:vAlign w:val="center"/>
          </w:tcPr>
          <w:p w14:paraId="29D90AE3"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sz w:val="16"/>
                <w:szCs w:val="24"/>
                <w:lang w:val="en-US"/>
              </w:rPr>
              <w:t>Higher Protein</w:t>
            </w:r>
          </w:p>
        </w:tc>
        <w:tc>
          <w:tcPr>
            <w:tcW w:w="479" w:type="pct"/>
            <w:tcBorders>
              <w:bottom w:val="single" w:sz="4" w:space="0" w:color="auto"/>
            </w:tcBorders>
            <w:vAlign w:val="center"/>
          </w:tcPr>
          <w:p w14:paraId="068370D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sz w:val="16"/>
                <w:szCs w:val="24"/>
                <w:lang w:val="en-US"/>
              </w:rPr>
              <w:t>Lower Protein</w:t>
            </w:r>
          </w:p>
        </w:tc>
      </w:tr>
      <w:tr w:rsidR="001706E0" w:rsidRPr="00B91543" w14:paraId="73918C48" w14:textId="77777777" w:rsidTr="003619CC">
        <w:trPr>
          <w:trHeight w:val="234"/>
        </w:trPr>
        <w:tc>
          <w:tcPr>
            <w:tcW w:w="354" w:type="pct"/>
            <w:shd w:val="clear" w:color="auto" w:fill="auto"/>
            <w:vAlign w:val="center"/>
          </w:tcPr>
          <w:p w14:paraId="0C56AAA5"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1) Clifton 1985</w:t>
            </w:r>
          </w:p>
        </w:tc>
        <w:tc>
          <w:tcPr>
            <w:tcW w:w="457" w:type="pct"/>
            <w:shd w:val="clear" w:color="auto" w:fill="auto"/>
            <w:vAlign w:val="center"/>
          </w:tcPr>
          <w:p w14:paraId="73DD236D"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3-mo</w:t>
            </w:r>
          </w:p>
          <w:p w14:paraId="05A5023D"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1/10 (10)</w:t>
            </w:r>
          </w:p>
        </w:tc>
        <w:tc>
          <w:tcPr>
            <w:tcW w:w="400" w:type="pct"/>
            <w:shd w:val="clear" w:color="auto" w:fill="auto"/>
            <w:vAlign w:val="center"/>
          </w:tcPr>
          <w:p w14:paraId="26539888"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3-mo</w:t>
            </w:r>
          </w:p>
          <w:p w14:paraId="700F5FFC"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1/10 (10)</w:t>
            </w:r>
          </w:p>
        </w:tc>
        <w:tc>
          <w:tcPr>
            <w:tcW w:w="413" w:type="pct"/>
            <w:shd w:val="clear" w:color="auto" w:fill="auto"/>
            <w:vAlign w:val="center"/>
          </w:tcPr>
          <w:p w14:paraId="18E24ACC"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Not specified</w:t>
            </w:r>
          </w:p>
          <w:p w14:paraId="3C5C3E8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3/10 (30)</w:t>
            </w:r>
          </w:p>
        </w:tc>
        <w:tc>
          <w:tcPr>
            <w:tcW w:w="457" w:type="pct"/>
            <w:shd w:val="clear" w:color="auto" w:fill="auto"/>
            <w:vAlign w:val="center"/>
          </w:tcPr>
          <w:p w14:paraId="39D70F97"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Not specified</w:t>
            </w:r>
          </w:p>
          <w:p w14:paraId="0A7DF232"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2/10 (20)</w:t>
            </w:r>
          </w:p>
        </w:tc>
        <w:tc>
          <w:tcPr>
            <w:tcW w:w="559" w:type="pct"/>
            <w:vAlign w:val="center"/>
          </w:tcPr>
          <w:p w14:paraId="1CC10F9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508" w:type="pct"/>
            <w:vAlign w:val="center"/>
          </w:tcPr>
          <w:p w14:paraId="357F6913"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vAlign w:val="center"/>
          </w:tcPr>
          <w:p w14:paraId="73EEBC3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9" w:type="pct"/>
            <w:vAlign w:val="center"/>
          </w:tcPr>
          <w:p w14:paraId="28B8752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vAlign w:val="center"/>
          </w:tcPr>
          <w:p w14:paraId="47736941"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79" w:type="pct"/>
            <w:vAlign w:val="center"/>
          </w:tcPr>
          <w:p w14:paraId="3199C7C5"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r>
      <w:tr w:rsidR="001706E0" w:rsidRPr="00B91543" w14:paraId="26A4C780" w14:textId="77777777" w:rsidTr="003619CC">
        <w:trPr>
          <w:trHeight w:val="59"/>
        </w:trPr>
        <w:tc>
          <w:tcPr>
            <w:tcW w:w="354" w:type="pct"/>
            <w:shd w:val="clear" w:color="auto" w:fill="auto"/>
            <w:vAlign w:val="center"/>
          </w:tcPr>
          <w:p w14:paraId="31BF9D71"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 xml:space="preserve">2) </w:t>
            </w:r>
            <w:proofErr w:type="spellStart"/>
            <w:r w:rsidRPr="00B91543">
              <w:rPr>
                <w:rFonts w:ascii="Arial Narrow" w:eastAsia="Times New Roman" w:hAnsi="Arial Narrow" w:cs="Times New Roman"/>
                <w:b/>
                <w:bCs/>
                <w:sz w:val="20"/>
                <w:szCs w:val="20"/>
                <w:lang w:val="en-US"/>
              </w:rPr>
              <w:t>Mesejo</w:t>
            </w:r>
            <w:proofErr w:type="spellEnd"/>
            <w:r w:rsidRPr="00B91543">
              <w:rPr>
                <w:rFonts w:ascii="Arial Narrow" w:eastAsia="Times New Roman" w:hAnsi="Arial Narrow" w:cs="Times New Roman"/>
                <w:b/>
                <w:bCs/>
                <w:sz w:val="20"/>
                <w:szCs w:val="20"/>
                <w:lang w:val="en-US"/>
              </w:rPr>
              <w:t xml:space="preserve"> 2003</w:t>
            </w:r>
          </w:p>
        </w:tc>
        <w:tc>
          <w:tcPr>
            <w:tcW w:w="457" w:type="pct"/>
            <w:shd w:val="clear" w:color="auto" w:fill="auto"/>
            <w:vAlign w:val="center"/>
          </w:tcPr>
          <w:p w14:paraId="1F07D87C"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ICU</w:t>
            </w:r>
          </w:p>
          <w:p w14:paraId="0B08DE1F"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7/24 (29.2)</w:t>
            </w:r>
          </w:p>
        </w:tc>
        <w:tc>
          <w:tcPr>
            <w:tcW w:w="400" w:type="pct"/>
            <w:shd w:val="clear" w:color="auto" w:fill="auto"/>
            <w:vAlign w:val="center"/>
          </w:tcPr>
          <w:p w14:paraId="6E3E1344"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ICU</w:t>
            </w:r>
          </w:p>
          <w:p w14:paraId="5E7606E5"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8/26 (30.8)</w:t>
            </w:r>
          </w:p>
        </w:tc>
        <w:tc>
          <w:tcPr>
            <w:tcW w:w="413" w:type="pct"/>
            <w:shd w:val="clear" w:color="auto" w:fill="auto"/>
            <w:vAlign w:val="center"/>
          </w:tcPr>
          <w:p w14:paraId="70F36E4F"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 -acquired infection</w:t>
            </w:r>
          </w:p>
          <w:p w14:paraId="45DBB4D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8/24 (33.3)</w:t>
            </w:r>
          </w:p>
        </w:tc>
        <w:tc>
          <w:tcPr>
            <w:tcW w:w="457" w:type="pct"/>
            <w:shd w:val="clear" w:color="auto" w:fill="auto"/>
            <w:vAlign w:val="center"/>
          </w:tcPr>
          <w:p w14:paraId="18B5D542"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Hospital-acquired infection</w:t>
            </w:r>
          </w:p>
          <w:p w14:paraId="12C2F216"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10/26 (38.5)</w:t>
            </w:r>
          </w:p>
        </w:tc>
        <w:tc>
          <w:tcPr>
            <w:tcW w:w="559" w:type="pct"/>
            <w:vAlign w:val="center"/>
          </w:tcPr>
          <w:p w14:paraId="5BCDF6CE"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07821B40"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9.4±5.96 (24)</w:t>
            </w:r>
          </w:p>
          <w:p w14:paraId="255C14A2"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58904F0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14.8±8.76 (24)</w:t>
            </w:r>
          </w:p>
          <w:p w14:paraId="3334F15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p>
        </w:tc>
        <w:tc>
          <w:tcPr>
            <w:tcW w:w="508" w:type="pct"/>
            <w:vAlign w:val="center"/>
          </w:tcPr>
          <w:p w14:paraId="111BBE73"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7065F07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8.7±6.18 (26)</w:t>
            </w:r>
          </w:p>
          <w:p w14:paraId="11C69891"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0AD7A10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14.8±9.39 (26)</w:t>
            </w:r>
          </w:p>
          <w:p w14:paraId="0D4A80A3"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p>
        </w:tc>
        <w:tc>
          <w:tcPr>
            <w:tcW w:w="457" w:type="pct"/>
            <w:vAlign w:val="center"/>
          </w:tcPr>
          <w:p w14:paraId="7E35ABE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9" w:type="pct"/>
            <w:vAlign w:val="center"/>
          </w:tcPr>
          <w:p w14:paraId="6C11A492"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vAlign w:val="center"/>
          </w:tcPr>
          <w:p w14:paraId="7BE37071"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79" w:type="pct"/>
            <w:vAlign w:val="center"/>
          </w:tcPr>
          <w:p w14:paraId="5F5DA58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r>
      <w:tr w:rsidR="001706E0" w:rsidRPr="00B91543" w14:paraId="1B1CA5B2" w14:textId="77777777" w:rsidTr="003619CC">
        <w:trPr>
          <w:trHeight w:val="611"/>
        </w:trPr>
        <w:tc>
          <w:tcPr>
            <w:tcW w:w="354" w:type="pct"/>
            <w:shd w:val="clear" w:color="auto" w:fill="auto"/>
            <w:vAlign w:val="center"/>
          </w:tcPr>
          <w:p w14:paraId="1A863299"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3) Zhou 2006</w:t>
            </w:r>
          </w:p>
        </w:tc>
        <w:tc>
          <w:tcPr>
            <w:tcW w:w="457" w:type="pct"/>
            <w:shd w:val="clear" w:color="auto" w:fill="auto"/>
            <w:vAlign w:val="center"/>
          </w:tcPr>
          <w:p w14:paraId="294FDACB"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28-d</w:t>
            </w:r>
          </w:p>
          <w:p w14:paraId="778974F6"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7/25 (28)</w:t>
            </w:r>
          </w:p>
          <w:p w14:paraId="6F58EBB0"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90-d</w:t>
            </w:r>
          </w:p>
          <w:p w14:paraId="4156B58D"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11/25 (44)</w:t>
            </w:r>
          </w:p>
        </w:tc>
        <w:tc>
          <w:tcPr>
            <w:tcW w:w="400" w:type="pct"/>
            <w:shd w:val="clear" w:color="auto" w:fill="auto"/>
            <w:vAlign w:val="center"/>
          </w:tcPr>
          <w:p w14:paraId="367FAA61"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28-d</w:t>
            </w:r>
          </w:p>
          <w:p w14:paraId="5AB82201"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10/26 (38.5)</w:t>
            </w:r>
          </w:p>
          <w:p w14:paraId="64FD673D"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90-d</w:t>
            </w:r>
          </w:p>
          <w:p w14:paraId="686E780F"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11/26 (42.3)</w:t>
            </w:r>
          </w:p>
        </w:tc>
        <w:tc>
          <w:tcPr>
            <w:tcW w:w="413" w:type="pct"/>
            <w:shd w:val="clear" w:color="auto" w:fill="auto"/>
            <w:vAlign w:val="center"/>
          </w:tcPr>
          <w:p w14:paraId="7100BCAD"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NR</w:t>
            </w:r>
          </w:p>
        </w:tc>
        <w:tc>
          <w:tcPr>
            <w:tcW w:w="457" w:type="pct"/>
            <w:shd w:val="clear" w:color="auto" w:fill="auto"/>
            <w:vAlign w:val="center"/>
          </w:tcPr>
          <w:p w14:paraId="445321E6"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NR</w:t>
            </w:r>
          </w:p>
        </w:tc>
        <w:tc>
          <w:tcPr>
            <w:tcW w:w="559" w:type="pct"/>
            <w:vAlign w:val="center"/>
          </w:tcPr>
          <w:p w14:paraId="44484182"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508" w:type="pct"/>
            <w:vAlign w:val="center"/>
          </w:tcPr>
          <w:p w14:paraId="2305E09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vAlign w:val="center"/>
          </w:tcPr>
          <w:p w14:paraId="338685FB"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9" w:type="pct"/>
            <w:vAlign w:val="center"/>
          </w:tcPr>
          <w:p w14:paraId="4ACEC8B2"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vAlign w:val="center"/>
          </w:tcPr>
          <w:p w14:paraId="79F63EA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79" w:type="pct"/>
            <w:vAlign w:val="center"/>
          </w:tcPr>
          <w:p w14:paraId="76CFC09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r>
      <w:tr w:rsidR="001706E0" w:rsidRPr="00B91543" w14:paraId="373FD129" w14:textId="77777777" w:rsidTr="003619CC">
        <w:trPr>
          <w:trHeight w:val="59"/>
        </w:trPr>
        <w:tc>
          <w:tcPr>
            <w:tcW w:w="354" w:type="pct"/>
            <w:shd w:val="clear" w:color="auto" w:fill="auto"/>
            <w:vAlign w:val="center"/>
          </w:tcPr>
          <w:p w14:paraId="350D57BC"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4) Singer 2007</w:t>
            </w:r>
          </w:p>
        </w:tc>
        <w:tc>
          <w:tcPr>
            <w:tcW w:w="457" w:type="pct"/>
            <w:shd w:val="clear" w:color="auto" w:fill="auto"/>
            <w:vAlign w:val="center"/>
          </w:tcPr>
          <w:p w14:paraId="5BEB985E"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ICU</w:t>
            </w:r>
          </w:p>
          <w:p w14:paraId="78413C84"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3/8 (37.5)</w:t>
            </w:r>
          </w:p>
        </w:tc>
        <w:tc>
          <w:tcPr>
            <w:tcW w:w="400" w:type="pct"/>
            <w:shd w:val="clear" w:color="auto" w:fill="auto"/>
            <w:vAlign w:val="center"/>
          </w:tcPr>
          <w:p w14:paraId="79BB8325"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ICU</w:t>
            </w:r>
          </w:p>
          <w:p w14:paraId="29A31190"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2/6 (33.3)</w:t>
            </w:r>
          </w:p>
        </w:tc>
        <w:tc>
          <w:tcPr>
            <w:tcW w:w="413" w:type="pct"/>
            <w:shd w:val="clear" w:color="auto" w:fill="auto"/>
            <w:vAlign w:val="center"/>
          </w:tcPr>
          <w:p w14:paraId="6FE5832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shd w:val="clear" w:color="auto" w:fill="auto"/>
            <w:vAlign w:val="center"/>
          </w:tcPr>
          <w:p w14:paraId="52E6223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559" w:type="pct"/>
            <w:vAlign w:val="center"/>
          </w:tcPr>
          <w:p w14:paraId="61BBCCA1"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508" w:type="pct"/>
            <w:vAlign w:val="center"/>
          </w:tcPr>
          <w:p w14:paraId="7CA63A37"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vAlign w:val="center"/>
          </w:tcPr>
          <w:p w14:paraId="1014483E"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9" w:type="pct"/>
            <w:vAlign w:val="center"/>
          </w:tcPr>
          <w:p w14:paraId="75243A87"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vAlign w:val="center"/>
          </w:tcPr>
          <w:p w14:paraId="09E63C3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79" w:type="pct"/>
            <w:vAlign w:val="center"/>
          </w:tcPr>
          <w:p w14:paraId="60A1B8E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r>
      <w:tr w:rsidR="001706E0" w:rsidRPr="00B91543" w14:paraId="3C6E24F3" w14:textId="77777777" w:rsidTr="003619CC">
        <w:trPr>
          <w:trHeight w:val="172"/>
        </w:trPr>
        <w:tc>
          <w:tcPr>
            <w:tcW w:w="354" w:type="pct"/>
            <w:shd w:val="clear" w:color="auto" w:fill="auto"/>
            <w:vAlign w:val="center"/>
          </w:tcPr>
          <w:p w14:paraId="2647D7CE"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 xml:space="preserve">5) </w:t>
            </w:r>
            <w:proofErr w:type="spellStart"/>
            <w:r w:rsidRPr="00B91543">
              <w:rPr>
                <w:rFonts w:ascii="Arial Narrow" w:eastAsia="Times New Roman" w:hAnsi="Arial Narrow" w:cs="Times New Roman"/>
                <w:b/>
                <w:bCs/>
                <w:sz w:val="20"/>
                <w:szCs w:val="20"/>
                <w:lang w:val="en-US"/>
              </w:rPr>
              <w:t>Rugeles</w:t>
            </w:r>
            <w:proofErr w:type="spellEnd"/>
            <w:r w:rsidRPr="00B91543">
              <w:rPr>
                <w:rFonts w:ascii="Arial Narrow" w:eastAsia="Times New Roman" w:hAnsi="Arial Narrow" w:cs="Times New Roman"/>
                <w:b/>
                <w:bCs/>
                <w:sz w:val="20"/>
                <w:szCs w:val="20"/>
                <w:lang w:val="en-US"/>
              </w:rPr>
              <w:t xml:space="preserve"> 2013</w:t>
            </w:r>
          </w:p>
        </w:tc>
        <w:tc>
          <w:tcPr>
            <w:tcW w:w="457" w:type="pct"/>
            <w:shd w:val="clear" w:color="auto" w:fill="auto"/>
            <w:vAlign w:val="center"/>
          </w:tcPr>
          <w:p w14:paraId="2D2EBF5F"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NR</w:t>
            </w:r>
          </w:p>
        </w:tc>
        <w:tc>
          <w:tcPr>
            <w:tcW w:w="400" w:type="pct"/>
            <w:shd w:val="clear" w:color="auto" w:fill="auto"/>
            <w:vAlign w:val="center"/>
          </w:tcPr>
          <w:p w14:paraId="75706890"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NR</w:t>
            </w:r>
          </w:p>
        </w:tc>
        <w:tc>
          <w:tcPr>
            <w:tcW w:w="413" w:type="pct"/>
            <w:shd w:val="clear" w:color="auto" w:fill="auto"/>
            <w:vAlign w:val="center"/>
          </w:tcPr>
          <w:p w14:paraId="74686055"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shd w:val="clear" w:color="auto" w:fill="auto"/>
            <w:vAlign w:val="center"/>
          </w:tcPr>
          <w:p w14:paraId="63449F2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559" w:type="pct"/>
            <w:vAlign w:val="center"/>
          </w:tcPr>
          <w:p w14:paraId="5A9B7CC1"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1A0DD82D"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sz w:val="16"/>
                <w:szCs w:val="16"/>
                <w:lang w:val="en-US"/>
              </w:rPr>
              <w:t>8.5±4.6 (n=40)</w:t>
            </w:r>
          </w:p>
          <w:p w14:paraId="202AE495"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288FDE61"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9.5±5.5 (n=40)</w:t>
            </w:r>
          </w:p>
        </w:tc>
        <w:tc>
          <w:tcPr>
            <w:tcW w:w="508" w:type="pct"/>
            <w:vAlign w:val="center"/>
          </w:tcPr>
          <w:p w14:paraId="3252F632"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33BBB687"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sz w:val="16"/>
                <w:szCs w:val="16"/>
                <w:lang w:val="en-US"/>
              </w:rPr>
              <w:t>9.7±4.9 (n=40)</w:t>
            </w:r>
          </w:p>
          <w:p w14:paraId="43563521"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5D4115E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10.4±5.0 (n=40)</w:t>
            </w:r>
          </w:p>
        </w:tc>
        <w:tc>
          <w:tcPr>
            <w:tcW w:w="457" w:type="pct"/>
            <w:vAlign w:val="center"/>
          </w:tcPr>
          <w:p w14:paraId="24F1C30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9" w:type="pct"/>
            <w:vAlign w:val="center"/>
          </w:tcPr>
          <w:p w14:paraId="69D4301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vAlign w:val="center"/>
          </w:tcPr>
          <w:p w14:paraId="0C460447"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79" w:type="pct"/>
            <w:vAlign w:val="center"/>
          </w:tcPr>
          <w:p w14:paraId="751EDF6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r>
      <w:tr w:rsidR="001706E0" w:rsidRPr="00B91543" w14:paraId="0B8B369F" w14:textId="77777777" w:rsidTr="003619CC">
        <w:trPr>
          <w:trHeight w:val="611"/>
        </w:trPr>
        <w:tc>
          <w:tcPr>
            <w:tcW w:w="354" w:type="pct"/>
            <w:shd w:val="clear" w:color="auto" w:fill="auto"/>
            <w:vAlign w:val="center"/>
          </w:tcPr>
          <w:p w14:paraId="688C5BB6"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6) Doig 2015</w:t>
            </w:r>
          </w:p>
        </w:tc>
        <w:tc>
          <w:tcPr>
            <w:tcW w:w="457" w:type="pct"/>
            <w:shd w:val="clear" w:color="auto" w:fill="auto"/>
            <w:vAlign w:val="center"/>
          </w:tcPr>
          <w:p w14:paraId="6BA7425C"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0AA9BD2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28/239 (11.7)</w:t>
            </w:r>
          </w:p>
          <w:p w14:paraId="2CCB6DFF"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w:t>
            </w:r>
          </w:p>
          <w:p w14:paraId="134792C7"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37/239 (15.5)</w:t>
            </w:r>
          </w:p>
          <w:p w14:paraId="3BD6862E"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90-d</w:t>
            </w:r>
          </w:p>
          <w:p w14:paraId="2FE65ACB"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42/236 (17.8)</w:t>
            </w:r>
          </w:p>
        </w:tc>
        <w:tc>
          <w:tcPr>
            <w:tcW w:w="400" w:type="pct"/>
            <w:shd w:val="clear" w:color="auto" w:fill="auto"/>
            <w:vAlign w:val="center"/>
          </w:tcPr>
          <w:p w14:paraId="3335ED8C"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36E6D87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30/235 (12.8)</w:t>
            </w:r>
          </w:p>
          <w:p w14:paraId="510C424C"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w:t>
            </w:r>
          </w:p>
          <w:p w14:paraId="5E58465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43/235 (18.3)</w:t>
            </w:r>
          </w:p>
          <w:p w14:paraId="7B900EB6"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90-d</w:t>
            </w:r>
          </w:p>
          <w:p w14:paraId="60914D6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47/235 (20.0)</w:t>
            </w:r>
          </w:p>
        </w:tc>
        <w:tc>
          <w:tcPr>
            <w:tcW w:w="413" w:type="pct"/>
            <w:shd w:val="clear" w:color="auto" w:fill="auto"/>
            <w:vAlign w:val="center"/>
          </w:tcPr>
          <w:p w14:paraId="41538132"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shd w:val="clear" w:color="auto" w:fill="auto"/>
            <w:vAlign w:val="center"/>
          </w:tcPr>
          <w:p w14:paraId="3B90430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559" w:type="pct"/>
            <w:vAlign w:val="center"/>
          </w:tcPr>
          <w:p w14:paraId="2867C0DA"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2F5E4137"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7.33 (7.00-7.68) (239)</w:t>
            </w:r>
          </w:p>
          <w:p w14:paraId="4DF8A289"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56804D8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11.6 (10.8 to 12.5) (239)</w:t>
            </w:r>
          </w:p>
          <w:p w14:paraId="132AA270"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w:t>
            </w:r>
          </w:p>
          <w:p w14:paraId="65A6623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26.0 (24.2 to 28.0) (239)</w:t>
            </w:r>
          </w:p>
        </w:tc>
        <w:tc>
          <w:tcPr>
            <w:tcW w:w="508" w:type="pct"/>
            <w:vAlign w:val="center"/>
          </w:tcPr>
          <w:p w14:paraId="3B13261C"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68A9CE3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7.26 (6.94-7.61) (235)</w:t>
            </w:r>
          </w:p>
          <w:p w14:paraId="555A2B11"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7F32FF6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10.7 (10.0 to 11.5) (235)</w:t>
            </w:r>
          </w:p>
          <w:p w14:paraId="627CA5D3"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w:t>
            </w:r>
          </w:p>
          <w:p w14:paraId="62F26B4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24.8 (23.0 to 26.6) (235)</w:t>
            </w:r>
          </w:p>
        </w:tc>
        <w:tc>
          <w:tcPr>
            <w:tcW w:w="457" w:type="pct"/>
            <w:vAlign w:val="center"/>
          </w:tcPr>
          <w:p w14:paraId="090AD55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9" w:type="pct"/>
            <w:vAlign w:val="center"/>
          </w:tcPr>
          <w:p w14:paraId="7FA7542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vAlign w:val="center"/>
          </w:tcPr>
          <w:p w14:paraId="51553FED"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D90 RAND-36 General Health</w:t>
            </w:r>
          </w:p>
          <w:p w14:paraId="4E82516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50.5±27.2 (192)</w:t>
            </w:r>
          </w:p>
          <w:p w14:paraId="787A6C68"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D90 ECOG Performance Status</w:t>
            </w:r>
          </w:p>
          <w:p w14:paraId="0B9DB943"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1.31±1.0 (192)</w:t>
            </w:r>
          </w:p>
          <w:p w14:paraId="3CD8ECF9"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D90 RAND-36 Physical Function</w:t>
            </w:r>
          </w:p>
          <w:p w14:paraId="6907D7A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47.7±33.7 (192)</w:t>
            </w:r>
          </w:p>
        </w:tc>
        <w:tc>
          <w:tcPr>
            <w:tcW w:w="479" w:type="pct"/>
            <w:vAlign w:val="center"/>
          </w:tcPr>
          <w:p w14:paraId="6CEA3C7F"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D90 RAND-36 General Health</w:t>
            </w:r>
          </w:p>
          <w:p w14:paraId="711FD1D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52.8±25.9 (180)</w:t>
            </w:r>
          </w:p>
          <w:p w14:paraId="6CC303B1"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D90 ECOG Performance Status</w:t>
            </w:r>
          </w:p>
          <w:p w14:paraId="1071999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1.18±1.0 (180)</w:t>
            </w:r>
          </w:p>
          <w:p w14:paraId="711EB655"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D90 RAND-36 Physical Function</w:t>
            </w:r>
          </w:p>
          <w:p w14:paraId="4245D1B7"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53.2±33.0 (180)</w:t>
            </w:r>
          </w:p>
        </w:tc>
      </w:tr>
      <w:tr w:rsidR="001706E0" w:rsidRPr="00B91543" w14:paraId="7B10F334" w14:textId="77777777" w:rsidTr="003619CC">
        <w:trPr>
          <w:trHeight w:val="611"/>
        </w:trPr>
        <w:tc>
          <w:tcPr>
            <w:tcW w:w="354" w:type="pct"/>
            <w:shd w:val="clear" w:color="auto" w:fill="auto"/>
            <w:vAlign w:val="center"/>
          </w:tcPr>
          <w:p w14:paraId="76BB1CC4"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 xml:space="preserve">7) </w:t>
            </w:r>
            <w:proofErr w:type="spellStart"/>
            <w:r w:rsidRPr="00B91543">
              <w:rPr>
                <w:rFonts w:ascii="Arial Narrow" w:eastAsia="Times New Roman" w:hAnsi="Arial Narrow" w:cs="Times New Roman"/>
                <w:b/>
                <w:bCs/>
                <w:sz w:val="20"/>
                <w:szCs w:val="20"/>
                <w:lang w:val="en-US"/>
              </w:rPr>
              <w:t>Ferrie</w:t>
            </w:r>
            <w:proofErr w:type="spellEnd"/>
            <w:r w:rsidRPr="00B91543">
              <w:rPr>
                <w:rFonts w:ascii="Arial Narrow" w:eastAsia="Times New Roman" w:hAnsi="Arial Narrow" w:cs="Times New Roman"/>
                <w:b/>
                <w:bCs/>
                <w:sz w:val="20"/>
                <w:szCs w:val="20"/>
                <w:lang w:val="en-US"/>
              </w:rPr>
              <w:t xml:space="preserve"> 2015</w:t>
            </w:r>
          </w:p>
        </w:tc>
        <w:tc>
          <w:tcPr>
            <w:tcW w:w="457" w:type="pct"/>
            <w:shd w:val="clear" w:color="auto" w:fill="auto"/>
            <w:vAlign w:val="center"/>
          </w:tcPr>
          <w:p w14:paraId="034B9573"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ICU</w:t>
            </w:r>
          </w:p>
          <w:p w14:paraId="05B11534"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8/59 (14)</w:t>
            </w:r>
          </w:p>
          <w:p w14:paraId="758716C0"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Hospital</w:t>
            </w:r>
          </w:p>
          <w:p w14:paraId="5A80B0AF"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12/59 (20)</w:t>
            </w:r>
          </w:p>
          <w:p w14:paraId="16071EB1"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6-mo</w:t>
            </w:r>
          </w:p>
          <w:p w14:paraId="2A311C1B"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15/59 (25)</w:t>
            </w:r>
          </w:p>
        </w:tc>
        <w:tc>
          <w:tcPr>
            <w:tcW w:w="400" w:type="pct"/>
            <w:shd w:val="clear" w:color="auto" w:fill="auto"/>
            <w:vAlign w:val="center"/>
          </w:tcPr>
          <w:p w14:paraId="39100D4D"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ICU</w:t>
            </w:r>
          </w:p>
          <w:p w14:paraId="37DB267A"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6/60 (10)</w:t>
            </w:r>
          </w:p>
          <w:p w14:paraId="6D5FF88D"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Hospital</w:t>
            </w:r>
          </w:p>
          <w:p w14:paraId="15CF1816"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9/60 (15)</w:t>
            </w:r>
          </w:p>
          <w:p w14:paraId="44DBB5F8"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6-mo</w:t>
            </w:r>
          </w:p>
          <w:p w14:paraId="3BE0CADA"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sz w:val="16"/>
                <w:szCs w:val="24"/>
                <w:lang w:val="en-US"/>
              </w:rPr>
              <w:t>9/60 (15</w:t>
            </w:r>
            <w:r w:rsidRPr="00B91543">
              <w:rPr>
                <w:rFonts w:ascii="Arial Narrow" w:eastAsia="Times New Roman" w:hAnsi="Arial Narrow" w:cs="Times New Roman"/>
                <w:b/>
                <w:bCs/>
                <w:sz w:val="16"/>
                <w:szCs w:val="24"/>
                <w:lang w:val="en-US"/>
              </w:rPr>
              <w:t>)</w:t>
            </w:r>
          </w:p>
        </w:tc>
        <w:tc>
          <w:tcPr>
            <w:tcW w:w="413" w:type="pct"/>
            <w:shd w:val="clear" w:color="auto" w:fill="auto"/>
            <w:vAlign w:val="center"/>
          </w:tcPr>
          <w:p w14:paraId="39D2EC4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shd w:val="clear" w:color="auto" w:fill="auto"/>
            <w:vAlign w:val="center"/>
          </w:tcPr>
          <w:p w14:paraId="6BBF4CE3"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559" w:type="pct"/>
            <w:vAlign w:val="center"/>
          </w:tcPr>
          <w:p w14:paraId="24F58C4A"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7B13B50B"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 (1-3)</w:t>
            </w:r>
          </w:p>
          <w:p w14:paraId="3E154FB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4.87±14.37</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(59)</w:t>
            </w:r>
          </w:p>
          <w:p w14:paraId="52A129D4"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0BCE82E2"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5 (3-8)</w:t>
            </w:r>
          </w:p>
          <w:p w14:paraId="0C7FDBE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9.85±14.83</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(59)</w:t>
            </w:r>
          </w:p>
          <w:p w14:paraId="2024623F"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w:t>
            </w:r>
          </w:p>
          <w:p w14:paraId="2ED9D43E"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25.0 (16.8-41.3)</w:t>
            </w:r>
          </w:p>
          <w:p w14:paraId="75B021B1"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41.75±37.36</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(59)</w:t>
            </w:r>
          </w:p>
        </w:tc>
        <w:tc>
          <w:tcPr>
            <w:tcW w:w="508" w:type="pct"/>
            <w:vAlign w:val="center"/>
          </w:tcPr>
          <w:p w14:paraId="010974F9"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62D916B3"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 (1-5)</w:t>
            </w:r>
          </w:p>
          <w:p w14:paraId="3D48AB3E"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2.67±6.16</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(59)</w:t>
            </w:r>
          </w:p>
          <w:p w14:paraId="27DE4324"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14C278D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6 (3.8-10.0)</w:t>
            </w:r>
          </w:p>
          <w:p w14:paraId="03A2DC3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9.85±14.83</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(60)</w:t>
            </w:r>
          </w:p>
          <w:p w14:paraId="19E743D0"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w:t>
            </w:r>
          </w:p>
          <w:p w14:paraId="5821328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27.5 (18.8-55.8)</w:t>
            </w:r>
          </w:p>
          <w:p w14:paraId="0C9BD563"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37.70±35.88</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(60)</w:t>
            </w:r>
          </w:p>
        </w:tc>
        <w:tc>
          <w:tcPr>
            <w:tcW w:w="457" w:type="pct"/>
            <w:vAlign w:val="center"/>
          </w:tcPr>
          <w:p w14:paraId="5155EBDD"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D7 forearm thickness, cm</w:t>
            </w:r>
          </w:p>
          <w:p w14:paraId="68466043"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3.2±0.4 (35)</w:t>
            </w:r>
            <w:r w:rsidRPr="00B91543">
              <w:rPr>
                <w:rFonts w:ascii="Arial Narrow" w:eastAsia="Times New Roman" w:hAnsi="Arial Narrow" w:cs="Times New Roman"/>
                <w:sz w:val="16"/>
                <w:szCs w:val="16"/>
                <w:vertAlign w:val="superscript"/>
                <w:lang w:val="en-US"/>
              </w:rPr>
              <w:t>£</w:t>
            </w:r>
          </w:p>
          <w:p w14:paraId="6EE7E884"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D7 biceps thickness, cm</w:t>
            </w:r>
          </w:p>
          <w:p w14:paraId="51D00BA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2.5±0.6 (35)</w:t>
            </w:r>
            <w:r w:rsidRPr="00B91543">
              <w:rPr>
                <w:rFonts w:ascii="Arial Narrow" w:eastAsia="Times New Roman" w:hAnsi="Arial Narrow" w:cs="Times New Roman"/>
                <w:sz w:val="16"/>
                <w:szCs w:val="16"/>
                <w:vertAlign w:val="superscript"/>
                <w:lang w:val="en-US"/>
              </w:rPr>
              <w:t xml:space="preserve"> £</w:t>
            </w:r>
          </w:p>
          <w:p w14:paraId="355C280A"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D7 thigh area, cm</w:t>
            </w:r>
            <w:r w:rsidRPr="00B91543">
              <w:rPr>
                <w:rFonts w:ascii="Arial Narrow" w:eastAsia="Times New Roman" w:hAnsi="Arial Narrow" w:cs="Times New Roman"/>
                <w:b/>
                <w:bCs/>
                <w:sz w:val="16"/>
                <w:szCs w:val="16"/>
                <w:vertAlign w:val="superscript"/>
                <w:lang w:val="en-US"/>
              </w:rPr>
              <w:t>2</w:t>
            </w:r>
          </w:p>
          <w:p w14:paraId="2B78D2B6"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6.8±2.1(n=29)</w:t>
            </w:r>
            <w:r w:rsidRPr="00B91543">
              <w:rPr>
                <w:rFonts w:ascii="Arial Narrow" w:eastAsia="Times New Roman" w:hAnsi="Arial Narrow" w:cs="Times New Roman"/>
                <w:sz w:val="16"/>
                <w:szCs w:val="16"/>
                <w:vertAlign w:val="superscript"/>
                <w:lang w:val="en-US"/>
              </w:rPr>
              <w:t xml:space="preserve"> £</w:t>
            </w:r>
          </w:p>
          <w:p w14:paraId="55386A1B"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D7 ∑3 muscle, cm</w:t>
            </w:r>
          </w:p>
          <w:p w14:paraId="704B6D6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8.4±1.0 (39)</w:t>
            </w:r>
            <w:r w:rsidRPr="00B91543">
              <w:rPr>
                <w:rFonts w:ascii="Arial Narrow" w:eastAsia="Times New Roman" w:hAnsi="Arial Narrow" w:cs="Times New Roman"/>
                <w:sz w:val="16"/>
                <w:szCs w:val="16"/>
                <w:vertAlign w:val="superscript"/>
                <w:lang w:val="en-US"/>
              </w:rPr>
              <w:t xml:space="preserve"> £</w:t>
            </w:r>
          </w:p>
          <w:p w14:paraId="18B17305"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lastRenderedPageBreak/>
              <w:t>D7 change in thigh area, %</w:t>
            </w:r>
          </w:p>
          <w:p w14:paraId="6A9655D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-8.4±31.1 (28)</w:t>
            </w:r>
            <w:r w:rsidRPr="00B91543">
              <w:rPr>
                <w:rFonts w:ascii="Arial Narrow" w:eastAsia="Times New Roman" w:hAnsi="Arial Narrow" w:cs="Times New Roman"/>
                <w:sz w:val="16"/>
                <w:szCs w:val="16"/>
                <w:vertAlign w:val="superscript"/>
                <w:lang w:val="en-US"/>
              </w:rPr>
              <w:t>£</w:t>
            </w:r>
          </w:p>
          <w:p w14:paraId="2468F154"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 xml:space="preserve">D7 HG Str </w:t>
            </w:r>
            <w:r w:rsidRPr="00B91543">
              <w:rPr>
                <w:rFonts w:ascii="Arial Narrow" w:eastAsia="Times New Roman" w:hAnsi="Arial Narrow" w:cs="Times New Roman"/>
                <w:sz w:val="16"/>
                <w:szCs w:val="16"/>
                <w:lang w:val="en-US"/>
              </w:rPr>
              <w:t>22.1±10.1 (52)</w:t>
            </w:r>
          </w:p>
        </w:tc>
        <w:tc>
          <w:tcPr>
            <w:tcW w:w="459" w:type="pct"/>
            <w:vAlign w:val="center"/>
          </w:tcPr>
          <w:p w14:paraId="68FEE886"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lastRenderedPageBreak/>
              <w:t>D7 forearm thickness, cm</w:t>
            </w:r>
          </w:p>
          <w:p w14:paraId="162B41B0"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2.8±0.4 (35)</w:t>
            </w:r>
            <w:r w:rsidRPr="00B91543">
              <w:rPr>
                <w:rFonts w:ascii="Arial Narrow" w:eastAsia="Times New Roman" w:hAnsi="Arial Narrow" w:cs="Times New Roman"/>
                <w:sz w:val="16"/>
                <w:szCs w:val="16"/>
                <w:vertAlign w:val="superscript"/>
                <w:lang w:val="en-US"/>
              </w:rPr>
              <w:t xml:space="preserve"> £</w:t>
            </w:r>
          </w:p>
          <w:p w14:paraId="1483AAB9"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D7 biceps thickness, cm</w:t>
            </w:r>
          </w:p>
          <w:p w14:paraId="1A392E03"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2.4±0.4 (35)</w:t>
            </w:r>
            <w:r w:rsidRPr="00B91543">
              <w:rPr>
                <w:rFonts w:ascii="Arial Narrow" w:eastAsia="Times New Roman" w:hAnsi="Arial Narrow" w:cs="Times New Roman"/>
                <w:sz w:val="16"/>
                <w:szCs w:val="16"/>
                <w:vertAlign w:val="superscript"/>
                <w:lang w:val="en-US"/>
              </w:rPr>
              <w:t xml:space="preserve"> £</w:t>
            </w:r>
          </w:p>
          <w:p w14:paraId="1EA6E26A"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D7 thigh area, cm</w:t>
            </w:r>
            <w:r w:rsidRPr="00B91543">
              <w:rPr>
                <w:rFonts w:ascii="Arial Narrow" w:eastAsia="Times New Roman" w:hAnsi="Arial Narrow" w:cs="Times New Roman"/>
                <w:b/>
                <w:bCs/>
                <w:sz w:val="16"/>
                <w:szCs w:val="16"/>
                <w:vertAlign w:val="superscript"/>
                <w:lang w:val="en-US"/>
              </w:rPr>
              <w:t>2</w:t>
            </w:r>
          </w:p>
          <w:p w14:paraId="0348AE4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5.8±1.9 (28)</w:t>
            </w:r>
            <w:r w:rsidRPr="00B91543">
              <w:rPr>
                <w:rFonts w:ascii="Arial Narrow" w:eastAsia="Times New Roman" w:hAnsi="Arial Narrow" w:cs="Times New Roman"/>
                <w:sz w:val="16"/>
                <w:szCs w:val="16"/>
                <w:vertAlign w:val="superscript"/>
                <w:lang w:val="en-US"/>
              </w:rPr>
              <w:t xml:space="preserve"> £</w:t>
            </w:r>
          </w:p>
          <w:p w14:paraId="16520B32"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D7 ∑3 muscle, cm</w:t>
            </w:r>
          </w:p>
          <w:p w14:paraId="64844240"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7.9±1.1 (33)</w:t>
            </w:r>
            <w:r w:rsidRPr="00B91543">
              <w:rPr>
                <w:rFonts w:ascii="Arial Narrow" w:eastAsia="Times New Roman" w:hAnsi="Arial Narrow" w:cs="Times New Roman"/>
                <w:sz w:val="16"/>
                <w:szCs w:val="16"/>
                <w:vertAlign w:val="superscript"/>
                <w:lang w:val="en-US"/>
              </w:rPr>
              <w:t xml:space="preserve"> £</w:t>
            </w:r>
          </w:p>
          <w:p w14:paraId="40EE6DDD"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lastRenderedPageBreak/>
              <w:t>D7 change in thigh area, %</w:t>
            </w:r>
          </w:p>
          <w:p w14:paraId="15F97E3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30±139.2 (29)</w:t>
            </w:r>
            <w:r w:rsidRPr="00B91543">
              <w:rPr>
                <w:rFonts w:ascii="Arial Narrow" w:eastAsia="Times New Roman" w:hAnsi="Arial Narrow" w:cs="Times New Roman"/>
                <w:sz w:val="16"/>
                <w:szCs w:val="16"/>
                <w:vertAlign w:val="superscript"/>
                <w:lang w:val="en-US"/>
              </w:rPr>
              <w:t>£</w:t>
            </w:r>
          </w:p>
          <w:p w14:paraId="1F6CEAE4"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D7 HG Str</w:t>
            </w:r>
          </w:p>
          <w:p w14:paraId="307BE28E"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18.5±11.8 (56)</w:t>
            </w:r>
          </w:p>
        </w:tc>
        <w:tc>
          <w:tcPr>
            <w:tcW w:w="457" w:type="pct"/>
            <w:vAlign w:val="center"/>
          </w:tcPr>
          <w:p w14:paraId="1BAF1E21"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lastRenderedPageBreak/>
              <w:t>NR</w:t>
            </w:r>
          </w:p>
        </w:tc>
        <w:tc>
          <w:tcPr>
            <w:tcW w:w="479" w:type="pct"/>
            <w:vAlign w:val="center"/>
          </w:tcPr>
          <w:p w14:paraId="2823A8D6"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r>
      <w:tr w:rsidR="001706E0" w:rsidRPr="00B91543" w14:paraId="5DC082A7" w14:textId="77777777" w:rsidTr="003619CC">
        <w:trPr>
          <w:trHeight w:val="1587"/>
        </w:trPr>
        <w:tc>
          <w:tcPr>
            <w:tcW w:w="354" w:type="pct"/>
            <w:shd w:val="clear" w:color="auto" w:fill="auto"/>
            <w:vAlign w:val="center"/>
          </w:tcPr>
          <w:p w14:paraId="544F0D72"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8) Jakob 2017</w:t>
            </w:r>
          </w:p>
        </w:tc>
        <w:tc>
          <w:tcPr>
            <w:tcW w:w="457" w:type="pct"/>
            <w:shd w:val="clear" w:color="auto" w:fill="auto"/>
            <w:vAlign w:val="center"/>
          </w:tcPr>
          <w:p w14:paraId="77C3BC7B"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NR</w:t>
            </w:r>
          </w:p>
        </w:tc>
        <w:tc>
          <w:tcPr>
            <w:tcW w:w="400" w:type="pct"/>
            <w:shd w:val="clear" w:color="auto" w:fill="auto"/>
            <w:vAlign w:val="center"/>
          </w:tcPr>
          <w:p w14:paraId="2B22B45E"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NR</w:t>
            </w:r>
          </w:p>
        </w:tc>
        <w:tc>
          <w:tcPr>
            <w:tcW w:w="413" w:type="pct"/>
            <w:shd w:val="clear" w:color="auto" w:fill="auto"/>
            <w:vAlign w:val="center"/>
          </w:tcPr>
          <w:p w14:paraId="6D6E5363"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Secondary infection</w:t>
            </w:r>
          </w:p>
          <w:p w14:paraId="3C81E39E"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19/46 (41.3)</w:t>
            </w:r>
          </w:p>
        </w:tc>
        <w:tc>
          <w:tcPr>
            <w:tcW w:w="457" w:type="pct"/>
            <w:shd w:val="clear" w:color="auto" w:fill="auto"/>
            <w:vAlign w:val="center"/>
          </w:tcPr>
          <w:p w14:paraId="5E05F88B"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Secondary infection</w:t>
            </w:r>
          </w:p>
          <w:p w14:paraId="261CC5A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19/44 (43.2)</w:t>
            </w:r>
          </w:p>
        </w:tc>
        <w:tc>
          <w:tcPr>
            <w:tcW w:w="559" w:type="pct"/>
            <w:vAlign w:val="center"/>
          </w:tcPr>
          <w:p w14:paraId="38D7C414"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488A0B62"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6.2 (4.8-7.7)</w:t>
            </w:r>
          </w:p>
          <w:p w14:paraId="72E3797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2.8±2.6</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46)</w:t>
            </w:r>
          </w:p>
          <w:p w14:paraId="1BB74297"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6082609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7.0 (5.3-8.7)</w:t>
            </w:r>
          </w:p>
          <w:p w14:paraId="04C14500"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9.0±7.7</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(46)</w:t>
            </w:r>
          </w:p>
          <w:p w14:paraId="0580BBF0"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w:t>
            </w:r>
          </w:p>
          <w:p w14:paraId="36B69CB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31.0 (27.0-35.0)</w:t>
            </w:r>
          </w:p>
          <w:p w14:paraId="16A7BB21"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21.7±12.4</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(46)</w:t>
            </w:r>
          </w:p>
        </w:tc>
        <w:tc>
          <w:tcPr>
            <w:tcW w:w="508" w:type="pct"/>
            <w:vAlign w:val="center"/>
          </w:tcPr>
          <w:p w14:paraId="3BC2AADE"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3621E43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7.0 (4.7-9.3)</w:t>
            </w:r>
          </w:p>
          <w:p w14:paraId="4D3DA69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4.1±3.0</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(44)</w:t>
            </w:r>
          </w:p>
          <w:p w14:paraId="512DC68D"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6426F02E"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10.0 (6.6-13.4)</w:t>
            </w:r>
          </w:p>
          <w:p w14:paraId="44D8F033"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11.4±10.4</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(44)</w:t>
            </w:r>
          </w:p>
          <w:p w14:paraId="5183A60C"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w:t>
            </w:r>
          </w:p>
          <w:p w14:paraId="42860C2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36.0 (29.9-42.1)</w:t>
            </w:r>
          </w:p>
          <w:p w14:paraId="2B8DF0D1"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21.7±11.0</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(44)</w:t>
            </w:r>
          </w:p>
        </w:tc>
        <w:tc>
          <w:tcPr>
            <w:tcW w:w="457" w:type="pct"/>
            <w:vAlign w:val="center"/>
          </w:tcPr>
          <w:p w14:paraId="7F5C4CED"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NR</w:t>
            </w:r>
          </w:p>
        </w:tc>
        <w:tc>
          <w:tcPr>
            <w:tcW w:w="459" w:type="pct"/>
            <w:vAlign w:val="center"/>
          </w:tcPr>
          <w:p w14:paraId="1300197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vAlign w:val="center"/>
          </w:tcPr>
          <w:p w14:paraId="05DE676B"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79" w:type="pct"/>
            <w:vAlign w:val="center"/>
          </w:tcPr>
          <w:p w14:paraId="40321E4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r>
      <w:tr w:rsidR="001706E0" w:rsidRPr="00B91543" w14:paraId="77A8DFD5" w14:textId="77777777" w:rsidTr="003619CC">
        <w:trPr>
          <w:trHeight w:val="611"/>
        </w:trPr>
        <w:tc>
          <w:tcPr>
            <w:tcW w:w="354" w:type="pct"/>
            <w:shd w:val="clear" w:color="auto" w:fill="auto"/>
            <w:vAlign w:val="center"/>
          </w:tcPr>
          <w:p w14:paraId="3D6119FC"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 xml:space="preserve">9) </w:t>
            </w:r>
            <w:proofErr w:type="spellStart"/>
            <w:r w:rsidRPr="00B91543">
              <w:rPr>
                <w:rFonts w:ascii="Arial Narrow" w:eastAsia="Times New Roman" w:hAnsi="Arial Narrow" w:cs="Times New Roman"/>
                <w:b/>
                <w:bCs/>
                <w:sz w:val="20"/>
                <w:szCs w:val="20"/>
                <w:lang w:val="en-US"/>
              </w:rPr>
              <w:t>Fetterplace</w:t>
            </w:r>
            <w:proofErr w:type="spellEnd"/>
            <w:r w:rsidRPr="00B91543">
              <w:rPr>
                <w:rFonts w:ascii="Arial Narrow" w:eastAsia="Times New Roman" w:hAnsi="Arial Narrow" w:cs="Times New Roman"/>
                <w:b/>
                <w:bCs/>
                <w:sz w:val="20"/>
                <w:szCs w:val="20"/>
                <w:lang w:val="en-US"/>
              </w:rPr>
              <w:t xml:space="preserve"> 2018</w:t>
            </w:r>
          </w:p>
        </w:tc>
        <w:tc>
          <w:tcPr>
            <w:tcW w:w="457" w:type="pct"/>
            <w:shd w:val="clear" w:color="auto" w:fill="auto"/>
            <w:vAlign w:val="center"/>
          </w:tcPr>
          <w:p w14:paraId="512E9FCE"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28-day</w:t>
            </w:r>
          </w:p>
          <w:p w14:paraId="04B571B7"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4/30 (13.3)</w:t>
            </w:r>
          </w:p>
          <w:p w14:paraId="3FD81EB8"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60-day</w:t>
            </w:r>
          </w:p>
          <w:p w14:paraId="611F5D3F"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4/30 (13.3)</w:t>
            </w:r>
          </w:p>
        </w:tc>
        <w:tc>
          <w:tcPr>
            <w:tcW w:w="400" w:type="pct"/>
            <w:shd w:val="clear" w:color="auto" w:fill="auto"/>
            <w:vAlign w:val="center"/>
          </w:tcPr>
          <w:p w14:paraId="0B492304"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28-day</w:t>
            </w:r>
          </w:p>
          <w:p w14:paraId="0FD0FDDD"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5/30 (16.7)</w:t>
            </w:r>
          </w:p>
          <w:p w14:paraId="5FA7BD9B"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60-day</w:t>
            </w:r>
          </w:p>
          <w:p w14:paraId="4121D799"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5/30 (16.7)</w:t>
            </w:r>
          </w:p>
        </w:tc>
        <w:tc>
          <w:tcPr>
            <w:tcW w:w="413" w:type="pct"/>
            <w:shd w:val="clear" w:color="auto" w:fill="auto"/>
            <w:vAlign w:val="center"/>
          </w:tcPr>
          <w:p w14:paraId="4A58DED3"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shd w:val="clear" w:color="auto" w:fill="auto"/>
            <w:vAlign w:val="center"/>
          </w:tcPr>
          <w:p w14:paraId="4E69211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559" w:type="pct"/>
            <w:vAlign w:val="center"/>
          </w:tcPr>
          <w:p w14:paraId="322834EC"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4B82FDF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8.7±7.5 (30)</w:t>
            </w:r>
          </w:p>
          <w:p w14:paraId="7B563B28"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3628577B"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10.6±8.3 (30)</w:t>
            </w:r>
          </w:p>
          <w:p w14:paraId="44B0DD87"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w:t>
            </w:r>
          </w:p>
          <w:p w14:paraId="502F67B2"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27.4±19.0 (30)</w:t>
            </w:r>
          </w:p>
        </w:tc>
        <w:tc>
          <w:tcPr>
            <w:tcW w:w="508" w:type="pct"/>
            <w:vAlign w:val="center"/>
          </w:tcPr>
          <w:p w14:paraId="45AA07D5"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26FB4CF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7.0±5.0 (30)</w:t>
            </w:r>
          </w:p>
          <w:p w14:paraId="11C5AB94"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6754178B"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9.1±5.5 (30)</w:t>
            </w:r>
          </w:p>
          <w:p w14:paraId="201813FA"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w:t>
            </w:r>
          </w:p>
          <w:p w14:paraId="56C3278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18.8±10 9 (30)</w:t>
            </w:r>
          </w:p>
        </w:tc>
        <w:tc>
          <w:tcPr>
            <w:tcW w:w="457" w:type="pct"/>
            <w:vAlign w:val="center"/>
          </w:tcPr>
          <w:p w14:paraId="17D11BE0"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QMLT loss at D15/ICUDC</w:t>
            </w:r>
          </w:p>
          <w:p w14:paraId="4C271712"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12.73</w:t>
            </w:r>
            <w:r w:rsidRPr="00B91543">
              <w:rPr>
                <w:rFonts w:ascii="Arial Narrow" w:eastAsia="Times New Roman" w:hAnsi="Arial Narrow" w:cs="Times New Roman"/>
                <w:sz w:val="16"/>
                <w:szCs w:val="16"/>
                <w:lang w:val="en-US"/>
              </w:rPr>
              <w:t>18.05 (24)</w:t>
            </w:r>
            <w:r w:rsidRPr="00B91543">
              <w:rPr>
                <w:rFonts w:ascii="Arial Narrow" w:eastAsia="Times New Roman" w:hAnsi="Arial Narrow" w:cs="Times New Roman"/>
                <w:sz w:val="16"/>
                <w:szCs w:val="16"/>
                <w:vertAlign w:val="superscript"/>
                <w:lang w:val="en-US"/>
              </w:rPr>
              <w:t>£</w:t>
            </w:r>
          </w:p>
          <w:p w14:paraId="12ACFE4F"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Best HGS kg at awakening or ICU DC or D15</w:t>
            </w:r>
          </w:p>
          <w:p w14:paraId="11A4DE57"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20±6.1 (6)</w:t>
            </w:r>
          </w:p>
          <w:p w14:paraId="7CF26793"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MRC score</w:t>
            </w:r>
            <w:r w:rsidRPr="00B91543">
              <w:rPr>
                <w:rFonts w:ascii="Arial Narrow" w:eastAsia="Times New Roman" w:hAnsi="Arial Narrow" w:cs="Times New Roman"/>
                <w:sz w:val="16"/>
                <w:szCs w:val="16"/>
                <w:lang w:val="en-US"/>
              </w:rPr>
              <w:t xml:space="preserve"> </w:t>
            </w:r>
            <w:r w:rsidRPr="00B91543">
              <w:rPr>
                <w:rFonts w:ascii="Arial Narrow" w:eastAsia="Times New Roman" w:hAnsi="Arial Narrow" w:cs="Times New Roman"/>
                <w:b/>
                <w:bCs/>
                <w:sz w:val="16"/>
                <w:szCs w:val="16"/>
                <w:lang w:val="en-US"/>
              </w:rPr>
              <w:t>at awakening or ICU DC or D15</w:t>
            </w:r>
          </w:p>
          <w:p w14:paraId="7A7C668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55±5.9 (7)</w:t>
            </w:r>
          </w:p>
        </w:tc>
        <w:tc>
          <w:tcPr>
            <w:tcW w:w="459" w:type="pct"/>
            <w:vAlign w:val="center"/>
          </w:tcPr>
          <w:p w14:paraId="1176AAF4"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QMLT loss at D15/ICUDC</w:t>
            </w:r>
          </w:p>
          <w:p w14:paraId="10891EF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21.25</w:t>
            </w:r>
            <w:r w:rsidRPr="00B91543">
              <w:rPr>
                <w:rFonts w:ascii="Arial Narrow" w:eastAsia="Times New Roman" w:hAnsi="Arial Narrow" w:cs="Times New Roman"/>
                <w:sz w:val="16"/>
                <w:szCs w:val="16"/>
                <w:lang w:val="en-US"/>
              </w:rPr>
              <w:t>17.67 (23)</w:t>
            </w:r>
            <w:r w:rsidRPr="00B91543">
              <w:rPr>
                <w:rFonts w:ascii="Arial Narrow" w:eastAsia="Times New Roman" w:hAnsi="Arial Narrow" w:cs="Times New Roman"/>
                <w:sz w:val="16"/>
                <w:szCs w:val="16"/>
                <w:vertAlign w:val="superscript"/>
                <w:lang w:val="en-US"/>
              </w:rPr>
              <w:t>£</w:t>
            </w:r>
          </w:p>
          <w:p w14:paraId="7776D3A2"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Best HGS kg at awakening or ICU DC or D15</w:t>
            </w:r>
          </w:p>
          <w:p w14:paraId="24A1D421"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21±9.3 (16)</w:t>
            </w:r>
          </w:p>
          <w:p w14:paraId="6F53CD94"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MRC score</w:t>
            </w:r>
            <w:r w:rsidRPr="00B91543">
              <w:rPr>
                <w:rFonts w:ascii="Arial Narrow" w:eastAsia="Times New Roman" w:hAnsi="Arial Narrow" w:cs="Times New Roman"/>
                <w:sz w:val="16"/>
                <w:szCs w:val="16"/>
                <w:lang w:val="en-US"/>
              </w:rPr>
              <w:t xml:space="preserve"> </w:t>
            </w:r>
            <w:r w:rsidRPr="00B91543">
              <w:rPr>
                <w:rFonts w:ascii="Arial Narrow" w:eastAsia="Times New Roman" w:hAnsi="Arial Narrow" w:cs="Times New Roman"/>
                <w:b/>
                <w:bCs/>
                <w:sz w:val="16"/>
                <w:szCs w:val="16"/>
                <w:lang w:val="en-US"/>
              </w:rPr>
              <w:t>at awakening or ICU DC or D15</w:t>
            </w:r>
          </w:p>
          <w:p w14:paraId="7D028D90"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52±9.6 (14)</w:t>
            </w:r>
          </w:p>
        </w:tc>
        <w:tc>
          <w:tcPr>
            <w:tcW w:w="457" w:type="pct"/>
            <w:vAlign w:val="center"/>
          </w:tcPr>
          <w:p w14:paraId="65FDD59B"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Scored Physical Function in ICU Test</w:t>
            </w:r>
          </w:p>
          <w:p w14:paraId="55F884BB"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6.8±3.8 (8)</w:t>
            </w:r>
          </w:p>
          <w:p w14:paraId="3A08E994"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Discharge to rehab facility</w:t>
            </w:r>
          </w:p>
          <w:p w14:paraId="02F59EF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12/30 (40%)</w:t>
            </w:r>
          </w:p>
        </w:tc>
        <w:tc>
          <w:tcPr>
            <w:tcW w:w="479" w:type="pct"/>
            <w:vAlign w:val="center"/>
          </w:tcPr>
          <w:p w14:paraId="23E05F85"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Scored Physical Function in ICU Test</w:t>
            </w:r>
          </w:p>
          <w:p w14:paraId="71BD397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7.9±3.4 (14)</w:t>
            </w:r>
          </w:p>
          <w:p w14:paraId="0352C4BB"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Discharge to rehab facility</w:t>
            </w:r>
          </w:p>
          <w:p w14:paraId="1951F175"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13/30 (43%)</w:t>
            </w:r>
          </w:p>
        </w:tc>
      </w:tr>
      <w:tr w:rsidR="001706E0" w:rsidRPr="00B91543" w14:paraId="2534DEC6" w14:textId="77777777" w:rsidTr="003619CC">
        <w:trPr>
          <w:trHeight w:val="611"/>
        </w:trPr>
        <w:tc>
          <w:tcPr>
            <w:tcW w:w="354" w:type="pct"/>
            <w:shd w:val="clear" w:color="auto" w:fill="auto"/>
            <w:vAlign w:val="center"/>
          </w:tcPr>
          <w:p w14:paraId="249FE66B"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 xml:space="preserve">10) van </w:t>
            </w:r>
            <w:proofErr w:type="spellStart"/>
            <w:r w:rsidRPr="00B91543">
              <w:rPr>
                <w:rFonts w:ascii="Arial Narrow" w:eastAsia="Times New Roman" w:hAnsi="Arial Narrow" w:cs="Times New Roman"/>
                <w:b/>
                <w:bCs/>
                <w:sz w:val="20"/>
                <w:szCs w:val="20"/>
                <w:lang w:val="en-US"/>
              </w:rPr>
              <w:t>Zanten</w:t>
            </w:r>
            <w:proofErr w:type="spellEnd"/>
            <w:r w:rsidRPr="00B91543">
              <w:rPr>
                <w:rFonts w:ascii="Arial Narrow" w:eastAsia="Times New Roman" w:hAnsi="Arial Narrow" w:cs="Times New Roman"/>
                <w:b/>
                <w:bCs/>
                <w:sz w:val="20"/>
                <w:szCs w:val="20"/>
                <w:lang w:val="en-US"/>
              </w:rPr>
              <w:t xml:space="preserve"> 2018</w:t>
            </w:r>
          </w:p>
        </w:tc>
        <w:tc>
          <w:tcPr>
            <w:tcW w:w="457" w:type="pct"/>
            <w:shd w:val="clear" w:color="auto" w:fill="auto"/>
            <w:vAlign w:val="center"/>
          </w:tcPr>
          <w:p w14:paraId="25574A0D"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28-day</w:t>
            </w:r>
          </w:p>
          <w:p w14:paraId="20C08A86"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2/22 (9.1)</w:t>
            </w:r>
          </w:p>
          <w:p w14:paraId="158EFA31"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42-day</w:t>
            </w:r>
          </w:p>
          <w:p w14:paraId="2920F687"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3/22 (13.6)</w:t>
            </w:r>
          </w:p>
          <w:p w14:paraId="709E72E1"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ICU</w:t>
            </w:r>
          </w:p>
          <w:p w14:paraId="09AA19C7"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1/22 (4.5)</w:t>
            </w:r>
          </w:p>
          <w:p w14:paraId="5DAB9A78"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Hospital</w:t>
            </w:r>
          </w:p>
          <w:p w14:paraId="1B51C9C2"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2/22 (9.1)</w:t>
            </w:r>
          </w:p>
        </w:tc>
        <w:tc>
          <w:tcPr>
            <w:tcW w:w="400" w:type="pct"/>
            <w:shd w:val="clear" w:color="auto" w:fill="auto"/>
            <w:vAlign w:val="center"/>
          </w:tcPr>
          <w:p w14:paraId="2BB5DAFD"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28-day</w:t>
            </w:r>
          </w:p>
          <w:p w14:paraId="7A9EE8A2"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3/22 (13.6)</w:t>
            </w:r>
          </w:p>
          <w:p w14:paraId="3D4F8F0E"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42-day</w:t>
            </w:r>
          </w:p>
          <w:p w14:paraId="302FDDD6"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3/22 (13.6)</w:t>
            </w:r>
          </w:p>
          <w:p w14:paraId="375E14BD"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ICU</w:t>
            </w:r>
          </w:p>
          <w:p w14:paraId="2F4E60C4"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2/22 (9.1)</w:t>
            </w:r>
          </w:p>
          <w:p w14:paraId="6CE30B54"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Hospital</w:t>
            </w:r>
          </w:p>
          <w:p w14:paraId="5D368455"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3/22 (13.6)</w:t>
            </w:r>
          </w:p>
        </w:tc>
        <w:tc>
          <w:tcPr>
            <w:tcW w:w="413" w:type="pct"/>
            <w:shd w:val="clear" w:color="auto" w:fill="auto"/>
            <w:vAlign w:val="center"/>
          </w:tcPr>
          <w:p w14:paraId="0F7FA39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shd w:val="clear" w:color="auto" w:fill="auto"/>
            <w:vAlign w:val="center"/>
          </w:tcPr>
          <w:p w14:paraId="2EB3DB95"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559" w:type="pct"/>
            <w:vAlign w:val="center"/>
          </w:tcPr>
          <w:p w14:paraId="44FBA30B"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04AAB48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10.0±8.7 (22)</w:t>
            </w:r>
          </w:p>
          <w:p w14:paraId="23DBE56D"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45FD464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18.4±13.4 (22)</w:t>
            </w:r>
          </w:p>
          <w:p w14:paraId="207E477F"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w:t>
            </w:r>
          </w:p>
          <w:p w14:paraId="278998F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28.5±13.3 (22)</w:t>
            </w:r>
          </w:p>
        </w:tc>
        <w:tc>
          <w:tcPr>
            <w:tcW w:w="508" w:type="pct"/>
            <w:vAlign w:val="center"/>
          </w:tcPr>
          <w:p w14:paraId="64BE4705"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72B77E5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7.4±5.4 (22)</w:t>
            </w:r>
          </w:p>
          <w:p w14:paraId="04774659"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6ED27D5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18.3±12.7 (22)</w:t>
            </w:r>
          </w:p>
          <w:p w14:paraId="1C1FC84E"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w:t>
            </w:r>
          </w:p>
          <w:p w14:paraId="0A540D50"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28.2±13.2 (22)</w:t>
            </w:r>
          </w:p>
        </w:tc>
        <w:tc>
          <w:tcPr>
            <w:tcW w:w="457" w:type="pct"/>
            <w:vAlign w:val="center"/>
          </w:tcPr>
          <w:p w14:paraId="558F79A6"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9" w:type="pct"/>
            <w:vAlign w:val="center"/>
          </w:tcPr>
          <w:p w14:paraId="7C3AA8F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vAlign w:val="center"/>
          </w:tcPr>
          <w:p w14:paraId="71723AB7"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79" w:type="pct"/>
            <w:vAlign w:val="center"/>
          </w:tcPr>
          <w:p w14:paraId="464376E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r>
      <w:tr w:rsidR="001706E0" w:rsidRPr="00B91543" w14:paraId="3CDC689B" w14:textId="77777777" w:rsidTr="003619CC">
        <w:trPr>
          <w:trHeight w:val="611"/>
        </w:trPr>
        <w:tc>
          <w:tcPr>
            <w:tcW w:w="354" w:type="pct"/>
            <w:shd w:val="clear" w:color="auto" w:fill="auto"/>
            <w:vAlign w:val="center"/>
          </w:tcPr>
          <w:p w14:paraId="78531284"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11) Vega-Alava 2018</w:t>
            </w:r>
          </w:p>
        </w:tc>
        <w:tc>
          <w:tcPr>
            <w:tcW w:w="457" w:type="pct"/>
            <w:shd w:val="clear" w:color="auto" w:fill="auto"/>
            <w:vAlign w:val="center"/>
          </w:tcPr>
          <w:p w14:paraId="25FA41D3"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Not specified</w:t>
            </w:r>
          </w:p>
          <w:p w14:paraId="0CBBF67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0/20</w:t>
            </w:r>
          </w:p>
        </w:tc>
        <w:tc>
          <w:tcPr>
            <w:tcW w:w="400" w:type="pct"/>
            <w:shd w:val="clear" w:color="auto" w:fill="auto"/>
            <w:vAlign w:val="center"/>
          </w:tcPr>
          <w:p w14:paraId="21EB49FD"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Not specified</w:t>
            </w:r>
          </w:p>
          <w:p w14:paraId="5A823411"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0/20</w:t>
            </w:r>
          </w:p>
        </w:tc>
        <w:tc>
          <w:tcPr>
            <w:tcW w:w="413" w:type="pct"/>
            <w:shd w:val="clear" w:color="auto" w:fill="auto"/>
            <w:vAlign w:val="center"/>
          </w:tcPr>
          <w:p w14:paraId="5014631D"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VAP</w:t>
            </w:r>
          </w:p>
          <w:p w14:paraId="392B41C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0/20 (0)</w:t>
            </w:r>
          </w:p>
        </w:tc>
        <w:tc>
          <w:tcPr>
            <w:tcW w:w="457" w:type="pct"/>
            <w:shd w:val="clear" w:color="auto" w:fill="auto"/>
            <w:vAlign w:val="center"/>
          </w:tcPr>
          <w:p w14:paraId="4B882F63"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VAP</w:t>
            </w:r>
          </w:p>
          <w:p w14:paraId="428EC19B"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5/20 (25)</w:t>
            </w:r>
          </w:p>
        </w:tc>
        <w:tc>
          <w:tcPr>
            <w:tcW w:w="559" w:type="pct"/>
            <w:vAlign w:val="center"/>
          </w:tcPr>
          <w:p w14:paraId="79A62C93"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7708F85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5.4 (no SD) (20)</w:t>
            </w:r>
          </w:p>
        </w:tc>
        <w:tc>
          <w:tcPr>
            <w:tcW w:w="508" w:type="pct"/>
            <w:vAlign w:val="center"/>
          </w:tcPr>
          <w:p w14:paraId="2E2CF675"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0DF7A4E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7.45 (no SD) (20)</w:t>
            </w:r>
          </w:p>
        </w:tc>
        <w:tc>
          <w:tcPr>
            <w:tcW w:w="457" w:type="pct"/>
            <w:vAlign w:val="center"/>
          </w:tcPr>
          <w:p w14:paraId="707EB0F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9" w:type="pct"/>
            <w:vAlign w:val="center"/>
          </w:tcPr>
          <w:p w14:paraId="475825F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vAlign w:val="center"/>
          </w:tcPr>
          <w:p w14:paraId="1BB6132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79" w:type="pct"/>
            <w:vAlign w:val="center"/>
          </w:tcPr>
          <w:p w14:paraId="330AB55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r>
      <w:tr w:rsidR="001706E0" w:rsidRPr="00B91543" w14:paraId="32385C22" w14:textId="77777777" w:rsidTr="003619CC">
        <w:trPr>
          <w:trHeight w:val="611"/>
        </w:trPr>
        <w:tc>
          <w:tcPr>
            <w:tcW w:w="354" w:type="pct"/>
            <w:shd w:val="clear" w:color="auto" w:fill="auto"/>
            <w:vAlign w:val="center"/>
          </w:tcPr>
          <w:p w14:paraId="6EA5E882"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12) Azevedo 2019</w:t>
            </w:r>
          </w:p>
        </w:tc>
        <w:tc>
          <w:tcPr>
            <w:tcW w:w="457" w:type="pct"/>
            <w:shd w:val="clear" w:color="auto" w:fill="auto"/>
            <w:vAlign w:val="center"/>
          </w:tcPr>
          <w:p w14:paraId="6DD5BA23"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ICU</w:t>
            </w:r>
          </w:p>
          <w:p w14:paraId="3B52B4BF"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22/57 (38.5)</w:t>
            </w:r>
          </w:p>
          <w:p w14:paraId="6EECC9BE"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Hospital</w:t>
            </w:r>
          </w:p>
          <w:p w14:paraId="0D046D5F"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26/57 (45.6)</w:t>
            </w:r>
          </w:p>
        </w:tc>
        <w:tc>
          <w:tcPr>
            <w:tcW w:w="400" w:type="pct"/>
            <w:shd w:val="clear" w:color="auto" w:fill="auto"/>
            <w:vAlign w:val="center"/>
          </w:tcPr>
          <w:p w14:paraId="7DE485FD"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ICU</w:t>
            </w:r>
          </w:p>
          <w:p w14:paraId="42F528C1"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28/63 (44.4)</w:t>
            </w:r>
          </w:p>
          <w:p w14:paraId="5229590A"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Hosp</w:t>
            </w:r>
          </w:p>
          <w:p w14:paraId="1749C82D"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29/63 (46.0)</w:t>
            </w:r>
          </w:p>
        </w:tc>
        <w:tc>
          <w:tcPr>
            <w:tcW w:w="413" w:type="pct"/>
            <w:shd w:val="clear" w:color="auto" w:fill="auto"/>
            <w:vAlign w:val="center"/>
          </w:tcPr>
          <w:p w14:paraId="04911D46"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shd w:val="clear" w:color="auto" w:fill="auto"/>
            <w:vAlign w:val="center"/>
          </w:tcPr>
          <w:p w14:paraId="4E1CBF60"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559" w:type="pct"/>
            <w:vAlign w:val="center"/>
          </w:tcPr>
          <w:p w14:paraId="3FE6A183"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0DCEFE0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9 (5-14) (57)</w:t>
            </w:r>
          </w:p>
          <w:p w14:paraId="58F4FBEF"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4971D70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21 (13-33) (57)</w:t>
            </w:r>
          </w:p>
        </w:tc>
        <w:tc>
          <w:tcPr>
            <w:tcW w:w="508" w:type="pct"/>
            <w:vAlign w:val="center"/>
          </w:tcPr>
          <w:p w14:paraId="2F5384F5"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32207B2E"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9 (5-14) (63)</w:t>
            </w:r>
          </w:p>
          <w:p w14:paraId="232254D3"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771CF692"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18 (10-35) (63)</w:t>
            </w:r>
          </w:p>
        </w:tc>
        <w:tc>
          <w:tcPr>
            <w:tcW w:w="457" w:type="pct"/>
            <w:vAlign w:val="center"/>
          </w:tcPr>
          <w:p w14:paraId="2D2C29AA"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HGS at ICU discharge, kg</w:t>
            </w:r>
          </w:p>
          <w:p w14:paraId="12472485"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Male: 18 (15-25) (15)</w:t>
            </w:r>
          </w:p>
          <w:p w14:paraId="4E50B9E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Female: 8 (2-17) (9)</w:t>
            </w:r>
          </w:p>
        </w:tc>
        <w:tc>
          <w:tcPr>
            <w:tcW w:w="459" w:type="pct"/>
            <w:vAlign w:val="center"/>
          </w:tcPr>
          <w:p w14:paraId="09F9174F"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HGS at ICU discharge, kg</w:t>
            </w:r>
          </w:p>
          <w:p w14:paraId="33FFE840"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Male: 23.5 (13.7-32.0) (14)</w:t>
            </w:r>
          </w:p>
          <w:p w14:paraId="7B7D9BB7"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Female: 14 (7-22.5) (13)</w:t>
            </w:r>
          </w:p>
        </w:tc>
        <w:tc>
          <w:tcPr>
            <w:tcW w:w="457" w:type="pct"/>
            <w:vAlign w:val="center"/>
          </w:tcPr>
          <w:p w14:paraId="1CCBABBA"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SF-36 PCS 3-mo</w:t>
            </w:r>
          </w:p>
          <w:p w14:paraId="4C87B5F1"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93.6±126.1 (55)</w:t>
            </w:r>
          </w:p>
          <w:p w14:paraId="0D5BC14F"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SF-36 PCS 6-mo</w:t>
            </w:r>
          </w:p>
          <w:p w14:paraId="1413B69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92.0±133.4 (52)</w:t>
            </w:r>
          </w:p>
        </w:tc>
        <w:tc>
          <w:tcPr>
            <w:tcW w:w="479" w:type="pct"/>
            <w:vAlign w:val="center"/>
          </w:tcPr>
          <w:p w14:paraId="53516061"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SF-36 PCS 3-mo</w:t>
            </w:r>
          </w:p>
          <w:p w14:paraId="73EB3DAE"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85.2±110.6 (59)</w:t>
            </w:r>
          </w:p>
          <w:p w14:paraId="22AA3140"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SF-36 PCS 6-mo</w:t>
            </w:r>
          </w:p>
          <w:p w14:paraId="7630339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90.0±120.6 (58)</w:t>
            </w:r>
          </w:p>
        </w:tc>
      </w:tr>
      <w:tr w:rsidR="001706E0" w:rsidRPr="00B91543" w14:paraId="239DC49B" w14:textId="77777777" w:rsidTr="003619CC">
        <w:trPr>
          <w:trHeight w:val="611"/>
        </w:trPr>
        <w:tc>
          <w:tcPr>
            <w:tcW w:w="354" w:type="pct"/>
            <w:shd w:val="clear" w:color="auto" w:fill="auto"/>
            <w:vAlign w:val="center"/>
          </w:tcPr>
          <w:p w14:paraId="37335F64"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 xml:space="preserve">13) </w:t>
            </w:r>
            <w:proofErr w:type="spellStart"/>
            <w:r w:rsidRPr="00B91543">
              <w:rPr>
                <w:rFonts w:ascii="Arial Narrow" w:eastAsia="Times New Roman" w:hAnsi="Arial Narrow" w:cs="Times New Roman"/>
                <w:b/>
                <w:bCs/>
                <w:sz w:val="20"/>
                <w:szCs w:val="20"/>
                <w:lang w:val="en-US"/>
              </w:rPr>
              <w:t>Danielis</w:t>
            </w:r>
            <w:proofErr w:type="spellEnd"/>
            <w:r w:rsidRPr="00B91543">
              <w:rPr>
                <w:rFonts w:ascii="Arial Narrow" w:eastAsia="Times New Roman" w:hAnsi="Arial Narrow" w:cs="Times New Roman"/>
                <w:b/>
                <w:bCs/>
                <w:sz w:val="20"/>
                <w:szCs w:val="20"/>
                <w:lang w:val="en-US"/>
              </w:rPr>
              <w:t xml:space="preserve"> 2019</w:t>
            </w:r>
          </w:p>
        </w:tc>
        <w:tc>
          <w:tcPr>
            <w:tcW w:w="457" w:type="pct"/>
            <w:shd w:val="clear" w:color="auto" w:fill="auto"/>
            <w:vAlign w:val="center"/>
          </w:tcPr>
          <w:p w14:paraId="48DF4D67"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ICU</w:t>
            </w:r>
          </w:p>
          <w:p w14:paraId="39A94C99"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2/19 (11)</w:t>
            </w:r>
          </w:p>
        </w:tc>
        <w:tc>
          <w:tcPr>
            <w:tcW w:w="400" w:type="pct"/>
            <w:shd w:val="clear" w:color="auto" w:fill="auto"/>
            <w:vAlign w:val="center"/>
          </w:tcPr>
          <w:p w14:paraId="2EEC5DCE"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ICU</w:t>
            </w:r>
          </w:p>
          <w:p w14:paraId="3CD7619B"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7/21 (33)</w:t>
            </w:r>
          </w:p>
        </w:tc>
        <w:tc>
          <w:tcPr>
            <w:tcW w:w="413" w:type="pct"/>
            <w:shd w:val="clear" w:color="auto" w:fill="auto"/>
            <w:vAlign w:val="center"/>
          </w:tcPr>
          <w:p w14:paraId="2DC852D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shd w:val="clear" w:color="auto" w:fill="auto"/>
            <w:vAlign w:val="center"/>
          </w:tcPr>
          <w:p w14:paraId="79200D80"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559" w:type="pct"/>
            <w:vAlign w:val="center"/>
          </w:tcPr>
          <w:p w14:paraId="5DB2D532"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30A9B602"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9.1±7.5</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(19)</w:t>
            </w:r>
          </w:p>
          <w:p w14:paraId="79B83234"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2A6B000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14.5±7.2</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(19)</w:t>
            </w:r>
          </w:p>
        </w:tc>
        <w:tc>
          <w:tcPr>
            <w:tcW w:w="508" w:type="pct"/>
            <w:vAlign w:val="center"/>
          </w:tcPr>
          <w:p w14:paraId="65ED1895"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53D4F8A0"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9.3±4.6</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(21)</w:t>
            </w:r>
          </w:p>
          <w:p w14:paraId="2C52EC91"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044A335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16.0±6.5</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(21)</w:t>
            </w:r>
          </w:p>
        </w:tc>
        <w:tc>
          <w:tcPr>
            <w:tcW w:w="457" w:type="pct"/>
            <w:vAlign w:val="center"/>
          </w:tcPr>
          <w:p w14:paraId="2DA17BE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9" w:type="pct"/>
            <w:vAlign w:val="center"/>
          </w:tcPr>
          <w:p w14:paraId="271C510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vAlign w:val="center"/>
          </w:tcPr>
          <w:p w14:paraId="045E0F4E"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79" w:type="pct"/>
            <w:vAlign w:val="center"/>
          </w:tcPr>
          <w:p w14:paraId="277DE3E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r>
      <w:tr w:rsidR="001706E0" w:rsidRPr="00B91543" w14:paraId="75F6557C" w14:textId="77777777" w:rsidTr="003619CC">
        <w:trPr>
          <w:trHeight w:val="611"/>
        </w:trPr>
        <w:tc>
          <w:tcPr>
            <w:tcW w:w="354" w:type="pct"/>
            <w:shd w:val="clear" w:color="auto" w:fill="auto"/>
            <w:vAlign w:val="center"/>
          </w:tcPr>
          <w:p w14:paraId="768C290D"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lastRenderedPageBreak/>
              <w:t xml:space="preserve">14) </w:t>
            </w:r>
            <w:proofErr w:type="spellStart"/>
            <w:r w:rsidRPr="00B91543">
              <w:rPr>
                <w:rFonts w:ascii="Arial Narrow" w:eastAsia="Times New Roman" w:hAnsi="Arial Narrow" w:cs="Times New Roman"/>
                <w:b/>
                <w:bCs/>
                <w:sz w:val="20"/>
                <w:szCs w:val="20"/>
                <w:lang w:val="en-US"/>
              </w:rPr>
              <w:t>Badjatia</w:t>
            </w:r>
            <w:proofErr w:type="spellEnd"/>
            <w:r w:rsidRPr="00B91543">
              <w:rPr>
                <w:rFonts w:ascii="Arial Narrow" w:eastAsia="Times New Roman" w:hAnsi="Arial Narrow" w:cs="Times New Roman"/>
                <w:b/>
                <w:bCs/>
                <w:sz w:val="20"/>
                <w:szCs w:val="20"/>
                <w:lang w:val="en-US"/>
              </w:rPr>
              <w:t xml:space="preserve"> 2020</w:t>
            </w:r>
          </w:p>
        </w:tc>
        <w:tc>
          <w:tcPr>
            <w:tcW w:w="457" w:type="pct"/>
            <w:shd w:val="clear" w:color="auto" w:fill="auto"/>
            <w:vAlign w:val="center"/>
          </w:tcPr>
          <w:p w14:paraId="7A0FC125"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NR</w:t>
            </w:r>
          </w:p>
        </w:tc>
        <w:tc>
          <w:tcPr>
            <w:tcW w:w="400" w:type="pct"/>
            <w:shd w:val="clear" w:color="auto" w:fill="auto"/>
            <w:vAlign w:val="center"/>
          </w:tcPr>
          <w:p w14:paraId="49719829"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NR</w:t>
            </w:r>
          </w:p>
        </w:tc>
        <w:tc>
          <w:tcPr>
            <w:tcW w:w="413" w:type="pct"/>
            <w:shd w:val="clear" w:color="auto" w:fill="auto"/>
            <w:vAlign w:val="center"/>
          </w:tcPr>
          <w:p w14:paraId="25E73024"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Hosp-acquired infection</w:t>
            </w:r>
          </w:p>
          <w:p w14:paraId="312EA75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3/12 (25)</w:t>
            </w:r>
          </w:p>
        </w:tc>
        <w:tc>
          <w:tcPr>
            <w:tcW w:w="457" w:type="pct"/>
            <w:shd w:val="clear" w:color="auto" w:fill="auto"/>
            <w:vAlign w:val="center"/>
          </w:tcPr>
          <w:p w14:paraId="65D6EC1A"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Hosp-acquired infection</w:t>
            </w:r>
          </w:p>
          <w:p w14:paraId="012C9B6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6/13 (46)</w:t>
            </w:r>
          </w:p>
        </w:tc>
        <w:tc>
          <w:tcPr>
            <w:tcW w:w="559" w:type="pct"/>
            <w:vAlign w:val="center"/>
          </w:tcPr>
          <w:p w14:paraId="275399B6"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4D3CB14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18±7 (12)</w:t>
            </w:r>
          </w:p>
        </w:tc>
        <w:tc>
          <w:tcPr>
            <w:tcW w:w="508" w:type="pct"/>
            <w:vAlign w:val="center"/>
          </w:tcPr>
          <w:p w14:paraId="2C6A1E84"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7E2179C7"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20±8 (13)</w:t>
            </w:r>
          </w:p>
        </w:tc>
        <w:tc>
          <w:tcPr>
            <w:tcW w:w="457" w:type="pct"/>
            <w:vAlign w:val="center"/>
          </w:tcPr>
          <w:p w14:paraId="6549C09A"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CT mid-thigh cross-sectional area atrophy, %</w:t>
            </w:r>
          </w:p>
          <w:p w14:paraId="596EB0C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6.5±4.1 (12)</w:t>
            </w:r>
          </w:p>
        </w:tc>
        <w:tc>
          <w:tcPr>
            <w:tcW w:w="459" w:type="pct"/>
            <w:vAlign w:val="center"/>
          </w:tcPr>
          <w:p w14:paraId="0680C486"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CT mid-thigh cross-sectional area atrophy, %</w:t>
            </w:r>
          </w:p>
          <w:p w14:paraId="14FFF052"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12.5±6.4 (13)</w:t>
            </w:r>
          </w:p>
        </w:tc>
        <w:tc>
          <w:tcPr>
            <w:tcW w:w="457" w:type="pct"/>
            <w:vAlign w:val="center"/>
          </w:tcPr>
          <w:p w14:paraId="39B330A3" w14:textId="77777777" w:rsidR="001706E0" w:rsidRPr="00B91543" w:rsidRDefault="001706E0" w:rsidP="003619CC">
            <w:pPr>
              <w:spacing w:after="0" w:line="240" w:lineRule="auto"/>
              <w:jc w:val="center"/>
              <w:rPr>
                <w:rFonts w:ascii="Arial Narrow" w:eastAsia="Times New Roman" w:hAnsi="Arial Narrow" w:cs="Times New Roman"/>
                <w:b/>
                <w:bCs/>
                <w:sz w:val="15"/>
                <w:szCs w:val="15"/>
                <w:lang w:val="en-US"/>
              </w:rPr>
            </w:pPr>
            <w:r w:rsidRPr="00B91543">
              <w:rPr>
                <w:rFonts w:ascii="Arial Narrow" w:eastAsia="Times New Roman" w:hAnsi="Arial Narrow" w:cs="Times New Roman"/>
                <w:b/>
                <w:bCs/>
                <w:sz w:val="15"/>
                <w:szCs w:val="15"/>
                <w:lang w:val="en-US"/>
              </w:rPr>
              <w:t>Modified Rankin Scale</w:t>
            </w:r>
          </w:p>
          <w:p w14:paraId="2A5DB58F" w14:textId="77777777" w:rsidR="001706E0" w:rsidRPr="00B91543" w:rsidRDefault="001706E0" w:rsidP="003619CC">
            <w:pPr>
              <w:spacing w:after="0" w:line="240" w:lineRule="auto"/>
              <w:jc w:val="center"/>
              <w:rPr>
                <w:rFonts w:ascii="Arial Narrow" w:eastAsia="Times New Roman" w:hAnsi="Arial Narrow" w:cs="Times New Roman"/>
                <w:sz w:val="15"/>
                <w:szCs w:val="15"/>
                <w:lang w:val="en-US"/>
              </w:rPr>
            </w:pPr>
            <w:r w:rsidRPr="00B91543">
              <w:rPr>
                <w:rFonts w:ascii="Arial Narrow" w:eastAsia="Times New Roman" w:hAnsi="Arial Narrow" w:cs="Times New Roman"/>
                <w:sz w:val="15"/>
                <w:szCs w:val="15"/>
                <w:lang w:val="en-US"/>
              </w:rPr>
              <w:t>D14: 4 (2-4)</w:t>
            </w:r>
          </w:p>
          <w:p w14:paraId="680AE858" w14:textId="77777777" w:rsidR="001706E0" w:rsidRPr="00B91543" w:rsidRDefault="001706E0" w:rsidP="003619CC">
            <w:pPr>
              <w:spacing w:after="0" w:line="240" w:lineRule="auto"/>
              <w:jc w:val="center"/>
              <w:rPr>
                <w:rFonts w:ascii="Arial Narrow" w:eastAsia="Times New Roman" w:hAnsi="Arial Narrow" w:cs="Times New Roman"/>
                <w:sz w:val="15"/>
                <w:szCs w:val="15"/>
                <w:lang w:val="en-US"/>
              </w:rPr>
            </w:pPr>
            <w:r w:rsidRPr="00B91543">
              <w:rPr>
                <w:rFonts w:ascii="Arial Narrow" w:eastAsia="Times New Roman" w:hAnsi="Arial Narrow" w:cs="Times New Roman"/>
                <w:sz w:val="15"/>
                <w:szCs w:val="15"/>
                <w:lang w:val="en-US"/>
              </w:rPr>
              <w:t>D90: 1 (0-2)</w:t>
            </w:r>
          </w:p>
          <w:p w14:paraId="0580570F" w14:textId="77777777" w:rsidR="001706E0" w:rsidRPr="00B91543" w:rsidRDefault="001706E0" w:rsidP="003619CC">
            <w:pPr>
              <w:spacing w:after="0" w:line="240" w:lineRule="auto"/>
              <w:jc w:val="center"/>
              <w:rPr>
                <w:rFonts w:ascii="Arial Narrow" w:eastAsia="Times New Roman" w:hAnsi="Arial Narrow" w:cs="Times New Roman"/>
                <w:b/>
                <w:bCs/>
                <w:sz w:val="15"/>
                <w:szCs w:val="15"/>
                <w:lang w:val="en-US"/>
              </w:rPr>
            </w:pPr>
            <w:r w:rsidRPr="00B91543">
              <w:rPr>
                <w:rFonts w:ascii="Arial Narrow" w:eastAsia="Times New Roman" w:hAnsi="Arial Narrow" w:cs="Times New Roman"/>
                <w:b/>
                <w:bCs/>
                <w:sz w:val="15"/>
                <w:szCs w:val="15"/>
                <w:lang w:val="en-US"/>
              </w:rPr>
              <w:t>SPPB</w:t>
            </w:r>
          </w:p>
          <w:p w14:paraId="27987AD2" w14:textId="77777777" w:rsidR="001706E0" w:rsidRPr="00B91543" w:rsidRDefault="001706E0" w:rsidP="003619CC">
            <w:pPr>
              <w:spacing w:after="0" w:line="240" w:lineRule="auto"/>
              <w:jc w:val="center"/>
              <w:rPr>
                <w:rFonts w:ascii="Arial Narrow" w:eastAsia="Times New Roman" w:hAnsi="Arial Narrow" w:cs="Times New Roman"/>
                <w:sz w:val="15"/>
                <w:szCs w:val="15"/>
                <w:lang w:val="en-US"/>
              </w:rPr>
            </w:pPr>
            <w:r w:rsidRPr="00B91543">
              <w:rPr>
                <w:rFonts w:ascii="Arial Narrow" w:eastAsia="Times New Roman" w:hAnsi="Arial Narrow" w:cs="Times New Roman"/>
                <w:sz w:val="15"/>
                <w:szCs w:val="15"/>
                <w:lang w:val="en-US"/>
              </w:rPr>
              <w:t>D14: 2 (0-7.8)</w:t>
            </w:r>
          </w:p>
          <w:p w14:paraId="1FAC8FC0" w14:textId="77777777" w:rsidR="001706E0" w:rsidRPr="00B91543" w:rsidRDefault="001706E0" w:rsidP="003619CC">
            <w:pPr>
              <w:spacing w:after="0" w:line="240" w:lineRule="auto"/>
              <w:jc w:val="center"/>
              <w:rPr>
                <w:rFonts w:ascii="Arial Narrow" w:eastAsia="Times New Roman" w:hAnsi="Arial Narrow" w:cs="Times New Roman"/>
                <w:sz w:val="15"/>
                <w:szCs w:val="15"/>
                <w:lang w:val="en-US"/>
              </w:rPr>
            </w:pPr>
            <w:r w:rsidRPr="00B91543">
              <w:rPr>
                <w:rFonts w:ascii="Arial Narrow" w:eastAsia="Times New Roman" w:hAnsi="Arial Narrow" w:cs="Times New Roman"/>
                <w:sz w:val="15"/>
                <w:szCs w:val="15"/>
                <w:lang w:val="en-US"/>
              </w:rPr>
              <w:t>D90: 12 (10-12)</w:t>
            </w:r>
          </w:p>
          <w:p w14:paraId="3A137AD6" w14:textId="77777777" w:rsidR="001706E0" w:rsidRPr="00B91543" w:rsidRDefault="001706E0" w:rsidP="003619CC">
            <w:pPr>
              <w:spacing w:after="0" w:line="240" w:lineRule="auto"/>
              <w:jc w:val="center"/>
              <w:rPr>
                <w:rFonts w:ascii="Arial Narrow" w:eastAsia="Times New Roman" w:hAnsi="Arial Narrow" w:cs="Times New Roman"/>
                <w:b/>
                <w:bCs/>
                <w:sz w:val="15"/>
                <w:szCs w:val="15"/>
                <w:lang w:val="en-US"/>
              </w:rPr>
            </w:pPr>
            <w:r w:rsidRPr="00B91543">
              <w:rPr>
                <w:rFonts w:ascii="Arial Narrow" w:eastAsia="Times New Roman" w:hAnsi="Arial Narrow" w:cs="Times New Roman"/>
                <w:b/>
                <w:bCs/>
                <w:sz w:val="15"/>
                <w:szCs w:val="15"/>
                <w:lang w:val="en-US"/>
              </w:rPr>
              <w:t xml:space="preserve">D90 Short-form </w:t>
            </w:r>
            <w:proofErr w:type="spellStart"/>
            <w:r w:rsidRPr="00B91543">
              <w:rPr>
                <w:rFonts w:ascii="Arial Narrow" w:eastAsia="Times New Roman" w:hAnsi="Arial Narrow" w:cs="Times New Roman"/>
                <w:b/>
                <w:bCs/>
                <w:sz w:val="15"/>
                <w:szCs w:val="15"/>
                <w:lang w:val="en-US"/>
              </w:rPr>
              <w:t>NeuroQOL</w:t>
            </w:r>
            <w:proofErr w:type="spellEnd"/>
          </w:p>
          <w:p w14:paraId="185C4587" w14:textId="77777777" w:rsidR="001706E0" w:rsidRPr="00B91543" w:rsidRDefault="001706E0" w:rsidP="003619CC">
            <w:pPr>
              <w:spacing w:after="0" w:line="240" w:lineRule="auto"/>
              <w:jc w:val="center"/>
              <w:rPr>
                <w:rFonts w:ascii="Arial Narrow" w:eastAsia="Times New Roman" w:hAnsi="Arial Narrow" w:cs="Times New Roman"/>
                <w:sz w:val="15"/>
                <w:szCs w:val="15"/>
                <w:lang w:val="en-US"/>
              </w:rPr>
            </w:pPr>
            <w:proofErr w:type="spellStart"/>
            <w:r w:rsidRPr="00B91543">
              <w:rPr>
                <w:rFonts w:ascii="Arial Narrow" w:eastAsia="Times New Roman" w:hAnsi="Arial Narrow" w:cs="Times New Roman"/>
                <w:sz w:val="15"/>
                <w:szCs w:val="15"/>
                <w:lang w:val="en-US"/>
              </w:rPr>
              <w:t>i</w:t>
            </w:r>
            <w:proofErr w:type="spellEnd"/>
            <w:r w:rsidRPr="00B91543">
              <w:rPr>
                <w:rFonts w:ascii="Arial Narrow" w:eastAsia="Times New Roman" w:hAnsi="Arial Narrow" w:cs="Times New Roman"/>
                <w:sz w:val="15"/>
                <w:szCs w:val="15"/>
                <w:lang w:val="en-US"/>
              </w:rPr>
              <w:t>) Fatigue: 29±15</w:t>
            </w:r>
          </w:p>
          <w:p w14:paraId="26E40118" w14:textId="77777777" w:rsidR="001706E0" w:rsidRPr="00B91543" w:rsidRDefault="001706E0" w:rsidP="003619CC">
            <w:pPr>
              <w:spacing w:after="0" w:line="240" w:lineRule="auto"/>
              <w:jc w:val="center"/>
              <w:rPr>
                <w:rFonts w:ascii="Arial Narrow" w:eastAsia="Times New Roman" w:hAnsi="Arial Narrow" w:cs="Times New Roman"/>
                <w:sz w:val="15"/>
                <w:szCs w:val="15"/>
                <w:lang w:val="en-US"/>
              </w:rPr>
            </w:pPr>
            <w:r w:rsidRPr="00B91543">
              <w:rPr>
                <w:rFonts w:ascii="Arial Narrow" w:eastAsia="Times New Roman" w:hAnsi="Arial Narrow" w:cs="Times New Roman"/>
                <w:sz w:val="15"/>
                <w:szCs w:val="15"/>
                <w:lang w:val="en-US"/>
              </w:rPr>
              <w:t>ii) Lower extremity mobility: 90±8 (12)</w:t>
            </w:r>
          </w:p>
          <w:p w14:paraId="140AC047" w14:textId="77777777" w:rsidR="001706E0" w:rsidRPr="00B91543" w:rsidRDefault="001706E0" w:rsidP="003619CC">
            <w:pPr>
              <w:spacing w:after="0" w:line="240" w:lineRule="auto"/>
              <w:jc w:val="center"/>
              <w:rPr>
                <w:rFonts w:ascii="Arial Narrow" w:eastAsia="Times New Roman" w:hAnsi="Arial Narrow" w:cs="Times New Roman"/>
                <w:sz w:val="15"/>
                <w:szCs w:val="15"/>
                <w:lang w:val="en-US"/>
              </w:rPr>
            </w:pPr>
            <w:r w:rsidRPr="00B91543">
              <w:rPr>
                <w:rFonts w:ascii="Arial Narrow" w:eastAsia="Times New Roman" w:hAnsi="Arial Narrow" w:cs="Times New Roman"/>
                <w:sz w:val="15"/>
                <w:szCs w:val="15"/>
                <w:lang w:val="en-US"/>
              </w:rPr>
              <w:t>iii) Cognition: 35±5</w:t>
            </w:r>
          </w:p>
        </w:tc>
        <w:tc>
          <w:tcPr>
            <w:tcW w:w="479" w:type="pct"/>
            <w:vAlign w:val="center"/>
          </w:tcPr>
          <w:p w14:paraId="7B7F0D00" w14:textId="77777777" w:rsidR="001706E0" w:rsidRPr="00B91543" w:rsidRDefault="001706E0" w:rsidP="003619CC">
            <w:pPr>
              <w:spacing w:after="0" w:line="240" w:lineRule="auto"/>
              <w:jc w:val="center"/>
              <w:rPr>
                <w:rFonts w:ascii="Arial Narrow" w:eastAsia="Times New Roman" w:hAnsi="Arial Narrow" w:cs="Times New Roman"/>
                <w:b/>
                <w:bCs/>
                <w:sz w:val="15"/>
                <w:szCs w:val="15"/>
                <w:lang w:val="en-US"/>
              </w:rPr>
            </w:pPr>
            <w:r w:rsidRPr="00B91543">
              <w:rPr>
                <w:rFonts w:ascii="Arial Narrow" w:eastAsia="Times New Roman" w:hAnsi="Arial Narrow" w:cs="Times New Roman"/>
                <w:b/>
                <w:bCs/>
                <w:sz w:val="15"/>
                <w:szCs w:val="15"/>
                <w:lang w:val="en-US"/>
              </w:rPr>
              <w:t>Modified Rankin Scale</w:t>
            </w:r>
          </w:p>
          <w:p w14:paraId="5422B574" w14:textId="77777777" w:rsidR="001706E0" w:rsidRPr="00B91543" w:rsidRDefault="001706E0" w:rsidP="003619CC">
            <w:pPr>
              <w:spacing w:after="0" w:line="240" w:lineRule="auto"/>
              <w:jc w:val="center"/>
              <w:rPr>
                <w:rFonts w:ascii="Arial Narrow" w:eastAsia="Times New Roman" w:hAnsi="Arial Narrow" w:cs="Times New Roman"/>
                <w:sz w:val="15"/>
                <w:szCs w:val="15"/>
                <w:lang w:val="en-US"/>
              </w:rPr>
            </w:pPr>
            <w:r w:rsidRPr="00B91543">
              <w:rPr>
                <w:rFonts w:ascii="Arial Narrow" w:eastAsia="Times New Roman" w:hAnsi="Arial Narrow" w:cs="Times New Roman"/>
                <w:sz w:val="15"/>
                <w:szCs w:val="15"/>
                <w:lang w:val="en-US"/>
              </w:rPr>
              <w:t>D14: 4 (3-5)</w:t>
            </w:r>
          </w:p>
          <w:p w14:paraId="5298181A" w14:textId="77777777" w:rsidR="001706E0" w:rsidRPr="00B91543" w:rsidRDefault="001706E0" w:rsidP="003619CC">
            <w:pPr>
              <w:spacing w:after="0" w:line="240" w:lineRule="auto"/>
              <w:jc w:val="center"/>
              <w:rPr>
                <w:rFonts w:ascii="Arial Narrow" w:eastAsia="Times New Roman" w:hAnsi="Arial Narrow" w:cs="Times New Roman"/>
                <w:sz w:val="15"/>
                <w:szCs w:val="15"/>
                <w:lang w:val="en-US"/>
              </w:rPr>
            </w:pPr>
            <w:r w:rsidRPr="00B91543">
              <w:rPr>
                <w:rFonts w:ascii="Arial Narrow" w:eastAsia="Times New Roman" w:hAnsi="Arial Narrow" w:cs="Times New Roman"/>
                <w:sz w:val="15"/>
                <w:szCs w:val="15"/>
                <w:lang w:val="en-US"/>
              </w:rPr>
              <w:t>D90: 2 (1-3)</w:t>
            </w:r>
          </w:p>
          <w:p w14:paraId="2FE18C0A" w14:textId="77777777" w:rsidR="001706E0" w:rsidRPr="00B91543" w:rsidRDefault="001706E0" w:rsidP="003619CC">
            <w:pPr>
              <w:spacing w:after="0" w:line="240" w:lineRule="auto"/>
              <w:jc w:val="center"/>
              <w:rPr>
                <w:rFonts w:ascii="Arial Narrow" w:eastAsia="Times New Roman" w:hAnsi="Arial Narrow" w:cs="Times New Roman"/>
                <w:b/>
                <w:bCs/>
                <w:sz w:val="15"/>
                <w:szCs w:val="15"/>
                <w:lang w:val="en-US"/>
              </w:rPr>
            </w:pPr>
            <w:r w:rsidRPr="00B91543">
              <w:rPr>
                <w:rFonts w:ascii="Arial Narrow" w:eastAsia="Times New Roman" w:hAnsi="Arial Narrow" w:cs="Times New Roman"/>
                <w:b/>
                <w:bCs/>
                <w:sz w:val="15"/>
                <w:szCs w:val="15"/>
                <w:lang w:val="en-US"/>
              </w:rPr>
              <w:t>SPPB</w:t>
            </w:r>
          </w:p>
          <w:p w14:paraId="7AC6395D" w14:textId="77777777" w:rsidR="001706E0" w:rsidRPr="00B91543" w:rsidRDefault="001706E0" w:rsidP="003619CC">
            <w:pPr>
              <w:spacing w:after="0" w:line="240" w:lineRule="auto"/>
              <w:jc w:val="center"/>
              <w:rPr>
                <w:rFonts w:ascii="Arial Narrow" w:eastAsia="Times New Roman" w:hAnsi="Arial Narrow" w:cs="Times New Roman"/>
                <w:sz w:val="15"/>
                <w:szCs w:val="15"/>
                <w:lang w:val="en-US"/>
              </w:rPr>
            </w:pPr>
            <w:r w:rsidRPr="00B91543">
              <w:rPr>
                <w:rFonts w:ascii="Arial Narrow" w:eastAsia="Times New Roman" w:hAnsi="Arial Narrow" w:cs="Times New Roman"/>
                <w:sz w:val="15"/>
                <w:szCs w:val="15"/>
                <w:lang w:val="en-US"/>
              </w:rPr>
              <w:t>D14: 1 (0-5)</w:t>
            </w:r>
          </w:p>
          <w:p w14:paraId="2193ADE8" w14:textId="77777777" w:rsidR="001706E0" w:rsidRPr="00B91543" w:rsidRDefault="001706E0" w:rsidP="003619CC">
            <w:pPr>
              <w:spacing w:after="0" w:line="240" w:lineRule="auto"/>
              <w:jc w:val="center"/>
              <w:rPr>
                <w:rFonts w:ascii="Arial Narrow" w:eastAsia="Times New Roman" w:hAnsi="Arial Narrow" w:cs="Times New Roman"/>
                <w:sz w:val="15"/>
                <w:szCs w:val="15"/>
                <w:lang w:val="en-US"/>
              </w:rPr>
            </w:pPr>
            <w:r w:rsidRPr="00B91543">
              <w:rPr>
                <w:rFonts w:ascii="Arial Narrow" w:eastAsia="Times New Roman" w:hAnsi="Arial Narrow" w:cs="Times New Roman"/>
                <w:sz w:val="15"/>
                <w:szCs w:val="15"/>
                <w:lang w:val="en-US"/>
              </w:rPr>
              <w:t>D90: 9 (4-12)</w:t>
            </w:r>
          </w:p>
          <w:p w14:paraId="39836058" w14:textId="77777777" w:rsidR="001706E0" w:rsidRPr="00B91543" w:rsidRDefault="001706E0" w:rsidP="003619CC">
            <w:pPr>
              <w:spacing w:after="0" w:line="240" w:lineRule="auto"/>
              <w:jc w:val="center"/>
              <w:rPr>
                <w:rFonts w:ascii="Arial Narrow" w:eastAsia="Times New Roman" w:hAnsi="Arial Narrow" w:cs="Times New Roman"/>
                <w:b/>
                <w:bCs/>
                <w:sz w:val="15"/>
                <w:szCs w:val="15"/>
                <w:lang w:val="en-US"/>
              </w:rPr>
            </w:pPr>
            <w:r w:rsidRPr="00B91543">
              <w:rPr>
                <w:rFonts w:ascii="Arial Narrow" w:eastAsia="Times New Roman" w:hAnsi="Arial Narrow" w:cs="Times New Roman"/>
                <w:b/>
                <w:bCs/>
                <w:sz w:val="15"/>
                <w:szCs w:val="15"/>
                <w:lang w:val="en-US"/>
              </w:rPr>
              <w:t xml:space="preserve">D90 Short-form </w:t>
            </w:r>
            <w:proofErr w:type="spellStart"/>
            <w:r w:rsidRPr="00B91543">
              <w:rPr>
                <w:rFonts w:ascii="Arial Narrow" w:eastAsia="Times New Roman" w:hAnsi="Arial Narrow" w:cs="Times New Roman"/>
                <w:b/>
                <w:bCs/>
                <w:sz w:val="15"/>
                <w:szCs w:val="15"/>
                <w:lang w:val="en-US"/>
              </w:rPr>
              <w:t>NeuroQOL</w:t>
            </w:r>
            <w:proofErr w:type="spellEnd"/>
          </w:p>
          <w:p w14:paraId="0013D941" w14:textId="77777777" w:rsidR="001706E0" w:rsidRPr="00B91543" w:rsidRDefault="001706E0" w:rsidP="003619CC">
            <w:pPr>
              <w:spacing w:after="0" w:line="240" w:lineRule="auto"/>
              <w:jc w:val="center"/>
              <w:rPr>
                <w:rFonts w:ascii="Arial Narrow" w:eastAsia="Times New Roman" w:hAnsi="Arial Narrow" w:cs="Times New Roman"/>
                <w:sz w:val="15"/>
                <w:szCs w:val="15"/>
                <w:lang w:val="en-US"/>
              </w:rPr>
            </w:pPr>
            <w:proofErr w:type="spellStart"/>
            <w:r w:rsidRPr="00B91543">
              <w:rPr>
                <w:rFonts w:ascii="Arial Narrow" w:eastAsia="Times New Roman" w:hAnsi="Arial Narrow" w:cs="Times New Roman"/>
                <w:sz w:val="15"/>
                <w:szCs w:val="15"/>
                <w:lang w:val="en-US"/>
              </w:rPr>
              <w:t>i</w:t>
            </w:r>
            <w:proofErr w:type="spellEnd"/>
            <w:r w:rsidRPr="00B91543">
              <w:rPr>
                <w:rFonts w:ascii="Arial Narrow" w:eastAsia="Times New Roman" w:hAnsi="Arial Narrow" w:cs="Times New Roman"/>
                <w:sz w:val="15"/>
                <w:szCs w:val="15"/>
                <w:lang w:val="en-US"/>
              </w:rPr>
              <w:t>) Fatigue: 41±28</w:t>
            </w:r>
          </w:p>
          <w:p w14:paraId="14823874" w14:textId="77777777" w:rsidR="001706E0" w:rsidRPr="00B91543" w:rsidRDefault="001706E0" w:rsidP="003619CC">
            <w:pPr>
              <w:spacing w:after="0" w:line="240" w:lineRule="auto"/>
              <w:jc w:val="center"/>
              <w:rPr>
                <w:rFonts w:ascii="Arial Narrow" w:eastAsia="Times New Roman" w:hAnsi="Arial Narrow" w:cs="Times New Roman"/>
                <w:sz w:val="15"/>
                <w:szCs w:val="15"/>
                <w:lang w:val="en-US"/>
              </w:rPr>
            </w:pPr>
            <w:r w:rsidRPr="00B91543">
              <w:rPr>
                <w:rFonts w:ascii="Arial Narrow" w:eastAsia="Times New Roman" w:hAnsi="Arial Narrow" w:cs="Times New Roman"/>
                <w:sz w:val="15"/>
                <w:szCs w:val="15"/>
                <w:lang w:val="en-US"/>
              </w:rPr>
              <w:t xml:space="preserve">ii) Lower extremity mobility: </w:t>
            </w:r>
            <w:r w:rsidRPr="00B91543">
              <w:rPr>
                <w:rFonts w:ascii="Arial Narrow" w:eastAsia="Times New Roman" w:hAnsi="Arial Narrow" w:cs="Times New Roman"/>
                <w:sz w:val="15"/>
                <w:szCs w:val="15"/>
                <w:lang w:val="en-US"/>
              </w:rPr>
              <w:br/>
              <w:t>73±27 (13)</w:t>
            </w:r>
          </w:p>
          <w:p w14:paraId="62BC8990"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5"/>
                <w:szCs w:val="15"/>
                <w:lang w:val="en-US"/>
              </w:rPr>
              <w:t>iii) Cognition: 31±12</w:t>
            </w:r>
          </w:p>
        </w:tc>
      </w:tr>
      <w:tr w:rsidR="001706E0" w:rsidRPr="00B91543" w14:paraId="6FB52630" w14:textId="77777777" w:rsidTr="003619CC">
        <w:trPr>
          <w:trHeight w:val="611"/>
        </w:trPr>
        <w:tc>
          <w:tcPr>
            <w:tcW w:w="354" w:type="pct"/>
            <w:shd w:val="clear" w:color="auto" w:fill="auto"/>
            <w:vAlign w:val="center"/>
          </w:tcPr>
          <w:p w14:paraId="063A6D90"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15) Bukhari 2020</w:t>
            </w:r>
            <w:r w:rsidRPr="00B91543">
              <w:rPr>
                <w:rFonts w:ascii="Arial Narrow" w:eastAsia="Times New Roman" w:hAnsi="Arial Narrow" w:cs="Times New Roman"/>
                <w:b/>
                <w:bCs/>
                <w:sz w:val="20"/>
                <w:szCs w:val="20"/>
                <w:vertAlign w:val="superscript"/>
                <w:lang w:val="en-US"/>
              </w:rPr>
              <w:t>1</w:t>
            </w:r>
          </w:p>
        </w:tc>
        <w:tc>
          <w:tcPr>
            <w:tcW w:w="457" w:type="pct"/>
            <w:shd w:val="clear" w:color="auto" w:fill="auto"/>
            <w:vAlign w:val="center"/>
          </w:tcPr>
          <w:p w14:paraId="0A89D601"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Hospital</w:t>
            </w:r>
          </w:p>
          <w:p w14:paraId="64E389AD"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7/19 (36.8)</w:t>
            </w:r>
          </w:p>
        </w:tc>
        <w:tc>
          <w:tcPr>
            <w:tcW w:w="400" w:type="pct"/>
            <w:shd w:val="clear" w:color="auto" w:fill="auto"/>
            <w:vAlign w:val="center"/>
          </w:tcPr>
          <w:p w14:paraId="08259D39"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Hospital</w:t>
            </w:r>
          </w:p>
          <w:p w14:paraId="260D5259"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3/14 (21.4)</w:t>
            </w:r>
          </w:p>
        </w:tc>
        <w:tc>
          <w:tcPr>
            <w:tcW w:w="413" w:type="pct"/>
            <w:shd w:val="clear" w:color="auto" w:fill="auto"/>
            <w:vAlign w:val="center"/>
          </w:tcPr>
          <w:p w14:paraId="681CF47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shd w:val="clear" w:color="auto" w:fill="auto"/>
            <w:vAlign w:val="center"/>
          </w:tcPr>
          <w:p w14:paraId="39DBC57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559" w:type="pct"/>
            <w:vAlign w:val="center"/>
          </w:tcPr>
          <w:p w14:paraId="3F3405BB"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49CCAF0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9.38±6.80 (13)</w:t>
            </w:r>
          </w:p>
          <w:p w14:paraId="4C645093"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w:t>
            </w:r>
          </w:p>
          <w:p w14:paraId="3F7402D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18.38±9.51 (13)</w:t>
            </w:r>
          </w:p>
        </w:tc>
        <w:tc>
          <w:tcPr>
            <w:tcW w:w="508" w:type="pct"/>
            <w:vAlign w:val="center"/>
          </w:tcPr>
          <w:p w14:paraId="609E2ACD"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2EDCF0D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9.09±5.53 (11)</w:t>
            </w:r>
          </w:p>
          <w:p w14:paraId="6D110175"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w:t>
            </w:r>
          </w:p>
          <w:p w14:paraId="4071E80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24.73±14.29 (11)</w:t>
            </w:r>
          </w:p>
        </w:tc>
        <w:tc>
          <w:tcPr>
            <w:tcW w:w="457" w:type="pct"/>
            <w:vAlign w:val="center"/>
          </w:tcPr>
          <w:p w14:paraId="6CDF3E90"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9" w:type="pct"/>
            <w:vAlign w:val="center"/>
          </w:tcPr>
          <w:p w14:paraId="4B701B57"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vAlign w:val="center"/>
          </w:tcPr>
          <w:p w14:paraId="26D5AA5B"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79" w:type="pct"/>
            <w:vAlign w:val="center"/>
          </w:tcPr>
          <w:p w14:paraId="6DF51F0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r>
      <w:tr w:rsidR="001706E0" w:rsidRPr="00B91543" w14:paraId="4726569A" w14:textId="77777777" w:rsidTr="003619CC">
        <w:trPr>
          <w:trHeight w:val="611"/>
        </w:trPr>
        <w:tc>
          <w:tcPr>
            <w:tcW w:w="354" w:type="pct"/>
            <w:shd w:val="clear" w:color="auto" w:fill="auto"/>
            <w:vAlign w:val="center"/>
          </w:tcPr>
          <w:p w14:paraId="1386F202"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16) Chapple 2020</w:t>
            </w:r>
          </w:p>
        </w:tc>
        <w:tc>
          <w:tcPr>
            <w:tcW w:w="457" w:type="pct"/>
            <w:shd w:val="clear" w:color="auto" w:fill="auto"/>
            <w:vAlign w:val="center"/>
          </w:tcPr>
          <w:p w14:paraId="3AFEDFDD"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ICU</w:t>
            </w:r>
          </w:p>
          <w:p w14:paraId="5EDEF068"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12/58 (21)</w:t>
            </w:r>
          </w:p>
          <w:p w14:paraId="29B9BECB"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28-d</w:t>
            </w:r>
          </w:p>
          <w:p w14:paraId="55D932A2"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12/56 (21)</w:t>
            </w:r>
          </w:p>
          <w:p w14:paraId="0878563C"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90-d</w:t>
            </w:r>
          </w:p>
          <w:p w14:paraId="0B90E60F"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14/55 (26)</w:t>
            </w:r>
          </w:p>
          <w:p w14:paraId="50D69202"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p>
        </w:tc>
        <w:tc>
          <w:tcPr>
            <w:tcW w:w="400" w:type="pct"/>
            <w:shd w:val="clear" w:color="auto" w:fill="auto"/>
            <w:vAlign w:val="center"/>
          </w:tcPr>
          <w:p w14:paraId="52AC3848"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ICU</w:t>
            </w:r>
          </w:p>
          <w:p w14:paraId="33F80F07"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10/58 (17)</w:t>
            </w:r>
          </w:p>
          <w:p w14:paraId="4E655676"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28-d</w:t>
            </w:r>
          </w:p>
          <w:p w14:paraId="20B2BB52"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14/57 (25)</w:t>
            </w:r>
          </w:p>
          <w:p w14:paraId="03C8F316"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90-d</w:t>
            </w:r>
          </w:p>
          <w:p w14:paraId="4F22529B"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15/56 (27)</w:t>
            </w:r>
          </w:p>
        </w:tc>
        <w:tc>
          <w:tcPr>
            <w:tcW w:w="413" w:type="pct"/>
            <w:shd w:val="clear" w:color="auto" w:fill="auto"/>
            <w:vAlign w:val="center"/>
          </w:tcPr>
          <w:p w14:paraId="72C7E650"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shd w:val="clear" w:color="auto" w:fill="auto"/>
            <w:vAlign w:val="center"/>
          </w:tcPr>
          <w:p w14:paraId="79DB7B60"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559" w:type="pct"/>
            <w:vAlign w:val="center"/>
          </w:tcPr>
          <w:p w14:paraId="74191CDD"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28-d MV free day</w:t>
            </w:r>
          </w:p>
          <w:p w14:paraId="02754865"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18±9 (58)</w:t>
            </w:r>
          </w:p>
          <w:p w14:paraId="6866F2C7"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507C9CF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13±13 (58)</w:t>
            </w:r>
          </w:p>
          <w:p w14:paraId="579E1342"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w:t>
            </w:r>
          </w:p>
          <w:p w14:paraId="6655A3E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24±21 (58)</w:t>
            </w:r>
          </w:p>
        </w:tc>
        <w:tc>
          <w:tcPr>
            <w:tcW w:w="508" w:type="pct"/>
            <w:vAlign w:val="center"/>
          </w:tcPr>
          <w:p w14:paraId="7E7E3925"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28-d MV free day</w:t>
            </w:r>
          </w:p>
          <w:p w14:paraId="4B634B4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18±9 (58)</w:t>
            </w:r>
          </w:p>
          <w:p w14:paraId="3B4BF953"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6CA8BBC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14±18 (58)</w:t>
            </w:r>
          </w:p>
          <w:p w14:paraId="20384D82"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w:t>
            </w:r>
          </w:p>
          <w:p w14:paraId="2B023F15"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26±32 (58)</w:t>
            </w:r>
          </w:p>
        </w:tc>
        <w:tc>
          <w:tcPr>
            <w:tcW w:w="457" w:type="pct"/>
            <w:vAlign w:val="center"/>
          </w:tcPr>
          <w:p w14:paraId="103ACDB7"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9" w:type="pct"/>
            <w:vAlign w:val="center"/>
          </w:tcPr>
          <w:p w14:paraId="3AF2AB17"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vAlign w:val="center"/>
          </w:tcPr>
          <w:p w14:paraId="0A9A6162"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D90 EQ-5D-5L</w:t>
            </w:r>
            <w:r w:rsidRPr="00B91543">
              <w:rPr>
                <w:rFonts w:ascii="Arial Narrow" w:eastAsia="Times New Roman" w:hAnsi="Arial Narrow" w:cs="Times New Roman"/>
                <w:sz w:val="16"/>
                <w:szCs w:val="16"/>
                <w:lang w:val="en-US"/>
              </w:rPr>
              <w:t xml:space="preserve"> (41)</w:t>
            </w:r>
          </w:p>
          <w:p w14:paraId="5F969FC7"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proofErr w:type="spellStart"/>
            <w:r w:rsidRPr="00B91543">
              <w:rPr>
                <w:rFonts w:ascii="Arial Narrow" w:eastAsia="Times New Roman" w:hAnsi="Arial Narrow" w:cs="Times New Roman"/>
                <w:sz w:val="16"/>
                <w:szCs w:val="16"/>
                <w:lang w:val="en-US"/>
              </w:rPr>
              <w:t>i</w:t>
            </w:r>
            <w:proofErr w:type="spellEnd"/>
            <w:r w:rsidRPr="00B91543">
              <w:rPr>
                <w:rFonts w:ascii="Arial Narrow" w:eastAsia="Times New Roman" w:hAnsi="Arial Narrow" w:cs="Times New Roman"/>
                <w:sz w:val="16"/>
                <w:szCs w:val="16"/>
                <w:lang w:val="en-US"/>
              </w:rPr>
              <w:t>) Mobility: 2.2±1.3</w:t>
            </w:r>
          </w:p>
          <w:p w14:paraId="307C7175"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ii) Self-care: 2±1.2</w:t>
            </w:r>
          </w:p>
          <w:p w14:paraId="31195904"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sz w:val="16"/>
                <w:szCs w:val="16"/>
                <w:lang w:val="en-US"/>
              </w:rPr>
              <w:t>iii) Usual activities: 2.5±1.3</w:t>
            </w:r>
          </w:p>
          <w:p w14:paraId="3478BB2E"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iv) Pain or discomfort: 1.8±0.9</w:t>
            </w:r>
          </w:p>
          <w:p w14:paraId="16B1AD8E"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v) Anxiety/ Depression: 1.8±0.9</w:t>
            </w:r>
          </w:p>
          <w:p w14:paraId="395BCBE5"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vi) VAS: 60±32</w:t>
            </w:r>
          </w:p>
          <w:p w14:paraId="11A9E996"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D90 Discharge to Rehab Facility</w:t>
            </w:r>
          </w:p>
          <w:p w14:paraId="3E72C75B"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5/41 (12.2%)</w:t>
            </w:r>
          </w:p>
        </w:tc>
        <w:tc>
          <w:tcPr>
            <w:tcW w:w="479" w:type="pct"/>
            <w:vAlign w:val="center"/>
          </w:tcPr>
          <w:p w14:paraId="5456B9C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D90 EQ-5D-5L</w:t>
            </w:r>
            <w:r w:rsidRPr="00B91543">
              <w:rPr>
                <w:rFonts w:ascii="Arial Narrow" w:eastAsia="Times New Roman" w:hAnsi="Arial Narrow" w:cs="Times New Roman"/>
                <w:sz w:val="16"/>
                <w:szCs w:val="16"/>
                <w:lang w:val="en-US"/>
              </w:rPr>
              <w:t xml:space="preserve"> (41)</w:t>
            </w:r>
          </w:p>
          <w:p w14:paraId="1E232C8B"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proofErr w:type="spellStart"/>
            <w:r w:rsidRPr="00B91543">
              <w:rPr>
                <w:rFonts w:ascii="Arial Narrow" w:eastAsia="Times New Roman" w:hAnsi="Arial Narrow" w:cs="Times New Roman"/>
                <w:sz w:val="16"/>
                <w:szCs w:val="16"/>
                <w:lang w:val="en-US"/>
              </w:rPr>
              <w:t>i</w:t>
            </w:r>
            <w:proofErr w:type="spellEnd"/>
            <w:r w:rsidRPr="00B91543">
              <w:rPr>
                <w:rFonts w:ascii="Arial Narrow" w:eastAsia="Times New Roman" w:hAnsi="Arial Narrow" w:cs="Times New Roman"/>
                <w:sz w:val="16"/>
                <w:szCs w:val="16"/>
                <w:lang w:val="en-US"/>
              </w:rPr>
              <w:t>) Mobility: 2±1.3</w:t>
            </w:r>
          </w:p>
          <w:p w14:paraId="46708B0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ii) Self-care: 1.7±1.3</w:t>
            </w:r>
          </w:p>
          <w:p w14:paraId="6691ECF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iii) Usual activities: 2.1±1.3</w:t>
            </w:r>
          </w:p>
          <w:p w14:paraId="073CE21B"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iv) Pain or discomfort: 1.9±0.9</w:t>
            </w:r>
          </w:p>
          <w:p w14:paraId="45BACA86"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v) Anxiety/ Depression: 1.8±0.9</w:t>
            </w:r>
          </w:p>
          <w:p w14:paraId="29F850A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vi) VAS: 53±32</w:t>
            </w:r>
          </w:p>
          <w:p w14:paraId="363B8FBB"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D90 Discharge to Rehab Facility</w:t>
            </w:r>
          </w:p>
          <w:p w14:paraId="2605CA15"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6/41 (14.6%)</w:t>
            </w:r>
          </w:p>
        </w:tc>
      </w:tr>
      <w:tr w:rsidR="001706E0" w:rsidRPr="00B91543" w14:paraId="33497530" w14:textId="77777777" w:rsidTr="003619CC">
        <w:trPr>
          <w:trHeight w:val="611"/>
        </w:trPr>
        <w:tc>
          <w:tcPr>
            <w:tcW w:w="354" w:type="pct"/>
            <w:shd w:val="clear" w:color="auto" w:fill="auto"/>
            <w:vAlign w:val="center"/>
          </w:tcPr>
          <w:p w14:paraId="24D53D05"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17) Nakamura 2020</w:t>
            </w:r>
          </w:p>
        </w:tc>
        <w:tc>
          <w:tcPr>
            <w:tcW w:w="457" w:type="pct"/>
            <w:shd w:val="clear" w:color="auto" w:fill="auto"/>
            <w:vAlign w:val="center"/>
          </w:tcPr>
          <w:p w14:paraId="2392B1F3"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28-d Survival</w:t>
            </w:r>
          </w:p>
          <w:p w14:paraId="4DC1758B"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90.0% (n=60)</w:t>
            </w:r>
          </w:p>
        </w:tc>
        <w:tc>
          <w:tcPr>
            <w:tcW w:w="400" w:type="pct"/>
            <w:shd w:val="clear" w:color="auto" w:fill="auto"/>
            <w:vAlign w:val="center"/>
          </w:tcPr>
          <w:p w14:paraId="11C72D2A"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28-d Survival</w:t>
            </w:r>
          </w:p>
          <w:p w14:paraId="211C6BAB"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89.5% (n=57)</w:t>
            </w:r>
          </w:p>
        </w:tc>
        <w:tc>
          <w:tcPr>
            <w:tcW w:w="413" w:type="pct"/>
            <w:shd w:val="clear" w:color="auto" w:fill="auto"/>
            <w:vAlign w:val="center"/>
          </w:tcPr>
          <w:p w14:paraId="5A5B3691"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shd w:val="clear" w:color="auto" w:fill="auto"/>
            <w:vAlign w:val="center"/>
          </w:tcPr>
          <w:p w14:paraId="78494266"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559" w:type="pct"/>
            <w:vAlign w:val="center"/>
          </w:tcPr>
          <w:p w14:paraId="2D852836"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68645B7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5.0±3.0</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(60)</w:t>
            </w:r>
          </w:p>
          <w:p w14:paraId="6D1682E7"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5 (2-6.5)</w:t>
            </w:r>
          </w:p>
          <w:p w14:paraId="13A8D67A"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4F38B1D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8.5±4.8</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(60)</w:t>
            </w:r>
          </w:p>
          <w:p w14:paraId="4D0BE67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7 (5-12)</w:t>
            </w:r>
          </w:p>
          <w:p w14:paraId="5C9631A2"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w:t>
            </w:r>
          </w:p>
          <w:p w14:paraId="08FB071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43.5±39.3</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(60)</w:t>
            </w:r>
          </w:p>
          <w:p w14:paraId="214BE522"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26.5 (18-58)</w:t>
            </w:r>
          </w:p>
        </w:tc>
        <w:tc>
          <w:tcPr>
            <w:tcW w:w="508" w:type="pct"/>
            <w:vAlign w:val="center"/>
          </w:tcPr>
          <w:p w14:paraId="77A212C7"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1FB75CC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5.9±3.1</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(57)</w:t>
            </w:r>
          </w:p>
          <w:p w14:paraId="586FC55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5.5 (3-9)</w:t>
            </w:r>
          </w:p>
          <w:p w14:paraId="52F37705"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6129ECC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9.6±5.1</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(57)</w:t>
            </w:r>
          </w:p>
          <w:p w14:paraId="206D9910"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9 (6-13)</w:t>
            </w:r>
          </w:p>
          <w:p w14:paraId="2795BD93"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Hospital</w:t>
            </w:r>
          </w:p>
          <w:p w14:paraId="3696842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50.4±35.6</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(57)</w:t>
            </w:r>
          </w:p>
          <w:p w14:paraId="475968A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45.5 (18.25-75.75)</w:t>
            </w:r>
          </w:p>
        </w:tc>
        <w:tc>
          <w:tcPr>
            <w:tcW w:w="457" w:type="pct"/>
            <w:vAlign w:val="center"/>
          </w:tcPr>
          <w:p w14:paraId="4C115C69"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Femoral muscle volume loss, %</w:t>
            </w:r>
          </w:p>
          <w:p w14:paraId="5112FE63"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12.9±8.5 (60)</w:t>
            </w:r>
          </w:p>
        </w:tc>
        <w:tc>
          <w:tcPr>
            <w:tcW w:w="459" w:type="pct"/>
            <w:vAlign w:val="center"/>
          </w:tcPr>
          <w:p w14:paraId="60B5F86D"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Femoral muscle volume loss, %</w:t>
            </w:r>
          </w:p>
          <w:p w14:paraId="40084CFB"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16.9±7.0 (57)</w:t>
            </w:r>
          </w:p>
        </w:tc>
        <w:tc>
          <w:tcPr>
            <w:tcW w:w="457" w:type="pct"/>
            <w:vAlign w:val="center"/>
          </w:tcPr>
          <w:p w14:paraId="197E1BCB"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FSS-ICU ICU discharge</w:t>
            </w:r>
          </w:p>
          <w:p w14:paraId="15FCEFB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15.5 (3-30.75)</w:t>
            </w:r>
          </w:p>
          <w:p w14:paraId="23854FCB"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Barthel Index Hospital discharge</w:t>
            </w:r>
          </w:p>
          <w:p w14:paraId="4C52F271"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62.5 (0-91.25)</w:t>
            </w:r>
          </w:p>
          <w:p w14:paraId="252BAEC5"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EQ-5D Hospital discharge</w:t>
            </w:r>
          </w:p>
          <w:p w14:paraId="17DC8D9E"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8 (5-14.5)</w:t>
            </w:r>
          </w:p>
        </w:tc>
        <w:tc>
          <w:tcPr>
            <w:tcW w:w="479" w:type="pct"/>
            <w:vAlign w:val="center"/>
          </w:tcPr>
          <w:p w14:paraId="033195E8"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FSS-ICU ICU discharge</w:t>
            </w:r>
          </w:p>
          <w:p w14:paraId="20509EE7"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18 (2.5-35)</w:t>
            </w:r>
          </w:p>
          <w:p w14:paraId="4FECD18C"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Barthel Index Hospital discharge</w:t>
            </w:r>
          </w:p>
          <w:p w14:paraId="4B2FB93B"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12.5 (1-93.75)</w:t>
            </w:r>
          </w:p>
          <w:p w14:paraId="00E1F051"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EQ-5D Hospital discharge</w:t>
            </w:r>
          </w:p>
          <w:p w14:paraId="76CD0BC5"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8 (5-14)</w:t>
            </w:r>
          </w:p>
        </w:tc>
      </w:tr>
      <w:tr w:rsidR="001706E0" w:rsidRPr="00B91543" w14:paraId="57107DFB" w14:textId="77777777" w:rsidTr="003619CC">
        <w:trPr>
          <w:trHeight w:val="611"/>
        </w:trPr>
        <w:tc>
          <w:tcPr>
            <w:tcW w:w="354" w:type="pct"/>
            <w:shd w:val="clear" w:color="auto" w:fill="auto"/>
            <w:vAlign w:val="center"/>
          </w:tcPr>
          <w:p w14:paraId="242171C1"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lastRenderedPageBreak/>
              <w:t xml:space="preserve">18) </w:t>
            </w:r>
            <w:proofErr w:type="spellStart"/>
            <w:r w:rsidRPr="00B91543">
              <w:rPr>
                <w:rFonts w:ascii="Arial Narrow" w:eastAsia="Times New Roman" w:hAnsi="Arial Narrow" w:cs="Times New Roman"/>
                <w:b/>
                <w:bCs/>
                <w:sz w:val="20"/>
                <w:szCs w:val="20"/>
                <w:lang w:val="en-US"/>
              </w:rPr>
              <w:t>Carteron</w:t>
            </w:r>
            <w:proofErr w:type="spellEnd"/>
            <w:r w:rsidRPr="00B91543">
              <w:rPr>
                <w:rFonts w:ascii="Arial Narrow" w:eastAsia="Times New Roman" w:hAnsi="Arial Narrow" w:cs="Times New Roman"/>
                <w:b/>
                <w:bCs/>
                <w:sz w:val="20"/>
                <w:szCs w:val="20"/>
                <w:lang w:val="en-US"/>
              </w:rPr>
              <w:t xml:space="preserve"> 2021</w:t>
            </w:r>
          </w:p>
        </w:tc>
        <w:tc>
          <w:tcPr>
            <w:tcW w:w="457" w:type="pct"/>
            <w:shd w:val="clear" w:color="auto" w:fill="auto"/>
            <w:vAlign w:val="center"/>
          </w:tcPr>
          <w:p w14:paraId="3215BF3F"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28-d</w:t>
            </w:r>
          </w:p>
          <w:p w14:paraId="0756AE54"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20/100 (20)</w:t>
            </w:r>
          </w:p>
          <w:p w14:paraId="236A8936"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60-d</w:t>
            </w:r>
          </w:p>
          <w:p w14:paraId="491E950A"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23/100 (23)</w:t>
            </w:r>
          </w:p>
        </w:tc>
        <w:tc>
          <w:tcPr>
            <w:tcW w:w="400" w:type="pct"/>
            <w:shd w:val="clear" w:color="auto" w:fill="auto"/>
            <w:vAlign w:val="center"/>
          </w:tcPr>
          <w:p w14:paraId="354871DB"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28-d</w:t>
            </w:r>
          </w:p>
          <w:p w14:paraId="3744B481"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21/95 (22)</w:t>
            </w:r>
          </w:p>
          <w:p w14:paraId="61CD7973"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60-d</w:t>
            </w:r>
          </w:p>
          <w:p w14:paraId="22B920A6"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23/95 (24)</w:t>
            </w:r>
          </w:p>
        </w:tc>
        <w:tc>
          <w:tcPr>
            <w:tcW w:w="413" w:type="pct"/>
            <w:shd w:val="clear" w:color="auto" w:fill="auto"/>
            <w:vAlign w:val="center"/>
          </w:tcPr>
          <w:p w14:paraId="33263B0D"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Pneumonia</w:t>
            </w:r>
          </w:p>
          <w:p w14:paraId="5CB424C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47/100 (47)</w:t>
            </w:r>
          </w:p>
        </w:tc>
        <w:tc>
          <w:tcPr>
            <w:tcW w:w="457" w:type="pct"/>
            <w:shd w:val="clear" w:color="auto" w:fill="auto"/>
            <w:vAlign w:val="center"/>
          </w:tcPr>
          <w:p w14:paraId="05F3FC4E"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Pneumonia</w:t>
            </w:r>
          </w:p>
          <w:p w14:paraId="7C22E22C"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41/95 (43)</w:t>
            </w:r>
          </w:p>
        </w:tc>
        <w:tc>
          <w:tcPr>
            <w:tcW w:w="559" w:type="pct"/>
            <w:vAlign w:val="center"/>
          </w:tcPr>
          <w:p w14:paraId="614BA7C5"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2E701F16"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10 (6-16)</w:t>
            </w:r>
          </w:p>
          <w:p w14:paraId="1E6565C3"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12±9</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(100)</w:t>
            </w:r>
          </w:p>
          <w:p w14:paraId="32FDAA5B"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487D279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14 (8-21)</w:t>
            </w:r>
          </w:p>
          <w:p w14:paraId="0464D773"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16±11</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(100)</w:t>
            </w:r>
          </w:p>
        </w:tc>
        <w:tc>
          <w:tcPr>
            <w:tcW w:w="508" w:type="pct"/>
            <w:vAlign w:val="center"/>
          </w:tcPr>
          <w:p w14:paraId="2BAA1977"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w:t>
            </w:r>
          </w:p>
          <w:p w14:paraId="379FB70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11 (6-17)</w:t>
            </w:r>
          </w:p>
          <w:p w14:paraId="053D8EB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13±9</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(95)</w:t>
            </w:r>
          </w:p>
          <w:p w14:paraId="2598D008"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72719CAB"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15 (10-23)</w:t>
            </w:r>
          </w:p>
          <w:p w14:paraId="0B943D31"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18±11</w:t>
            </w:r>
            <w:r w:rsidRPr="00B91543">
              <w:rPr>
                <w:rFonts w:ascii="Arial Narrow" w:eastAsia="Times New Roman" w:hAnsi="Arial Narrow" w:cs="Times New Roman"/>
                <w:sz w:val="16"/>
                <w:szCs w:val="16"/>
                <w:vertAlign w:val="superscript"/>
                <w:lang w:val="en-US"/>
              </w:rPr>
              <w:t>£</w:t>
            </w:r>
            <w:r w:rsidRPr="00B91543">
              <w:rPr>
                <w:rFonts w:ascii="Arial Narrow" w:eastAsia="Times New Roman" w:hAnsi="Arial Narrow" w:cs="Times New Roman"/>
                <w:sz w:val="16"/>
                <w:szCs w:val="16"/>
                <w:lang w:val="en-US"/>
              </w:rPr>
              <w:t>(95)</w:t>
            </w:r>
          </w:p>
        </w:tc>
        <w:tc>
          <w:tcPr>
            <w:tcW w:w="457" w:type="pct"/>
            <w:vAlign w:val="center"/>
          </w:tcPr>
          <w:p w14:paraId="50FC3806"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9" w:type="pct"/>
            <w:vAlign w:val="center"/>
          </w:tcPr>
          <w:p w14:paraId="76FE12F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57" w:type="pct"/>
            <w:vAlign w:val="center"/>
          </w:tcPr>
          <w:p w14:paraId="0C2BB22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79" w:type="pct"/>
            <w:vAlign w:val="center"/>
          </w:tcPr>
          <w:p w14:paraId="035E633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r>
      <w:tr w:rsidR="001706E0" w:rsidRPr="00B91543" w14:paraId="0F79A23E" w14:textId="77777777" w:rsidTr="003619CC">
        <w:trPr>
          <w:trHeight w:val="611"/>
        </w:trPr>
        <w:tc>
          <w:tcPr>
            <w:tcW w:w="354" w:type="pct"/>
            <w:shd w:val="clear" w:color="auto" w:fill="auto"/>
            <w:vAlign w:val="center"/>
          </w:tcPr>
          <w:p w14:paraId="2EBDF9F3" w14:textId="77777777" w:rsidR="001706E0" w:rsidRPr="00B91543" w:rsidRDefault="001706E0" w:rsidP="003619CC">
            <w:pPr>
              <w:spacing w:after="0" w:line="240" w:lineRule="auto"/>
              <w:rPr>
                <w:rFonts w:ascii="Arial Narrow" w:eastAsia="Times New Roman" w:hAnsi="Arial Narrow" w:cs="Times New Roman"/>
                <w:b/>
                <w:bCs/>
                <w:sz w:val="20"/>
                <w:szCs w:val="20"/>
                <w:lang w:val="en-US"/>
              </w:rPr>
            </w:pPr>
            <w:r w:rsidRPr="00B91543">
              <w:rPr>
                <w:rFonts w:ascii="Arial Narrow" w:eastAsia="Times New Roman" w:hAnsi="Arial Narrow" w:cs="Times New Roman"/>
                <w:b/>
                <w:bCs/>
                <w:sz w:val="20"/>
                <w:szCs w:val="20"/>
                <w:lang w:val="en-US"/>
              </w:rPr>
              <w:t xml:space="preserve">19) </w:t>
            </w:r>
            <w:proofErr w:type="spellStart"/>
            <w:r w:rsidRPr="00B91543">
              <w:rPr>
                <w:rFonts w:ascii="Arial Narrow" w:eastAsia="Times New Roman" w:hAnsi="Arial Narrow" w:cs="Times New Roman"/>
                <w:b/>
                <w:bCs/>
                <w:sz w:val="20"/>
                <w:szCs w:val="20"/>
                <w:lang w:val="en-US"/>
              </w:rPr>
              <w:t>Dresen</w:t>
            </w:r>
            <w:proofErr w:type="spellEnd"/>
            <w:r w:rsidRPr="00B91543">
              <w:rPr>
                <w:rFonts w:ascii="Arial Narrow" w:eastAsia="Times New Roman" w:hAnsi="Arial Narrow" w:cs="Times New Roman"/>
                <w:b/>
                <w:bCs/>
                <w:sz w:val="20"/>
                <w:szCs w:val="20"/>
                <w:lang w:val="en-US"/>
              </w:rPr>
              <w:t xml:space="preserve"> 2021</w:t>
            </w:r>
          </w:p>
        </w:tc>
        <w:tc>
          <w:tcPr>
            <w:tcW w:w="457" w:type="pct"/>
            <w:shd w:val="clear" w:color="auto" w:fill="auto"/>
            <w:vAlign w:val="center"/>
          </w:tcPr>
          <w:p w14:paraId="492AAB1B"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ICU</w:t>
            </w:r>
          </w:p>
          <w:p w14:paraId="04F2FDC2"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8/21 (38)</w:t>
            </w:r>
          </w:p>
          <w:p w14:paraId="78FDB1DF"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28-d</w:t>
            </w:r>
          </w:p>
          <w:p w14:paraId="379DB345"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2/21 (9.5)</w:t>
            </w:r>
          </w:p>
        </w:tc>
        <w:tc>
          <w:tcPr>
            <w:tcW w:w="400" w:type="pct"/>
            <w:shd w:val="clear" w:color="auto" w:fill="auto"/>
            <w:vAlign w:val="center"/>
          </w:tcPr>
          <w:p w14:paraId="37F33043"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ICU</w:t>
            </w:r>
          </w:p>
          <w:p w14:paraId="078F5E26"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7/21 (33)</w:t>
            </w:r>
          </w:p>
          <w:p w14:paraId="221B892F" w14:textId="77777777" w:rsidR="001706E0" w:rsidRPr="00B91543" w:rsidRDefault="001706E0" w:rsidP="003619CC">
            <w:pPr>
              <w:spacing w:after="0" w:line="240" w:lineRule="auto"/>
              <w:jc w:val="center"/>
              <w:rPr>
                <w:rFonts w:ascii="Arial Narrow" w:eastAsia="Times New Roman" w:hAnsi="Arial Narrow" w:cs="Times New Roman"/>
                <w:b/>
                <w:bCs/>
                <w:sz w:val="16"/>
                <w:szCs w:val="24"/>
                <w:lang w:val="en-US"/>
              </w:rPr>
            </w:pPr>
            <w:r w:rsidRPr="00B91543">
              <w:rPr>
                <w:rFonts w:ascii="Arial Narrow" w:eastAsia="Times New Roman" w:hAnsi="Arial Narrow" w:cs="Times New Roman"/>
                <w:b/>
                <w:bCs/>
                <w:sz w:val="16"/>
                <w:szCs w:val="24"/>
                <w:lang w:val="en-US"/>
              </w:rPr>
              <w:t>28-d</w:t>
            </w:r>
          </w:p>
          <w:p w14:paraId="156A9E74" w14:textId="77777777" w:rsidR="001706E0" w:rsidRPr="00B91543" w:rsidRDefault="001706E0" w:rsidP="003619CC">
            <w:pPr>
              <w:spacing w:after="0" w:line="240" w:lineRule="auto"/>
              <w:jc w:val="center"/>
              <w:rPr>
                <w:rFonts w:ascii="Arial Narrow" w:eastAsia="Times New Roman" w:hAnsi="Arial Narrow" w:cs="Times New Roman"/>
                <w:sz w:val="16"/>
                <w:szCs w:val="24"/>
                <w:lang w:val="en-US"/>
              </w:rPr>
            </w:pPr>
            <w:r w:rsidRPr="00B91543">
              <w:rPr>
                <w:rFonts w:ascii="Arial Narrow" w:eastAsia="Times New Roman" w:hAnsi="Arial Narrow" w:cs="Times New Roman"/>
                <w:sz w:val="16"/>
                <w:szCs w:val="24"/>
                <w:lang w:val="en-US"/>
              </w:rPr>
              <w:t>4/21 (19.0)</w:t>
            </w:r>
          </w:p>
        </w:tc>
        <w:tc>
          <w:tcPr>
            <w:tcW w:w="413" w:type="pct"/>
            <w:shd w:val="clear" w:color="auto" w:fill="auto"/>
            <w:vAlign w:val="center"/>
          </w:tcPr>
          <w:p w14:paraId="364D7B78"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Pneumonia in ICU</w:t>
            </w:r>
          </w:p>
          <w:p w14:paraId="55866E5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19/21 (90)</w:t>
            </w:r>
          </w:p>
          <w:p w14:paraId="21436E26"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Wound infection in ICU</w:t>
            </w:r>
          </w:p>
          <w:p w14:paraId="32E5754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11/21 (52)</w:t>
            </w:r>
          </w:p>
        </w:tc>
        <w:tc>
          <w:tcPr>
            <w:tcW w:w="457" w:type="pct"/>
            <w:shd w:val="clear" w:color="auto" w:fill="auto"/>
            <w:vAlign w:val="center"/>
          </w:tcPr>
          <w:p w14:paraId="27D11DF4"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Pneumonia in ICU</w:t>
            </w:r>
          </w:p>
          <w:p w14:paraId="1C76E87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17/21 (81)</w:t>
            </w:r>
          </w:p>
          <w:p w14:paraId="18C0FA5E"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Wound infection in ICU</w:t>
            </w:r>
          </w:p>
          <w:p w14:paraId="3E51B985"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11/21 (52)</w:t>
            </w:r>
          </w:p>
        </w:tc>
        <w:tc>
          <w:tcPr>
            <w:tcW w:w="559" w:type="pct"/>
            <w:vAlign w:val="center"/>
          </w:tcPr>
          <w:p w14:paraId="60470732"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 in ICU</w:t>
            </w:r>
          </w:p>
          <w:p w14:paraId="1FEBE7E0"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1372±642h</w:t>
            </w:r>
          </w:p>
          <w:p w14:paraId="382B46A1"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~57.2±26.8d (21)</w:t>
            </w:r>
          </w:p>
          <w:p w14:paraId="6F41688D"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 in study period</w:t>
            </w:r>
          </w:p>
          <w:p w14:paraId="3B54CFC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797±133h</w:t>
            </w:r>
          </w:p>
          <w:p w14:paraId="3FB4B893"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~33.2±5.5d (21)</w:t>
            </w:r>
          </w:p>
          <w:p w14:paraId="1319B5B9"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5C5D3746"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68±34d (21)</w:t>
            </w:r>
          </w:p>
        </w:tc>
        <w:tc>
          <w:tcPr>
            <w:tcW w:w="508" w:type="pct"/>
            <w:vAlign w:val="center"/>
          </w:tcPr>
          <w:p w14:paraId="7F1E53B0"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 in ICU</w:t>
            </w:r>
          </w:p>
          <w:p w14:paraId="497D904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1350±1170h</w:t>
            </w:r>
          </w:p>
          <w:p w14:paraId="7114F20B"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~56.3±48.8d (21)</w:t>
            </w:r>
          </w:p>
          <w:p w14:paraId="4B9692AC"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MV in study period</w:t>
            </w:r>
          </w:p>
          <w:p w14:paraId="6A85A1EE"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758±191h</w:t>
            </w:r>
          </w:p>
          <w:p w14:paraId="23A21250"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~31.6±8.0d (21)</w:t>
            </w:r>
          </w:p>
          <w:p w14:paraId="1BA53B4A"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ICU</w:t>
            </w:r>
          </w:p>
          <w:p w14:paraId="2CE05083"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62±48d (21)</w:t>
            </w:r>
          </w:p>
        </w:tc>
        <w:tc>
          <w:tcPr>
            <w:tcW w:w="457" w:type="pct"/>
            <w:vAlign w:val="center"/>
          </w:tcPr>
          <w:p w14:paraId="347D8822"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QMLT mid right, mm</w:t>
            </w:r>
          </w:p>
          <w:p w14:paraId="4EDC5253"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-0.19±0.13</w:t>
            </w:r>
          </w:p>
          <w:p w14:paraId="754F090D"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QMLT, mid left, mm</w:t>
            </w:r>
          </w:p>
          <w:p w14:paraId="741B1BD3"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-0.18±0.10</w:t>
            </w:r>
          </w:p>
          <w:p w14:paraId="4F076144"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QMLT 2/3 right, mm</w:t>
            </w:r>
          </w:p>
          <w:p w14:paraId="692B5208"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-0.13±0.08</w:t>
            </w:r>
          </w:p>
          <w:p w14:paraId="3DF6DF10"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QMLT, 2/3 left, mm</w:t>
            </w:r>
          </w:p>
          <w:p w14:paraId="42D840B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-0.08±0.06</w:t>
            </w:r>
          </w:p>
          <w:p w14:paraId="7D3715B3"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Mean of all 4 measurements, mm (daily changes)</w:t>
            </w:r>
          </w:p>
          <w:p w14:paraId="45486BD6"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-0.15±0.08</w:t>
            </w:r>
          </w:p>
          <w:p w14:paraId="065DDBAB"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Mean decrease of all 4 measurements in 28 days</w:t>
            </w:r>
          </w:p>
          <w:p w14:paraId="59C0EA50"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-3.4±1.8 mm</w:t>
            </w:r>
          </w:p>
          <w:p w14:paraId="58E9EBEF"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(30.4±11.7%) (15)</w:t>
            </w:r>
          </w:p>
        </w:tc>
        <w:tc>
          <w:tcPr>
            <w:tcW w:w="459" w:type="pct"/>
            <w:vAlign w:val="center"/>
          </w:tcPr>
          <w:p w14:paraId="210D06BE"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QMLT mid right, mm</w:t>
            </w:r>
          </w:p>
          <w:p w14:paraId="0BC8757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-0.36±0.12</w:t>
            </w:r>
          </w:p>
          <w:p w14:paraId="244F839E"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QMLT, mid left, mm</w:t>
            </w:r>
          </w:p>
          <w:p w14:paraId="1979040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-0.24±0.10</w:t>
            </w:r>
          </w:p>
          <w:p w14:paraId="529BC918"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QMLT 2/3 right, mm</w:t>
            </w:r>
          </w:p>
          <w:p w14:paraId="3D7E8E0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-0.28±0.08</w:t>
            </w:r>
          </w:p>
          <w:p w14:paraId="3B1BD3D3"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QMLT, 2/3 left, mm</w:t>
            </w:r>
          </w:p>
          <w:p w14:paraId="359A165A"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-0.21±0.06</w:t>
            </w:r>
          </w:p>
          <w:p w14:paraId="73584638"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Mean of all 4 measurements, mm (daily changes)</w:t>
            </w:r>
          </w:p>
          <w:p w14:paraId="1C8AD625"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-0.28±0.08</w:t>
            </w:r>
          </w:p>
          <w:p w14:paraId="15461067" w14:textId="77777777" w:rsidR="001706E0" w:rsidRPr="00B91543" w:rsidRDefault="001706E0" w:rsidP="003619CC">
            <w:pPr>
              <w:spacing w:after="0" w:line="240" w:lineRule="auto"/>
              <w:jc w:val="center"/>
              <w:rPr>
                <w:rFonts w:ascii="Arial Narrow" w:eastAsia="Times New Roman" w:hAnsi="Arial Narrow" w:cs="Times New Roman"/>
                <w:b/>
                <w:bCs/>
                <w:sz w:val="16"/>
                <w:szCs w:val="16"/>
                <w:lang w:val="en-US"/>
              </w:rPr>
            </w:pPr>
            <w:r w:rsidRPr="00B91543">
              <w:rPr>
                <w:rFonts w:ascii="Arial Narrow" w:eastAsia="Times New Roman" w:hAnsi="Arial Narrow" w:cs="Times New Roman"/>
                <w:b/>
                <w:bCs/>
                <w:sz w:val="16"/>
                <w:szCs w:val="16"/>
                <w:lang w:val="en-US"/>
              </w:rPr>
              <w:t>Mean decrease of all 4 measurements in 28 days</w:t>
            </w:r>
          </w:p>
          <w:p w14:paraId="3BEFF36B"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-5.7±2.5 mm</w:t>
            </w:r>
          </w:p>
          <w:p w14:paraId="7F5A2BF4"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(51.8±21.1%) (12)</w:t>
            </w:r>
          </w:p>
        </w:tc>
        <w:tc>
          <w:tcPr>
            <w:tcW w:w="457" w:type="pct"/>
            <w:vAlign w:val="center"/>
          </w:tcPr>
          <w:p w14:paraId="415538E9"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c>
          <w:tcPr>
            <w:tcW w:w="479" w:type="pct"/>
            <w:vAlign w:val="center"/>
          </w:tcPr>
          <w:p w14:paraId="7D75137D" w14:textId="77777777" w:rsidR="001706E0" w:rsidRPr="00B91543" w:rsidRDefault="001706E0" w:rsidP="003619CC">
            <w:pPr>
              <w:spacing w:after="0" w:line="240" w:lineRule="auto"/>
              <w:jc w:val="center"/>
              <w:rPr>
                <w:rFonts w:ascii="Arial Narrow" w:eastAsia="Times New Roman" w:hAnsi="Arial Narrow" w:cs="Times New Roman"/>
                <w:sz w:val="16"/>
                <w:szCs w:val="16"/>
                <w:lang w:val="en-US"/>
              </w:rPr>
            </w:pPr>
            <w:r w:rsidRPr="00B91543">
              <w:rPr>
                <w:rFonts w:ascii="Arial Narrow" w:eastAsia="Times New Roman" w:hAnsi="Arial Narrow" w:cs="Times New Roman"/>
                <w:b/>
                <w:bCs/>
                <w:sz w:val="16"/>
                <w:szCs w:val="16"/>
                <w:lang w:val="en-US"/>
              </w:rPr>
              <w:t>NR</w:t>
            </w:r>
          </w:p>
        </w:tc>
      </w:tr>
    </w:tbl>
    <w:p w14:paraId="4851D381" w14:textId="77777777" w:rsidR="001706E0" w:rsidRPr="00B91543" w:rsidRDefault="001706E0" w:rsidP="001706E0">
      <w:pPr>
        <w:spacing w:after="0" w:line="240" w:lineRule="auto"/>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CT: computed tomography, ECOG: Eastern Collaborative Oncology Group, FSS-ICU: functional status score in the ICU, HGS: handgrip strength, ICU: intensive care unit, MRC: medical research council, NR: not reported, PCS: physical component score, QMLT: quadriceps muscle layer thickness, RAND: public domain version of the Short Form 36, SF-36: short-form 36 quality of life questionnaire, SPPB: short physical performance battery, VAP: ventilator-associated pneumonia, VAS: Visual Analogue Scale</w:t>
      </w:r>
    </w:p>
    <w:p w14:paraId="062BD16F" w14:textId="77777777" w:rsidR="001706E0" w:rsidRPr="00B91543" w:rsidRDefault="001706E0" w:rsidP="001706E0">
      <w:pPr>
        <w:spacing w:after="0" w:line="240" w:lineRule="auto"/>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 Information obtained from the author</w:t>
      </w:r>
    </w:p>
    <w:p w14:paraId="5A0E536F" w14:textId="77777777" w:rsidR="001706E0" w:rsidRPr="00B91543" w:rsidRDefault="001706E0" w:rsidP="001706E0">
      <w:pPr>
        <w:spacing w:after="0" w:line="240" w:lineRule="auto"/>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vertAlign w:val="superscript"/>
          <w:lang w:val="en-US"/>
        </w:rPr>
        <w:t>1</w:t>
      </w:r>
      <w:r w:rsidRPr="00B91543">
        <w:rPr>
          <w:rFonts w:ascii="Arial Narrow" w:eastAsia="Times New Roman" w:hAnsi="Arial Narrow" w:cs="Times New Roman"/>
          <w:sz w:val="16"/>
          <w:szCs w:val="16"/>
          <w:lang w:val="en-US"/>
        </w:rPr>
        <w:t xml:space="preserve">Bukhari 2020 has 3 groups: control (n=22), high-protein polymeric (n=19) and oligomeric group (n=14), the control group was excluded from the analysis. The result of TBI and Non-TBI group were combined. </w:t>
      </w:r>
    </w:p>
    <w:p w14:paraId="72A3A76E" w14:textId="77777777" w:rsidR="001706E0" w:rsidRPr="00B91543" w:rsidRDefault="001706E0" w:rsidP="001706E0">
      <w:pPr>
        <w:spacing w:after="0" w:line="240" w:lineRule="auto"/>
        <w:rPr>
          <w:rFonts w:ascii="Arial Narrow" w:eastAsia="Times New Roman" w:hAnsi="Arial Narrow" w:cs="Times New Roman"/>
          <w:sz w:val="16"/>
          <w:szCs w:val="16"/>
          <w:lang w:val="en-US"/>
        </w:rPr>
      </w:pPr>
      <w:r w:rsidRPr="00B91543">
        <w:rPr>
          <w:rFonts w:ascii="Arial Narrow" w:eastAsia="Times New Roman" w:hAnsi="Arial Narrow" w:cs="Times New Roman"/>
          <w:sz w:val="16"/>
          <w:szCs w:val="16"/>
          <w:lang w:val="en-US"/>
        </w:rPr>
        <w:t xml:space="preserve">Note: continuous data are presented as </w:t>
      </w:r>
      <w:proofErr w:type="spellStart"/>
      <w:r w:rsidRPr="00B91543">
        <w:rPr>
          <w:rFonts w:ascii="Arial Narrow" w:eastAsia="Times New Roman" w:hAnsi="Arial Narrow" w:cs="Times New Roman"/>
          <w:sz w:val="16"/>
          <w:szCs w:val="16"/>
          <w:lang w:val="en-US"/>
        </w:rPr>
        <w:t>mean±SD</w:t>
      </w:r>
      <w:proofErr w:type="spellEnd"/>
      <w:r w:rsidRPr="00B91543">
        <w:rPr>
          <w:rFonts w:ascii="Arial Narrow" w:eastAsia="Times New Roman" w:hAnsi="Arial Narrow" w:cs="Times New Roman"/>
          <w:sz w:val="16"/>
          <w:szCs w:val="16"/>
          <w:lang w:val="en-US"/>
        </w:rPr>
        <w:t xml:space="preserve"> (n) or median (quartile 1-qurtile 3) (n), unless otherwise stated. </w:t>
      </w:r>
    </w:p>
    <w:p w14:paraId="0B5B2C90" w14:textId="77777777" w:rsidR="001706E0" w:rsidRPr="00B91543" w:rsidRDefault="001706E0" w:rsidP="001706E0">
      <w:pPr>
        <w:tabs>
          <w:tab w:val="left" w:pos="1187"/>
        </w:tabs>
        <w:spacing w:after="0" w:line="240" w:lineRule="auto"/>
        <w:rPr>
          <w:rFonts w:ascii="Times New Roman" w:eastAsiaTheme="minorEastAsia" w:hAnsi="Times New Roman" w:cs="Times New Roman"/>
          <w:b/>
          <w:bCs/>
          <w:sz w:val="16"/>
          <w:szCs w:val="16"/>
          <w:lang w:val="en-US" w:eastAsia="zh-CN"/>
        </w:rPr>
        <w:sectPr w:rsidR="001706E0" w:rsidRPr="00B91543" w:rsidSect="00052777">
          <w:pgSz w:w="16840" w:h="11900" w:orient="landscape"/>
          <w:pgMar w:top="1440" w:right="1440" w:bottom="1440" w:left="1440" w:header="708" w:footer="708" w:gutter="0"/>
          <w:cols w:space="708"/>
          <w:docGrid w:linePitch="360"/>
        </w:sectPr>
      </w:pPr>
    </w:p>
    <w:p w14:paraId="43C93EB1" w14:textId="77777777" w:rsidR="001706E0" w:rsidRPr="00B91543" w:rsidRDefault="001706E0" w:rsidP="001706E0">
      <w:pPr>
        <w:spacing w:after="0" w:line="240" w:lineRule="auto"/>
        <w:rPr>
          <w:rFonts w:ascii="Times New Roman" w:eastAsiaTheme="minorEastAsia" w:hAnsi="Times New Roman" w:cs="Times New Roman"/>
          <w:b/>
          <w:bCs/>
          <w:sz w:val="20"/>
          <w:szCs w:val="20"/>
          <w:lang w:val="en-US" w:eastAsia="zh-CN"/>
        </w:rPr>
      </w:pPr>
      <w:r w:rsidRPr="00B91543">
        <w:rPr>
          <w:rFonts w:ascii="Times New Roman" w:eastAsiaTheme="minorEastAsia" w:hAnsi="Times New Roman" w:cs="Times New Roman"/>
          <w:b/>
          <w:bCs/>
          <w:sz w:val="20"/>
          <w:szCs w:val="20"/>
          <w:lang w:val="en-US" w:eastAsia="zh-CN"/>
        </w:rPr>
        <w:lastRenderedPageBreak/>
        <w:t>Table S8: Summary of results of meta-analysis</w:t>
      </w:r>
    </w:p>
    <w:p w14:paraId="1A76F6DA" w14:textId="77777777" w:rsidR="001706E0" w:rsidRPr="00B91543" w:rsidRDefault="001706E0" w:rsidP="001706E0">
      <w:pPr>
        <w:spacing w:after="0" w:line="240" w:lineRule="auto"/>
        <w:rPr>
          <w:rFonts w:ascii="Times New Roman" w:eastAsiaTheme="minorEastAsia" w:hAnsi="Times New Roman" w:cs="Times New Roman"/>
          <w:b/>
          <w:bCs/>
          <w:sz w:val="20"/>
          <w:szCs w:val="20"/>
          <w:lang w:val="en-US" w:eastAsia="zh-CN"/>
        </w:rPr>
      </w:pPr>
    </w:p>
    <w:p w14:paraId="60E8C7E9" w14:textId="77777777" w:rsidR="001706E0" w:rsidRPr="00B91543" w:rsidRDefault="001706E0" w:rsidP="001706E0">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 xml:space="preserve">a) The main analysis: with </w:t>
      </w:r>
      <w:r w:rsidRPr="00B91543">
        <w:rPr>
          <w:rFonts w:ascii="Times New Roman" w:eastAsiaTheme="minorEastAsia" w:hAnsi="Times New Roman" w:cs="Times New Roman"/>
          <w:b/>
          <w:bCs/>
          <w:i/>
          <w:iCs/>
          <w:sz w:val="18"/>
          <w:szCs w:val="18"/>
          <w:lang w:val="en-US" w:eastAsia="zh-CN"/>
        </w:rPr>
        <w:t>a priori</w:t>
      </w:r>
      <w:r w:rsidRPr="00B91543">
        <w:rPr>
          <w:rFonts w:ascii="Times New Roman" w:eastAsiaTheme="minorEastAsia" w:hAnsi="Times New Roman" w:cs="Times New Roman"/>
          <w:b/>
          <w:bCs/>
          <w:sz w:val="18"/>
          <w:szCs w:val="18"/>
          <w:lang w:val="en-US" w:eastAsia="zh-CN"/>
        </w:rPr>
        <w:t xml:space="preserve"> subgroup analysis of studies that used EN vs PN/IV AA strategy to alter protein delivery between groups</w:t>
      </w:r>
    </w:p>
    <w:tbl>
      <w:tblPr>
        <w:tblStyle w:val="TableGrid3"/>
        <w:tblpPr w:leftFromText="180" w:rightFromText="180" w:vertAnchor="text" w:horzAnchor="margin" w:tblpY="18"/>
        <w:tblW w:w="0" w:type="auto"/>
        <w:tblLook w:val="04A0" w:firstRow="1" w:lastRow="0" w:firstColumn="1" w:lastColumn="0" w:noHBand="0" w:noVBand="1"/>
      </w:tblPr>
      <w:tblGrid>
        <w:gridCol w:w="5682"/>
        <w:gridCol w:w="677"/>
        <w:gridCol w:w="2141"/>
        <w:gridCol w:w="691"/>
        <w:gridCol w:w="2046"/>
        <w:gridCol w:w="903"/>
      </w:tblGrid>
      <w:tr w:rsidR="001706E0" w:rsidRPr="00B91543" w14:paraId="0308AE64" w14:textId="77777777" w:rsidTr="003619CC">
        <w:tc>
          <w:tcPr>
            <w:tcW w:w="0" w:type="auto"/>
          </w:tcPr>
          <w:p w14:paraId="5D4A10C2" w14:textId="77777777" w:rsidR="001706E0" w:rsidRPr="00B91543" w:rsidRDefault="001706E0" w:rsidP="003619CC">
            <w:pPr>
              <w:spacing w:after="0" w:line="240" w:lineRule="auto"/>
              <w:rPr>
                <w:rFonts w:ascii="Times New Roman" w:eastAsiaTheme="minorEastAsia" w:hAnsi="Times New Roman" w:cs="Times New Roman"/>
                <w:b/>
                <w:sz w:val="18"/>
                <w:szCs w:val="18"/>
                <w:lang w:val="en-US" w:eastAsia="zh-CN"/>
              </w:rPr>
            </w:pPr>
            <w:r w:rsidRPr="00B91543">
              <w:rPr>
                <w:rFonts w:ascii="Times New Roman" w:eastAsiaTheme="minorEastAsia" w:hAnsi="Times New Roman" w:cs="Times New Roman"/>
                <w:b/>
                <w:sz w:val="18"/>
                <w:szCs w:val="18"/>
                <w:lang w:val="en-US" w:eastAsia="zh-CN"/>
              </w:rPr>
              <w:t>Outcomes</w:t>
            </w:r>
          </w:p>
        </w:tc>
        <w:tc>
          <w:tcPr>
            <w:tcW w:w="0" w:type="auto"/>
          </w:tcPr>
          <w:p w14:paraId="7D71B784" w14:textId="77777777" w:rsidR="001706E0" w:rsidRPr="00B91543" w:rsidRDefault="001706E0" w:rsidP="003619CC">
            <w:pPr>
              <w:spacing w:after="0" w:line="240" w:lineRule="auto"/>
              <w:rPr>
                <w:rFonts w:ascii="Times New Roman" w:eastAsiaTheme="minorEastAsia" w:hAnsi="Times New Roman" w:cs="Times New Roman"/>
                <w:b/>
                <w:sz w:val="18"/>
                <w:szCs w:val="18"/>
                <w:lang w:val="en-US" w:eastAsia="zh-CN"/>
              </w:rPr>
            </w:pPr>
            <w:r w:rsidRPr="00B91543">
              <w:rPr>
                <w:rFonts w:ascii="Times New Roman" w:eastAsiaTheme="minorEastAsia" w:hAnsi="Times New Roman" w:cs="Times New Roman"/>
                <w:b/>
                <w:sz w:val="18"/>
                <w:szCs w:val="18"/>
                <w:lang w:val="en-US" w:eastAsia="zh-CN"/>
              </w:rPr>
              <w:t>Trials</w:t>
            </w:r>
          </w:p>
        </w:tc>
        <w:tc>
          <w:tcPr>
            <w:tcW w:w="0" w:type="auto"/>
          </w:tcPr>
          <w:p w14:paraId="0E9A4961" w14:textId="77777777" w:rsidR="001706E0" w:rsidRPr="00B91543" w:rsidRDefault="001706E0" w:rsidP="003619CC">
            <w:pPr>
              <w:spacing w:after="0" w:line="240" w:lineRule="auto"/>
              <w:rPr>
                <w:rFonts w:ascii="Times New Roman" w:eastAsiaTheme="minorEastAsia" w:hAnsi="Times New Roman" w:cs="Times New Roman"/>
                <w:b/>
                <w:sz w:val="18"/>
                <w:szCs w:val="18"/>
                <w:lang w:val="en-US" w:eastAsia="zh-CN"/>
              </w:rPr>
            </w:pPr>
            <w:r w:rsidRPr="00B91543">
              <w:rPr>
                <w:rFonts w:ascii="Times New Roman" w:eastAsiaTheme="minorEastAsia" w:hAnsi="Times New Roman" w:cs="Times New Roman"/>
                <w:b/>
                <w:sz w:val="18"/>
                <w:szCs w:val="18"/>
                <w:lang w:val="en-US" w:eastAsia="zh-CN"/>
              </w:rPr>
              <w:t>N (higher/ lower protein)</w:t>
            </w:r>
          </w:p>
        </w:tc>
        <w:tc>
          <w:tcPr>
            <w:tcW w:w="0" w:type="auto"/>
          </w:tcPr>
          <w:p w14:paraId="4FFDBC9E" w14:textId="77777777" w:rsidR="001706E0" w:rsidRPr="00B91543" w:rsidRDefault="001706E0" w:rsidP="003619CC">
            <w:pPr>
              <w:spacing w:after="0" w:line="240" w:lineRule="auto"/>
              <w:rPr>
                <w:rFonts w:ascii="Times New Roman" w:eastAsiaTheme="minorEastAsia" w:hAnsi="Times New Roman" w:cs="Times New Roman"/>
                <w:b/>
                <w:sz w:val="18"/>
                <w:szCs w:val="18"/>
                <w:lang w:val="en-US" w:eastAsia="zh-CN"/>
              </w:rPr>
            </w:pPr>
            <w:r w:rsidRPr="00B91543">
              <w:rPr>
                <w:rFonts w:ascii="Times New Roman" w:eastAsiaTheme="minorEastAsia" w:hAnsi="Times New Roman" w:cs="Times New Roman"/>
                <w:b/>
                <w:sz w:val="18"/>
                <w:szCs w:val="18"/>
                <w:lang w:val="en-US" w:eastAsia="zh-CN"/>
              </w:rPr>
              <w:t>I</w:t>
            </w:r>
            <w:r w:rsidRPr="00B91543">
              <w:rPr>
                <w:rFonts w:ascii="Times New Roman" w:eastAsiaTheme="minorEastAsia" w:hAnsi="Times New Roman" w:cs="Times New Roman"/>
                <w:b/>
                <w:sz w:val="18"/>
                <w:szCs w:val="18"/>
                <w:vertAlign w:val="superscript"/>
                <w:lang w:val="en-US" w:eastAsia="zh-CN"/>
              </w:rPr>
              <w:t>2</w:t>
            </w:r>
            <w:r w:rsidRPr="00B91543">
              <w:rPr>
                <w:rFonts w:ascii="Times New Roman" w:eastAsiaTheme="minorEastAsia" w:hAnsi="Times New Roman" w:cs="Times New Roman"/>
                <w:b/>
                <w:sz w:val="18"/>
                <w:szCs w:val="18"/>
                <w:lang w:val="en-US" w:eastAsia="zh-CN"/>
              </w:rPr>
              <w:t xml:space="preserve"> (%)</w:t>
            </w:r>
          </w:p>
        </w:tc>
        <w:tc>
          <w:tcPr>
            <w:tcW w:w="0" w:type="auto"/>
          </w:tcPr>
          <w:p w14:paraId="5439E3F2" w14:textId="77777777" w:rsidR="001706E0" w:rsidRPr="00B91543" w:rsidRDefault="001706E0" w:rsidP="003619CC">
            <w:pPr>
              <w:spacing w:after="0" w:line="240" w:lineRule="auto"/>
              <w:rPr>
                <w:rFonts w:ascii="Times New Roman" w:eastAsiaTheme="minorEastAsia" w:hAnsi="Times New Roman" w:cs="Times New Roman"/>
                <w:b/>
                <w:sz w:val="18"/>
                <w:szCs w:val="18"/>
                <w:lang w:val="en-US" w:eastAsia="zh-CN"/>
              </w:rPr>
            </w:pPr>
            <w:r w:rsidRPr="00B91543">
              <w:rPr>
                <w:rFonts w:ascii="Times New Roman" w:eastAsiaTheme="minorEastAsia" w:hAnsi="Times New Roman" w:cs="Times New Roman"/>
                <w:b/>
                <w:sz w:val="18"/>
                <w:szCs w:val="18"/>
                <w:lang w:val="en-US" w:eastAsia="zh-CN"/>
              </w:rPr>
              <w:t>RR/MD/SMD (95% CI)</w:t>
            </w:r>
          </w:p>
        </w:tc>
        <w:tc>
          <w:tcPr>
            <w:tcW w:w="0" w:type="auto"/>
          </w:tcPr>
          <w:p w14:paraId="4BEA9FFE" w14:textId="77777777" w:rsidR="001706E0" w:rsidRPr="00B91543" w:rsidRDefault="001706E0" w:rsidP="003619CC">
            <w:pPr>
              <w:spacing w:after="0" w:line="240" w:lineRule="auto"/>
              <w:rPr>
                <w:rFonts w:ascii="Times New Roman" w:eastAsiaTheme="minorEastAsia" w:hAnsi="Times New Roman" w:cs="Times New Roman"/>
                <w:b/>
                <w:sz w:val="18"/>
                <w:szCs w:val="18"/>
                <w:lang w:val="en-US" w:eastAsia="zh-CN"/>
              </w:rPr>
            </w:pPr>
            <w:r w:rsidRPr="00B91543">
              <w:rPr>
                <w:rFonts w:ascii="Times New Roman" w:eastAsiaTheme="minorEastAsia" w:hAnsi="Times New Roman" w:cs="Times New Roman"/>
                <w:b/>
                <w:sz w:val="18"/>
                <w:szCs w:val="18"/>
                <w:lang w:val="en-US" w:eastAsia="zh-CN"/>
              </w:rPr>
              <w:t>p-value</w:t>
            </w:r>
          </w:p>
        </w:tc>
      </w:tr>
      <w:tr w:rsidR="001706E0" w:rsidRPr="00B91543" w14:paraId="7022CCFF" w14:textId="77777777" w:rsidTr="003619CC">
        <w:trPr>
          <w:trHeight w:val="146"/>
        </w:trPr>
        <w:tc>
          <w:tcPr>
            <w:tcW w:w="0" w:type="auto"/>
          </w:tcPr>
          <w:p w14:paraId="7F16E101"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Overall Mortality</w:t>
            </w:r>
          </w:p>
        </w:tc>
        <w:tc>
          <w:tcPr>
            <w:tcW w:w="0" w:type="auto"/>
          </w:tcPr>
          <w:p w14:paraId="2BC2E9C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15</w:t>
            </w:r>
          </w:p>
        </w:tc>
        <w:tc>
          <w:tcPr>
            <w:tcW w:w="0" w:type="auto"/>
          </w:tcPr>
          <w:p w14:paraId="6F8FAFB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749/743</w:t>
            </w:r>
          </w:p>
        </w:tc>
        <w:tc>
          <w:tcPr>
            <w:tcW w:w="0" w:type="auto"/>
          </w:tcPr>
          <w:p w14:paraId="7653F3D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0DBD5C9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0.91 (0.75, 1.10)</w:t>
            </w:r>
          </w:p>
        </w:tc>
        <w:tc>
          <w:tcPr>
            <w:tcW w:w="0" w:type="auto"/>
          </w:tcPr>
          <w:p w14:paraId="3495C13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0.34</w:t>
            </w:r>
          </w:p>
        </w:tc>
      </w:tr>
      <w:tr w:rsidR="001706E0" w:rsidRPr="00B91543" w14:paraId="10989BBC" w14:textId="77777777" w:rsidTr="003619CC">
        <w:trPr>
          <w:trHeight w:val="146"/>
        </w:trPr>
        <w:tc>
          <w:tcPr>
            <w:tcW w:w="0" w:type="auto"/>
          </w:tcPr>
          <w:p w14:paraId="021F474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EN strategy</w:t>
            </w:r>
          </w:p>
          <w:p w14:paraId="04FF27C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PN/IV AA strategy</w:t>
            </w:r>
          </w:p>
          <w:p w14:paraId="4BA57F65"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0.05 , df = 1 (p=0.82)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w:t>
            </w:r>
          </w:p>
        </w:tc>
        <w:tc>
          <w:tcPr>
            <w:tcW w:w="0" w:type="auto"/>
          </w:tcPr>
          <w:p w14:paraId="2715137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12</w:t>
            </w:r>
          </w:p>
          <w:p w14:paraId="6E984EE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w:t>
            </w:r>
          </w:p>
        </w:tc>
        <w:tc>
          <w:tcPr>
            <w:tcW w:w="0" w:type="auto"/>
          </w:tcPr>
          <w:p w14:paraId="64173D1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443/442</w:t>
            </w:r>
          </w:p>
          <w:p w14:paraId="6A8EB6E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306/301</w:t>
            </w:r>
          </w:p>
        </w:tc>
        <w:tc>
          <w:tcPr>
            <w:tcW w:w="0" w:type="auto"/>
          </w:tcPr>
          <w:p w14:paraId="000A995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p w14:paraId="31A8D8D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3593D28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0.90 (0.71, 1.13)</w:t>
            </w:r>
          </w:p>
          <w:p w14:paraId="03014AE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0.94 (0.67, 1.33)</w:t>
            </w:r>
          </w:p>
        </w:tc>
        <w:tc>
          <w:tcPr>
            <w:tcW w:w="0" w:type="auto"/>
          </w:tcPr>
          <w:p w14:paraId="63A37E6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0.36</w:t>
            </w:r>
          </w:p>
          <w:p w14:paraId="1234D9E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0.74</w:t>
            </w:r>
          </w:p>
        </w:tc>
      </w:tr>
      <w:tr w:rsidR="001706E0" w:rsidRPr="00B91543" w14:paraId="33A84C46" w14:textId="77777777" w:rsidTr="003619CC">
        <w:trPr>
          <w:trHeight w:val="146"/>
        </w:trPr>
        <w:tc>
          <w:tcPr>
            <w:tcW w:w="0" w:type="auto"/>
          </w:tcPr>
          <w:p w14:paraId="499B37D7"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ICU Mortality</w:t>
            </w:r>
          </w:p>
        </w:tc>
        <w:tc>
          <w:tcPr>
            <w:tcW w:w="0" w:type="auto"/>
          </w:tcPr>
          <w:p w14:paraId="62BA03F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9</w:t>
            </w:r>
          </w:p>
        </w:tc>
        <w:tc>
          <w:tcPr>
            <w:tcW w:w="0" w:type="auto"/>
          </w:tcPr>
          <w:p w14:paraId="1536811C"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507/512</w:t>
            </w:r>
          </w:p>
        </w:tc>
        <w:tc>
          <w:tcPr>
            <w:tcW w:w="0" w:type="auto"/>
          </w:tcPr>
          <w:p w14:paraId="6703BE0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159CF3F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0.94 (0.74, 1.20)</w:t>
            </w:r>
          </w:p>
        </w:tc>
        <w:tc>
          <w:tcPr>
            <w:tcW w:w="0" w:type="auto"/>
          </w:tcPr>
          <w:p w14:paraId="414949F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0.63</w:t>
            </w:r>
          </w:p>
        </w:tc>
      </w:tr>
      <w:tr w:rsidR="001706E0" w:rsidRPr="00B91543" w14:paraId="09541961" w14:textId="77777777" w:rsidTr="003619CC">
        <w:tc>
          <w:tcPr>
            <w:tcW w:w="0" w:type="auto"/>
          </w:tcPr>
          <w:p w14:paraId="5A82D95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EN strategy</w:t>
            </w:r>
          </w:p>
          <w:p w14:paraId="68D8DC7C"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PN/IV AA strategy</w:t>
            </w:r>
          </w:p>
          <w:p w14:paraId="628F60E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0.12 , df = 1 (p=0.73)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w:t>
            </w:r>
          </w:p>
        </w:tc>
        <w:tc>
          <w:tcPr>
            <w:tcW w:w="0" w:type="auto"/>
          </w:tcPr>
          <w:p w14:paraId="31847DC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6</w:t>
            </w:r>
          </w:p>
          <w:p w14:paraId="42DA975C"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w:t>
            </w:r>
          </w:p>
        </w:tc>
        <w:tc>
          <w:tcPr>
            <w:tcW w:w="0" w:type="auto"/>
          </w:tcPr>
          <w:p w14:paraId="56ED6A4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201/211</w:t>
            </w:r>
          </w:p>
          <w:p w14:paraId="6D12248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306/301</w:t>
            </w:r>
          </w:p>
        </w:tc>
        <w:tc>
          <w:tcPr>
            <w:tcW w:w="0" w:type="auto"/>
          </w:tcPr>
          <w:p w14:paraId="6C10B5A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p w14:paraId="581664E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6E2A78B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0.91 (0.67, 1.24)</w:t>
            </w:r>
          </w:p>
          <w:p w14:paraId="6E64F8A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1.00 (0.66, 1.51)</w:t>
            </w:r>
          </w:p>
        </w:tc>
        <w:tc>
          <w:tcPr>
            <w:tcW w:w="0" w:type="auto"/>
          </w:tcPr>
          <w:p w14:paraId="32A46DF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0.55</w:t>
            </w:r>
          </w:p>
          <w:p w14:paraId="691C9A3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1.00</w:t>
            </w:r>
          </w:p>
        </w:tc>
      </w:tr>
      <w:tr w:rsidR="001706E0" w:rsidRPr="00B91543" w14:paraId="7F732B64" w14:textId="77777777" w:rsidTr="003619CC">
        <w:tc>
          <w:tcPr>
            <w:tcW w:w="0" w:type="auto"/>
          </w:tcPr>
          <w:p w14:paraId="7A5E4DF7"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Hospital Mortality</w:t>
            </w:r>
          </w:p>
        </w:tc>
        <w:tc>
          <w:tcPr>
            <w:tcW w:w="0" w:type="auto"/>
          </w:tcPr>
          <w:p w14:paraId="0EE1F19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w:t>
            </w:r>
          </w:p>
        </w:tc>
        <w:tc>
          <w:tcPr>
            <w:tcW w:w="0" w:type="auto"/>
          </w:tcPr>
          <w:p w14:paraId="0CFF220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396/394</w:t>
            </w:r>
          </w:p>
        </w:tc>
        <w:tc>
          <w:tcPr>
            <w:tcW w:w="0" w:type="auto"/>
          </w:tcPr>
          <w:p w14:paraId="32C9220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692B95A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0.98 (0.76, 1.26)</w:t>
            </w:r>
          </w:p>
        </w:tc>
        <w:tc>
          <w:tcPr>
            <w:tcW w:w="0" w:type="auto"/>
          </w:tcPr>
          <w:p w14:paraId="4818EE1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0.86</w:t>
            </w:r>
          </w:p>
        </w:tc>
      </w:tr>
      <w:tr w:rsidR="001706E0" w:rsidRPr="00B91543" w14:paraId="57BB36BC" w14:textId="77777777" w:rsidTr="003619CC">
        <w:trPr>
          <w:trHeight w:val="461"/>
        </w:trPr>
        <w:tc>
          <w:tcPr>
            <w:tcW w:w="0" w:type="auto"/>
          </w:tcPr>
          <w:p w14:paraId="0054944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EN strategy</w:t>
            </w:r>
          </w:p>
          <w:p w14:paraId="47C8AEC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PN/IV AA strategy</w:t>
            </w:r>
          </w:p>
          <w:p w14:paraId="78E5B30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0.09 , df = 1 (p=0.76)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w:t>
            </w:r>
          </w:p>
        </w:tc>
        <w:tc>
          <w:tcPr>
            <w:tcW w:w="0" w:type="auto"/>
          </w:tcPr>
          <w:p w14:paraId="1F1103C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w:t>
            </w:r>
          </w:p>
          <w:p w14:paraId="6AC9ED9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w:t>
            </w:r>
          </w:p>
        </w:tc>
        <w:tc>
          <w:tcPr>
            <w:tcW w:w="0" w:type="auto"/>
          </w:tcPr>
          <w:p w14:paraId="5FAC719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98/99</w:t>
            </w:r>
          </w:p>
          <w:p w14:paraId="758F002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298/295</w:t>
            </w:r>
          </w:p>
        </w:tc>
        <w:tc>
          <w:tcPr>
            <w:tcW w:w="0" w:type="auto"/>
          </w:tcPr>
          <w:p w14:paraId="0A06B96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p w14:paraId="3F02A1F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9</w:t>
            </w:r>
          </w:p>
          <w:p w14:paraId="630C77D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705F522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1.03 (0.72, 1.47)</w:t>
            </w:r>
          </w:p>
          <w:p w14:paraId="13DF2EC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0.94 (0.64, 1.40)</w:t>
            </w:r>
          </w:p>
        </w:tc>
        <w:tc>
          <w:tcPr>
            <w:tcW w:w="0" w:type="auto"/>
          </w:tcPr>
          <w:p w14:paraId="74118FB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0.89</w:t>
            </w:r>
          </w:p>
          <w:p w14:paraId="60C3EF2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0.77</w:t>
            </w:r>
          </w:p>
        </w:tc>
      </w:tr>
      <w:tr w:rsidR="001706E0" w:rsidRPr="00B91543" w14:paraId="6B86F22B" w14:textId="77777777" w:rsidTr="003619CC">
        <w:tc>
          <w:tcPr>
            <w:tcW w:w="0" w:type="auto"/>
          </w:tcPr>
          <w:p w14:paraId="442FBCA3"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28-day Mortality</w:t>
            </w:r>
          </w:p>
        </w:tc>
        <w:tc>
          <w:tcPr>
            <w:tcW w:w="0" w:type="auto"/>
          </w:tcPr>
          <w:p w14:paraId="76649A1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7</w:t>
            </w:r>
          </w:p>
        </w:tc>
        <w:tc>
          <w:tcPr>
            <w:tcW w:w="0" w:type="auto"/>
          </w:tcPr>
          <w:p w14:paraId="0C78859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314/308</w:t>
            </w:r>
          </w:p>
        </w:tc>
        <w:tc>
          <w:tcPr>
            <w:tcW w:w="0" w:type="auto"/>
          </w:tcPr>
          <w:p w14:paraId="06AA3A9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4B967DE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0.83 (0.60, 1.15)</w:t>
            </w:r>
          </w:p>
        </w:tc>
        <w:tc>
          <w:tcPr>
            <w:tcW w:w="0" w:type="auto"/>
          </w:tcPr>
          <w:p w14:paraId="676A13D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0.26</w:t>
            </w:r>
          </w:p>
        </w:tc>
      </w:tr>
      <w:tr w:rsidR="001706E0" w:rsidRPr="00B91543" w14:paraId="642B413E" w14:textId="77777777" w:rsidTr="003619CC">
        <w:tc>
          <w:tcPr>
            <w:tcW w:w="0" w:type="auto"/>
          </w:tcPr>
          <w:p w14:paraId="33055322"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sz w:val="18"/>
                <w:szCs w:val="18"/>
                <w:lang w:val="en-US" w:eastAsia="zh-CN"/>
              </w:rPr>
              <w:t>No subgroup of study that used PN/IV AA strategy</w:t>
            </w:r>
          </w:p>
        </w:tc>
        <w:tc>
          <w:tcPr>
            <w:tcW w:w="0" w:type="auto"/>
          </w:tcPr>
          <w:p w14:paraId="6E530E6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035C511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079FF13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1DF6A41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1A02455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r>
      <w:tr w:rsidR="001706E0" w:rsidRPr="00B91543" w14:paraId="57A8C6F0" w14:textId="77777777" w:rsidTr="003619CC">
        <w:tc>
          <w:tcPr>
            <w:tcW w:w="0" w:type="auto"/>
          </w:tcPr>
          <w:p w14:paraId="6A72E686"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≥60-day Mortality</w:t>
            </w:r>
          </w:p>
        </w:tc>
        <w:tc>
          <w:tcPr>
            <w:tcW w:w="0" w:type="auto"/>
          </w:tcPr>
          <w:p w14:paraId="55029E4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7</w:t>
            </w:r>
          </w:p>
        </w:tc>
        <w:tc>
          <w:tcPr>
            <w:tcW w:w="0" w:type="auto"/>
          </w:tcPr>
          <w:p w14:paraId="608031A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515/512</w:t>
            </w:r>
          </w:p>
        </w:tc>
        <w:tc>
          <w:tcPr>
            <w:tcW w:w="0" w:type="auto"/>
          </w:tcPr>
          <w:p w14:paraId="30FE0EF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1D91DDA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0.99 (0.78, 1.24)</w:t>
            </w:r>
          </w:p>
        </w:tc>
        <w:tc>
          <w:tcPr>
            <w:tcW w:w="0" w:type="auto"/>
          </w:tcPr>
          <w:p w14:paraId="7FF0E5B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0.91</w:t>
            </w:r>
          </w:p>
        </w:tc>
      </w:tr>
      <w:tr w:rsidR="001706E0" w:rsidRPr="00B91543" w14:paraId="086AFA2E" w14:textId="77777777" w:rsidTr="003619CC">
        <w:tc>
          <w:tcPr>
            <w:tcW w:w="0" w:type="auto"/>
          </w:tcPr>
          <w:p w14:paraId="00E4C6F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EN strategy</w:t>
            </w:r>
          </w:p>
          <w:p w14:paraId="63B1F38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PN/IV AA strategy</w:t>
            </w:r>
          </w:p>
          <w:p w14:paraId="3CD78CC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0.21 , df = 1 (p=0.65)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w:t>
            </w:r>
          </w:p>
        </w:tc>
        <w:tc>
          <w:tcPr>
            <w:tcW w:w="0" w:type="auto"/>
          </w:tcPr>
          <w:p w14:paraId="3440AFB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w:t>
            </w:r>
          </w:p>
          <w:p w14:paraId="30A10DB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w:t>
            </w:r>
          </w:p>
        </w:tc>
        <w:tc>
          <w:tcPr>
            <w:tcW w:w="0" w:type="auto"/>
          </w:tcPr>
          <w:p w14:paraId="2D98EFD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220/217</w:t>
            </w:r>
          </w:p>
          <w:p w14:paraId="5F35DF5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295/295</w:t>
            </w:r>
          </w:p>
        </w:tc>
        <w:tc>
          <w:tcPr>
            <w:tcW w:w="0" w:type="auto"/>
          </w:tcPr>
          <w:p w14:paraId="30C5534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p w14:paraId="1D18F31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56</w:t>
            </w:r>
          </w:p>
        </w:tc>
        <w:tc>
          <w:tcPr>
            <w:tcW w:w="0" w:type="auto"/>
          </w:tcPr>
          <w:p w14:paraId="6132451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0.96 (0.70, 1.32)</w:t>
            </w:r>
          </w:p>
          <w:p w14:paraId="60927D9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1.13 (0.61, 2.08)</w:t>
            </w:r>
          </w:p>
        </w:tc>
        <w:tc>
          <w:tcPr>
            <w:tcW w:w="0" w:type="auto"/>
          </w:tcPr>
          <w:p w14:paraId="6EE9070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0.81</w:t>
            </w:r>
          </w:p>
          <w:p w14:paraId="7CC0B84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0.70</w:t>
            </w:r>
          </w:p>
        </w:tc>
      </w:tr>
      <w:tr w:rsidR="001706E0" w:rsidRPr="00B91543" w14:paraId="6D350713" w14:textId="77777777" w:rsidTr="003619CC">
        <w:tc>
          <w:tcPr>
            <w:tcW w:w="0" w:type="auto"/>
          </w:tcPr>
          <w:p w14:paraId="0B0C5D9A"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Infectious Complications</w:t>
            </w:r>
          </w:p>
        </w:tc>
        <w:tc>
          <w:tcPr>
            <w:tcW w:w="0" w:type="auto"/>
          </w:tcPr>
          <w:p w14:paraId="746F9AD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7</w:t>
            </w:r>
          </w:p>
        </w:tc>
        <w:tc>
          <w:tcPr>
            <w:tcW w:w="0" w:type="auto"/>
          </w:tcPr>
          <w:p w14:paraId="7893DEE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233/229</w:t>
            </w:r>
          </w:p>
        </w:tc>
        <w:tc>
          <w:tcPr>
            <w:tcW w:w="0" w:type="auto"/>
          </w:tcPr>
          <w:p w14:paraId="5BDC2C8C"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28A5D9D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1.05 (0.88, 1.25)</w:t>
            </w:r>
          </w:p>
        </w:tc>
        <w:tc>
          <w:tcPr>
            <w:tcW w:w="0" w:type="auto"/>
          </w:tcPr>
          <w:p w14:paraId="7DA2E4E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0.59</w:t>
            </w:r>
          </w:p>
        </w:tc>
      </w:tr>
      <w:tr w:rsidR="001706E0" w:rsidRPr="00B91543" w14:paraId="1C716308" w14:textId="77777777" w:rsidTr="003619CC">
        <w:tc>
          <w:tcPr>
            <w:tcW w:w="0" w:type="auto"/>
          </w:tcPr>
          <w:p w14:paraId="265D5FE9"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sz w:val="18"/>
                <w:szCs w:val="18"/>
                <w:lang w:val="en-US" w:eastAsia="zh-CN"/>
              </w:rPr>
              <w:t>No subgroup of study that used PN/IV AA strategy</w:t>
            </w:r>
          </w:p>
        </w:tc>
        <w:tc>
          <w:tcPr>
            <w:tcW w:w="0" w:type="auto"/>
          </w:tcPr>
          <w:p w14:paraId="673538CC"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7FD0CB1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080B26A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2ED7195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0CF48A7C"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r>
      <w:tr w:rsidR="001706E0" w:rsidRPr="00B91543" w14:paraId="15FDB817" w14:textId="77777777" w:rsidTr="003619CC">
        <w:tc>
          <w:tcPr>
            <w:tcW w:w="0" w:type="auto"/>
          </w:tcPr>
          <w:p w14:paraId="44F0F549"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Length of Mechanical Ventilation</w:t>
            </w:r>
          </w:p>
        </w:tc>
        <w:tc>
          <w:tcPr>
            <w:tcW w:w="0" w:type="auto"/>
          </w:tcPr>
          <w:p w14:paraId="6AFEC10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10</w:t>
            </w:r>
          </w:p>
        </w:tc>
        <w:tc>
          <w:tcPr>
            <w:tcW w:w="0" w:type="auto"/>
          </w:tcPr>
          <w:p w14:paraId="4A3FABF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421/416</w:t>
            </w:r>
          </w:p>
        </w:tc>
        <w:tc>
          <w:tcPr>
            <w:tcW w:w="0" w:type="auto"/>
          </w:tcPr>
          <w:p w14:paraId="07B40F3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8</w:t>
            </w:r>
          </w:p>
        </w:tc>
        <w:tc>
          <w:tcPr>
            <w:tcW w:w="0" w:type="auto"/>
          </w:tcPr>
          <w:p w14:paraId="21B7D86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-0.57 (-1.29, 0.14)</w:t>
            </w:r>
          </w:p>
        </w:tc>
        <w:tc>
          <w:tcPr>
            <w:tcW w:w="0" w:type="auto"/>
          </w:tcPr>
          <w:p w14:paraId="24F63FE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0.12</w:t>
            </w:r>
          </w:p>
        </w:tc>
      </w:tr>
      <w:tr w:rsidR="001706E0" w:rsidRPr="00B91543" w14:paraId="1D500494" w14:textId="77777777" w:rsidTr="003619CC">
        <w:tc>
          <w:tcPr>
            <w:tcW w:w="0" w:type="auto"/>
          </w:tcPr>
          <w:p w14:paraId="418C0EE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EN strategy</w:t>
            </w:r>
          </w:p>
          <w:p w14:paraId="3525089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PN/IV AA strategy</w:t>
            </w:r>
          </w:p>
          <w:p w14:paraId="68C6692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2.02 , df = 1 (p=0.16)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50.5%</w:t>
            </w:r>
          </w:p>
        </w:tc>
        <w:tc>
          <w:tcPr>
            <w:tcW w:w="0" w:type="auto"/>
          </w:tcPr>
          <w:p w14:paraId="1EBE06F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9</w:t>
            </w:r>
          </w:p>
          <w:p w14:paraId="7B1F0CB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w:t>
            </w:r>
          </w:p>
        </w:tc>
        <w:tc>
          <w:tcPr>
            <w:tcW w:w="0" w:type="auto"/>
          </w:tcPr>
          <w:p w14:paraId="7137F5D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362/357</w:t>
            </w:r>
          </w:p>
          <w:p w14:paraId="0AE0056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59/60</w:t>
            </w:r>
          </w:p>
        </w:tc>
        <w:tc>
          <w:tcPr>
            <w:tcW w:w="0" w:type="auto"/>
          </w:tcPr>
          <w:p w14:paraId="4F3C7D2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p w14:paraId="5E9A7CF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N/A</w:t>
            </w:r>
          </w:p>
        </w:tc>
        <w:tc>
          <w:tcPr>
            <w:tcW w:w="0" w:type="auto"/>
          </w:tcPr>
          <w:p w14:paraId="67B7E45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-0.73 (-1.39, -0.07)</w:t>
            </w:r>
          </w:p>
          <w:p w14:paraId="14C0DA8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2.20 (-1.78, 6.18)</w:t>
            </w:r>
          </w:p>
        </w:tc>
        <w:tc>
          <w:tcPr>
            <w:tcW w:w="0" w:type="auto"/>
          </w:tcPr>
          <w:p w14:paraId="458CCBA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0.03</w:t>
            </w:r>
          </w:p>
          <w:p w14:paraId="456DB89C"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0.28</w:t>
            </w:r>
          </w:p>
        </w:tc>
      </w:tr>
      <w:tr w:rsidR="001706E0" w:rsidRPr="00B91543" w14:paraId="189AE559" w14:textId="77777777" w:rsidTr="003619CC">
        <w:tc>
          <w:tcPr>
            <w:tcW w:w="0" w:type="auto"/>
          </w:tcPr>
          <w:p w14:paraId="21CC5552"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Length of ICU Stay</w:t>
            </w:r>
          </w:p>
        </w:tc>
        <w:tc>
          <w:tcPr>
            <w:tcW w:w="0" w:type="auto"/>
          </w:tcPr>
          <w:p w14:paraId="36F1DD1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13</w:t>
            </w:r>
          </w:p>
        </w:tc>
        <w:tc>
          <w:tcPr>
            <w:tcW w:w="0" w:type="auto"/>
          </w:tcPr>
          <w:p w14:paraId="77BAAA7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504/498</w:t>
            </w:r>
          </w:p>
        </w:tc>
        <w:tc>
          <w:tcPr>
            <w:tcW w:w="0" w:type="auto"/>
          </w:tcPr>
          <w:p w14:paraId="4F29A60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0BD2AFC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-0.76 (-1.75, 0.23)</w:t>
            </w:r>
          </w:p>
        </w:tc>
        <w:tc>
          <w:tcPr>
            <w:tcW w:w="0" w:type="auto"/>
          </w:tcPr>
          <w:p w14:paraId="2CAD8A2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0.13</w:t>
            </w:r>
          </w:p>
        </w:tc>
      </w:tr>
      <w:tr w:rsidR="001706E0" w:rsidRPr="00B91543" w14:paraId="469E839A" w14:textId="77777777" w:rsidTr="003619CC">
        <w:tc>
          <w:tcPr>
            <w:tcW w:w="0" w:type="auto"/>
          </w:tcPr>
          <w:p w14:paraId="095D4A9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EN strategy</w:t>
            </w:r>
          </w:p>
          <w:p w14:paraId="5B046D9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PN/IV AA strategy</w:t>
            </w:r>
          </w:p>
          <w:p w14:paraId="53ECD35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2.48 , df = 1 (p=0.12)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59.7%</w:t>
            </w:r>
          </w:p>
        </w:tc>
        <w:tc>
          <w:tcPr>
            <w:tcW w:w="0" w:type="auto"/>
          </w:tcPr>
          <w:p w14:paraId="3F74346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12</w:t>
            </w:r>
          </w:p>
          <w:p w14:paraId="680C1D8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w:t>
            </w:r>
          </w:p>
        </w:tc>
        <w:tc>
          <w:tcPr>
            <w:tcW w:w="0" w:type="auto"/>
          </w:tcPr>
          <w:p w14:paraId="33D68FE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445/439</w:t>
            </w:r>
          </w:p>
          <w:p w14:paraId="495B570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59/60</w:t>
            </w:r>
          </w:p>
          <w:p w14:paraId="5027682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12D3CFF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p w14:paraId="62DD7C0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N/A</w:t>
            </w:r>
          </w:p>
        </w:tc>
        <w:tc>
          <w:tcPr>
            <w:tcW w:w="0" w:type="auto"/>
          </w:tcPr>
          <w:p w14:paraId="65ED430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-0.95 (-1.97, 0.07)</w:t>
            </w:r>
          </w:p>
          <w:p w14:paraId="5A31863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2.58 (-1.69, 6.85)</w:t>
            </w:r>
          </w:p>
        </w:tc>
        <w:tc>
          <w:tcPr>
            <w:tcW w:w="0" w:type="auto"/>
          </w:tcPr>
          <w:p w14:paraId="38F6AC9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0.07</w:t>
            </w:r>
          </w:p>
          <w:p w14:paraId="6A47268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0.24</w:t>
            </w:r>
          </w:p>
        </w:tc>
      </w:tr>
      <w:tr w:rsidR="001706E0" w:rsidRPr="00B91543" w14:paraId="6F3F7000" w14:textId="77777777" w:rsidTr="003619CC">
        <w:tc>
          <w:tcPr>
            <w:tcW w:w="0" w:type="auto"/>
          </w:tcPr>
          <w:p w14:paraId="4A2B945E"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Length of Hospital Stay</w:t>
            </w:r>
          </w:p>
        </w:tc>
        <w:tc>
          <w:tcPr>
            <w:tcW w:w="0" w:type="auto"/>
          </w:tcPr>
          <w:p w14:paraId="04E7C9CC"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7</w:t>
            </w:r>
          </w:p>
        </w:tc>
        <w:tc>
          <w:tcPr>
            <w:tcW w:w="0" w:type="auto"/>
          </w:tcPr>
          <w:p w14:paraId="4B353CF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288/282</w:t>
            </w:r>
          </w:p>
        </w:tc>
        <w:tc>
          <w:tcPr>
            <w:tcW w:w="0" w:type="auto"/>
          </w:tcPr>
          <w:p w14:paraId="547005B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22</w:t>
            </w:r>
          </w:p>
        </w:tc>
        <w:tc>
          <w:tcPr>
            <w:tcW w:w="0" w:type="auto"/>
          </w:tcPr>
          <w:p w14:paraId="6897928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0.34 (-3.32, 4.00)</w:t>
            </w:r>
          </w:p>
        </w:tc>
        <w:tc>
          <w:tcPr>
            <w:tcW w:w="0" w:type="auto"/>
          </w:tcPr>
          <w:p w14:paraId="19DDDBA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0.85</w:t>
            </w:r>
          </w:p>
        </w:tc>
      </w:tr>
      <w:tr w:rsidR="001706E0" w:rsidRPr="00B91543" w14:paraId="6D1FD6B5" w14:textId="77777777" w:rsidTr="003619CC">
        <w:tc>
          <w:tcPr>
            <w:tcW w:w="0" w:type="auto"/>
          </w:tcPr>
          <w:p w14:paraId="6FB898E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EN strategy</w:t>
            </w:r>
          </w:p>
          <w:p w14:paraId="17CE94C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PN/IV AA strategy</w:t>
            </w:r>
          </w:p>
          <w:p w14:paraId="6B2EA5C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0.33 , df = 1 (p=0.56)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w:t>
            </w:r>
          </w:p>
        </w:tc>
        <w:tc>
          <w:tcPr>
            <w:tcW w:w="0" w:type="auto"/>
          </w:tcPr>
          <w:p w14:paraId="779ABD6C"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6</w:t>
            </w:r>
          </w:p>
          <w:p w14:paraId="0661DB7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w:t>
            </w:r>
          </w:p>
        </w:tc>
        <w:tc>
          <w:tcPr>
            <w:tcW w:w="0" w:type="auto"/>
          </w:tcPr>
          <w:p w14:paraId="732C0D4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229/222</w:t>
            </w:r>
          </w:p>
          <w:p w14:paraId="7C05984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59/60</w:t>
            </w:r>
          </w:p>
        </w:tc>
        <w:tc>
          <w:tcPr>
            <w:tcW w:w="0" w:type="auto"/>
          </w:tcPr>
          <w:p w14:paraId="7DB0E7E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32</w:t>
            </w:r>
          </w:p>
          <w:p w14:paraId="06BEC8E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N/A</w:t>
            </w:r>
          </w:p>
        </w:tc>
        <w:tc>
          <w:tcPr>
            <w:tcW w:w="0" w:type="auto"/>
          </w:tcPr>
          <w:p w14:paraId="602E940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-0.01 (-4.08, 4.06)</w:t>
            </w:r>
          </w:p>
          <w:p w14:paraId="75F25E6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4.05 (-9.11, 17.21)</w:t>
            </w:r>
          </w:p>
        </w:tc>
        <w:tc>
          <w:tcPr>
            <w:tcW w:w="0" w:type="auto"/>
          </w:tcPr>
          <w:p w14:paraId="6E1DAC8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1.00</w:t>
            </w:r>
          </w:p>
          <w:p w14:paraId="036FA52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0.55</w:t>
            </w:r>
          </w:p>
        </w:tc>
      </w:tr>
      <w:tr w:rsidR="001706E0" w:rsidRPr="00B91543" w14:paraId="3AB716E1" w14:textId="77777777" w:rsidTr="003619CC">
        <w:tc>
          <w:tcPr>
            <w:tcW w:w="0" w:type="auto"/>
          </w:tcPr>
          <w:p w14:paraId="797CBC29"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Percentage Muscle Loss (per week)</w:t>
            </w:r>
          </w:p>
        </w:tc>
        <w:tc>
          <w:tcPr>
            <w:tcW w:w="0" w:type="auto"/>
          </w:tcPr>
          <w:p w14:paraId="414B6C0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w:t>
            </w:r>
          </w:p>
        </w:tc>
        <w:tc>
          <w:tcPr>
            <w:tcW w:w="0" w:type="auto"/>
          </w:tcPr>
          <w:p w14:paraId="057B26A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139/134</w:t>
            </w:r>
          </w:p>
        </w:tc>
        <w:tc>
          <w:tcPr>
            <w:tcW w:w="0" w:type="auto"/>
          </w:tcPr>
          <w:p w14:paraId="60858DC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16</w:t>
            </w:r>
          </w:p>
        </w:tc>
        <w:tc>
          <w:tcPr>
            <w:tcW w:w="0" w:type="auto"/>
          </w:tcPr>
          <w:p w14:paraId="7E9E153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-3.44 (-4.99, -1.90)</w:t>
            </w:r>
          </w:p>
        </w:tc>
        <w:tc>
          <w:tcPr>
            <w:tcW w:w="0" w:type="auto"/>
          </w:tcPr>
          <w:p w14:paraId="119FCE3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&lt;0.0001</w:t>
            </w:r>
          </w:p>
        </w:tc>
      </w:tr>
      <w:tr w:rsidR="001706E0" w:rsidRPr="00B91543" w14:paraId="5A491EC0" w14:textId="77777777" w:rsidTr="003619CC">
        <w:tc>
          <w:tcPr>
            <w:tcW w:w="0" w:type="auto"/>
          </w:tcPr>
          <w:p w14:paraId="1CF59C1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EN strategy</w:t>
            </w:r>
          </w:p>
          <w:p w14:paraId="1571FCD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PN/IV AA strategy</w:t>
            </w:r>
          </w:p>
          <w:p w14:paraId="50FD9FD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2.48 , df = 1 (p=0.12)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59.7%</w:t>
            </w:r>
          </w:p>
          <w:p w14:paraId="2CE8FB5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p w14:paraId="00FF912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6770366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4</w:t>
            </w:r>
          </w:p>
          <w:p w14:paraId="56E3A77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w:t>
            </w:r>
          </w:p>
        </w:tc>
        <w:tc>
          <w:tcPr>
            <w:tcW w:w="0" w:type="auto"/>
          </w:tcPr>
          <w:p w14:paraId="769D7A2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111/105</w:t>
            </w:r>
          </w:p>
          <w:p w14:paraId="1264A4F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28/29</w:t>
            </w:r>
          </w:p>
        </w:tc>
        <w:tc>
          <w:tcPr>
            <w:tcW w:w="0" w:type="auto"/>
          </w:tcPr>
          <w:p w14:paraId="3A18FCA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p w14:paraId="6BA2897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N/A</w:t>
            </w:r>
          </w:p>
        </w:tc>
        <w:tc>
          <w:tcPr>
            <w:tcW w:w="0" w:type="auto"/>
          </w:tcPr>
          <w:p w14:paraId="55803D1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-3.37 (-4.66, -2.07)</w:t>
            </w:r>
          </w:p>
          <w:p w14:paraId="33B3C73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38.4 (-13.56, 90.36)</w:t>
            </w:r>
          </w:p>
        </w:tc>
        <w:tc>
          <w:tcPr>
            <w:tcW w:w="0" w:type="auto"/>
          </w:tcPr>
          <w:p w14:paraId="12EE3D2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&lt;0.00001</w:t>
            </w:r>
          </w:p>
          <w:p w14:paraId="58AC050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0.15</w:t>
            </w:r>
          </w:p>
        </w:tc>
      </w:tr>
      <w:tr w:rsidR="001706E0" w:rsidRPr="00B91543" w14:paraId="2424D24A" w14:textId="77777777" w:rsidTr="003619CC">
        <w:tc>
          <w:tcPr>
            <w:tcW w:w="0" w:type="auto"/>
          </w:tcPr>
          <w:p w14:paraId="422DA3B6"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lastRenderedPageBreak/>
              <w:t>Percentage Muscle Loss (sensitivity analysis using SMD measure)</w:t>
            </w:r>
          </w:p>
        </w:tc>
        <w:tc>
          <w:tcPr>
            <w:tcW w:w="0" w:type="auto"/>
          </w:tcPr>
          <w:p w14:paraId="6BEE4F8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w:t>
            </w:r>
          </w:p>
        </w:tc>
        <w:tc>
          <w:tcPr>
            <w:tcW w:w="0" w:type="auto"/>
          </w:tcPr>
          <w:p w14:paraId="306E337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139/134</w:t>
            </w:r>
          </w:p>
        </w:tc>
        <w:tc>
          <w:tcPr>
            <w:tcW w:w="0" w:type="auto"/>
          </w:tcPr>
          <w:p w14:paraId="0EB9C12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73</w:t>
            </w:r>
          </w:p>
        </w:tc>
        <w:tc>
          <w:tcPr>
            <w:tcW w:w="0" w:type="auto"/>
          </w:tcPr>
          <w:p w14:paraId="0733323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-0.52 (-1.03, -0.00)</w:t>
            </w:r>
          </w:p>
        </w:tc>
        <w:tc>
          <w:tcPr>
            <w:tcW w:w="0" w:type="auto"/>
          </w:tcPr>
          <w:p w14:paraId="5219001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0.05</w:t>
            </w:r>
          </w:p>
        </w:tc>
      </w:tr>
      <w:tr w:rsidR="001706E0" w:rsidRPr="00B91543" w14:paraId="203DD9E0" w14:textId="77777777" w:rsidTr="003619CC">
        <w:tc>
          <w:tcPr>
            <w:tcW w:w="0" w:type="auto"/>
          </w:tcPr>
          <w:p w14:paraId="33A41E4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EN strategy</w:t>
            </w:r>
          </w:p>
          <w:p w14:paraId="3A294E0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PN/IV AA strategy</w:t>
            </w:r>
          </w:p>
          <w:p w14:paraId="5DA30EA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10.96 , df = 1 (p=0.0009)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90.9%</w:t>
            </w:r>
          </w:p>
        </w:tc>
        <w:tc>
          <w:tcPr>
            <w:tcW w:w="0" w:type="auto"/>
          </w:tcPr>
          <w:p w14:paraId="5376DC2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4</w:t>
            </w:r>
          </w:p>
          <w:p w14:paraId="11E8FE8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w:t>
            </w:r>
          </w:p>
        </w:tc>
        <w:tc>
          <w:tcPr>
            <w:tcW w:w="0" w:type="auto"/>
          </w:tcPr>
          <w:p w14:paraId="3278DDD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111/105</w:t>
            </w:r>
          </w:p>
          <w:p w14:paraId="61E2D99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28/29</w:t>
            </w:r>
          </w:p>
        </w:tc>
        <w:tc>
          <w:tcPr>
            <w:tcW w:w="0" w:type="auto"/>
          </w:tcPr>
          <w:p w14:paraId="56C366C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22</w:t>
            </w:r>
          </w:p>
          <w:p w14:paraId="214BAF9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N/A</w:t>
            </w:r>
          </w:p>
        </w:tc>
        <w:tc>
          <w:tcPr>
            <w:tcW w:w="0" w:type="auto"/>
          </w:tcPr>
          <w:p w14:paraId="6F9C545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-0.68 (-1.02, -0.34)</w:t>
            </w:r>
          </w:p>
          <w:p w14:paraId="5B5CDD6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0.37 (-0.15, 0.90)</w:t>
            </w:r>
          </w:p>
        </w:tc>
        <w:tc>
          <w:tcPr>
            <w:tcW w:w="0" w:type="auto"/>
          </w:tcPr>
          <w:p w14:paraId="14A5C69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&lt;0.0001</w:t>
            </w:r>
          </w:p>
          <w:p w14:paraId="36C0DF2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0.16</w:t>
            </w:r>
          </w:p>
        </w:tc>
      </w:tr>
      <w:tr w:rsidR="001706E0" w:rsidRPr="00B91543" w14:paraId="259CD21C" w14:textId="77777777" w:rsidTr="003619CC">
        <w:tc>
          <w:tcPr>
            <w:tcW w:w="0" w:type="auto"/>
          </w:tcPr>
          <w:p w14:paraId="7FDC1FC4"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Handgrip Strength</w:t>
            </w:r>
          </w:p>
        </w:tc>
        <w:tc>
          <w:tcPr>
            <w:tcW w:w="0" w:type="auto"/>
          </w:tcPr>
          <w:p w14:paraId="3ABBA7A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w:t>
            </w:r>
          </w:p>
        </w:tc>
        <w:tc>
          <w:tcPr>
            <w:tcW w:w="0" w:type="auto"/>
          </w:tcPr>
          <w:p w14:paraId="4C1B787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58/72</w:t>
            </w:r>
          </w:p>
        </w:tc>
        <w:tc>
          <w:tcPr>
            <w:tcW w:w="0" w:type="auto"/>
          </w:tcPr>
          <w:p w14:paraId="54E9ACB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24</w:t>
            </w:r>
          </w:p>
        </w:tc>
        <w:tc>
          <w:tcPr>
            <w:tcW w:w="0" w:type="auto"/>
          </w:tcPr>
          <w:p w14:paraId="2394FFB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2.08 (-2.16, 6.32)</w:t>
            </w:r>
          </w:p>
        </w:tc>
        <w:tc>
          <w:tcPr>
            <w:tcW w:w="0" w:type="auto"/>
          </w:tcPr>
          <w:p w14:paraId="2622F1A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0.34</w:t>
            </w:r>
          </w:p>
        </w:tc>
      </w:tr>
      <w:tr w:rsidR="001706E0" w:rsidRPr="00B91543" w14:paraId="3D3492CF" w14:textId="77777777" w:rsidTr="003619CC">
        <w:tc>
          <w:tcPr>
            <w:tcW w:w="0" w:type="auto"/>
          </w:tcPr>
          <w:p w14:paraId="0C35322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EN strategy</w:t>
            </w:r>
          </w:p>
          <w:p w14:paraId="6FD0A0B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PN/IV AA strategy</w:t>
            </w:r>
          </w:p>
          <w:p w14:paraId="31B22A9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1.32 , df = 1 (p=0.25)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24.1%</w:t>
            </w:r>
          </w:p>
        </w:tc>
        <w:tc>
          <w:tcPr>
            <w:tcW w:w="0" w:type="auto"/>
          </w:tcPr>
          <w:p w14:paraId="1B1930B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w:t>
            </w:r>
          </w:p>
          <w:p w14:paraId="306D822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w:t>
            </w:r>
          </w:p>
        </w:tc>
        <w:tc>
          <w:tcPr>
            <w:tcW w:w="0" w:type="auto"/>
          </w:tcPr>
          <w:p w14:paraId="74266D6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6/16</w:t>
            </w:r>
          </w:p>
          <w:p w14:paraId="013EF4F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52/56</w:t>
            </w:r>
          </w:p>
        </w:tc>
        <w:tc>
          <w:tcPr>
            <w:tcW w:w="0" w:type="auto"/>
          </w:tcPr>
          <w:p w14:paraId="6748493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N/A</w:t>
            </w:r>
          </w:p>
          <w:p w14:paraId="5B2DF0F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N/A</w:t>
            </w:r>
          </w:p>
        </w:tc>
        <w:tc>
          <w:tcPr>
            <w:tcW w:w="0" w:type="auto"/>
          </w:tcPr>
          <w:p w14:paraId="0C82103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-1.00 (-7.68, 5.68)</w:t>
            </w:r>
          </w:p>
          <w:p w14:paraId="74B4072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3.60 (-0.53, 7.73)</w:t>
            </w:r>
          </w:p>
        </w:tc>
        <w:tc>
          <w:tcPr>
            <w:tcW w:w="0" w:type="auto"/>
          </w:tcPr>
          <w:p w14:paraId="398478A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0.77</w:t>
            </w:r>
          </w:p>
          <w:p w14:paraId="2A16868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0.09</w:t>
            </w:r>
          </w:p>
        </w:tc>
      </w:tr>
      <w:tr w:rsidR="001706E0" w:rsidRPr="00B91543" w14:paraId="7ECB3156" w14:textId="77777777" w:rsidTr="003619CC">
        <w:tc>
          <w:tcPr>
            <w:tcW w:w="0" w:type="auto"/>
          </w:tcPr>
          <w:p w14:paraId="24F0E2E5"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Discharge to Rehabilitation Facility</w:t>
            </w:r>
          </w:p>
        </w:tc>
        <w:tc>
          <w:tcPr>
            <w:tcW w:w="0" w:type="auto"/>
          </w:tcPr>
          <w:p w14:paraId="483D40E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w:t>
            </w:r>
          </w:p>
        </w:tc>
        <w:tc>
          <w:tcPr>
            <w:tcW w:w="0" w:type="auto"/>
          </w:tcPr>
          <w:p w14:paraId="70EFFCB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86/87</w:t>
            </w:r>
          </w:p>
        </w:tc>
        <w:tc>
          <w:tcPr>
            <w:tcW w:w="0" w:type="auto"/>
          </w:tcPr>
          <w:p w14:paraId="41BDE82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2D8099C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1.05 (0.74, 1.50)</w:t>
            </w:r>
          </w:p>
        </w:tc>
        <w:tc>
          <w:tcPr>
            <w:tcW w:w="0" w:type="auto"/>
          </w:tcPr>
          <w:p w14:paraId="39975CA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0.77</w:t>
            </w:r>
          </w:p>
        </w:tc>
      </w:tr>
      <w:tr w:rsidR="001706E0" w:rsidRPr="00B91543" w14:paraId="36257D3A" w14:textId="77777777" w:rsidTr="003619CC">
        <w:tc>
          <w:tcPr>
            <w:tcW w:w="0" w:type="auto"/>
          </w:tcPr>
          <w:p w14:paraId="54309DF0"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sz w:val="18"/>
                <w:szCs w:val="18"/>
                <w:lang w:val="en-US" w:eastAsia="zh-CN"/>
              </w:rPr>
              <w:t>No subgroup of study that used PN/IV AA strategy</w:t>
            </w:r>
          </w:p>
        </w:tc>
        <w:tc>
          <w:tcPr>
            <w:tcW w:w="0" w:type="auto"/>
          </w:tcPr>
          <w:p w14:paraId="6827D70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5B71156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1C4E5BB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05226DA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14D478A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r>
      <w:tr w:rsidR="001706E0" w:rsidRPr="00B91543" w14:paraId="670EBC39" w14:textId="77777777" w:rsidTr="003619CC">
        <w:tc>
          <w:tcPr>
            <w:tcW w:w="0" w:type="auto"/>
          </w:tcPr>
          <w:p w14:paraId="5741FCC0"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Quality of Life Physical Measures (SMD)</w:t>
            </w:r>
          </w:p>
        </w:tc>
        <w:tc>
          <w:tcPr>
            <w:tcW w:w="0" w:type="auto"/>
          </w:tcPr>
          <w:p w14:paraId="198A340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4</w:t>
            </w:r>
          </w:p>
        </w:tc>
        <w:tc>
          <w:tcPr>
            <w:tcW w:w="0" w:type="auto"/>
          </w:tcPr>
          <w:p w14:paraId="65FBE2E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300/293</w:t>
            </w:r>
          </w:p>
        </w:tc>
        <w:tc>
          <w:tcPr>
            <w:tcW w:w="0" w:type="auto"/>
          </w:tcPr>
          <w:p w14:paraId="0B3CFF1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55</w:t>
            </w:r>
          </w:p>
        </w:tc>
        <w:tc>
          <w:tcPr>
            <w:tcW w:w="0" w:type="auto"/>
          </w:tcPr>
          <w:p w14:paraId="3E12747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0.07 (-0.22, 0.36)</w:t>
            </w:r>
          </w:p>
        </w:tc>
        <w:tc>
          <w:tcPr>
            <w:tcW w:w="0" w:type="auto"/>
          </w:tcPr>
          <w:p w14:paraId="650AB6A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0.63</w:t>
            </w:r>
          </w:p>
        </w:tc>
      </w:tr>
      <w:tr w:rsidR="001706E0" w:rsidRPr="00B91543" w14:paraId="401745C7" w14:textId="77777777" w:rsidTr="003619CC">
        <w:tc>
          <w:tcPr>
            <w:tcW w:w="0" w:type="auto"/>
          </w:tcPr>
          <w:p w14:paraId="3B57CB7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EN strategy</w:t>
            </w:r>
          </w:p>
          <w:p w14:paraId="3224AE1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PN/IV AA strategy</w:t>
            </w:r>
          </w:p>
          <w:p w14:paraId="4438058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3.61 , df = 1 (p=0.06)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72.3%</w:t>
            </w:r>
          </w:p>
        </w:tc>
        <w:tc>
          <w:tcPr>
            <w:tcW w:w="0" w:type="auto"/>
          </w:tcPr>
          <w:p w14:paraId="3439872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w:t>
            </w:r>
          </w:p>
          <w:p w14:paraId="1E01CA7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w:t>
            </w:r>
          </w:p>
          <w:p w14:paraId="45C10A0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19AA7D5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108/113</w:t>
            </w:r>
          </w:p>
          <w:p w14:paraId="3C985C4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192/180</w:t>
            </w:r>
          </w:p>
        </w:tc>
        <w:tc>
          <w:tcPr>
            <w:tcW w:w="0" w:type="auto"/>
          </w:tcPr>
          <w:p w14:paraId="3C192DE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24</w:t>
            </w:r>
          </w:p>
          <w:p w14:paraId="2D0267B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N/A</w:t>
            </w:r>
          </w:p>
        </w:tc>
        <w:tc>
          <w:tcPr>
            <w:tcW w:w="0" w:type="auto"/>
          </w:tcPr>
          <w:p w14:paraId="5051697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0.20 (-0.12, 0.52)</w:t>
            </w:r>
          </w:p>
          <w:p w14:paraId="5E47C47C"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-0.16 (-0.37, 0.04)</w:t>
            </w:r>
          </w:p>
        </w:tc>
        <w:tc>
          <w:tcPr>
            <w:tcW w:w="0" w:type="auto"/>
          </w:tcPr>
          <w:p w14:paraId="0249A31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0.21</w:t>
            </w:r>
          </w:p>
          <w:p w14:paraId="5E034FB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0.11</w:t>
            </w:r>
          </w:p>
        </w:tc>
      </w:tr>
    </w:tbl>
    <w:p w14:paraId="57DCC9A5" w14:textId="77777777" w:rsidR="001706E0" w:rsidRPr="00B91543" w:rsidRDefault="001706E0" w:rsidP="001706E0">
      <w:pPr>
        <w:spacing w:after="0" w:line="240" w:lineRule="auto"/>
        <w:rPr>
          <w:rFonts w:ascii="Times New Roman" w:eastAsiaTheme="minorEastAsia" w:hAnsi="Times New Roman" w:cs="Times New Roman"/>
          <w:sz w:val="18"/>
          <w:szCs w:val="18"/>
          <w:lang w:val="en-US" w:eastAsia="zh-CN"/>
        </w:rPr>
      </w:pPr>
    </w:p>
    <w:p w14:paraId="4C309D6D" w14:textId="77777777" w:rsidR="001706E0" w:rsidRPr="00B91543" w:rsidRDefault="001706E0" w:rsidP="001706E0">
      <w:pPr>
        <w:spacing w:after="0" w:line="240" w:lineRule="auto"/>
        <w:rPr>
          <w:rFonts w:ascii="Times New Roman" w:eastAsiaTheme="minorEastAsia" w:hAnsi="Times New Roman" w:cs="Times New Roman"/>
          <w:sz w:val="18"/>
          <w:szCs w:val="18"/>
          <w:lang w:val="en-US" w:eastAsia="zh-CN"/>
        </w:rPr>
      </w:pPr>
    </w:p>
    <w:p w14:paraId="00143A50" w14:textId="77777777" w:rsidR="001706E0" w:rsidRPr="00B91543" w:rsidRDefault="001706E0" w:rsidP="001706E0">
      <w:pPr>
        <w:spacing w:after="0" w:line="240" w:lineRule="auto"/>
        <w:rPr>
          <w:rFonts w:ascii="Times New Roman" w:eastAsiaTheme="minorEastAsia" w:hAnsi="Times New Roman" w:cs="Times New Roman"/>
          <w:sz w:val="18"/>
          <w:szCs w:val="18"/>
          <w:lang w:val="en-US" w:eastAsia="zh-CN"/>
        </w:rPr>
      </w:pPr>
    </w:p>
    <w:p w14:paraId="230DCF21" w14:textId="77777777" w:rsidR="001706E0" w:rsidRPr="00B91543" w:rsidRDefault="001706E0" w:rsidP="001706E0">
      <w:pPr>
        <w:spacing w:after="0" w:line="240" w:lineRule="auto"/>
        <w:rPr>
          <w:rFonts w:ascii="Times New Roman" w:eastAsiaTheme="minorEastAsia" w:hAnsi="Times New Roman" w:cs="Times New Roman"/>
          <w:sz w:val="18"/>
          <w:szCs w:val="18"/>
          <w:lang w:val="en-US" w:eastAsia="zh-CN"/>
        </w:rPr>
      </w:pPr>
    </w:p>
    <w:p w14:paraId="63CFE414" w14:textId="77777777" w:rsidR="001706E0" w:rsidRPr="00B91543" w:rsidRDefault="001706E0" w:rsidP="001706E0">
      <w:pPr>
        <w:spacing w:after="0" w:line="240" w:lineRule="auto"/>
        <w:rPr>
          <w:rFonts w:ascii="Times New Roman" w:eastAsiaTheme="minorEastAsia" w:hAnsi="Times New Roman" w:cs="Times New Roman"/>
          <w:sz w:val="18"/>
          <w:szCs w:val="18"/>
          <w:lang w:val="en-US" w:eastAsia="zh-CN"/>
        </w:rPr>
      </w:pPr>
    </w:p>
    <w:p w14:paraId="396DB87F" w14:textId="77777777" w:rsidR="001706E0" w:rsidRPr="00B91543" w:rsidRDefault="001706E0" w:rsidP="001706E0">
      <w:pPr>
        <w:spacing w:after="0" w:line="240" w:lineRule="auto"/>
        <w:rPr>
          <w:rFonts w:ascii="Times New Roman" w:eastAsiaTheme="minorEastAsia" w:hAnsi="Times New Roman" w:cs="Times New Roman"/>
          <w:sz w:val="18"/>
          <w:szCs w:val="18"/>
          <w:lang w:val="en-US" w:eastAsia="zh-CN"/>
        </w:rPr>
      </w:pPr>
    </w:p>
    <w:p w14:paraId="414BA2D3" w14:textId="77777777" w:rsidR="001706E0" w:rsidRPr="00B91543" w:rsidRDefault="001706E0" w:rsidP="001706E0">
      <w:pPr>
        <w:spacing w:after="0" w:line="240" w:lineRule="auto"/>
        <w:rPr>
          <w:rFonts w:ascii="Times New Roman" w:eastAsiaTheme="minorEastAsia" w:hAnsi="Times New Roman" w:cs="Times New Roman"/>
          <w:sz w:val="18"/>
          <w:szCs w:val="18"/>
          <w:lang w:val="en-US" w:eastAsia="zh-CN"/>
        </w:rPr>
      </w:pPr>
    </w:p>
    <w:p w14:paraId="0DB24575" w14:textId="77777777" w:rsidR="001706E0" w:rsidRPr="00B91543" w:rsidRDefault="001706E0" w:rsidP="001706E0">
      <w:pPr>
        <w:tabs>
          <w:tab w:val="left" w:pos="1642"/>
        </w:tabs>
        <w:spacing w:after="0" w:line="240" w:lineRule="auto"/>
        <w:rPr>
          <w:rFonts w:ascii="Times New Roman" w:eastAsiaTheme="minorEastAsia" w:hAnsi="Times New Roman" w:cs="Times New Roman"/>
          <w:sz w:val="18"/>
          <w:szCs w:val="18"/>
          <w:lang w:val="en-US" w:eastAsia="zh-CN"/>
        </w:rPr>
      </w:pPr>
    </w:p>
    <w:p w14:paraId="0B1F53F4" w14:textId="77777777" w:rsidR="001706E0" w:rsidRPr="00B91543" w:rsidRDefault="001706E0" w:rsidP="001706E0">
      <w:pPr>
        <w:tabs>
          <w:tab w:val="left" w:pos="1642"/>
        </w:tabs>
        <w:spacing w:after="0" w:line="240" w:lineRule="auto"/>
        <w:rPr>
          <w:rFonts w:ascii="Times New Roman" w:eastAsiaTheme="minorEastAsia" w:hAnsi="Times New Roman" w:cs="Times New Roman"/>
          <w:sz w:val="18"/>
          <w:szCs w:val="18"/>
          <w:lang w:val="en-US" w:eastAsia="zh-CN"/>
        </w:rPr>
      </w:pPr>
    </w:p>
    <w:p w14:paraId="4BE45ED4" w14:textId="77777777" w:rsidR="001706E0" w:rsidRPr="00B91543" w:rsidRDefault="001706E0" w:rsidP="001706E0">
      <w:pPr>
        <w:tabs>
          <w:tab w:val="left" w:pos="1642"/>
        </w:tabs>
        <w:spacing w:after="0" w:line="240" w:lineRule="auto"/>
        <w:rPr>
          <w:rFonts w:ascii="Times New Roman" w:eastAsiaTheme="minorEastAsia" w:hAnsi="Times New Roman" w:cs="Times New Roman"/>
          <w:sz w:val="18"/>
          <w:szCs w:val="18"/>
          <w:lang w:val="en-US" w:eastAsia="zh-CN"/>
        </w:rPr>
      </w:pPr>
    </w:p>
    <w:p w14:paraId="1316C4C8" w14:textId="77777777" w:rsidR="001706E0" w:rsidRPr="00B91543" w:rsidRDefault="001706E0" w:rsidP="001706E0">
      <w:pPr>
        <w:tabs>
          <w:tab w:val="left" w:pos="1642"/>
        </w:tabs>
        <w:spacing w:after="0" w:line="240" w:lineRule="auto"/>
        <w:rPr>
          <w:rFonts w:ascii="Times New Roman" w:eastAsiaTheme="minorEastAsia" w:hAnsi="Times New Roman" w:cs="Times New Roman"/>
          <w:sz w:val="18"/>
          <w:szCs w:val="18"/>
          <w:lang w:val="en-US" w:eastAsia="zh-CN"/>
        </w:rPr>
      </w:pPr>
    </w:p>
    <w:p w14:paraId="6B87F75C" w14:textId="77777777" w:rsidR="001706E0" w:rsidRPr="00B91543" w:rsidRDefault="001706E0" w:rsidP="001706E0">
      <w:pPr>
        <w:tabs>
          <w:tab w:val="left" w:pos="1642"/>
        </w:tabs>
        <w:spacing w:after="0" w:line="240" w:lineRule="auto"/>
        <w:rPr>
          <w:rFonts w:ascii="Times New Roman" w:eastAsiaTheme="minorEastAsia" w:hAnsi="Times New Roman" w:cs="Times New Roman"/>
          <w:sz w:val="18"/>
          <w:szCs w:val="18"/>
          <w:lang w:val="en-US" w:eastAsia="zh-CN"/>
        </w:rPr>
      </w:pPr>
    </w:p>
    <w:p w14:paraId="5A2961EE" w14:textId="77777777" w:rsidR="001706E0" w:rsidRPr="00B91543" w:rsidRDefault="001706E0" w:rsidP="001706E0">
      <w:pPr>
        <w:tabs>
          <w:tab w:val="left" w:pos="1642"/>
        </w:tabs>
        <w:spacing w:after="0" w:line="240" w:lineRule="auto"/>
        <w:rPr>
          <w:rFonts w:ascii="Times New Roman" w:eastAsiaTheme="minorEastAsia" w:hAnsi="Times New Roman" w:cs="Times New Roman"/>
          <w:sz w:val="18"/>
          <w:szCs w:val="18"/>
          <w:lang w:val="en-US" w:eastAsia="zh-CN"/>
        </w:rPr>
      </w:pPr>
    </w:p>
    <w:p w14:paraId="009EDBAE" w14:textId="77777777" w:rsidR="001706E0" w:rsidRPr="00B91543" w:rsidRDefault="001706E0" w:rsidP="001706E0">
      <w:pPr>
        <w:tabs>
          <w:tab w:val="left" w:pos="1642"/>
        </w:tabs>
        <w:spacing w:after="0" w:line="240" w:lineRule="auto"/>
        <w:rPr>
          <w:rFonts w:ascii="Times New Roman" w:eastAsiaTheme="minorEastAsia" w:hAnsi="Times New Roman" w:cs="Times New Roman"/>
          <w:sz w:val="18"/>
          <w:szCs w:val="18"/>
          <w:lang w:val="en-US" w:eastAsia="zh-CN"/>
        </w:rPr>
      </w:pPr>
    </w:p>
    <w:p w14:paraId="695E4B1F" w14:textId="77777777" w:rsidR="001706E0" w:rsidRPr="00B91543" w:rsidRDefault="001706E0" w:rsidP="001706E0">
      <w:pPr>
        <w:tabs>
          <w:tab w:val="left" w:pos="1642"/>
        </w:tabs>
        <w:spacing w:after="0" w:line="240" w:lineRule="auto"/>
        <w:rPr>
          <w:rFonts w:ascii="Times New Roman" w:eastAsiaTheme="minorEastAsia" w:hAnsi="Times New Roman" w:cs="Times New Roman"/>
          <w:sz w:val="18"/>
          <w:szCs w:val="18"/>
          <w:lang w:val="en-US" w:eastAsia="zh-CN"/>
        </w:rPr>
      </w:pPr>
    </w:p>
    <w:p w14:paraId="6174C4D8" w14:textId="77777777" w:rsidR="001706E0" w:rsidRPr="00B91543" w:rsidRDefault="001706E0" w:rsidP="001706E0">
      <w:pPr>
        <w:tabs>
          <w:tab w:val="left" w:pos="1642"/>
        </w:tabs>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AA: amino acids, EN: enteral nutrition, ICU: intensive care unit, IV: intravenous, MD: mean difference, PN: Parenteral nutrition, RR: risk ration, SMD: standardized mean difference</w:t>
      </w:r>
    </w:p>
    <w:p w14:paraId="57B07CF1" w14:textId="77777777" w:rsidR="001706E0" w:rsidRPr="00B91543" w:rsidRDefault="001706E0" w:rsidP="001706E0">
      <w:pPr>
        <w:spacing w:after="0" w:line="240" w:lineRule="auto"/>
        <w:rPr>
          <w:rFonts w:ascii="Times New Roman" w:eastAsiaTheme="minorEastAsia" w:hAnsi="Times New Roman" w:cs="Times New Roman"/>
          <w:sz w:val="18"/>
          <w:szCs w:val="18"/>
          <w:lang w:val="en-US" w:eastAsia="zh-CN"/>
        </w:rPr>
        <w:sectPr w:rsidR="001706E0" w:rsidRPr="00B91543" w:rsidSect="000679C3">
          <w:pgSz w:w="16840" w:h="11900" w:orient="landscape"/>
          <w:pgMar w:top="1440" w:right="1440" w:bottom="1440" w:left="1440" w:header="708" w:footer="708" w:gutter="0"/>
          <w:cols w:space="708"/>
          <w:docGrid w:linePitch="360"/>
        </w:sectPr>
      </w:pPr>
    </w:p>
    <w:p w14:paraId="28B607AA" w14:textId="77777777" w:rsidR="001706E0" w:rsidRPr="00B91543" w:rsidRDefault="001706E0" w:rsidP="001706E0">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lastRenderedPageBreak/>
        <w:t xml:space="preserve">b) Sensitivity Analysis without Doig 2015 </w:t>
      </w:r>
    </w:p>
    <w:tbl>
      <w:tblPr>
        <w:tblStyle w:val="TableGrid3"/>
        <w:tblpPr w:leftFromText="180" w:rightFromText="180" w:vertAnchor="text" w:horzAnchor="margin" w:tblpY="18"/>
        <w:tblW w:w="0" w:type="auto"/>
        <w:tblLook w:val="04A0" w:firstRow="1" w:lastRow="0" w:firstColumn="1" w:lastColumn="0" w:noHBand="0" w:noVBand="1"/>
      </w:tblPr>
      <w:tblGrid>
        <w:gridCol w:w="3241"/>
        <w:gridCol w:w="677"/>
        <w:gridCol w:w="2141"/>
        <w:gridCol w:w="691"/>
        <w:gridCol w:w="2046"/>
        <w:gridCol w:w="787"/>
      </w:tblGrid>
      <w:tr w:rsidR="001706E0" w:rsidRPr="00B91543" w14:paraId="4867D13A" w14:textId="77777777" w:rsidTr="003619CC">
        <w:tc>
          <w:tcPr>
            <w:tcW w:w="0" w:type="auto"/>
          </w:tcPr>
          <w:p w14:paraId="6A50BDA0" w14:textId="77777777" w:rsidR="001706E0" w:rsidRPr="00B91543" w:rsidRDefault="001706E0" w:rsidP="003619CC">
            <w:pPr>
              <w:spacing w:after="0" w:line="240" w:lineRule="auto"/>
              <w:rPr>
                <w:rFonts w:ascii="Times New Roman" w:eastAsiaTheme="minorEastAsia" w:hAnsi="Times New Roman" w:cs="Times New Roman"/>
                <w:b/>
                <w:sz w:val="18"/>
                <w:szCs w:val="18"/>
                <w:lang w:val="en-US" w:eastAsia="zh-CN"/>
              </w:rPr>
            </w:pPr>
            <w:r w:rsidRPr="00B91543">
              <w:rPr>
                <w:rFonts w:ascii="Times New Roman" w:eastAsiaTheme="minorEastAsia" w:hAnsi="Times New Roman" w:cs="Times New Roman"/>
                <w:b/>
                <w:sz w:val="18"/>
                <w:szCs w:val="18"/>
                <w:lang w:val="en-US" w:eastAsia="zh-CN"/>
              </w:rPr>
              <w:t>Outcomes</w:t>
            </w:r>
          </w:p>
        </w:tc>
        <w:tc>
          <w:tcPr>
            <w:tcW w:w="0" w:type="auto"/>
          </w:tcPr>
          <w:p w14:paraId="36879E28" w14:textId="77777777" w:rsidR="001706E0" w:rsidRPr="00B91543" w:rsidRDefault="001706E0" w:rsidP="003619CC">
            <w:pPr>
              <w:spacing w:after="0" w:line="240" w:lineRule="auto"/>
              <w:rPr>
                <w:rFonts w:ascii="Times New Roman" w:eastAsiaTheme="minorEastAsia" w:hAnsi="Times New Roman" w:cs="Times New Roman"/>
                <w:b/>
                <w:sz w:val="18"/>
                <w:szCs w:val="18"/>
                <w:lang w:val="en-US" w:eastAsia="zh-CN"/>
              </w:rPr>
            </w:pPr>
            <w:r w:rsidRPr="00B91543">
              <w:rPr>
                <w:rFonts w:ascii="Times New Roman" w:eastAsiaTheme="minorEastAsia" w:hAnsi="Times New Roman" w:cs="Times New Roman"/>
                <w:b/>
                <w:sz w:val="18"/>
                <w:szCs w:val="18"/>
                <w:lang w:val="en-US" w:eastAsia="zh-CN"/>
              </w:rPr>
              <w:t>Trials</w:t>
            </w:r>
          </w:p>
        </w:tc>
        <w:tc>
          <w:tcPr>
            <w:tcW w:w="0" w:type="auto"/>
          </w:tcPr>
          <w:p w14:paraId="0BCB481D" w14:textId="77777777" w:rsidR="001706E0" w:rsidRPr="00B91543" w:rsidRDefault="001706E0" w:rsidP="003619CC">
            <w:pPr>
              <w:spacing w:after="0" w:line="240" w:lineRule="auto"/>
              <w:rPr>
                <w:rFonts w:ascii="Times New Roman" w:eastAsiaTheme="minorEastAsia" w:hAnsi="Times New Roman" w:cs="Times New Roman"/>
                <w:b/>
                <w:sz w:val="18"/>
                <w:szCs w:val="18"/>
                <w:lang w:val="en-US" w:eastAsia="zh-CN"/>
              </w:rPr>
            </w:pPr>
            <w:r w:rsidRPr="00B91543">
              <w:rPr>
                <w:rFonts w:ascii="Times New Roman" w:eastAsiaTheme="minorEastAsia" w:hAnsi="Times New Roman" w:cs="Times New Roman"/>
                <w:b/>
                <w:sz w:val="18"/>
                <w:szCs w:val="18"/>
                <w:lang w:val="en-US" w:eastAsia="zh-CN"/>
              </w:rPr>
              <w:t>N (higher/ lower protein)</w:t>
            </w:r>
          </w:p>
        </w:tc>
        <w:tc>
          <w:tcPr>
            <w:tcW w:w="0" w:type="auto"/>
          </w:tcPr>
          <w:p w14:paraId="109A4360" w14:textId="77777777" w:rsidR="001706E0" w:rsidRPr="00B91543" w:rsidRDefault="001706E0" w:rsidP="003619CC">
            <w:pPr>
              <w:spacing w:after="0" w:line="240" w:lineRule="auto"/>
              <w:rPr>
                <w:rFonts w:ascii="Times New Roman" w:eastAsiaTheme="minorEastAsia" w:hAnsi="Times New Roman" w:cs="Times New Roman"/>
                <w:b/>
                <w:sz w:val="18"/>
                <w:szCs w:val="18"/>
                <w:lang w:val="en-US" w:eastAsia="zh-CN"/>
              </w:rPr>
            </w:pPr>
            <w:r w:rsidRPr="00B91543">
              <w:rPr>
                <w:rFonts w:ascii="Times New Roman" w:eastAsiaTheme="minorEastAsia" w:hAnsi="Times New Roman" w:cs="Times New Roman"/>
                <w:b/>
                <w:sz w:val="18"/>
                <w:szCs w:val="18"/>
                <w:lang w:val="en-US" w:eastAsia="zh-CN"/>
              </w:rPr>
              <w:t>I</w:t>
            </w:r>
            <w:r w:rsidRPr="00B91543">
              <w:rPr>
                <w:rFonts w:ascii="Times New Roman" w:eastAsiaTheme="minorEastAsia" w:hAnsi="Times New Roman" w:cs="Times New Roman"/>
                <w:b/>
                <w:sz w:val="18"/>
                <w:szCs w:val="18"/>
                <w:vertAlign w:val="superscript"/>
                <w:lang w:val="en-US" w:eastAsia="zh-CN"/>
              </w:rPr>
              <w:t>2</w:t>
            </w:r>
            <w:r w:rsidRPr="00B91543">
              <w:rPr>
                <w:rFonts w:ascii="Times New Roman" w:eastAsiaTheme="minorEastAsia" w:hAnsi="Times New Roman" w:cs="Times New Roman"/>
                <w:b/>
                <w:sz w:val="18"/>
                <w:szCs w:val="18"/>
                <w:lang w:val="en-US" w:eastAsia="zh-CN"/>
              </w:rPr>
              <w:t xml:space="preserve"> (%)</w:t>
            </w:r>
          </w:p>
        </w:tc>
        <w:tc>
          <w:tcPr>
            <w:tcW w:w="0" w:type="auto"/>
          </w:tcPr>
          <w:p w14:paraId="09176E41" w14:textId="77777777" w:rsidR="001706E0" w:rsidRPr="00B91543" w:rsidRDefault="001706E0" w:rsidP="003619CC">
            <w:pPr>
              <w:spacing w:after="0" w:line="240" w:lineRule="auto"/>
              <w:rPr>
                <w:rFonts w:ascii="Times New Roman" w:eastAsiaTheme="minorEastAsia" w:hAnsi="Times New Roman" w:cs="Times New Roman"/>
                <w:b/>
                <w:sz w:val="18"/>
                <w:szCs w:val="18"/>
                <w:lang w:val="en-US" w:eastAsia="zh-CN"/>
              </w:rPr>
            </w:pPr>
            <w:r w:rsidRPr="00B91543">
              <w:rPr>
                <w:rFonts w:ascii="Times New Roman" w:eastAsiaTheme="minorEastAsia" w:hAnsi="Times New Roman" w:cs="Times New Roman"/>
                <w:b/>
                <w:sz w:val="18"/>
                <w:szCs w:val="18"/>
                <w:lang w:val="en-US" w:eastAsia="zh-CN"/>
              </w:rPr>
              <w:t>RR/MD/SMD (95% CI)</w:t>
            </w:r>
          </w:p>
        </w:tc>
        <w:tc>
          <w:tcPr>
            <w:tcW w:w="0" w:type="auto"/>
          </w:tcPr>
          <w:p w14:paraId="62ED65D0" w14:textId="77777777" w:rsidR="001706E0" w:rsidRPr="00B91543" w:rsidRDefault="001706E0" w:rsidP="003619CC">
            <w:pPr>
              <w:spacing w:after="0" w:line="240" w:lineRule="auto"/>
              <w:rPr>
                <w:rFonts w:ascii="Times New Roman" w:eastAsiaTheme="minorEastAsia" w:hAnsi="Times New Roman" w:cs="Times New Roman"/>
                <w:b/>
                <w:sz w:val="18"/>
                <w:szCs w:val="18"/>
                <w:lang w:val="en-US" w:eastAsia="zh-CN"/>
              </w:rPr>
            </w:pPr>
            <w:r w:rsidRPr="00B91543">
              <w:rPr>
                <w:rFonts w:ascii="Times New Roman" w:eastAsiaTheme="minorEastAsia" w:hAnsi="Times New Roman" w:cs="Times New Roman"/>
                <w:b/>
                <w:sz w:val="18"/>
                <w:szCs w:val="18"/>
                <w:lang w:val="en-US" w:eastAsia="zh-CN"/>
              </w:rPr>
              <w:t>p-value</w:t>
            </w:r>
          </w:p>
        </w:tc>
      </w:tr>
      <w:tr w:rsidR="001706E0" w:rsidRPr="00B91543" w14:paraId="7627BF66" w14:textId="77777777" w:rsidTr="003619CC">
        <w:trPr>
          <w:trHeight w:val="146"/>
        </w:trPr>
        <w:tc>
          <w:tcPr>
            <w:tcW w:w="0" w:type="auto"/>
          </w:tcPr>
          <w:p w14:paraId="51D270C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Overall Mortality</w:t>
            </w:r>
          </w:p>
        </w:tc>
        <w:tc>
          <w:tcPr>
            <w:tcW w:w="0" w:type="auto"/>
          </w:tcPr>
          <w:p w14:paraId="113DE39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14</w:t>
            </w:r>
          </w:p>
        </w:tc>
        <w:tc>
          <w:tcPr>
            <w:tcW w:w="0" w:type="auto"/>
          </w:tcPr>
          <w:p w14:paraId="0E516C3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510/508</w:t>
            </w:r>
          </w:p>
        </w:tc>
        <w:tc>
          <w:tcPr>
            <w:tcW w:w="0" w:type="auto"/>
          </w:tcPr>
          <w:p w14:paraId="64B0D7E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6F5706D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0.93 (0.75, 1.16)</w:t>
            </w:r>
          </w:p>
        </w:tc>
        <w:tc>
          <w:tcPr>
            <w:tcW w:w="0" w:type="auto"/>
          </w:tcPr>
          <w:p w14:paraId="78AF3F9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0.52</w:t>
            </w:r>
          </w:p>
        </w:tc>
      </w:tr>
      <w:tr w:rsidR="001706E0" w:rsidRPr="00B91543" w14:paraId="2E09792A" w14:textId="77777777" w:rsidTr="003619CC">
        <w:trPr>
          <w:trHeight w:val="146"/>
        </w:trPr>
        <w:tc>
          <w:tcPr>
            <w:tcW w:w="0" w:type="auto"/>
          </w:tcPr>
          <w:p w14:paraId="6DE69EC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ICU Mortality</w:t>
            </w:r>
          </w:p>
        </w:tc>
        <w:tc>
          <w:tcPr>
            <w:tcW w:w="0" w:type="auto"/>
          </w:tcPr>
          <w:p w14:paraId="4365C90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8</w:t>
            </w:r>
          </w:p>
        </w:tc>
        <w:tc>
          <w:tcPr>
            <w:tcW w:w="0" w:type="auto"/>
          </w:tcPr>
          <w:p w14:paraId="32DCF25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268/277</w:t>
            </w:r>
          </w:p>
        </w:tc>
        <w:tc>
          <w:tcPr>
            <w:tcW w:w="0" w:type="auto"/>
          </w:tcPr>
          <w:p w14:paraId="61490E2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4AB0CA4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0.95 (0.71, 1.26)</w:t>
            </w:r>
          </w:p>
        </w:tc>
        <w:tc>
          <w:tcPr>
            <w:tcW w:w="0" w:type="auto"/>
          </w:tcPr>
          <w:p w14:paraId="7B4C028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0.72</w:t>
            </w:r>
          </w:p>
        </w:tc>
      </w:tr>
      <w:tr w:rsidR="001706E0" w:rsidRPr="00B91543" w14:paraId="579DE411" w14:textId="77777777" w:rsidTr="003619CC">
        <w:tc>
          <w:tcPr>
            <w:tcW w:w="0" w:type="auto"/>
          </w:tcPr>
          <w:p w14:paraId="3C7A19CC"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Hospital Mortality</w:t>
            </w:r>
          </w:p>
        </w:tc>
        <w:tc>
          <w:tcPr>
            <w:tcW w:w="0" w:type="auto"/>
          </w:tcPr>
          <w:p w14:paraId="333C834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4</w:t>
            </w:r>
          </w:p>
        </w:tc>
        <w:tc>
          <w:tcPr>
            <w:tcW w:w="0" w:type="auto"/>
          </w:tcPr>
          <w:p w14:paraId="3384D7F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157/159</w:t>
            </w:r>
          </w:p>
        </w:tc>
        <w:tc>
          <w:tcPr>
            <w:tcW w:w="0" w:type="auto"/>
          </w:tcPr>
          <w:p w14:paraId="0A5D054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2DA04EA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1.08 (0.78, 1.50</w:t>
            </w:r>
          </w:p>
        </w:tc>
        <w:tc>
          <w:tcPr>
            <w:tcW w:w="0" w:type="auto"/>
          </w:tcPr>
          <w:p w14:paraId="79F56E8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0.66</w:t>
            </w:r>
          </w:p>
        </w:tc>
      </w:tr>
      <w:tr w:rsidR="001706E0" w:rsidRPr="00B91543" w14:paraId="0B9FA9EF" w14:textId="77777777" w:rsidTr="003619CC">
        <w:tc>
          <w:tcPr>
            <w:tcW w:w="0" w:type="auto"/>
          </w:tcPr>
          <w:p w14:paraId="5F4354D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≥60-day mortality</w:t>
            </w:r>
          </w:p>
        </w:tc>
        <w:tc>
          <w:tcPr>
            <w:tcW w:w="0" w:type="auto"/>
          </w:tcPr>
          <w:p w14:paraId="351A8ED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6</w:t>
            </w:r>
          </w:p>
        </w:tc>
        <w:tc>
          <w:tcPr>
            <w:tcW w:w="0" w:type="auto"/>
          </w:tcPr>
          <w:p w14:paraId="56E622D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279/277</w:t>
            </w:r>
          </w:p>
        </w:tc>
        <w:tc>
          <w:tcPr>
            <w:tcW w:w="0" w:type="auto"/>
          </w:tcPr>
          <w:p w14:paraId="55D4A64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59FB761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1.05 (0.78, 1.41)</w:t>
            </w:r>
          </w:p>
        </w:tc>
        <w:tc>
          <w:tcPr>
            <w:tcW w:w="0" w:type="auto"/>
          </w:tcPr>
          <w:p w14:paraId="1EED2B3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0.74</w:t>
            </w:r>
          </w:p>
        </w:tc>
      </w:tr>
      <w:tr w:rsidR="001706E0" w:rsidRPr="00B91543" w14:paraId="33ECCBDC" w14:textId="77777777" w:rsidTr="003619CC">
        <w:tc>
          <w:tcPr>
            <w:tcW w:w="0" w:type="auto"/>
          </w:tcPr>
          <w:p w14:paraId="0746FE3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Quality of Life Physical Measures (SMD)</w:t>
            </w:r>
          </w:p>
        </w:tc>
        <w:tc>
          <w:tcPr>
            <w:tcW w:w="0" w:type="auto"/>
          </w:tcPr>
          <w:p w14:paraId="4992FC9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w:t>
            </w:r>
          </w:p>
        </w:tc>
        <w:tc>
          <w:tcPr>
            <w:tcW w:w="0" w:type="auto"/>
          </w:tcPr>
          <w:p w14:paraId="26EFFAD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108/113</w:t>
            </w:r>
          </w:p>
        </w:tc>
        <w:tc>
          <w:tcPr>
            <w:tcW w:w="0" w:type="auto"/>
          </w:tcPr>
          <w:p w14:paraId="5F765AA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24</w:t>
            </w:r>
          </w:p>
        </w:tc>
        <w:tc>
          <w:tcPr>
            <w:tcW w:w="0" w:type="auto"/>
          </w:tcPr>
          <w:p w14:paraId="5A81798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0.20 (-0.12, 0.52)</w:t>
            </w:r>
          </w:p>
        </w:tc>
        <w:tc>
          <w:tcPr>
            <w:tcW w:w="0" w:type="auto"/>
          </w:tcPr>
          <w:p w14:paraId="341F683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0.21</w:t>
            </w:r>
          </w:p>
        </w:tc>
      </w:tr>
    </w:tbl>
    <w:p w14:paraId="1E558945" w14:textId="77777777" w:rsidR="001706E0" w:rsidRPr="00B91543" w:rsidRDefault="001706E0" w:rsidP="001706E0">
      <w:pPr>
        <w:spacing w:after="0" w:line="240" w:lineRule="auto"/>
        <w:rPr>
          <w:rFonts w:ascii="Times New Roman" w:eastAsiaTheme="minorEastAsia" w:hAnsi="Times New Roman" w:cs="Times New Roman"/>
          <w:sz w:val="18"/>
          <w:szCs w:val="18"/>
          <w:lang w:val="en-US" w:eastAsia="zh-CN"/>
        </w:rPr>
        <w:sectPr w:rsidR="001706E0" w:rsidRPr="00B91543" w:rsidSect="000679C3">
          <w:pgSz w:w="16840" w:h="11900" w:orient="landscape"/>
          <w:pgMar w:top="1440" w:right="1440" w:bottom="1440" w:left="1440" w:header="708" w:footer="708" w:gutter="0"/>
          <w:cols w:space="708"/>
          <w:docGrid w:linePitch="360"/>
        </w:sectPr>
      </w:pPr>
    </w:p>
    <w:p w14:paraId="527FE772" w14:textId="77777777" w:rsidR="001706E0" w:rsidRPr="00B91543" w:rsidRDefault="001706E0" w:rsidP="001706E0">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lastRenderedPageBreak/>
        <w:t xml:space="preserve">c) Post-hoc subgroup analysis: subgroup analysis of studies that enrolled heterogenous patient population vs patients with head/brain pathology </w:t>
      </w:r>
    </w:p>
    <w:tbl>
      <w:tblPr>
        <w:tblStyle w:val="TableGrid3"/>
        <w:tblpPr w:leftFromText="180" w:rightFromText="180" w:vertAnchor="text" w:horzAnchor="margin" w:tblpY="18"/>
        <w:tblW w:w="0" w:type="auto"/>
        <w:tblLook w:val="04A0" w:firstRow="1" w:lastRow="0" w:firstColumn="1" w:lastColumn="0" w:noHBand="0" w:noVBand="1"/>
      </w:tblPr>
      <w:tblGrid>
        <w:gridCol w:w="5727"/>
        <w:gridCol w:w="677"/>
        <w:gridCol w:w="2141"/>
        <w:gridCol w:w="691"/>
        <w:gridCol w:w="2046"/>
        <w:gridCol w:w="813"/>
      </w:tblGrid>
      <w:tr w:rsidR="001706E0" w:rsidRPr="00B91543" w14:paraId="12134D60" w14:textId="77777777" w:rsidTr="003619CC">
        <w:tc>
          <w:tcPr>
            <w:tcW w:w="0" w:type="auto"/>
          </w:tcPr>
          <w:p w14:paraId="0FDECFEB" w14:textId="77777777" w:rsidR="001706E0" w:rsidRPr="00B91543" w:rsidRDefault="001706E0" w:rsidP="003619CC">
            <w:pPr>
              <w:spacing w:after="0" w:line="240" w:lineRule="auto"/>
              <w:rPr>
                <w:rFonts w:ascii="Times New Roman" w:eastAsiaTheme="minorEastAsia" w:hAnsi="Times New Roman" w:cs="Times New Roman"/>
                <w:b/>
                <w:sz w:val="18"/>
                <w:szCs w:val="18"/>
                <w:lang w:val="en-US" w:eastAsia="zh-CN"/>
              </w:rPr>
            </w:pPr>
            <w:r w:rsidRPr="00B91543">
              <w:rPr>
                <w:rFonts w:ascii="Times New Roman" w:eastAsiaTheme="minorEastAsia" w:hAnsi="Times New Roman" w:cs="Times New Roman"/>
                <w:b/>
                <w:sz w:val="18"/>
                <w:szCs w:val="18"/>
                <w:lang w:val="en-US" w:eastAsia="zh-CN"/>
              </w:rPr>
              <w:t>Outcomes</w:t>
            </w:r>
          </w:p>
        </w:tc>
        <w:tc>
          <w:tcPr>
            <w:tcW w:w="0" w:type="auto"/>
          </w:tcPr>
          <w:p w14:paraId="71DB1321" w14:textId="77777777" w:rsidR="001706E0" w:rsidRPr="00B91543" w:rsidRDefault="001706E0" w:rsidP="003619CC">
            <w:pPr>
              <w:spacing w:after="0" w:line="240" w:lineRule="auto"/>
              <w:rPr>
                <w:rFonts w:ascii="Times New Roman" w:eastAsiaTheme="minorEastAsia" w:hAnsi="Times New Roman" w:cs="Times New Roman"/>
                <w:b/>
                <w:sz w:val="18"/>
                <w:szCs w:val="18"/>
                <w:lang w:val="en-US" w:eastAsia="zh-CN"/>
              </w:rPr>
            </w:pPr>
            <w:r w:rsidRPr="00B91543">
              <w:rPr>
                <w:rFonts w:ascii="Times New Roman" w:eastAsiaTheme="minorEastAsia" w:hAnsi="Times New Roman" w:cs="Times New Roman"/>
                <w:b/>
                <w:sz w:val="18"/>
                <w:szCs w:val="18"/>
                <w:lang w:val="en-US" w:eastAsia="zh-CN"/>
              </w:rPr>
              <w:t>Trials</w:t>
            </w:r>
          </w:p>
        </w:tc>
        <w:tc>
          <w:tcPr>
            <w:tcW w:w="0" w:type="auto"/>
          </w:tcPr>
          <w:p w14:paraId="7C79D1FE" w14:textId="77777777" w:rsidR="001706E0" w:rsidRPr="00B91543" w:rsidRDefault="001706E0" w:rsidP="003619CC">
            <w:pPr>
              <w:spacing w:after="0" w:line="240" w:lineRule="auto"/>
              <w:rPr>
                <w:rFonts w:ascii="Times New Roman" w:eastAsiaTheme="minorEastAsia" w:hAnsi="Times New Roman" w:cs="Times New Roman"/>
                <w:b/>
                <w:sz w:val="18"/>
                <w:szCs w:val="18"/>
                <w:lang w:val="en-US" w:eastAsia="zh-CN"/>
              </w:rPr>
            </w:pPr>
            <w:r w:rsidRPr="00B91543">
              <w:rPr>
                <w:rFonts w:ascii="Times New Roman" w:eastAsiaTheme="minorEastAsia" w:hAnsi="Times New Roman" w:cs="Times New Roman"/>
                <w:b/>
                <w:sz w:val="18"/>
                <w:szCs w:val="18"/>
                <w:lang w:val="en-US" w:eastAsia="zh-CN"/>
              </w:rPr>
              <w:t>N (higher/ lower protein)</w:t>
            </w:r>
          </w:p>
        </w:tc>
        <w:tc>
          <w:tcPr>
            <w:tcW w:w="0" w:type="auto"/>
          </w:tcPr>
          <w:p w14:paraId="687A0AF6" w14:textId="77777777" w:rsidR="001706E0" w:rsidRPr="00B91543" w:rsidRDefault="001706E0" w:rsidP="003619CC">
            <w:pPr>
              <w:spacing w:after="0" w:line="240" w:lineRule="auto"/>
              <w:rPr>
                <w:rFonts w:ascii="Times New Roman" w:eastAsiaTheme="minorEastAsia" w:hAnsi="Times New Roman" w:cs="Times New Roman"/>
                <w:b/>
                <w:sz w:val="18"/>
                <w:szCs w:val="18"/>
                <w:lang w:val="en-US" w:eastAsia="zh-CN"/>
              </w:rPr>
            </w:pPr>
            <w:r w:rsidRPr="00B91543">
              <w:rPr>
                <w:rFonts w:ascii="Times New Roman" w:eastAsiaTheme="minorEastAsia" w:hAnsi="Times New Roman" w:cs="Times New Roman"/>
                <w:b/>
                <w:sz w:val="18"/>
                <w:szCs w:val="18"/>
                <w:lang w:val="en-US" w:eastAsia="zh-CN"/>
              </w:rPr>
              <w:t>I</w:t>
            </w:r>
            <w:r w:rsidRPr="00B91543">
              <w:rPr>
                <w:rFonts w:ascii="Times New Roman" w:eastAsiaTheme="minorEastAsia" w:hAnsi="Times New Roman" w:cs="Times New Roman"/>
                <w:b/>
                <w:sz w:val="18"/>
                <w:szCs w:val="18"/>
                <w:vertAlign w:val="superscript"/>
                <w:lang w:val="en-US" w:eastAsia="zh-CN"/>
              </w:rPr>
              <w:t>2</w:t>
            </w:r>
            <w:r w:rsidRPr="00B91543">
              <w:rPr>
                <w:rFonts w:ascii="Times New Roman" w:eastAsiaTheme="minorEastAsia" w:hAnsi="Times New Roman" w:cs="Times New Roman"/>
                <w:b/>
                <w:sz w:val="18"/>
                <w:szCs w:val="18"/>
                <w:lang w:val="en-US" w:eastAsia="zh-CN"/>
              </w:rPr>
              <w:t xml:space="preserve"> (%)</w:t>
            </w:r>
          </w:p>
        </w:tc>
        <w:tc>
          <w:tcPr>
            <w:tcW w:w="0" w:type="auto"/>
          </w:tcPr>
          <w:p w14:paraId="2D036BCA" w14:textId="77777777" w:rsidR="001706E0" w:rsidRPr="00B91543" w:rsidRDefault="001706E0" w:rsidP="003619CC">
            <w:pPr>
              <w:spacing w:after="0" w:line="240" w:lineRule="auto"/>
              <w:rPr>
                <w:rFonts w:ascii="Times New Roman" w:eastAsiaTheme="minorEastAsia" w:hAnsi="Times New Roman" w:cs="Times New Roman"/>
                <w:b/>
                <w:sz w:val="18"/>
                <w:szCs w:val="18"/>
                <w:lang w:val="en-US" w:eastAsia="zh-CN"/>
              </w:rPr>
            </w:pPr>
            <w:r w:rsidRPr="00B91543">
              <w:rPr>
                <w:rFonts w:ascii="Times New Roman" w:eastAsiaTheme="minorEastAsia" w:hAnsi="Times New Roman" w:cs="Times New Roman"/>
                <w:b/>
                <w:sz w:val="18"/>
                <w:szCs w:val="18"/>
                <w:lang w:val="en-US" w:eastAsia="zh-CN"/>
              </w:rPr>
              <w:t>RR/MD/SMD (95% CI)</w:t>
            </w:r>
          </w:p>
        </w:tc>
        <w:tc>
          <w:tcPr>
            <w:tcW w:w="0" w:type="auto"/>
          </w:tcPr>
          <w:p w14:paraId="774AF7DA" w14:textId="77777777" w:rsidR="001706E0" w:rsidRPr="00B91543" w:rsidRDefault="001706E0" w:rsidP="003619CC">
            <w:pPr>
              <w:spacing w:after="0" w:line="240" w:lineRule="auto"/>
              <w:rPr>
                <w:rFonts w:ascii="Times New Roman" w:eastAsiaTheme="minorEastAsia" w:hAnsi="Times New Roman" w:cs="Times New Roman"/>
                <w:b/>
                <w:sz w:val="18"/>
                <w:szCs w:val="18"/>
                <w:lang w:val="en-US" w:eastAsia="zh-CN"/>
              </w:rPr>
            </w:pPr>
            <w:r w:rsidRPr="00B91543">
              <w:rPr>
                <w:rFonts w:ascii="Times New Roman" w:eastAsiaTheme="minorEastAsia" w:hAnsi="Times New Roman" w:cs="Times New Roman"/>
                <w:b/>
                <w:sz w:val="18"/>
                <w:szCs w:val="18"/>
                <w:lang w:val="en-US" w:eastAsia="zh-CN"/>
              </w:rPr>
              <w:t>p-value</w:t>
            </w:r>
          </w:p>
        </w:tc>
      </w:tr>
      <w:tr w:rsidR="001706E0" w:rsidRPr="00B91543" w14:paraId="67C2319C" w14:textId="77777777" w:rsidTr="003619CC">
        <w:trPr>
          <w:trHeight w:val="146"/>
        </w:trPr>
        <w:tc>
          <w:tcPr>
            <w:tcW w:w="0" w:type="auto"/>
          </w:tcPr>
          <w:p w14:paraId="098C1400"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Overall Mortality</w:t>
            </w:r>
          </w:p>
        </w:tc>
        <w:tc>
          <w:tcPr>
            <w:tcW w:w="0" w:type="auto"/>
          </w:tcPr>
          <w:p w14:paraId="5DE7F95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14</w:t>
            </w:r>
          </w:p>
        </w:tc>
        <w:tc>
          <w:tcPr>
            <w:tcW w:w="0" w:type="auto"/>
          </w:tcPr>
          <w:p w14:paraId="2755B1C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741/737</w:t>
            </w:r>
          </w:p>
        </w:tc>
        <w:tc>
          <w:tcPr>
            <w:tcW w:w="0" w:type="auto"/>
          </w:tcPr>
          <w:p w14:paraId="1D9144E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690E360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0.91 (0.75,1.10)</w:t>
            </w:r>
          </w:p>
        </w:tc>
        <w:tc>
          <w:tcPr>
            <w:tcW w:w="0" w:type="auto"/>
          </w:tcPr>
          <w:p w14:paraId="613C778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0.33</w:t>
            </w:r>
          </w:p>
        </w:tc>
      </w:tr>
      <w:tr w:rsidR="001706E0" w:rsidRPr="00B91543" w14:paraId="3E90B3EC" w14:textId="77777777" w:rsidTr="003619CC">
        <w:trPr>
          <w:trHeight w:val="146"/>
        </w:trPr>
        <w:tc>
          <w:tcPr>
            <w:tcW w:w="0" w:type="auto"/>
          </w:tcPr>
          <w:p w14:paraId="1FF6170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Heterogenous patients</w:t>
            </w:r>
          </w:p>
          <w:p w14:paraId="3EDE037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Patients with head/brain pathology</w:t>
            </w:r>
          </w:p>
          <w:p w14:paraId="6638C918"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0.11 , df = 1 (p=0.74)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w:t>
            </w:r>
          </w:p>
        </w:tc>
        <w:tc>
          <w:tcPr>
            <w:tcW w:w="0" w:type="auto"/>
          </w:tcPr>
          <w:p w14:paraId="2B87932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11</w:t>
            </w:r>
          </w:p>
          <w:p w14:paraId="0B244B0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w:t>
            </w:r>
          </w:p>
        </w:tc>
        <w:tc>
          <w:tcPr>
            <w:tcW w:w="0" w:type="auto"/>
          </w:tcPr>
          <w:p w14:paraId="0A5F36E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606/606</w:t>
            </w:r>
          </w:p>
          <w:p w14:paraId="01CA940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135/131</w:t>
            </w:r>
          </w:p>
        </w:tc>
        <w:tc>
          <w:tcPr>
            <w:tcW w:w="0" w:type="auto"/>
          </w:tcPr>
          <w:p w14:paraId="539D0B3C"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p w14:paraId="4AC4D5F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7C51350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0.92 (0.74, 1.14)</w:t>
            </w:r>
            <w:r w:rsidRPr="00B91543">
              <w:rPr>
                <w:rFonts w:ascii="Times New Roman" w:eastAsiaTheme="minorEastAsia" w:hAnsi="Times New Roman" w:cs="Times New Roman"/>
                <w:sz w:val="18"/>
                <w:szCs w:val="18"/>
                <w:lang w:val="en-US" w:eastAsia="zh-CN"/>
              </w:rPr>
              <w:tab/>
            </w:r>
          </w:p>
          <w:p w14:paraId="526D292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0.85 (0.54, 1.32)</w:t>
            </w:r>
          </w:p>
        </w:tc>
        <w:tc>
          <w:tcPr>
            <w:tcW w:w="0" w:type="auto"/>
          </w:tcPr>
          <w:p w14:paraId="40CFEF7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0.46</w:t>
            </w:r>
          </w:p>
          <w:p w14:paraId="04229A9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0.30</w:t>
            </w:r>
          </w:p>
        </w:tc>
      </w:tr>
      <w:tr w:rsidR="001706E0" w:rsidRPr="00B91543" w14:paraId="2A6949A3" w14:textId="77777777" w:rsidTr="003619CC">
        <w:trPr>
          <w:trHeight w:val="146"/>
        </w:trPr>
        <w:tc>
          <w:tcPr>
            <w:tcW w:w="0" w:type="auto"/>
          </w:tcPr>
          <w:p w14:paraId="50533941"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ICU Mortality</w:t>
            </w:r>
          </w:p>
        </w:tc>
        <w:tc>
          <w:tcPr>
            <w:tcW w:w="0" w:type="auto"/>
          </w:tcPr>
          <w:p w14:paraId="23C8484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9</w:t>
            </w:r>
          </w:p>
        </w:tc>
        <w:tc>
          <w:tcPr>
            <w:tcW w:w="0" w:type="auto"/>
          </w:tcPr>
          <w:p w14:paraId="5588D70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507/512</w:t>
            </w:r>
          </w:p>
        </w:tc>
        <w:tc>
          <w:tcPr>
            <w:tcW w:w="0" w:type="auto"/>
          </w:tcPr>
          <w:p w14:paraId="7DAF0E1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3FBBCE8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0.94 (0.74, 1.20)</w:t>
            </w:r>
          </w:p>
        </w:tc>
        <w:tc>
          <w:tcPr>
            <w:tcW w:w="0" w:type="auto"/>
          </w:tcPr>
          <w:p w14:paraId="22EE48B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0.63</w:t>
            </w:r>
          </w:p>
        </w:tc>
      </w:tr>
      <w:tr w:rsidR="001706E0" w:rsidRPr="00B91543" w14:paraId="1512FA43" w14:textId="77777777" w:rsidTr="003619CC">
        <w:tc>
          <w:tcPr>
            <w:tcW w:w="0" w:type="auto"/>
          </w:tcPr>
          <w:p w14:paraId="243AB6E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 xml:space="preserve">No subgroup of study that </w:t>
            </w:r>
            <w:proofErr w:type="spellStart"/>
            <w:r w:rsidRPr="00B91543">
              <w:rPr>
                <w:rFonts w:ascii="Times New Roman" w:eastAsiaTheme="minorEastAsia" w:hAnsi="Times New Roman" w:cs="Times New Roman"/>
                <w:sz w:val="18"/>
                <w:szCs w:val="18"/>
                <w:lang w:val="en-US" w:eastAsia="zh-CN"/>
              </w:rPr>
              <w:t>enrol</w:t>
            </w:r>
            <w:proofErr w:type="spellEnd"/>
            <w:r w:rsidRPr="00B91543">
              <w:rPr>
                <w:rFonts w:ascii="Times New Roman" w:eastAsiaTheme="minorEastAsia" w:hAnsi="Times New Roman" w:cs="Times New Roman"/>
                <w:sz w:val="18"/>
                <w:szCs w:val="18"/>
                <w:lang w:val="en-US" w:eastAsia="zh-CN"/>
              </w:rPr>
              <w:t xml:space="preserve"> only patients with head/brain pathology</w:t>
            </w:r>
          </w:p>
        </w:tc>
        <w:tc>
          <w:tcPr>
            <w:tcW w:w="0" w:type="auto"/>
          </w:tcPr>
          <w:p w14:paraId="7B886B3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3B8674B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3037CEC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680429F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02C9DC3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r>
      <w:tr w:rsidR="001706E0" w:rsidRPr="00B91543" w14:paraId="5D9F2FFF" w14:textId="77777777" w:rsidTr="003619CC">
        <w:tc>
          <w:tcPr>
            <w:tcW w:w="0" w:type="auto"/>
          </w:tcPr>
          <w:p w14:paraId="1417979D"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Hospital Mortality</w:t>
            </w:r>
          </w:p>
        </w:tc>
        <w:tc>
          <w:tcPr>
            <w:tcW w:w="0" w:type="auto"/>
          </w:tcPr>
          <w:p w14:paraId="6820202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w:t>
            </w:r>
          </w:p>
        </w:tc>
        <w:tc>
          <w:tcPr>
            <w:tcW w:w="0" w:type="auto"/>
          </w:tcPr>
          <w:p w14:paraId="337E41E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396/394</w:t>
            </w:r>
          </w:p>
        </w:tc>
        <w:tc>
          <w:tcPr>
            <w:tcW w:w="0" w:type="auto"/>
          </w:tcPr>
          <w:p w14:paraId="0DB2E43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22E97BF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0.98 (0.76, 1.26)</w:t>
            </w:r>
          </w:p>
        </w:tc>
        <w:tc>
          <w:tcPr>
            <w:tcW w:w="0" w:type="auto"/>
          </w:tcPr>
          <w:p w14:paraId="72450A0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0.86</w:t>
            </w:r>
          </w:p>
        </w:tc>
      </w:tr>
      <w:tr w:rsidR="001706E0" w:rsidRPr="00B91543" w14:paraId="3F01A86D" w14:textId="77777777" w:rsidTr="003619CC">
        <w:trPr>
          <w:trHeight w:val="219"/>
        </w:trPr>
        <w:tc>
          <w:tcPr>
            <w:tcW w:w="0" w:type="auto"/>
          </w:tcPr>
          <w:p w14:paraId="3F0127F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 xml:space="preserve">No subgroup of study that </w:t>
            </w:r>
            <w:proofErr w:type="spellStart"/>
            <w:r w:rsidRPr="00B91543">
              <w:rPr>
                <w:rFonts w:ascii="Times New Roman" w:eastAsiaTheme="minorEastAsia" w:hAnsi="Times New Roman" w:cs="Times New Roman"/>
                <w:sz w:val="18"/>
                <w:szCs w:val="18"/>
                <w:lang w:val="en-US" w:eastAsia="zh-CN"/>
              </w:rPr>
              <w:t>enrol</w:t>
            </w:r>
            <w:proofErr w:type="spellEnd"/>
            <w:r w:rsidRPr="00B91543">
              <w:rPr>
                <w:rFonts w:ascii="Times New Roman" w:eastAsiaTheme="minorEastAsia" w:hAnsi="Times New Roman" w:cs="Times New Roman"/>
                <w:sz w:val="18"/>
                <w:szCs w:val="18"/>
                <w:lang w:val="en-US" w:eastAsia="zh-CN"/>
              </w:rPr>
              <w:t xml:space="preserve"> only patients with head/brain pathology</w:t>
            </w:r>
          </w:p>
        </w:tc>
        <w:tc>
          <w:tcPr>
            <w:tcW w:w="0" w:type="auto"/>
          </w:tcPr>
          <w:p w14:paraId="2A67493C"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57714B1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305B092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2F7AD57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165B135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r>
      <w:tr w:rsidR="001706E0" w:rsidRPr="00B91543" w14:paraId="6FC24BAA" w14:textId="77777777" w:rsidTr="003619CC">
        <w:tc>
          <w:tcPr>
            <w:tcW w:w="0" w:type="auto"/>
          </w:tcPr>
          <w:p w14:paraId="3DA743CD"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28-day Mortality</w:t>
            </w:r>
          </w:p>
        </w:tc>
        <w:tc>
          <w:tcPr>
            <w:tcW w:w="0" w:type="auto"/>
          </w:tcPr>
          <w:p w14:paraId="54E0E00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7</w:t>
            </w:r>
          </w:p>
        </w:tc>
        <w:tc>
          <w:tcPr>
            <w:tcW w:w="0" w:type="auto"/>
          </w:tcPr>
          <w:p w14:paraId="51FF03C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314/308</w:t>
            </w:r>
          </w:p>
        </w:tc>
        <w:tc>
          <w:tcPr>
            <w:tcW w:w="0" w:type="auto"/>
          </w:tcPr>
          <w:p w14:paraId="3F40823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28D1710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0.83 (0.60, 1.15)</w:t>
            </w:r>
          </w:p>
        </w:tc>
        <w:tc>
          <w:tcPr>
            <w:tcW w:w="0" w:type="auto"/>
          </w:tcPr>
          <w:p w14:paraId="05E9A74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0.26</w:t>
            </w:r>
          </w:p>
        </w:tc>
      </w:tr>
      <w:tr w:rsidR="001706E0" w:rsidRPr="00B91543" w14:paraId="14181081" w14:textId="77777777" w:rsidTr="003619CC">
        <w:tc>
          <w:tcPr>
            <w:tcW w:w="0" w:type="auto"/>
          </w:tcPr>
          <w:p w14:paraId="0BDDBDE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Heterogenous patients</w:t>
            </w:r>
          </w:p>
          <w:p w14:paraId="54CB3E9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Patients with head/brain pathology</w:t>
            </w:r>
          </w:p>
          <w:p w14:paraId="142C90AE"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0.01 , df = 1 (p=0.92)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w:t>
            </w:r>
          </w:p>
        </w:tc>
        <w:tc>
          <w:tcPr>
            <w:tcW w:w="0" w:type="auto"/>
          </w:tcPr>
          <w:p w14:paraId="0CB71FA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w:t>
            </w:r>
          </w:p>
          <w:p w14:paraId="6847201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w:t>
            </w:r>
          </w:p>
        </w:tc>
        <w:tc>
          <w:tcPr>
            <w:tcW w:w="0" w:type="auto"/>
          </w:tcPr>
          <w:p w14:paraId="0BA6EFF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189/187</w:t>
            </w:r>
          </w:p>
          <w:p w14:paraId="1E4FC55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125/121</w:t>
            </w:r>
          </w:p>
        </w:tc>
        <w:tc>
          <w:tcPr>
            <w:tcW w:w="0" w:type="auto"/>
          </w:tcPr>
          <w:p w14:paraId="755398A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p w14:paraId="231492B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674D521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0.82 (0.51, 1.31)</w:t>
            </w:r>
          </w:p>
          <w:p w14:paraId="1C54285C"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0.84 (0.54, 1.32)</w:t>
            </w:r>
          </w:p>
        </w:tc>
        <w:tc>
          <w:tcPr>
            <w:tcW w:w="0" w:type="auto"/>
          </w:tcPr>
          <w:p w14:paraId="639D14A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0.40</w:t>
            </w:r>
          </w:p>
          <w:p w14:paraId="1C2D621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0.46</w:t>
            </w:r>
          </w:p>
        </w:tc>
      </w:tr>
      <w:tr w:rsidR="001706E0" w:rsidRPr="00B91543" w14:paraId="1602DC30" w14:textId="77777777" w:rsidTr="003619CC">
        <w:tc>
          <w:tcPr>
            <w:tcW w:w="0" w:type="auto"/>
          </w:tcPr>
          <w:p w14:paraId="7A3DCEAC"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≥60-day Mortality</w:t>
            </w:r>
          </w:p>
        </w:tc>
        <w:tc>
          <w:tcPr>
            <w:tcW w:w="0" w:type="auto"/>
          </w:tcPr>
          <w:p w14:paraId="302E83F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7</w:t>
            </w:r>
          </w:p>
        </w:tc>
        <w:tc>
          <w:tcPr>
            <w:tcW w:w="0" w:type="auto"/>
          </w:tcPr>
          <w:p w14:paraId="0389485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515/512</w:t>
            </w:r>
          </w:p>
        </w:tc>
        <w:tc>
          <w:tcPr>
            <w:tcW w:w="0" w:type="auto"/>
          </w:tcPr>
          <w:p w14:paraId="44A9E30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4476D20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0.99 (0.78, 1.24)</w:t>
            </w:r>
          </w:p>
        </w:tc>
        <w:tc>
          <w:tcPr>
            <w:tcW w:w="0" w:type="auto"/>
          </w:tcPr>
          <w:p w14:paraId="1D63BAD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0.91</w:t>
            </w:r>
          </w:p>
        </w:tc>
      </w:tr>
      <w:tr w:rsidR="001706E0" w:rsidRPr="00B91543" w14:paraId="4CCBAAAA" w14:textId="77777777" w:rsidTr="003619CC">
        <w:tc>
          <w:tcPr>
            <w:tcW w:w="0" w:type="auto"/>
          </w:tcPr>
          <w:p w14:paraId="06C5E55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Heterogenous patients</w:t>
            </w:r>
          </w:p>
          <w:p w14:paraId="70FD2F5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Patients with head/brain pathology</w:t>
            </w:r>
          </w:p>
          <w:p w14:paraId="3C0F42C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0.00 , df = 1 (p=0.99)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w:t>
            </w:r>
          </w:p>
        </w:tc>
        <w:tc>
          <w:tcPr>
            <w:tcW w:w="0" w:type="auto"/>
          </w:tcPr>
          <w:p w14:paraId="3080A7A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4</w:t>
            </w:r>
          </w:p>
          <w:p w14:paraId="52AD6F3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w:t>
            </w:r>
          </w:p>
        </w:tc>
        <w:tc>
          <w:tcPr>
            <w:tcW w:w="0" w:type="auto"/>
          </w:tcPr>
          <w:p w14:paraId="629062E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380/381</w:t>
            </w:r>
          </w:p>
          <w:p w14:paraId="582E19A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135/131</w:t>
            </w:r>
          </w:p>
        </w:tc>
        <w:tc>
          <w:tcPr>
            <w:tcW w:w="0" w:type="auto"/>
          </w:tcPr>
          <w:p w14:paraId="7B9B9D5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p w14:paraId="1BF02C3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67DCD52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0.99 (0.74, 1.31)</w:t>
            </w:r>
          </w:p>
          <w:p w14:paraId="1DEB1D1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0.98 (0.67, 1.45)</w:t>
            </w:r>
          </w:p>
        </w:tc>
        <w:tc>
          <w:tcPr>
            <w:tcW w:w="0" w:type="auto"/>
          </w:tcPr>
          <w:p w14:paraId="5FC75A2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0.93</w:t>
            </w:r>
          </w:p>
          <w:p w14:paraId="7DDAC52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0.94</w:t>
            </w:r>
          </w:p>
        </w:tc>
      </w:tr>
      <w:tr w:rsidR="001706E0" w:rsidRPr="00B91543" w14:paraId="4534599F" w14:textId="77777777" w:rsidTr="003619CC">
        <w:tc>
          <w:tcPr>
            <w:tcW w:w="0" w:type="auto"/>
          </w:tcPr>
          <w:p w14:paraId="3C5F08B6"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Infectious Complications</w:t>
            </w:r>
          </w:p>
        </w:tc>
        <w:tc>
          <w:tcPr>
            <w:tcW w:w="0" w:type="auto"/>
          </w:tcPr>
          <w:p w14:paraId="24DDF68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7</w:t>
            </w:r>
          </w:p>
        </w:tc>
        <w:tc>
          <w:tcPr>
            <w:tcW w:w="0" w:type="auto"/>
          </w:tcPr>
          <w:p w14:paraId="724651C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233/229</w:t>
            </w:r>
          </w:p>
        </w:tc>
        <w:tc>
          <w:tcPr>
            <w:tcW w:w="0" w:type="auto"/>
          </w:tcPr>
          <w:p w14:paraId="0EBD4CB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0F34CC2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1.05 (0.88, 1.25)</w:t>
            </w:r>
          </w:p>
        </w:tc>
        <w:tc>
          <w:tcPr>
            <w:tcW w:w="0" w:type="auto"/>
          </w:tcPr>
          <w:p w14:paraId="77885BB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0.59</w:t>
            </w:r>
          </w:p>
        </w:tc>
      </w:tr>
      <w:tr w:rsidR="001706E0" w:rsidRPr="00B91543" w14:paraId="56719097" w14:textId="77777777" w:rsidTr="003619CC">
        <w:tc>
          <w:tcPr>
            <w:tcW w:w="0" w:type="auto"/>
          </w:tcPr>
          <w:p w14:paraId="045EFB4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Heterogenous patients</w:t>
            </w:r>
          </w:p>
          <w:p w14:paraId="4AD9EC4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Patients with head/brain pathology</w:t>
            </w:r>
          </w:p>
          <w:p w14:paraId="254AC081"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0.11 , df = 1 (p=0.74)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w:t>
            </w:r>
          </w:p>
        </w:tc>
        <w:tc>
          <w:tcPr>
            <w:tcW w:w="0" w:type="auto"/>
          </w:tcPr>
          <w:p w14:paraId="3FC7E4B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4</w:t>
            </w:r>
          </w:p>
          <w:p w14:paraId="729EF24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w:t>
            </w:r>
          </w:p>
        </w:tc>
        <w:tc>
          <w:tcPr>
            <w:tcW w:w="0" w:type="auto"/>
          </w:tcPr>
          <w:p w14:paraId="56C0D8B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111/111</w:t>
            </w:r>
          </w:p>
          <w:p w14:paraId="3F47DA2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122/118</w:t>
            </w:r>
          </w:p>
        </w:tc>
        <w:tc>
          <w:tcPr>
            <w:tcW w:w="0" w:type="auto"/>
          </w:tcPr>
          <w:p w14:paraId="4288B79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45</w:t>
            </w:r>
          </w:p>
          <w:p w14:paraId="11F75F1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5A07C34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0.97 (0.66, 1.43)</w:t>
            </w:r>
          </w:p>
          <w:p w14:paraId="76DB776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1.05 (0.78, 1.41)</w:t>
            </w:r>
          </w:p>
        </w:tc>
        <w:tc>
          <w:tcPr>
            <w:tcW w:w="0" w:type="auto"/>
          </w:tcPr>
          <w:p w14:paraId="5C80608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0.87</w:t>
            </w:r>
          </w:p>
          <w:p w14:paraId="4403877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0.74</w:t>
            </w:r>
          </w:p>
        </w:tc>
      </w:tr>
      <w:tr w:rsidR="001706E0" w:rsidRPr="00B91543" w14:paraId="19E9E5BB" w14:textId="77777777" w:rsidTr="003619CC">
        <w:tc>
          <w:tcPr>
            <w:tcW w:w="0" w:type="auto"/>
          </w:tcPr>
          <w:p w14:paraId="5DC4C3F3"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Length of Mechanical Ventilation</w:t>
            </w:r>
          </w:p>
        </w:tc>
        <w:tc>
          <w:tcPr>
            <w:tcW w:w="0" w:type="auto"/>
          </w:tcPr>
          <w:p w14:paraId="609E2BF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10</w:t>
            </w:r>
          </w:p>
        </w:tc>
        <w:tc>
          <w:tcPr>
            <w:tcW w:w="0" w:type="auto"/>
          </w:tcPr>
          <w:p w14:paraId="2F09E27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421/416</w:t>
            </w:r>
          </w:p>
        </w:tc>
        <w:tc>
          <w:tcPr>
            <w:tcW w:w="0" w:type="auto"/>
          </w:tcPr>
          <w:p w14:paraId="29420ED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8</w:t>
            </w:r>
          </w:p>
        </w:tc>
        <w:tc>
          <w:tcPr>
            <w:tcW w:w="0" w:type="auto"/>
          </w:tcPr>
          <w:p w14:paraId="663FB0C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-0.57 (-1.29, 0.14)</w:t>
            </w:r>
          </w:p>
        </w:tc>
        <w:tc>
          <w:tcPr>
            <w:tcW w:w="0" w:type="auto"/>
          </w:tcPr>
          <w:p w14:paraId="346ECE3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0.12</w:t>
            </w:r>
          </w:p>
        </w:tc>
      </w:tr>
      <w:tr w:rsidR="001706E0" w:rsidRPr="00B91543" w14:paraId="6770752A" w14:textId="77777777" w:rsidTr="003619CC">
        <w:tc>
          <w:tcPr>
            <w:tcW w:w="0" w:type="auto"/>
          </w:tcPr>
          <w:p w14:paraId="3D1EF0E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Heterogenous patients</w:t>
            </w:r>
          </w:p>
          <w:p w14:paraId="670DA49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Patients with head/brain pathology</w:t>
            </w:r>
          </w:p>
          <w:p w14:paraId="116F1AC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1.10 , df = 1 (p=0.30)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8.7%</w:t>
            </w:r>
          </w:p>
        </w:tc>
        <w:tc>
          <w:tcPr>
            <w:tcW w:w="0" w:type="auto"/>
          </w:tcPr>
          <w:p w14:paraId="6E64194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9</w:t>
            </w:r>
          </w:p>
          <w:p w14:paraId="112B1E8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w:t>
            </w:r>
          </w:p>
        </w:tc>
        <w:tc>
          <w:tcPr>
            <w:tcW w:w="0" w:type="auto"/>
          </w:tcPr>
          <w:p w14:paraId="3E3ED13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321/321</w:t>
            </w:r>
          </w:p>
          <w:p w14:paraId="0AED49A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100/95</w:t>
            </w:r>
          </w:p>
        </w:tc>
        <w:tc>
          <w:tcPr>
            <w:tcW w:w="0" w:type="auto"/>
          </w:tcPr>
          <w:p w14:paraId="4C30671C"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17</w:t>
            </w:r>
          </w:p>
          <w:p w14:paraId="77F0814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N/A</w:t>
            </w:r>
          </w:p>
        </w:tc>
        <w:tc>
          <w:tcPr>
            <w:tcW w:w="0" w:type="auto"/>
          </w:tcPr>
          <w:p w14:paraId="609C4E0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-0.43 (-1.26, 0.40)</w:t>
            </w:r>
          </w:p>
          <w:p w14:paraId="676AE05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-1.00 (-3.53, 1.53)</w:t>
            </w:r>
          </w:p>
        </w:tc>
        <w:tc>
          <w:tcPr>
            <w:tcW w:w="0" w:type="auto"/>
          </w:tcPr>
          <w:p w14:paraId="0A2CB25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0.31</w:t>
            </w:r>
          </w:p>
          <w:p w14:paraId="6FC1589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0.44</w:t>
            </w:r>
          </w:p>
        </w:tc>
      </w:tr>
      <w:tr w:rsidR="001706E0" w:rsidRPr="00B91543" w14:paraId="1505EACC" w14:textId="77777777" w:rsidTr="003619CC">
        <w:tc>
          <w:tcPr>
            <w:tcW w:w="0" w:type="auto"/>
          </w:tcPr>
          <w:p w14:paraId="604BC411"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Length of ICU Stay</w:t>
            </w:r>
          </w:p>
        </w:tc>
        <w:tc>
          <w:tcPr>
            <w:tcW w:w="0" w:type="auto"/>
          </w:tcPr>
          <w:p w14:paraId="55ADAB0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13</w:t>
            </w:r>
          </w:p>
        </w:tc>
        <w:tc>
          <w:tcPr>
            <w:tcW w:w="0" w:type="auto"/>
          </w:tcPr>
          <w:p w14:paraId="0286DFC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504/498</w:t>
            </w:r>
          </w:p>
        </w:tc>
        <w:tc>
          <w:tcPr>
            <w:tcW w:w="0" w:type="auto"/>
          </w:tcPr>
          <w:p w14:paraId="0B43533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30DB7BB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-0.76 (-1.75, 0.23)</w:t>
            </w:r>
          </w:p>
        </w:tc>
        <w:tc>
          <w:tcPr>
            <w:tcW w:w="0" w:type="auto"/>
          </w:tcPr>
          <w:p w14:paraId="6F25B7B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0.13</w:t>
            </w:r>
          </w:p>
        </w:tc>
      </w:tr>
      <w:tr w:rsidR="001706E0" w:rsidRPr="00B91543" w14:paraId="0714DAA4" w14:textId="77777777" w:rsidTr="003619CC">
        <w:tc>
          <w:tcPr>
            <w:tcW w:w="0" w:type="auto"/>
          </w:tcPr>
          <w:p w14:paraId="1F0D40F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Heterogenous patients</w:t>
            </w:r>
          </w:p>
          <w:p w14:paraId="5A83228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Patients with head/brain pathology</w:t>
            </w:r>
          </w:p>
          <w:p w14:paraId="73D1194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0.91 , df = 1 (p=0.34)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w:t>
            </w:r>
          </w:p>
        </w:tc>
        <w:tc>
          <w:tcPr>
            <w:tcW w:w="0" w:type="auto"/>
          </w:tcPr>
          <w:p w14:paraId="37C33FB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11</w:t>
            </w:r>
          </w:p>
          <w:p w14:paraId="586F11B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w:t>
            </w:r>
          </w:p>
        </w:tc>
        <w:tc>
          <w:tcPr>
            <w:tcW w:w="0" w:type="auto"/>
          </w:tcPr>
          <w:p w14:paraId="3806631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392/390</w:t>
            </w:r>
          </w:p>
          <w:p w14:paraId="6814D84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112/108</w:t>
            </w:r>
          </w:p>
          <w:p w14:paraId="02BAE57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57025B8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p w14:paraId="107F0F1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757287D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-0.57 (-1.64,0.49)</w:t>
            </w:r>
          </w:p>
          <w:p w14:paraId="45D1726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-2.00 (-4.73, 0.73)</w:t>
            </w:r>
          </w:p>
          <w:p w14:paraId="0F1EE80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2FB7619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0.29</w:t>
            </w:r>
          </w:p>
          <w:p w14:paraId="292838B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0.15</w:t>
            </w:r>
          </w:p>
        </w:tc>
      </w:tr>
      <w:tr w:rsidR="001706E0" w:rsidRPr="00B91543" w14:paraId="1EC73B3C" w14:textId="77777777" w:rsidTr="003619CC">
        <w:tc>
          <w:tcPr>
            <w:tcW w:w="0" w:type="auto"/>
          </w:tcPr>
          <w:p w14:paraId="4614795B"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Length of Hospital Stay</w:t>
            </w:r>
          </w:p>
        </w:tc>
        <w:tc>
          <w:tcPr>
            <w:tcW w:w="0" w:type="auto"/>
          </w:tcPr>
          <w:p w14:paraId="1A805F3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7</w:t>
            </w:r>
          </w:p>
        </w:tc>
        <w:tc>
          <w:tcPr>
            <w:tcW w:w="0" w:type="auto"/>
          </w:tcPr>
          <w:p w14:paraId="49D2966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288/282</w:t>
            </w:r>
          </w:p>
        </w:tc>
        <w:tc>
          <w:tcPr>
            <w:tcW w:w="0" w:type="auto"/>
          </w:tcPr>
          <w:p w14:paraId="2EE1C9B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22</w:t>
            </w:r>
          </w:p>
        </w:tc>
        <w:tc>
          <w:tcPr>
            <w:tcW w:w="0" w:type="auto"/>
          </w:tcPr>
          <w:p w14:paraId="2703229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0.34 (-3.32, 4.00)</w:t>
            </w:r>
          </w:p>
        </w:tc>
        <w:tc>
          <w:tcPr>
            <w:tcW w:w="0" w:type="auto"/>
          </w:tcPr>
          <w:p w14:paraId="3E535A9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0.85</w:t>
            </w:r>
          </w:p>
        </w:tc>
      </w:tr>
      <w:tr w:rsidR="001706E0" w:rsidRPr="00B91543" w14:paraId="1A8B717F" w14:textId="77777777" w:rsidTr="003619CC">
        <w:tc>
          <w:tcPr>
            <w:tcW w:w="0" w:type="auto"/>
          </w:tcPr>
          <w:p w14:paraId="5C38213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 xml:space="preserve">No subgroup of study that </w:t>
            </w:r>
            <w:proofErr w:type="spellStart"/>
            <w:r w:rsidRPr="00B91543">
              <w:rPr>
                <w:rFonts w:ascii="Times New Roman" w:eastAsiaTheme="minorEastAsia" w:hAnsi="Times New Roman" w:cs="Times New Roman"/>
                <w:sz w:val="18"/>
                <w:szCs w:val="18"/>
                <w:lang w:val="en-US" w:eastAsia="zh-CN"/>
              </w:rPr>
              <w:t>enrol</w:t>
            </w:r>
            <w:proofErr w:type="spellEnd"/>
            <w:r w:rsidRPr="00B91543">
              <w:rPr>
                <w:rFonts w:ascii="Times New Roman" w:eastAsiaTheme="minorEastAsia" w:hAnsi="Times New Roman" w:cs="Times New Roman"/>
                <w:sz w:val="18"/>
                <w:szCs w:val="18"/>
                <w:lang w:val="en-US" w:eastAsia="zh-CN"/>
              </w:rPr>
              <w:t xml:space="preserve"> only patients with head/brain pathology</w:t>
            </w:r>
          </w:p>
        </w:tc>
        <w:tc>
          <w:tcPr>
            <w:tcW w:w="0" w:type="auto"/>
          </w:tcPr>
          <w:p w14:paraId="70604D6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3986F26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090E9FC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1113816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3457776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r>
      <w:tr w:rsidR="001706E0" w:rsidRPr="00B91543" w14:paraId="4F8BEA52" w14:textId="77777777" w:rsidTr="003619CC">
        <w:tc>
          <w:tcPr>
            <w:tcW w:w="0" w:type="auto"/>
          </w:tcPr>
          <w:p w14:paraId="728DE3E2"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Percentage Muscle Loss (per week)</w:t>
            </w:r>
          </w:p>
        </w:tc>
        <w:tc>
          <w:tcPr>
            <w:tcW w:w="0" w:type="auto"/>
          </w:tcPr>
          <w:p w14:paraId="486C51A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w:t>
            </w:r>
          </w:p>
        </w:tc>
        <w:tc>
          <w:tcPr>
            <w:tcW w:w="0" w:type="auto"/>
          </w:tcPr>
          <w:p w14:paraId="7E84897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139/134</w:t>
            </w:r>
          </w:p>
        </w:tc>
        <w:tc>
          <w:tcPr>
            <w:tcW w:w="0" w:type="auto"/>
          </w:tcPr>
          <w:p w14:paraId="3D9B983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16</w:t>
            </w:r>
          </w:p>
        </w:tc>
        <w:tc>
          <w:tcPr>
            <w:tcW w:w="0" w:type="auto"/>
          </w:tcPr>
          <w:p w14:paraId="152B501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-3.44 (-4.99, -1.90)</w:t>
            </w:r>
          </w:p>
        </w:tc>
        <w:tc>
          <w:tcPr>
            <w:tcW w:w="0" w:type="auto"/>
          </w:tcPr>
          <w:p w14:paraId="39AD7C7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&lt;0.0001</w:t>
            </w:r>
          </w:p>
        </w:tc>
      </w:tr>
      <w:tr w:rsidR="001706E0" w:rsidRPr="00B91543" w14:paraId="13297148" w14:textId="77777777" w:rsidTr="003619CC">
        <w:tc>
          <w:tcPr>
            <w:tcW w:w="0" w:type="auto"/>
          </w:tcPr>
          <w:p w14:paraId="45A91B8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Heterogenous patients</w:t>
            </w:r>
          </w:p>
          <w:p w14:paraId="039154A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Patients with head/brain pathology</w:t>
            </w:r>
          </w:p>
          <w:p w14:paraId="79681E0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0.30 , df = 1 (p=0.58)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w:t>
            </w:r>
          </w:p>
        </w:tc>
        <w:tc>
          <w:tcPr>
            <w:tcW w:w="0" w:type="auto"/>
          </w:tcPr>
          <w:p w14:paraId="2A55745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4</w:t>
            </w:r>
          </w:p>
          <w:p w14:paraId="2B5E3B6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w:t>
            </w:r>
          </w:p>
        </w:tc>
        <w:tc>
          <w:tcPr>
            <w:tcW w:w="0" w:type="auto"/>
          </w:tcPr>
          <w:p w14:paraId="59199E8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127/121</w:t>
            </w:r>
          </w:p>
          <w:p w14:paraId="46E49A0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12/13</w:t>
            </w:r>
          </w:p>
        </w:tc>
        <w:tc>
          <w:tcPr>
            <w:tcW w:w="0" w:type="auto"/>
          </w:tcPr>
          <w:p w14:paraId="4AF5123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35</w:t>
            </w:r>
          </w:p>
          <w:p w14:paraId="36C7EF5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N/A</w:t>
            </w:r>
          </w:p>
        </w:tc>
        <w:tc>
          <w:tcPr>
            <w:tcW w:w="0" w:type="auto"/>
          </w:tcPr>
          <w:p w14:paraId="2F35BB0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-3.95 (-6.66, -1.25)</w:t>
            </w:r>
          </w:p>
          <w:p w14:paraId="3B545D3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-3.00 (-5.09, -0.91)</w:t>
            </w:r>
          </w:p>
        </w:tc>
        <w:tc>
          <w:tcPr>
            <w:tcW w:w="0" w:type="auto"/>
          </w:tcPr>
          <w:p w14:paraId="2E8831B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0.004</w:t>
            </w:r>
          </w:p>
          <w:p w14:paraId="39E7F83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0.005</w:t>
            </w:r>
          </w:p>
        </w:tc>
      </w:tr>
      <w:tr w:rsidR="001706E0" w:rsidRPr="00B91543" w14:paraId="5B74080D" w14:textId="77777777" w:rsidTr="003619CC">
        <w:tc>
          <w:tcPr>
            <w:tcW w:w="0" w:type="auto"/>
          </w:tcPr>
          <w:p w14:paraId="37EB85D6"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Handgrip Strength</w:t>
            </w:r>
          </w:p>
        </w:tc>
        <w:tc>
          <w:tcPr>
            <w:tcW w:w="0" w:type="auto"/>
          </w:tcPr>
          <w:p w14:paraId="617A42CC"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w:t>
            </w:r>
          </w:p>
        </w:tc>
        <w:tc>
          <w:tcPr>
            <w:tcW w:w="0" w:type="auto"/>
          </w:tcPr>
          <w:p w14:paraId="2A61871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58/72</w:t>
            </w:r>
          </w:p>
        </w:tc>
        <w:tc>
          <w:tcPr>
            <w:tcW w:w="0" w:type="auto"/>
          </w:tcPr>
          <w:p w14:paraId="7A8773C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24</w:t>
            </w:r>
          </w:p>
        </w:tc>
        <w:tc>
          <w:tcPr>
            <w:tcW w:w="0" w:type="auto"/>
          </w:tcPr>
          <w:p w14:paraId="3971D35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2.08 (-2.16, 6.32)</w:t>
            </w:r>
          </w:p>
        </w:tc>
        <w:tc>
          <w:tcPr>
            <w:tcW w:w="0" w:type="auto"/>
          </w:tcPr>
          <w:p w14:paraId="5EC58B0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0.34</w:t>
            </w:r>
          </w:p>
        </w:tc>
      </w:tr>
      <w:tr w:rsidR="001706E0" w:rsidRPr="00B91543" w14:paraId="67A3145F" w14:textId="77777777" w:rsidTr="003619CC">
        <w:tc>
          <w:tcPr>
            <w:tcW w:w="0" w:type="auto"/>
          </w:tcPr>
          <w:p w14:paraId="0D65B98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No subgroup of study that started intervention for &gt;3 days of ICU admission</w:t>
            </w:r>
          </w:p>
        </w:tc>
        <w:tc>
          <w:tcPr>
            <w:tcW w:w="0" w:type="auto"/>
          </w:tcPr>
          <w:p w14:paraId="128A817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6694EEB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7A96EFC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0B7A2E9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c>
          <w:tcPr>
            <w:tcW w:w="0" w:type="auto"/>
          </w:tcPr>
          <w:p w14:paraId="695B1E3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p>
        </w:tc>
      </w:tr>
      <w:tr w:rsidR="001706E0" w:rsidRPr="00B91543" w14:paraId="0055AE19" w14:textId="77777777" w:rsidTr="003619CC">
        <w:tc>
          <w:tcPr>
            <w:tcW w:w="0" w:type="auto"/>
          </w:tcPr>
          <w:p w14:paraId="76516C08"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t>Discharge to Rehabilitation Facility</w:t>
            </w:r>
          </w:p>
        </w:tc>
        <w:tc>
          <w:tcPr>
            <w:tcW w:w="0" w:type="auto"/>
          </w:tcPr>
          <w:p w14:paraId="2CAA61D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w:t>
            </w:r>
          </w:p>
        </w:tc>
        <w:tc>
          <w:tcPr>
            <w:tcW w:w="0" w:type="auto"/>
          </w:tcPr>
          <w:p w14:paraId="1F788DE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86/87</w:t>
            </w:r>
          </w:p>
        </w:tc>
        <w:tc>
          <w:tcPr>
            <w:tcW w:w="0" w:type="auto"/>
          </w:tcPr>
          <w:p w14:paraId="6EE7FEF3"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tc>
        <w:tc>
          <w:tcPr>
            <w:tcW w:w="0" w:type="auto"/>
          </w:tcPr>
          <w:p w14:paraId="552CA70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1.05 (0.74, 1.50)</w:t>
            </w:r>
          </w:p>
        </w:tc>
        <w:tc>
          <w:tcPr>
            <w:tcW w:w="0" w:type="auto"/>
          </w:tcPr>
          <w:p w14:paraId="2D1100BA"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0.77</w:t>
            </w:r>
          </w:p>
        </w:tc>
      </w:tr>
      <w:tr w:rsidR="001706E0" w:rsidRPr="00B91543" w14:paraId="792C29A5" w14:textId="77777777" w:rsidTr="003619CC">
        <w:tc>
          <w:tcPr>
            <w:tcW w:w="0" w:type="auto"/>
          </w:tcPr>
          <w:p w14:paraId="7204B65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Heterogenous patients</w:t>
            </w:r>
          </w:p>
          <w:p w14:paraId="39D42FD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Patients with head/brain pathology</w:t>
            </w:r>
          </w:p>
          <w:p w14:paraId="1C3BA26C"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0.15 , df = 1 (p=0.70)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0%</w:t>
            </w:r>
          </w:p>
        </w:tc>
        <w:tc>
          <w:tcPr>
            <w:tcW w:w="0" w:type="auto"/>
          </w:tcPr>
          <w:p w14:paraId="36D2CAD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w:t>
            </w:r>
          </w:p>
          <w:p w14:paraId="4FBDAB59"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w:t>
            </w:r>
          </w:p>
        </w:tc>
        <w:tc>
          <w:tcPr>
            <w:tcW w:w="0" w:type="auto"/>
          </w:tcPr>
          <w:p w14:paraId="3A63431C"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74/74</w:t>
            </w:r>
          </w:p>
          <w:p w14:paraId="0D12517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12/13</w:t>
            </w:r>
          </w:p>
        </w:tc>
        <w:tc>
          <w:tcPr>
            <w:tcW w:w="0" w:type="auto"/>
          </w:tcPr>
          <w:p w14:paraId="12CC9A0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w:t>
            </w:r>
          </w:p>
          <w:p w14:paraId="4E3DB6D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NA</w:t>
            </w:r>
          </w:p>
        </w:tc>
        <w:tc>
          <w:tcPr>
            <w:tcW w:w="0" w:type="auto"/>
          </w:tcPr>
          <w:p w14:paraId="309B3336"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1.10 (0.72,1.68)</w:t>
            </w:r>
          </w:p>
          <w:p w14:paraId="4D087CCD"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0.95 (0.50,1.80)</w:t>
            </w:r>
          </w:p>
        </w:tc>
        <w:tc>
          <w:tcPr>
            <w:tcW w:w="0" w:type="auto"/>
          </w:tcPr>
          <w:p w14:paraId="59A8AAAC"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0.42</w:t>
            </w:r>
          </w:p>
          <w:p w14:paraId="36A87F6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0.87</w:t>
            </w:r>
          </w:p>
        </w:tc>
      </w:tr>
      <w:tr w:rsidR="001706E0" w:rsidRPr="00B91543" w14:paraId="51F42F16" w14:textId="77777777" w:rsidTr="003619CC">
        <w:tc>
          <w:tcPr>
            <w:tcW w:w="0" w:type="auto"/>
          </w:tcPr>
          <w:p w14:paraId="2E46849F" w14:textId="77777777" w:rsidR="001706E0" w:rsidRPr="00B91543" w:rsidRDefault="001706E0" w:rsidP="003619CC">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lastRenderedPageBreak/>
              <w:t>Quality of Life Physical Measures (SMD)</w:t>
            </w:r>
          </w:p>
        </w:tc>
        <w:tc>
          <w:tcPr>
            <w:tcW w:w="0" w:type="auto"/>
          </w:tcPr>
          <w:p w14:paraId="625A8DF8"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4</w:t>
            </w:r>
          </w:p>
        </w:tc>
        <w:tc>
          <w:tcPr>
            <w:tcW w:w="0" w:type="auto"/>
          </w:tcPr>
          <w:p w14:paraId="4705448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300/293</w:t>
            </w:r>
          </w:p>
        </w:tc>
        <w:tc>
          <w:tcPr>
            <w:tcW w:w="0" w:type="auto"/>
          </w:tcPr>
          <w:p w14:paraId="3021C16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55</w:t>
            </w:r>
          </w:p>
        </w:tc>
        <w:tc>
          <w:tcPr>
            <w:tcW w:w="0" w:type="auto"/>
          </w:tcPr>
          <w:p w14:paraId="1A069E7C"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0.07 (-0.22, 0.36)</w:t>
            </w:r>
          </w:p>
        </w:tc>
        <w:tc>
          <w:tcPr>
            <w:tcW w:w="0" w:type="auto"/>
          </w:tcPr>
          <w:p w14:paraId="0AFAC8C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0.63</w:t>
            </w:r>
          </w:p>
        </w:tc>
      </w:tr>
      <w:tr w:rsidR="001706E0" w:rsidRPr="00B91543" w14:paraId="5575A62E" w14:textId="77777777" w:rsidTr="003619CC">
        <w:tc>
          <w:tcPr>
            <w:tcW w:w="0" w:type="auto"/>
          </w:tcPr>
          <w:p w14:paraId="1FBF47D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Heterogenous patients</w:t>
            </w:r>
          </w:p>
          <w:p w14:paraId="0832FB3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Patients with head/brain pathology</w:t>
            </w:r>
          </w:p>
          <w:p w14:paraId="26DB273F"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Test for subgroup differences: Chi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4.03 , df = 1 (p=0.04) , I</w:t>
            </w:r>
            <w:r w:rsidRPr="00B91543">
              <w:rPr>
                <w:rFonts w:ascii="Times New Roman" w:eastAsiaTheme="minorEastAsia" w:hAnsi="Times New Roman" w:cs="Times New Roman"/>
                <w:sz w:val="18"/>
                <w:szCs w:val="18"/>
                <w:vertAlign w:val="superscript"/>
                <w:lang w:val="en-US" w:eastAsia="zh-CN"/>
              </w:rPr>
              <w:t>2</w:t>
            </w:r>
            <w:r w:rsidRPr="00B91543">
              <w:rPr>
                <w:rFonts w:ascii="Times New Roman" w:eastAsiaTheme="minorEastAsia" w:hAnsi="Times New Roman" w:cs="Times New Roman"/>
                <w:sz w:val="18"/>
                <w:szCs w:val="18"/>
                <w:lang w:val="en-US" w:eastAsia="zh-CN"/>
              </w:rPr>
              <w:t xml:space="preserve"> = 75.2%</w:t>
            </w:r>
          </w:p>
        </w:tc>
        <w:tc>
          <w:tcPr>
            <w:tcW w:w="0" w:type="auto"/>
          </w:tcPr>
          <w:p w14:paraId="407D6850"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3</w:t>
            </w:r>
          </w:p>
          <w:p w14:paraId="2617A96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w:t>
            </w:r>
          </w:p>
        </w:tc>
        <w:tc>
          <w:tcPr>
            <w:tcW w:w="0" w:type="auto"/>
          </w:tcPr>
          <w:p w14:paraId="74CA437B"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288/280</w:t>
            </w:r>
          </w:p>
          <w:p w14:paraId="0E8BC3F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12/13</w:t>
            </w:r>
          </w:p>
        </w:tc>
        <w:tc>
          <w:tcPr>
            <w:tcW w:w="0" w:type="auto"/>
          </w:tcPr>
          <w:p w14:paraId="22E8AA94"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17</w:t>
            </w:r>
          </w:p>
          <w:p w14:paraId="52E4A1D1"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NA</w:t>
            </w:r>
          </w:p>
        </w:tc>
        <w:tc>
          <w:tcPr>
            <w:tcW w:w="0" w:type="auto"/>
          </w:tcPr>
          <w:p w14:paraId="2820B5A7"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-0.05 (-0.25,0.14)</w:t>
            </w:r>
          </w:p>
          <w:p w14:paraId="09E5A2A2"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0.81 (-0.01,1.63)</w:t>
            </w:r>
          </w:p>
        </w:tc>
        <w:tc>
          <w:tcPr>
            <w:tcW w:w="0" w:type="auto"/>
          </w:tcPr>
          <w:p w14:paraId="499CE7F5"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0.59</w:t>
            </w:r>
          </w:p>
          <w:p w14:paraId="237B8A4E" w14:textId="77777777" w:rsidR="001706E0" w:rsidRPr="00B91543" w:rsidRDefault="001706E0" w:rsidP="003619CC">
            <w:pPr>
              <w:spacing w:after="0" w:line="240" w:lineRule="auto"/>
              <w:rPr>
                <w:rFonts w:ascii="Times New Roman" w:eastAsiaTheme="minorEastAsia" w:hAnsi="Times New Roman" w:cs="Times New Roman"/>
                <w:sz w:val="18"/>
                <w:szCs w:val="18"/>
                <w:lang w:val="en-US" w:eastAsia="zh-CN"/>
              </w:rPr>
            </w:pPr>
            <w:r w:rsidRPr="00B91543">
              <w:rPr>
                <w:rFonts w:ascii="Times New Roman" w:eastAsiaTheme="minorEastAsia" w:hAnsi="Times New Roman" w:cs="Times New Roman"/>
                <w:sz w:val="18"/>
                <w:szCs w:val="18"/>
                <w:lang w:val="en-US" w:eastAsia="zh-CN"/>
              </w:rPr>
              <w:t>0.05</w:t>
            </w:r>
          </w:p>
        </w:tc>
      </w:tr>
    </w:tbl>
    <w:p w14:paraId="1D75165E" w14:textId="77777777" w:rsidR="001706E0" w:rsidRPr="00B91543" w:rsidRDefault="001706E0" w:rsidP="001706E0">
      <w:pPr>
        <w:spacing w:after="0" w:line="240" w:lineRule="auto"/>
        <w:rPr>
          <w:rFonts w:ascii="Times New Roman" w:eastAsiaTheme="minorEastAsia" w:hAnsi="Times New Roman" w:cs="Times New Roman"/>
          <w:sz w:val="18"/>
          <w:szCs w:val="18"/>
          <w:lang w:val="en-US" w:eastAsia="zh-CN"/>
        </w:rPr>
      </w:pPr>
    </w:p>
    <w:p w14:paraId="2FE7DDF4" w14:textId="77777777" w:rsidR="001706E0" w:rsidRPr="00B91543" w:rsidRDefault="001706E0" w:rsidP="001706E0">
      <w:pPr>
        <w:spacing w:after="0" w:line="240" w:lineRule="auto"/>
        <w:rPr>
          <w:rFonts w:ascii="Times New Roman" w:eastAsiaTheme="minorEastAsia" w:hAnsi="Times New Roman" w:cs="Times New Roman"/>
          <w:sz w:val="18"/>
          <w:szCs w:val="18"/>
          <w:lang w:val="en-US" w:eastAsia="zh-CN"/>
        </w:rPr>
      </w:pPr>
    </w:p>
    <w:p w14:paraId="6D3AB041" w14:textId="77777777" w:rsidR="001706E0" w:rsidRPr="00B91543" w:rsidRDefault="001706E0" w:rsidP="001706E0">
      <w:pPr>
        <w:spacing w:after="0" w:line="240" w:lineRule="auto"/>
        <w:contextualSpacing/>
        <w:rPr>
          <w:rFonts w:ascii="Times New Roman" w:eastAsia="Times New Roman" w:hAnsi="Times New Roman" w:cs="Times New Roman"/>
          <w:color w:val="000033"/>
          <w:sz w:val="18"/>
          <w:szCs w:val="18"/>
          <w:shd w:val="clear" w:color="auto" w:fill="FFFFFF"/>
          <w:lang w:val="en-US" w:eastAsia="zh-CN"/>
        </w:rPr>
      </w:pPr>
    </w:p>
    <w:p w14:paraId="7F88ACEA" w14:textId="77777777" w:rsidR="001706E0" w:rsidRPr="00B91543" w:rsidRDefault="001706E0" w:rsidP="001706E0">
      <w:pPr>
        <w:spacing w:after="0" w:line="240" w:lineRule="auto"/>
        <w:contextualSpacing/>
        <w:rPr>
          <w:rFonts w:ascii="Times New Roman" w:eastAsia="Times New Roman" w:hAnsi="Times New Roman" w:cs="Times New Roman"/>
          <w:color w:val="000033"/>
          <w:sz w:val="18"/>
          <w:szCs w:val="18"/>
          <w:shd w:val="clear" w:color="auto" w:fill="FFFFFF"/>
          <w:lang w:val="en-US" w:eastAsia="zh-CN"/>
        </w:rPr>
      </w:pPr>
    </w:p>
    <w:p w14:paraId="395E7E3A" w14:textId="77777777" w:rsidR="001706E0" w:rsidRPr="00B91543" w:rsidRDefault="001706E0" w:rsidP="001706E0">
      <w:pPr>
        <w:spacing w:after="0" w:line="240" w:lineRule="auto"/>
        <w:contextualSpacing/>
        <w:rPr>
          <w:rFonts w:ascii="Times New Roman" w:eastAsia="Times New Roman" w:hAnsi="Times New Roman" w:cs="Times New Roman"/>
          <w:color w:val="000033"/>
          <w:sz w:val="18"/>
          <w:szCs w:val="18"/>
          <w:shd w:val="clear" w:color="auto" w:fill="FFFFFF"/>
          <w:lang w:val="en-US" w:eastAsia="zh-CN"/>
        </w:rPr>
      </w:pPr>
    </w:p>
    <w:p w14:paraId="791D3C3A" w14:textId="77777777" w:rsidR="001706E0" w:rsidRPr="00B91543" w:rsidRDefault="001706E0" w:rsidP="001706E0">
      <w:pPr>
        <w:spacing w:after="0" w:line="240" w:lineRule="auto"/>
        <w:rPr>
          <w:rFonts w:ascii="Times New Roman" w:eastAsia="Times New Roman" w:hAnsi="Times New Roman" w:cs="Times New Roman"/>
          <w:color w:val="000033"/>
          <w:sz w:val="18"/>
          <w:szCs w:val="18"/>
          <w:shd w:val="clear" w:color="auto" w:fill="FFFFFF"/>
          <w:lang w:val="en-US" w:eastAsia="zh-CN"/>
        </w:rPr>
      </w:pPr>
      <w:r w:rsidRPr="00B91543">
        <w:rPr>
          <w:rFonts w:ascii="Times New Roman" w:eastAsia="Times New Roman" w:hAnsi="Times New Roman" w:cs="Times New Roman"/>
          <w:color w:val="000033"/>
          <w:sz w:val="18"/>
          <w:szCs w:val="18"/>
          <w:shd w:val="clear" w:color="auto" w:fill="FFFFFF"/>
          <w:lang w:val="en-US" w:eastAsia="zh-CN"/>
        </w:rPr>
        <w:t>Note:</w:t>
      </w:r>
    </w:p>
    <w:p w14:paraId="719C7002" w14:textId="77777777" w:rsidR="001706E0" w:rsidRPr="00B91543" w:rsidRDefault="001706E0" w:rsidP="001706E0">
      <w:pPr>
        <w:spacing w:after="0" w:line="240" w:lineRule="auto"/>
        <w:rPr>
          <w:rFonts w:ascii="Times New Roman" w:eastAsia="Times New Roman" w:hAnsi="Times New Roman" w:cs="Times New Roman"/>
          <w:color w:val="000033"/>
          <w:sz w:val="18"/>
          <w:szCs w:val="18"/>
          <w:shd w:val="clear" w:color="auto" w:fill="FFFFFF"/>
          <w:lang w:val="en-US" w:eastAsia="zh-CN"/>
        </w:rPr>
      </w:pPr>
      <w:r w:rsidRPr="00B91543">
        <w:rPr>
          <w:rFonts w:ascii="Times New Roman" w:eastAsia="Times New Roman" w:hAnsi="Times New Roman" w:cs="Times New Roman"/>
          <w:color w:val="000033"/>
          <w:sz w:val="18"/>
          <w:szCs w:val="18"/>
          <w:shd w:val="clear" w:color="auto" w:fill="FFFFFF"/>
          <w:lang w:val="en-US" w:eastAsia="zh-CN"/>
        </w:rPr>
        <w:t>From Table 2, we have:</w:t>
      </w:r>
    </w:p>
    <w:p w14:paraId="1981EF25" w14:textId="77777777" w:rsidR="001706E0" w:rsidRPr="00B91543" w:rsidRDefault="001706E0" w:rsidP="001706E0">
      <w:pPr>
        <w:numPr>
          <w:ilvl w:val="0"/>
          <w:numId w:val="6"/>
        </w:numPr>
        <w:spacing w:after="0" w:line="240" w:lineRule="auto"/>
        <w:contextualSpacing/>
        <w:rPr>
          <w:rFonts w:ascii="Times New Roman" w:eastAsia="Times New Roman" w:hAnsi="Times New Roman" w:cs="Times New Roman"/>
          <w:color w:val="000033"/>
          <w:sz w:val="18"/>
          <w:szCs w:val="18"/>
          <w:shd w:val="clear" w:color="auto" w:fill="FFFFFF"/>
          <w:lang w:val="en-US" w:eastAsia="zh-CN"/>
        </w:rPr>
      </w:pPr>
      <w:r w:rsidRPr="00B91543">
        <w:rPr>
          <w:rFonts w:ascii="Times New Roman" w:eastAsia="Times New Roman" w:hAnsi="Times New Roman" w:cs="Times New Roman"/>
          <w:color w:val="000033"/>
          <w:sz w:val="18"/>
          <w:szCs w:val="18"/>
          <w:shd w:val="clear" w:color="auto" w:fill="FFFFFF"/>
          <w:lang w:val="en-US" w:eastAsia="zh-CN"/>
        </w:rPr>
        <w:t xml:space="preserve">Nine studies included patients with mixed medical-surgical ICU population (Doig 2015, </w:t>
      </w:r>
      <w:proofErr w:type="spellStart"/>
      <w:r w:rsidRPr="00B91543">
        <w:rPr>
          <w:rFonts w:ascii="Times New Roman" w:eastAsia="Times New Roman" w:hAnsi="Times New Roman" w:cs="Times New Roman"/>
          <w:color w:val="000033"/>
          <w:sz w:val="18"/>
          <w:szCs w:val="18"/>
          <w:shd w:val="clear" w:color="auto" w:fill="FFFFFF"/>
          <w:lang w:val="en-US" w:eastAsia="zh-CN"/>
        </w:rPr>
        <w:t>Ferrie</w:t>
      </w:r>
      <w:proofErr w:type="spellEnd"/>
      <w:r w:rsidRPr="00B91543">
        <w:rPr>
          <w:rFonts w:ascii="Times New Roman" w:eastAsia="Times New Roman" w:hAnsi="Times New Roman" w:cs="Times New Roman"/>
          <w:color w:val="000033"/>
          <w:sz w:val="18"/>
          <w:szCs w:val="18"/>
          <w:shd w:val="clear" w:color="auto" w:fill="FFFFFF"/>
          <w:lang w:val="en-US" w:eastAsia="zh-CN"/>
        </w:rPr>
        <w:t xml:space="preserve"> 2015, Jakob 2017, </w:t>
      </w:r>
      <w:proofErr w:type="spellStart"/>
      <w:r w:rsidRPr="00B91543">
        <w:rPr>
          <w:rFonts w:ascii="Times New Roman" w:eastAsia="Times New Roman" w:hAnsi="Times New Roman" w:cs="Times New Roman"/>
          <w:color w:val="000033"/>
          <w:sz w:val="18"/>
          <w:szCs w:val="18"/>
          <w:shd w:val="clear" w:color="auto" w:fill="FFFFFF"/>
          <w:lang w:val="en-US" w:eastAsia="zh-CN"/>
        </w:rPr>
        <w:t>Fetterplace</w:t>
      </w:r>
      <w:proofErr w:type="spellEnd"/>
      <w:r w:rsidRPr="00B91543">
        <w:rPr>
          <w:rFonts w:ascii="Times New Roman" w:eastAsia="Times New Roman" w:hAnsi="Times New Roman" w:cs="Times New Roman"/>
          <w:color w:val="000033"/>
          <w:sz w:val="18"/>
          <w:szCs w:val="18"/>
          <w:shd w:val="clear" w:color="auto" w:fill="FFFFFF"/>
          <w:lang w:val="en-US" w:eastAsia="zh-CN"/>
        </w:rPr>
        <w:t xml:space="preserve"> 2018, van </w:t>
      </w:r>
      <w:proofErr w:type="spellStart"/>
      <w:r w:rsidRPr="00B91543">
        <w:rPr>
          <w:rFonts w:ascii="Times New Roman" w:eastAsia="Times New Roman" w:hAnsi="Times New Roman" w:cs="Times New Roman"/>
          <w:color w:val="000033"/>
          <w:sz w:val="18"/>
          <w:szCs w:val="18"/>
          <w:shd w:val="clear" w:color="auto" w:fill="FFFFFF"/>
          <w:lang w:val="en-US" w:eastAsia="zh-CN"/>
        </w:rPr>
        <w:t>Zanten</w:t>
      </w:r>
      <w:proofErr w:type="spellEnd"/>
      <w:r w:rsidRPr="00B91543">
        <w:rPr>
          <w:rFonts w:ascii="Times New Roman" w:eastAsia="Times New Roman" w:hAnsi="Times New Roman" w:cs="Times New Roman"/>
          <w:color w:val="000033"/>
          <w:sz w:val="18"/>
          <w:szCs w:val="18"/>
          <w:shd w:val="clear" w:color="auto" w:fill="FFFFFF"/>
          <w:lang w:val="en-US" w:eastAsia="zh-CN"/>
        </w:rPr>
        <w:t xml:space="preserve"> 2018, Azevedo 2019, </w:t>
      </w:r>
      <w:proofErr w:type="spellStart"/>
      <w:r w:rsidRPr="00B91543">
        <w:rPr>
          <w:rFonts w:ascii="Times New Roman" w:eastAsia="Times New Roman" w:hAnsi="Times New Roman" w:cs="Times New Roman"/>
          <w:color w:val="000033"/>
          <w:sz w:val="18"/>
          <w:szCs w:val="18"/>
          <w:shd w:val="clear" w:color="auto" w:fill="FFFFFF"/>
          <w:lang w:val="en-US" w:eastAsia="zh-CN"/>
        </w:rPr>
        <w:t>Danielis</w:t>
      </w:r>
      <w:proofErr w:type="spellEnd"/>
      <w:r w:rsidRPr="00B91543">
        <w:rPr>
          <w:rFonts w:ascii="Times New Roman" w:eastAsia="Times New Roman" w:hAnsi="Times New Roman" w:cs="Times New Roman"/>
          <w:color w:val="000033"/>
          <w:sz w:val="18"/>
          <w:szCs w:val="18"/>
          <w:shd w:val="clear" w:color="auto" w:fill="FFFFFF"/>
          <w:lang w:val="en-US" w:eastAsia="zh-CN"/>
        </w:rPr>
        <w:t xml:space="preserve"> 2019, Chapple 2020 and Nakamura 2020)</w:t>
      </w:r>
    </w:p>
    <w:p w14:paraId="28C02001" w14:textId="77777777" w:rsidR="001706E0" w:rsidRPr="00B91543" w:rsidRDefault="001706E0" w:rsidP="001706E0">
      <w:pPr>
        <w:numPr>
          <w:ilvl w:val="0"/>
          <w:numId w:val="6"/>
        </w:numPr>
        <w:spacing w:after="0" w:line="240" w:lineRule="auto"/>
        <w:contextualSpacing/>
        <w:rPr>
          <w:rFonts w:ascii="Times New Roman" w:eastAsia="Times New Roman" w:hAnsi="Times New Roman" w:cs="Times New Roman"/>
          <w:color w:val="000033"/>
          <w:sz w:val="18"/>
          <w:szCs w:val="18"/>
          <w:shd w:val="clear" w:color="auto" w:fill="FFFFFF"/>
          <w:lang w:val="en-US" w:eastAsia="zh-CN"/>
        </w:rPr>
      </w:pPr>
      <w:r w:rsidRPr="00B91543">
        <w:rPr>
          <w:rFonts w:ascii="Times New Roman" w:eastAsia="Times New Roman" w:hAnsi="Times New Roman" w:cs="Times New Roman"/>
          <w:color w:val="000033"/>
          <w:sz w:val="18"/>
          <w:szCs w:val="18"/>
          <w:shd w:val="clear" w:color="auto" w:fill="FFFFFF"/>
          <w:lang w:val="en-US" w:eastAsia="zh-CN"/>
        </w:rPr>
        <w:t>One study included heterogenous medical patient (</w:t>
      </w:r>
      <w:proofErr w:type="spellStart"/>
      <w:r w:rsidRPr="00B91543">
        <w:rPr>
          <w:rFonts w:ascii="Times New Roman" w:eastAsia="Times New Roman" w:hAnsi="Times New Roman" w:cs="Times New Roman"/>
          <w:color w:val="000033"/>
          <w:sz w:val="18"/>
          <w:szCs w:val="18"/>
          <w:shd w:val="clear" w:color="auto" w:fill="FFFFFF"/>
          <w:lang w:val="en-US" w:eastAsia="zh-CN"/>
        </w:rPr>
        <w:t>Rugeles</w:t>
      </w:r>
      <w:proofErr w:type="spellEnd"/>
      <w:r w:rsidRPr="00B91543">
        <w:rPr>
          <w:rFonts w:ascii="Times New Roman" w:eastAsia="Times New Roman" w:hAnsi="Times New Roman" w:cs="Times New Roman"/>
          <w:color w:val="000033"/>
          <w:sz w:val="18"/>
          <w:szCs w:val="18"/>
          <w:shd w:val="clear" w:color="auto" w:fill="FFFFFF"/>
          <w:lang w:val="en-US" w:eastAsia="zh-CN"/>
        </w:rPr>
        <w:t xml:space="preserve"> 2013)</w:t>
      </w:r>
    </w:p>
    <w:p w14:paraId="6D989DBA" w14:textId="77777777" w:rsidR="001706E0" w:rsidRPr="00B91543" w:rsidRDefault="001706E0" w:rsidP="001706E0">
      <w:pPr>
        <w:numPr>
          <w:ilvl w:val="0"/>
          <w:numId w:val="6"/>
        </w:numPr>
        <w:spacing w:after="0" w:line="240" w:lineRule="auto"/>
        <w:contextualSpacing/>
        <w:rPr>
          <w:rFonts w:ascii="Times New Roman" w:eastAsia="Times New Roman" w:hAnsi="Times New Roman" w:cs="Times New Roman"/>
          <w:color w:val="000033"/>
          <w:sz w:val="18"/>
          <w:szCs w:val="18"/>
          <w:shd w:val="clear" w:color="auto" w:fill="FFFFFF"/>
          <w:lang w:val="en-US" w:eastAsia="zh-CN"/>
        </w:rPr>
      </w:pPr>
      <w:r w:rsidRPr="00B91543">
        <w:rPr>
          <w:rFonts w:ascii="Times New Roman" w:eastAsia="Times New Roman" w:hAnsi="Times New Roman" w:cs="Times New Roman"/>
          <w:color w:val="000033"/>
          <w:sz w:val="18"/>
          <w:szCs w:val="18"/>
          <w:shd w:val="clear" w:color="auto" w:fill="FFFFFF"/>
          <w:lang w:val="en-US" w:eastAsia="zh-CN"/>
        </w:rPr>
        <w:t>One study included heterogenous surgical patient that stayed ≥10 days in the ICU (</w:t>
      </w:r>
      <w:proofErr w:type="spellStart"/>
      <w:r w:rsidRPr="00B91543">
        <w:rPr>
          <w:rFonts w:ascii="Times New Roman" w:eastAsia="Times New Roman" w:hAnsi="Times New Roman" w:cs="Times New Roman"/>
          <w:color w:val="000033"/>
          <w:sz w:val="18"/>
          <w:szCs w:val="18"/>
          <w:shd w:val="clear" w:color="auto" w:fill="FFFFFF"/>
          <w:lang w:val="en-US" w:eastAsia="zh-CN"/>
        </w:rPr>
        <w:t>Dresen</w:t>
      </w:r>
      <w:proofErr w:type="spellEnd"/>
      <w:r w:rsidRPr="00B91543">
        <w:rPr>
          <w:rFonts w:ascii="Times New Roman" w:eastAsia="Times New Roman" w:hAnsi="Times New Roman" w:cs="Times New Roman"/>
          <w:color w:val="000033"/>
          <w:sz w:val="18"/>
          <w:szCs w:val="18"/>
          <w:shd w:val="clear" w:color="auto" w:fill="FFFFFF"/>
          <w:lang w:val="en-US" w:eastAsia="zh-CN"/>
        </w:rPr>
        <w:t xml:space="preserve"> 2021)</w:t>
      </w:r>
    </w:p>
    <w:p w14:paraId="12E7E0D5" w14:textId="77777777" w:rsidR="001706E0" w:rsidRPr="00B91543" w:rsidRDefault="001706E0" w:rsidP="001706E0">
      <w:pPr>
        <w:numPr>
          <w:ilvl w:val="0"/>
          <w:numId w:val="6"/>
        </w:numPr>
        <w:spacing w:after="0" w:line="240" w:lineRule="auto"/>
        <w:contextualSpacing/>
        <w:rPr>
          <w:rFonts w:ascii="Times New Roman" w:eastAsia="Times New Roman" w:hAnsi="Times New Roman" w:cs="Times New Roman"/>
          <w:color w:val="000033"/>
          <w:sz w:val="18"/>
          <w:szCs w:val="18"/>
          <w:shd w:val="clear" w:color="auto" w:fill="FFFFFF"/>
          <w:lang w:val="en-US" w:eastAsia="zh-CN"/>
        </w:rPr>
      </w:pPr>
      <w:r w:rsidRPr="00B91543">
        <w:rPr>
          <w:rFonts w:ascii="Times New Roman" w:eastAsia="Times New Roman" w:hAnsi="Times New Roman" w:cs="Times New Roman"/>
          <w:color w:val="000033"/>
          <w:sz w:val="18"/>
          <w:szCs w:val="18"/>
          <w:shd w:val="clear" w:color="auto" w:fill="FFFFFF"/>
          <w:lang w:val="en-US" w:eastAsia="zh-CN"/>
        </w:rPr>
        <w:t>Three studies did not specify the population clearly (</w:t>
      </w:r>
      <w:proofErr w:type="spellStart"/>
      <w:r w:rsidRPr="00B91543">
        <w:rPr>
          <w:rFonts w:ascii="Times New Roman" w:eastAsia="Times New Roman" w:hAnsi="Times New Roman" w:cs="Times New Roman"/>
          <w:color w:val="000033"/>
          <w:sz w:val="18"/>
          <w:szCs w:val="18"/>
          <w:shd w:val="clear" w:color="auto" w:fill="FFFFFF"/>
          <w:lang w:val="en-US" w:eastAsia="zh-CN"/>
        </w:rPr>
        <w:t>Mesejo</w:t>
      </w:r>
      <w:proofErr w:type="spellEnd"/>
      <w:r w:rsidRPr="00B91543">
        <w:rPr>
          <w:rFonts w:ascii="Times New Roman" w:eastAsia="Times New Roman" w:hAnsi="Times New Roman" w:cs="Times New Roman"/>
          <w:color w:val="000033"/>
          <w:sz w:val="18"/>
          <w:szCs w:val="18"/>
          <w:shd w:val="clear" w:color="auto" w:fill="FFFFFF"/>
          <w:lang w:val="en-US" w:eastAsia="zh-CN"/>
        </w:rPr>
        <w:t xml:space="preserve"> 2003, </w:t>
      </w:r>
      <w:proofErr w:type="spellStart"/>
      <w:r w:rsidRPr="00B91543">
        <w:rPr>
          <w:rFonts w:ascii="Times New Roman" w:eastAsia="Times New Roman" w:hAnsi="Times New Roman" w:cs="Times New Roman"/>
          <w:color w:val="000033"/>
          <w:sz w:val="18"/>
          <w:szCs w:val="18"/>
          <w:shd w:val="clear" w:color="auto" w:fill="FFFFFF"/>
          <w:lang w:val="en-US" w:eastAsia="zh-CN"/>
        </w:rPr>
        <w:t>Vaga</w:t>
      </w:r>
      <w:proofErr w:type="spellEnd"/>
      <w:r w:rsidRPr="00B91543">
        <w:rPr>
          <w:rFonts w:ascii="Times New Roman" w:eastAsia="Times New Roman" w:hAnsi="Times New Roman" w:cs="Times New Roman"/>
          <w:color w:val="000033"/>
          <w:sz w:val="18"/>
          <w:szCs w:val="18"/>
          <w:shd w:val="clear" w:color="auto" w:fill="FFFFFF"/>
          <w:lang w:val="en-US" w:eastAsia="zh-CN"/>
        </w:rPr>
        <w:t>-Alava 2018, Bukhari 2020)</w:t>
      </w:r>
    </w:p>
    <w:p w14:paraId="64A91362" w14:textId="77777777" w:rsidR="001706E0" w:rsidRPr="00B91543" w:rsidRDefault="001706E0" w:rsidP="001706E0">
      <w:pPr>
        <w:numPr>
          <w:ilvl w:val="0"/>
          <w:numId w:val="6"/>
        </w:numPr>
        <w:spacing w:after="0" w:line="240" w:lineRule="auto"/>
        <w:contextualSpacing/>
        <w:rPr>
          <w:rFonts w:ascii="Times New Roman" w:eastAsia="Times New Roman" w:hAnsi="Times New Roman" w:cs="Times New Roman"/>
          <w:color w:val="000033"/>
          <w:sz w:val="18"/>
          <w:szCs w:val="18"/>
          <w:shd w:val="clear" w:color="auto" w:fill="FFFFFF"/>
          <w:lang w:val="en-US" w:eastAsia="zh-CN"/>
        </w:rPr>
      </w:pPr>
      <w:r w:rsidRPr="00B91543">
        <w:rPr>
          <w:rFonts w:ascii="Times New Roman" w:eastAsia="Times New Roman" w:hAnsi="Times New Roman" w:cs="Times New Roman"/>
          <w:color w:val="000033"/>
          <w:sz w:val="18"/>
          <w:szCs w:val="18"/>
          <w:shd w:val="clear" w:color="auto" w:fill="FFFFFF"/>
          <w:lang w:val="en-US" w:eastAsia="zh-CN"/>
        </w:rPr>
        <w:t xml:space="preserve">Four studies included patients with head/brain pathology (Clifton 1985, Zhou 2006, </w:t>
      </w:r>
      <w:proofErr w:type="spellStart"/>
      <w:r w:rsidRPr="00B91543">
        <w:rPr>
          <w:rFonts w:ascii="Times New Roman" w:eastAsia="Times New Roman" w:hAnsi="Times New Roman" w:cs="Times New Roman"/>
          <w:color w:val="000033"/>
          <w:sz w:val="18"/>
          <w:szCs w:val="18"/>
          <w:shd w:val="clear" w:color="auto" w:fill="FFFFFF"/>
          <w:lang w:val="en-US" w:eastAsia="zh-CN"/>
        </w:rPr>
        <w:t>Badjatia</w:t>
      </w:r>
      <w:proofErr w:type="spellEnd"/>
      <w:r w:rsidRPr="00B91543">
        <w:rPr>
          <w:rFonts w:ascii="Times New Roman" w:eastAsia="Times New Roman" w:hAnsi="Times New Roman" w:cs="Times New Roman"/>
          <w:color w:val="000033"/>
          <w:sz w:val="18"/>
          <w:szCs w:val="18"/>
          <w:shd w:val="clear" w:color="auto" w:fill="FFFFFF"/>
          <w:lang w:val="en-US" w:eastAsia="zh-CN"/>
        </w:rPr>
        <w:t xml:space="preserve"> 2020 and </w:t>
      </w:r>
      <w:proofErr w:type="spellStart"/>
      <w:r w:rsidRPr="00B91543">
        <w:rPr>
          <w:rFonts w:ascii="Times New Roman" w:eastAsia="Times New Roman" w:hAnsi="Times New Roman" w:cs="Times New Roman"/>
          <w:color w:val="000033"/>
          <w:sz w:val="18"/>
          <w:szCs w:val="18"/>
          <w:shd w:val="clear" w:color="auto" w:fill="FFFFFF"/>
          <w:lang w:val="en-US" w:eastAsia="zh-CN"/>
        </w:rPr>
        <w:t>Carteron</w:t>
      </w:r>
      <w:proofErr w:type="spellEnd"/>
      <w:r w:rsidRPr="00B91543">
        <w:rPr>
          <w:rFonts w:ascii="Times New Roman" w:eastAsia="Times New Roman" w:hAnsi="Times New Roman" w:cs="Times New Roman"/>
          <w:color w:val="000033"/>
          <w:sz w:val="18"/>
          <w:szCs w:val="18"/>
          <w:shd w:val="clear" w:color="auto" w:fill="FFFFFF"/>
          <w:lang w:val="en-US" w:eastAsia="zh-CN"/>
        </w:rPr>
        <w:t xml:space="preserve"> 2021)</w:t>
      </w:r>
    </w:p>
    <w:p w14:paraId="455985CC" w14:textId="77777777" w:rsidR="001706E0" w:rsidRPr="00B91543" w:rsidRDefault="001706E0" w:rsidP="001706E0">
      <w:pPr>
        <w:numPr>
          <w:ilvl w:val="0"/>
          <w:numId w:val="6"/>
        </w:numPr>
        <w:spacing w:after="0" w:line="240" w:lineRule="auto"/>
        <w:contextualSpacing/>
        <w:rPr>
          <w:rFonts w:ascii="Times New Roman" w:eastAsia="Times New Roman" w:hAnsi="Times New Roman" w:cs="Times New Roman"/>
          <w:color w:val="000033"/>
          <w:sz w:val="18"/>
          <w:szCs w:val="18"/>
          <w:shd w:val="clear" w:color="auto" w:fill="FFFFFF"/>
          <w:lang w:val="en-US" w:eastAsia="zh-CN"/>
        </w:rPr>
      </w:pPr>
      <w:r w:rsidRPr="00B91543">
        <w:rPr>
          <w:rFonts w:ascii="Times New Roman" w:eastAsia="Times New Roman" w:hAnsi="Times New Roman" w:cs="Times New Roman"/>
          <w:color w:val="000033"/>
          <w:sz w:val="18"/>
          <w:szCs w:val="18"/>
          <w:shd w:val="clear" w:color="auto" w:fill="FFFFFF"/>
          <w:lang w:val="en-US" w:eastAsia="zh-CN"/>
        </w:rPr>
        <w:t>One study included patients with acute renal failure (Singer 2007)</w:t>
      </w:r>
    </w:p>
    <w:p w14:paraId="166EABDE" w14:textId="77777777" w:rsidR="001706E0" w:rsidRPr="00B91543" w:rsidRDefault="001706E0" w:rsidP="001706E0">
      <w:pPr>
        <w:spacing w:after="0" w:line="240" w:lineRule="auto"/>
        <w:rPr>
          <w:rFonts w:ascii="Times New Roman" w:eastAsia="Times New Roman" w:hAnsi="Times New Roman" w:cs="Times New Roman"/>
          <w:color w:val="000033"/>
          <w:sz w:val="18"/>
          <w:szCs w:val="18"/>
          <w:shd w:val="clear" w:color="auto" w:fill="FFFFFF"/>
          <w:lang w:val="en-US" w:eastAsia="zh-CN"/>
        </w:rPr>
      </w:pPr>
      <w:r w:rsidRPr="00B91543">
        <w:rPr>
          <w:rFonts w:ascii="Times New Roman" w:eastAsia="Times New Roman" w:hAnsi="Times New Roman" w:cs="Times New Roman"/>
          <w:color w:val="000033"/>
          <w:sz w:val="18"/>
          <w:szCs w:val="18"/>
          <w:shd w:val="clear" w:color="auto" w:fill="FFFFFF"/>
          <w:lang w:val="en-US" w:eastAsia="zh-CN"/>
        </w:rPr>
        <w:t xml:space="preserve">We performed a subgroup analysis for studies that enrolled heterogenous mixed medical-surgical, medical, or surgical patients (see above: a-c), we assumed that the 3 studies with unclear population also enrolled heterogenous patients (see above: d). </w:t>
      </w:r>
    </w:p>
    <w:p w14:paraId="2EC42570" w14:textId="77777777" w:rsidR="001706E0" w:rsidRPr="00B91543" w:rsidRDefault="001706E0" w:rsidP="001706E0">
      <w:pPr>
        <w:spacing w:after="0" w:line="240" w:lineRule="auto"/>
        <w:rPr>
          <w:rFonts w:ascii="Times New Roman" w:eastAsia="Times New Roman" w:hAnsi="Times New Roman" w:cs="Times New Roman"/>
          <w:color w:val="000033"/>
          <w:sz w:val="18"/>
          <w:szCs w:val="18"/>
          <w:shd w:val="clear" w:color="auto" w:fill="FFFFFF"/>
          <w:lang w:val="en-US" w:eastAsia="zh-CN"/>
        </w:rPr>
      </w:pPr>
      <w:r w:rsidRPr="00B91543">
        <w:rPr>
          <w:rFonts w:ascii="Times New Roman" w:eastAsia="Times New Roman" w:hAnsi="Times New Roman" w:cs="Times New Roman"/>
          <w:color w:val="000033"/>
          <w:sz w:val="18"/>
          <w:szCs w:val="18"/>
          <w:shd w:val="clear" w:color="auto" w:fill="FFFFFF"/>
          <w:lang w:val="en-US" w:eastAsia="zh-CN"/>
        </w:rPr>
        <w:t xml:space="preserve">Another subgroup analysis was performed for the 4 studies that included patients with head/brain pathology (see above: e). </w:t>
      </w:r>
    </w:p>
    <w:p w14:paraId="35DCFF99" w14:textId="77777777" w:rsidR="001706E0" w:rsidRPr="00B91543" w:rsidRDefault="001706E0" w:rsidP="001706E0">
      <w:pPr>
        <w:spacing w:after="0" w:line="240" w:lineRule="auto"/>
        <w:rPr>
          <w:rFonts w:ascii="Times New Roman" w:eastAsia="Times New Roman" w:hAnsi="Times New Roman" w:cs="Times New Roman"/>
          <w:color w:val="000033"/>
          <w:sz w:val="18"/>
          <w:szCs w:val="18"/>
          <w:shd w:val="clear" w:color="auto" w:fill="FFFFFF"/>
          <w:lang w:val="en-US" w:eastAsia="zh-CN"/>
        </w:rPr>
        <w:sectPr w:rsidR="001706E0" w:rsidRPr="00B91543" w:rsidSect="000679C3">
          <w:pgSz w:w="16840" w:h="11900" w:orient="landscape"/>
          <w:pgMar w:top="1440" w:right="1440" w:bottom="1440" w:left="1440" w:header="708" w:footer="708" w:gutter="0"/>
          <w:cols w:space="708"/>
          <w:docGrid w:linePitch="360"/>
        </w:sectPr>
      </w:pPr>
      <w:r w:rsidRPr="00B91543">
        <w:rPr>
          <w:rFonts w:ascii="Times New Roman" w:eastAsia="Times New Roman" w:hAnsi="Times New Roman" w:cs="Times New Roman"/>
          <w:color w:val="000033"/>
          <w:sz w:val="18"/>
          <w:szCs w:val="18"/>
          <w:shd w:val="clear" w:color="auto" w:fill="FFFFFF"/>
          <w:lang w:val="en-US" w:eastAsia="zh-CN"/>
        </w:rPr>
        <w:t xml:space="preserve">Singer 2017 (see above: f) was excluded from the subgroup analyses above because this is the only study that enrolled patient with acute renal failure. </w:t>
      </w:r>
    </w:p>
    <w:p w14:paraId="7A46561D" w14:textId="77777777" w:rsidR="001706E0" w:rsidRPr="00B91543" w:rsidRDefault="001706E0" w:rsidP="001706E0">
      <w:pPr>
        <w:spacing w:after="0" w:line="240" w:lineRule="auto"/>
        <w:rPr>
          <w:rFonts w:ascii="Times New Roman" w:eastAsiaTheme="minorEastAsia" w:hAnsi="Times New Roman" w:cs="Times New Roman"/>
          <w:b/>
          <w:bCs/>
          <w:sz w:val="18"/>
          <w:szCs w:val="18"/>
          <w:lang w:val="en-US" w:eastAsia="zh-CN"/>
        </w:rPr>
      </w:pPr>
      <w:r w:rsidRPr="00B91543">
        <w:rPr>
          <w:rFonts w:ascii="Times New Roman" w:eastAsiaTheme="minorEastAsia" w:hAnsi="Times New Roman" w:cs="Times New Roman"/>
          <w:b/>
          <w:bCs/>
          <w:sz w:val="18"/>
          <w:szCs w:val="18"/>
          <w:lang w:val="en-US" w:eastAsia="zh-CN"/>
        </w:rPr>
        <w:lastRenderedPageBreak/>
        <w:t xml:space="preserve">d) Post-hoc subgroup Analysis: subgroup analysis of studies that started intervention ≤3 vs &gt;3 days of ICU admission </w:t>
      </w:r>
    </w:p>
    <w:tbl>
      <w:tblPr>
        <w:tblStyle w:val="TableGrid3"/>
        <w:tblpPr w:leftFromText="180" w:rightFromText="180" w:vertAnchor="text" w:horzAnchor="margin" w:tblpY="18"/>
        <w:tblW w:w="0" w:type="auto"/>
        <w:tblLook w:val="04A0" w:firstRow="1" w:lastRow="0" w:firstColumn="1" w:lastColumn="0" w:noHBand="0" w:noVBand="1"/>
      </w:tblPr>
      <w:tblGrid>
        <w:gridCol w:w="5421"/>
        <w:gridCol w:w="651"/>
        <w:gridCol w:w="2034"/>
        <w:gridCol w:w="663"/>
        <w:gridCol w:w="1945"/>
        <w:gridCol w:w="865"/>
      </w:tblGrid>
      <w:tr w:rsidR="001706E0" w:rsidRPr="00B91543" w14:paraId="77FD4860" w14:textId="77777777" w:rsidTr="003619CC">
        <w:tc>
          <w:tcPr>
            <w:tcW w:w="0" w:type="auto"/>
          </w:tcPr>
          <w:p w14:paraId="776285F3" w14:textId="77777777" w:rsidR="001706E0" w:rsidRPr="00B91543" w:rsidRDefault="001706E0" w:rsidP="003619CC">
            <w:pPr>
              <w:spacing w:after="0" w:line="240" w:lineRule="auto"/>
              <w:rPr>
                <w:rFonts w:ascii="Times New Roman" w:eastAsiaTheme="minorEastAsia" w:hAnsi="Times New Roman" w:cs="Times New Roman"/>
                <w:b/>
                <w:sz w:val="17"/>
                <w:szCs w:val="17"/>
                <w:lang w:val="en-US" w:eastAsia="zh-CN"/>
              </w:rPr>
            </w:pPr>
            <w:r w:rsidRPr="00B91543">
              <w:rPr>
                <w:rFonts w:ascii="Times New Roman" w:eastAsiaTheme="minorEastAsia" w:hAnsi="Times New Roman" w:cs="Times New Roman"/>
                <w:b/>
                <w:sz w:val="17"/>
                <w:szCs w:val="17"/>
                <w:lang w:val="en-US" w:eastAsia="zh-CN"/>
              </w:rPr>
              <w:t>Outcomes</w:t>
            </w:r>
          </w:p>
        </w:tc>
        <w:tc>
          <w:tcPr>
            <w:tcW w:w="0" w:type="auto"/>
          </w:tcPr>
          <w:p w14:paraId="19B9BF61" w14:textId="77777777" w:rsidR="001706E0" w:rsidRPr="00B91543" w:rsidRDefault="001706E0" w:rsidP="003619CC">
            <w:pPr>
              <w:spacing w:after="0" w:line="240" w:lineRule="auto"/>
              <w:rPr>
                <w:rFonts w:ascii="Times New Roman" w:eastAsiaTheme="minorEastAsia" w:hAnsi="Times New Roman" w:cs="Times New Roman"/>
                <w:b/>
                <w:sz w:val="17"/>
                <w:szCs w:val="17"/>
                <w:lang w:val="en-US" w:eastAsia="zh-CN"/>
              </w:rPr>
            </w:pPr>
            <w:r w:rsidRPr="00B91543">
              <w:rPr>
                <w:rFonts w:ascii="Times New Roman" w:eastAsiaTheme="minorEastAsia" w:hAnsi="Times New Roman" w:cs="Times New Roman"/>
                <w:b/>
                <w:sz w:val="17"/>
                <w:szCs w:val="17"/>
                <w:lang w:val="en-US" w:eastAsia="zh-CN"/>
              </w:rPr>
              <w:t>Trials</w:t>
            </w:r>
          </w:p>
        </w:tc>
        <w:tc>
          <w:tcPr>
            <w:tcW w:w="0" w:type="auto"/>
          </w:tcPr>
          <w:p w14:paraId="05EFA8B6" w14:textId="77777777" w:rsidR="001706E0" w:rsidRPr="00B91543" w:rsidRDefault="001706E0" w:rsidP="003619CC">
            <w:pPr>
              <w:spacing w:after="0" w:line="240" w:lineRule="auto"/>
              <w:rPr>
                <w:rFonts w:ascii="Times New Roman" w:eastAsiaTheme="minorEastAsia" w:hAnsi="Times New Roman" w:cs="Times New Roman"/>
                <w:b/>
                <w:sz w:val="17"/>
                <w:szCs w:val="17"/>
                <w:lang w:val="en-US" w:eastAsia="zh-CN"/>
              </w:rPr>
            </w:pPr>
            <w:r w:rsidRPr="00B91543">
              <w:rPr>
                <w:rFonts w:ascii="Times New Roman" w:eastAsiaTheme="minorEastAsia" w:hAnsi="Times New Roman" w:cs="Times New Roman"/>
                <w:b/>
                <w:sz w:val="17"/>
                <w:szCs w:val="17"/>
                <w:lang w:val="en-US" w:eastAsia="zh-CN"/>
              </w:rPr>
              <w:t>N (higher/ lower protein)</w:t>
            </w:r>
          </w:p>
        </w:tc>
        <w:tc>
          <w:tcPr>
            <w:tcW w:w="0" w:type="auto"/>
          </w:tcPr>
          <w:p w14:paraId="5627F1A2" w14:textId="77777777" w:rsidR="001706E0" w:rsidRPr="00B91543" w:rsidRDefault="001706E0" w:rsidP="003619CC">
            <w:pPr>
              <w:spacing w:after="0" w:line="240" w:lineRule="auto"/>
              <w:rPr>
                <w:rFonts w:ascii="Times New Roman" w:eastAsiaTheme="minorEastAsia" w:hAnsi="Times New Roman" w:cs="Times New Roman"/>
                <w:b/>
                <w:sz w:val="17"/>
                <w:szCs w:val="17"/>
                <w:lang w:val="en-US" w:eastAsia="zh-CN"/>
              </w:rPr>
            </w:pPr>
            <w:r w:rsidRPr="00B91543">
              <w:rPr>
                <w:rFonts w:ascii="Times New Roman" w:eastAsiaTheme="minorEastAsia" w:hAnsi="Times New Roman" w:cs="Times New Roman"/>
                <w:b/>
                <w:sz w:val="17"/>
                <w:szCs w:val="17"/>
                <w:lang w:val="en-US" w:eastAsia="zh-CN"/>
              </w:rPr>
              <w:t>I</w:t>
            </w:r>
            <w:r w:rsidRPr="00B91543">
              <w:rPr>
                <w:rFonts w:ascii="Times New Roman" w:eastAsiaTheme="minorEastAsia" w:hAnsi="Times New Roman" w:cs="Times New Roman"/>
                <w:b/>
                <w:sz w:val="17"/>
                <w:szCs w:val="17"/>
                <w:vertAlign w:val="superscript"/>
                <w:lang w:val="en-US" w:eastAsia="zh-CN"/>
              </w:rPr>
              <w:t>2</w:t>
            </w:r>
            <w:r w:rsidRPr="00B91543">
              <w:rPr>
                <w:rFonts w:ascii="Times New Roman" w:eastAsiaTheme="minorEastAsia" w:hAnsi="Times New Roman" w:cs="Times New Roman"/>
                <w:b/>
                <w:sz w:val="17"/>
                <w:szCs w:val="17"/>
                <w:lang w:val="en-US" w:eastAsia="zh-CN"/>
              </w:rPr>
              <w:t xml:space="preserve"> (%)</w:t>
            </w:r>
          </w:p>
        </w:tc>
        <w:tc>
          <w:tcPr>
            <w:tcW w:w="0" w:type="auto"/>
          </w:tcPr>
          <w:p w14:paraId="556DB170" w14:textId="77777777" w:rsidR="001706E0" w:rsidRPr="00B91543" w:rsidRDefault="001706E0" w:rsidP="003619CC">
            <w:pPr>
              <w:spacing w:after="0" w:line="240" w:lineRule="auto"/>
              <w:rPr>
                <w:rFonts w:ascii="Times New Roman" w:eastAsiaTheme="minorEastAsia" w:hAnsi="Times New Roman" w:cs="Times New Roman"/>
                <w:b/>
                <w:sz w:val="17"/>
                <w:szCs w:val="17"/>
                <w:lang w:val="en-US" w:eastAsia="zh-CN"/>
              </w:rPr>
            </w:pPr>
            <w:r w:rsidRPr="00B91543">
              <w:rPr>
                <w:rFonts w:ascii="Times New Roman" w:eastAsiaTheme="minorEastAsia" w:hAnsi="Times New Roman" w:cs="Times New Roman"/>
                <w:b/>
                <w:sz w:val="17"/>
                <w:szCs w:val="17"/>
                <w:lang w:val="en-US" w:eastAsia="zh-CN"/>
              </w:rPr>
              <w:t>RR/MD/SMD (95% CI)</w:t>
            </w:r>
          </w:p>
        </w:tc>
        <w:tc>
          <w:tcPr>
            <w:tcW w:w="0" w:type="auto"/>
          </w:tcPr>
          <w:p w14:paraId="6C3CEA81" w14:textId="77777777" w:rsidR="001706E0" w:rsidRPr="00B91543" w:rsidRDefault="001706E0" w:rsidP="003619CC">
            <w:pPr>
              <w:spacing w:after="0" w:line="240" w:lineRule="auto"/>
              <w:rPr>
                <w:rFonts w:ascii="Times New Roman" w:eastAsiaTheme="minorEastAsia" w:hAnsi="Times New Roman" w:cs="Times New Roman"/>
                <w:b/>
                <w:sz w:val="17"/>
                <w:szCs w:val="17"/>
                <w:lang w:val="en-US" w:eastAsia="zh-CN"/>
              </w:rPr>
            </w:pPr>
            <w:r w:rsidRPr="00B91543">
              <w:rPr>
                <w:rFonts w:ascii="Times New Roman" w:eastAsiaTheme="minorEastAsia" w:hAnsi="Times New Roman" w:cs="Times New Roman"/>
                <w:b/>
                <w:sz w:val="17"/>
                <w:szCs w:val="17"/>
                <w:lang w:val="en-US" w:eastAsia="zh-CN"/>
              </w:rPr>
              <w:t>p-value</w:t>
            </w:r>
          </w:p>
        </w:tc>
      </w:tr>
      <w:tr w:rsidR="001706E0" w:rsidRPr="00B91543" w14:paraId="7329CF56" w14:textId="77777777" w:rsidTr="003619CC">
        <w:trPr>
          <w:trHeight w:val="146"/>
        </w:trPr>
        <w:tc>
          <w:tcPr>
            <w:tcW w:w="0" w:type="auto"/>
          </w:tcPr>
          <w:p w14:paraId="4ACE9245" w14:textId="77777777" w:rsidR="001706E0" w:rsidRPr="00B91543" w:rsidRDefault="001706E0" w:rsidP="003619CC">
            <w:pPr>
              <w:spacing w:after="0" w:line="240" w:lineRule="auto"/>
              <w:rPr>
                <w:rFonts w:ascii="Times New Roman" w:eastAsiaTheme="minorEastAsia" w:hAnsi="Times New Roman" w:cs="Times New Roman"/>
                <w:b/>
                <w:bCs/>
                <w:sz w:val="17"/>
                <w:szCs w:val="17"/>
                <w:lang w:val="en-US" w:eastAsia="zh-CN"/>
              </w:rPr>
            </w:pPr>
            <w:r w:rsidRPr="00B91543">
              <w:rPr>
                <w:rFonts w:ascii="Times New Roman" w:eastAsiaTheme="minorEastAsia" w:hAnsi="Times New Roman" w:cs="Times New Roman"/>
                <w:b/>
                <w:bCs/>
                <w:sz w:val="17"/>
                <w:szCs w:val="17"/>
                <w:lang w:val="en-US" w:eastAsia="zh-CN"/>
              </w:rPr>
              <w:t>Overall Mortality</w:t>
            </w:r>
          </w:p>
        </w:tc>
        <w:tc>
          <w:tcPr>
            <w:tcW w:w="0" w:type="auto"/>
          </w:tcPr>
          <w:p w14:paraId="71CE4398"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15</w:t>
            </w:r>
          </w:p>
        </w:tc>
        <w:tc>
          <w:tcPr>
            <w:tcW w:w="0" w:type="auto"/>
          </w:tcPr>
          <w:p w14:paraId="110418F4"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749/743</w:t>
            </w:r>
          </w:p>
        </w:tc>
        <w:tc>
          <w:tcPr>
            <w:tcW w:w="0" w:type="auto"/>
          </w:tcPr>
          <w:p w14:paraId="653E107F"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w:t>
            </w:r>
          </w:p>
        </w:tc>
        <w:tc>
          <w:tcPr>
            <w:tcW w:w="0" w:type="auto"/>
          </w:tcPr>
          <w:p w14:paraId="190BB965"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0.91 (0.75, 1.10)</w:t>
            </w:r>
          </w:p>
        </w:tc>
        <w:tc>
          <w:tcPr>
            <w:tcW w:w="0" w:type="auto"/>
          </w:tcPr>
          <w:p w14:paraId="71D428B0"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0.34</w:t>
            </w:r>
          </w:p>
        </w:tc>
      </w:tr>
      <w:tr w:rsidR="001706E0" w:rsidRPr="00B91543" w14:paraId="2C5A3EC7" w14:textId="77777777" w:rsidTr="003619CC">
        <w:trPr>
          <w:trHeight w:val="146"/>
        </w:trPr>
        <w:tc>
          <w:tcPr>
            <w:tcW w:w="0" w:type="auto"/>
          </w:tcPr>
          <w:p w14:paraId="2604098F"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≤3 days of ICU admission</w:t>
            </w:r>
          </w:p>
          <w:p w14:paraId="03EF7B69"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&gt;3 days of ICU admission</w:t>
            </w:r>
          </w:p>
          <w:p w14:paraId="155E1110" w14:textId="77777777" w:rsidR="001706E0" w:rsidRPr="00B91543" w:rsidRDefault="001706E0" w:rsidP="003619CC">
            <w:pPr>
              <w:spacing w:after="0" w:line="240" w:lineRule="auto"/>
              <w:rPr>
                <w:rFonts w:ascii="Times New Roman" w:eastAsiaTheme="minorEastAsia" w:hAnsi="Times New Roman" w:cs="Times New Roman"/>
                <w:b/>
                <w:bCs/>
                <w:sz w:val="17"/>
                <w:szCs w:val="17"/>
                <w:lang w:val="en-US" w:eastAsia="zh-CN"/>
              </w:rPr>
            </w:pPr>
            <w:r w:rsidRPr="00B91543">
              <w:rPr>
                <w:rFonts w:ascii="Times New Roman" w:eastAsiaTheme="minorEastAsia" w:hAnsi="Times New Roman" w:cs="Times New Roman"/>
                <w:sz w:val="17"/>
                <w:szCs w:val="17"/>
                <w:lang w:val="en-US" w:eastAsia="zh-CN"/>
              </w:rPr>
              <w:t>Test for subgroup differences: Chi</w:t>
            </w:r>
            <w:r w:rsidRPr="00B91543">
              <w:rPr>
                <w:rFonts w:ascii="Times New Roman" w:eastAsiaTheme="minorEastAsia" w:hAnsi="Times New Roman" w:cs="Times New Roman"/>
                <w:sz w:val="17"/>
                <w:szCs w:val="17"/>
                <w:vertAlign w:val="superscript"/>
                <w:lang w:val="en-US" w:eastAsia="zh-CN"/>
              </w:rPr>
              <w:t>2</w:t>
            </w:r>
            <w:r w:rsidRPr="00B91543">
              <w:rPr>
                <w:rFonts w:ascii="Times New Roman" w:eastAsiaTheme="minorEastAsia" w:hAnsi="Times New Roman" w:cs="Times New Roman"/>
                <w:sz w:val="17"/>
                <w:szCs w:val="17"/>
                <w:lang w:val="en-US" w:eastAsia="zh-CN"/>
              </w:rPr>
              <w:t xml:space="preserve"> = 0.66 , df = 1 (p=0.42) , I</w:t>
            </w:r>
            <w:r w:rsidRPr="00B91543">
              <w:rPr>
                <w:rFonts w:ascii="Times New Roman" w:eastAsiaTheme="minorEastAsia" w:hAnsi="Times New Roman" w:cs="Times New Roman"/>
                <w:sz w:val="17"/>
                <w:szCs w:val="17"/>
                <w:vertAlign w:val="superscript"/>
                <w:lang w:val="en-US" w:eastAsia="zh-CN"/>
              </w:rPr>
              <w:t>2</w:t>
            </w:r>
            <w:r w:rsidRPr="00B91543">
              <w:rPr>
                <w:rFonts w:ascii="Times New Roman" w:eastAsiaTheme="minorEastAsia" w:hAnsi="Times New Roman" w:cs="Times New Roman"/>
                <w:sz w:val="17"/>
                <w:szCs w:val="17"/>
                <w:lang w:val="en-US" w:eastAsia="zh-CN"/>
              </w:rPr>
              <w:t xml:space="preserve"> = 0%</w:t>
            </w:r>
          </w:p>
        </w:tc>
        <w:tc>
          <w:tcPr>
            <w:tcW w:w="0" w:type="auto"/>
          </w:tcPr>
          <w:p w14:paraId="54C142D7"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12</w:t>
            </w:r>
          </w:p>
          <w:p w14:paraId="152E1C82"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3</w:t>
            </w:r>
          </w:p>
        </w:tc>
        <w:tc>
          <w:tcPr>
            <w:tcW w:w="0" w:type="auto"/>
          </w:tcPr>
          <w:p w14:paraId="25085802"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693/686</w:t>
            </w:r>
          </w:p>
          <w:p w14:paraId="4C2501B8"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56/57</w:t>
            </w:r>
          </w:p>
        </w:tc>
        <w:tc>
          <w:tcPr>
            <w:tcW w:w="0" w:type="auto"/>
          </w:tcPr>
          <w:p w14:paraId="42BFC423"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w:t>
            </w:r>
          </w:p>
          <w:p w14:paraId="51D459D1"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w:t>
            </w:r>
          </w:p>
        </w:tc>
        <w:tc>
          <w:tcPr>
            <w:tcW w:w="0" w:type="auto"/>
          </w:tcPr>
          <w:p w14:paraId="5A867E5E"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0.93 (0.76, 1.14)</w:t>
            </w:r>
            <w:r w:rsidRPr="00B91543">
              <w:rPr>
                <w:rFonts w:ascii="Times New Roman" w:eastAsiaTheme="minorEastAsia" w:hAnsi="Times New Roman" w:cs="Times New Roman"/>
                <w:sz w:val="17"/>
                <w:szCs w:val="17"/>
                <w:lang w:val="en-US" w:eastAsia="zh-CN"/>
              </w:rPr>
              <w:tab/>
            </w:r>
          </w:p>
          <w:p w14:paraId="74AAB503"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0.69 (0.35, 1.38)</w:t>
            </w:r>
          </w:p>
        </w:tc>
        <w:tc>
          <w:tcPr>
            <w:tcW w:w="0" w:type="auto"/>
          </w:tcPr>
          <w:p w14:paraId="53EF1E43"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0.49</w:t>
            </w:r>
          </w:p>
          <w:p w14:paraId="1768D904"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0.30</w:t>
            </w:r>
          </w:p>
        </w:tc>
      </w:tr>
      <w:tr w:rsidR="001706E0" w:rsidRPr="00B91543" w14:paraId="03D173D6" w14:textId="77777777" w:rsidTr="003619CC">
        <w:trPr>
          <w:trHeight w:val="146"/>
        </w:trPr>
        <w:tc>
          <w:tcPr>
            <w:tcW w:w="0" w:type="auto"/>
          </w:tcPr>
          <w:p w14:paraId="1D272758" w14:textId="77777777" w:rsidR="001706E0" w:rsidRPr="00B91543" w:rsidRDefault="001706E0" w:rsidP="003619CC">
            <w:pPr>
              <w:spacing w:after="0" w:line="240" w:lineRule="auto"/>
              <w:rPr>
                <w:rFonts w:ascii="Times New Roman" w:eastAsiaTheme="minorEastAsia" w:hAnsi="Times New Roman" w:cs="Times New Roman"/>
                <w:b/>
                <w:bCs/>
                <w:sz w:val="17"/>
                <w:szCs w:val="17"/>
                <w:lang w:val="en-US" w:eastAsia="zh-CN"/>
              </w:rPr>
            </w:pPr>
            <w:r w:rsidRPr="00B91543">
              <w:rPr>
                <w:rFonts w:ascii="Times New Roman" w:eastAsiaTheme="minorEastAsia" w:hAnsi="Times New Roman" w:cs="Times New Roman"/>
                <w:b/>
                <w:bCs/>
                <w:sz w:val="17"/>
                <w:szCs w:val="17"/>
                <w:lang w:val="en-US" w:eastAsia="zh-CN"/>
              </w:rPr>
              <w:t>ICU Mortality</w:t>
            </w:r>
          </w:p>
        </w:tc>
        <w:tc>
          <w:tcPr>
            <w:tcW w:w="0" w:type="auto"/>
          </w:tcPr>
          <w:p w14:paraId="021D26A7"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9</w:t>
            </w:r>
          </w:p>
        </w:tc>
        <w:tc>
          <w:tcPr>
            <w:tcW w:w="0" w:type="auto"/>
          </w:tcPr>
          <w:p w14:paraId="33607351"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507/512</w:t>
            </w:r>
          </w:p>
        </w:tc>
        <w:tc>
          <w:tcPr>
            <w:tcW w:w="0" w:type="auto"/>
          </w:tcPr>
          <w:p w14:paraId="1634A912"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w:t>
            </w:r>
          </w:p>
        </w:tc>
        <w:tc>
          <w:tcPr>
            <w:tcW w:w="0" w:type="auto"/>
          </w:tcPr>
          <w:p w14:paraId="7D46DC52"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0.94 (0.74, 1.20)</w:t>
            </w:r>
          </w:p>
        </w:tc>
        <w:tc>
          <w:tcPr>
            <w:tcW w:w="0" w:type="auto"/>
          </w:tcPr>
          <w:p w14:paraId="227F2C41"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0.63</w:t>
            </w:r>
          </w:p>
        </w:tc>
      </w:tr>
      <w:tr w:rsidR="001706E0" w:rsidRPr="00B91543" w14:paraId="7B61BAA0" w14:textId="77777777" w:rsidTr="003619CC">
        <w:tc>
          <w:tcPr>
            <w:tcW w:w="0" w:type="auto"/>
          </w:tcPr>
          <w:p w14:paraId="15559164"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≤3 days of ICU admission</w:t>
            </w:r>
          </w:p>
          <w:p w14:paraId="0EB76918"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&gt;3 days of ICU admission</w:t>
            </w:r>
          </w:p>
          <w:p w14:paraId="2D47874D"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Test for subgroup differences: Chi</w:t>
            </w:r>
            <w:r w:rsidRPr="00B91543">
              <w:rPr>
                <w:rFonts w:ascii="Times New Roman" w:eastAsiaTheme="minorEastAsia" w:hAnsi="Times New Roman" w:cs="Times New Roman"/>
                <w:sz w:val="17"/>
                <w:szCs w:val="17"/>
                <w:vertAlign w:val="superscript"/>
                <w:lang w:val="en-US" w:eastAsia="zh-CN"/>
              </w:rPr>
              <w:t>2</w:t>
            </w:r>
            <w:r w:rsidRPr="00B91543">
              <w:rPr>
                <w:rFonts w:ascii="Times New Roman" w:eastAsiaTheme="minorEastAsia" w:hAnsi="Times New Roman" w:cs="Times New Roman"/>
                <w:sz w:val="17"/>
                <w:szCs w:val="17"/>
                <w:lang w:val="en-US" w:eastAsia="zh-CN"/>
              </w:rPr>
              <w:t xml:space="preserve"> = 0.24 , df = 1 (p=0.62) , I</w:t>
            </w:r>
            <w:r w:rsidRPr="00B91543">
              <w:rPr>
                <w:rFonts w:ascii="Times New Roman" w:eastAsiaTheme="minorEastAsia" w:hAnsi="Times New Roman" w:cs="Times New Roman"/>
                <w:sz w:val="17"/>
                <w:szCs w:val="17"/>
                <w:vertAlign w:val="superscript"/>
                <w:lang w:val="en-US" w:eastAsia="zh-CN"/>
              </w:rPr>
              <w:t>2</w:t>
            </w:r>
            <w:r w:rsidRPr="00B91543">
              <w:rPr>
                <w:rFonts w:ascii="Times New Roman" w:eastAsiaTheme="minorEastAsia" w:hAnsi="Times New Roman" w:cs="Times New Roman"/>
                <w:sz w:val="17"/>
                <w:szCs w:val="17"/>
                <w:lang w:val="en-US" w:eastAsia="zh-CN"/>
              </w:rPr>
              <w:t xml:space="preserve"> = 0%</w:t>
            </w:r>
          </w:p>
        </w:tc>
        <w:tc>
          <w:tcPr>
            <w:tcW w:w="0" w:type="auto"/>
          </w:tcPr>
          <w:p w14:paraId="2C1E56B0"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8</w:t>
            </w:r>
          </w:p>
          <w:p w14:paraId="22F05CE1"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w:t>
            </w:r>
          </w:p>
        </w:tc>
        <w:tc>
          <w:tcPr>
            <w:tcW w:w="0" w:type="auto"/>
          </w:tcPr>
          <w:p w14:paraId="7A27ED64"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486/491</w:t>
            </w:r>
          </w:p>
          <w:p w14:paraId="68CB045F"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21/21</w:t>
            </w:r>
          </w:p>
        </w:tc>
        <w:tc>
          <w:tcPr>
            <w:tcW w:w="0" w:type="auto"/>
          </w:tcPr>
          <w:p w14:paraId="4F7391D8"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w:t>
            </w:r>
          </w:p>
          <w:p w14:paraId="1FAEE370"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N/A</w:t>
            </w:r>
          </w:p>
        </w:tc>
        <w:tc>
          <w:tcPr>
            <w:tcW w:w="0" w:type="auto"/>
          </w:tcPr>
          <w:p w14:paraId="1357FC9B"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0.92 (0.71, 1.19)</w:t>
            </w:r>
          </w:p>
          <w:p w14:paraId="318293A3"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1.14 (0.51, 2.58)</w:t>
            </w:r>
          </w:p>
        </w:tc>
        <w:tc>
          <w:tcPr>
            <w:tcW w:w="0" w:type="auto"/>
          </w:tcPr>
          <w:p w14:paraId="79669912"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0.54</w:t>
            </w:r>
          </w:p>
          <w:p w14:paraId="700B44F7"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0.75</w:t>
            </w:r>
          </w:p>
        </w:tc>
      </w:tr>
      <w:tr w:rsidR="001706E0" w:rsidRPr="00B91543" w14:paraId="378730AC" w14:textId="77777777" w:rsidTr="003619CC">
        <w:tc>
          <w:tcPr>
            <w:tcW w:w="0" w:type="auto"/>
          </w:tcPr>
          <w:p w14:paraId="6F4198EA" w14:textId="77777777" w:rsidR="001706E0" w:rsidRPr="00B91543" w:rsidRDefault="001706E0" w:rsidP="003619CC">
            <w:pPr>
              <w:spacing w:after="0" w:line="240" w:lineRule="auto"/>
              <w:rPr>
                <w:rFonts w:ascii="Times New Roman" w:eastAsiaTheme="minorEastAsia" w:hAnsi="Times New Roman" w:cs="Times New Roman"/>
                <w:b/>
                <w:bCs/>
                <w:sz w:val="17"/>
                <w:szCs w:val="17"/>
                <w:lang w:val="en-US" w:eastAsia="zh-CN"/>
              </w:rPr>
            </w:pPr>
            <w:r w:rsidRPr="00B91543">
              <w:rPr>
                <w:rFonts w:ascii="Times New Roman" w:eastAsiaTheme="minorEastAsia" w:hAnsi="Times New Roman" w:cs="Times New Roman"/>
                <w:b/>
                <w:bCs/>
                <w:sz w:val="17"/>
                <w:szCs w:val="17"/>
                <w:lang w:val="en-US" w:eastAsia="zh-CN"/>
              </w:rPr>
              <w:t>Hospital Mortality</w:t>
            </w:r>
          </w:p>
        </w:tc>
        <w:tc>
          <w:tcPr>
            <w:tcW w:w="0" w:type="auto"/>
          </w:tcPr>
          <w:p w14:paraId="42942E89"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5</w:t>
            </w:r>
          </w:p>
        </w:tc>
        <w:tc>
          <w:tcPr>
            <w:tcW w:w="0" w:type="auto"/>
          </w:tcPr>
          <w:p w14:paraId="49CA1C67"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396/394</w:t>
            </w:r>
          </w:p>
        </w:tc>
        <w:tc>
          <w:tcPr>
            <w:tcW w:w="0" w:type="auto"/>
          </w:tcPr>
          <w:p w14:paraId="69B08511"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w:t>
            </w:r>
          </w:p>
        </w:tc>
        <w:tc>
          <w:tcPr>
            <w:tcW w:w="0" w:type="auto"/>
          </w:tcPr>
          <w:p w14:paraId="33EDBB5D"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0.98 (0.76, 1.26)</w:t>
            </w:r>
          </w:p>
        </w:tc>
        <w:tc>
          <w:tcPr>
            <w:tcW w:w="0" w:type="auto"/>
          </w:tcPr>
          <w:p w14:paraId="42399EA0"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0.86</w:t>
            </w:r>
          </w:p>
        </w:tc>
      </w:tr>
      <w:tr w:rsidR="001706E0" w:rsidRPr="00B91543" w14:paraId="51D36534" w14:textId="77777777" w:rsidTr="003619CC">
        <w:trPr>
          <w:trHeight w:val="219"/>
        </w:trPr>
        <w:tc>
          <w:tcPr>
            <w:tcW w:w="0" w:type="auto"/>
          </w:tcPr>
          <w:p w14:paraId="58631A70"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No subgroup of study that started intervention for &gt;3 days of ICU admission</w:t>
            </w:r>
          </w:p>
        </w:tc>
        <w:tc>
          <w:tcPr>
            <w:tcW w:w="0" w:type="auto"/>
          </w:tcPr>
          <w:p w14:paraId="6CFA205D"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52B87C48"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0A84B099"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1F779A47"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4A664E37"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r>
      <w:tr w:rsidR="001706E0" w:rsidRPr="00B91543" w14:paraId="22214F7A" w14:textId="77777777" w:rsidTr="003619CC">
        <w:tc>
          <w:tcPr>
            <w:tcW w:w="0" w:type="auto"/>
          </w:tcPr>
          <w:p w14:paraId="35DE51D6" w14:textId="77777777" w:rsidR="001706E0" w:rsidRPr="00B91543" w:rsidRDefault="001706E0" w:rsidP="003619CC">
            <w:pPr>
              <w:spacing w:after="0" w:line="240" w:lineRule="auto"/>
              <w:rPr>
                <w:rFonts w:ascii="Times New Roman" w:eastAsiaTheme="minorEastAsia" w:hAnsi="Times New Roman" w:cs="Times New Roman"/>
                <w:b/>
                <w:bCs/>
                <w:sz w:val="17"/>
                <w:szCs w:val="17"/>
                <w:lang w:val="en-US" w:eastAsia="zh-CN"/>
              </w:rPr>
            </w:pPr>
            <w:r w:rsidRPr="00B91543">
              <w:rPr>
                <w:rFonts w:ascii="Times New Roman" w:eastAsiaTheme="minorEastAsia" w:hAnsi="Times New Roman" w:cs="Times New Roman"/>
                <w:b/>
                <w:bCs/>
                <w:sz w:val="17"/>
                <w:szCs w:val="17"/>
                <w:lang w:val="en-US" w:eastAsia="zh-CN"/>
              </w:rPr>
              <w:t>28-day Mortality</w:t>
            </w:r>
          </w:p>
        </w:tc>
        <w:tc>
          <w:tcPr>
            <w:tcW w:w="0" w:type="auto"/>
          </w:tcPr>
          <w:p w14:paraId="2CF63F55"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7</w:t>
            </w:r>
          </w:p>
        </w:tc>
        <w:tc>
          <w:tcPr>
            <w:tcW w:w="0" w:type="auto"/>
          </w:tcPr>
          <w:p w14:paraId="7DE86961"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314/308</w:t>
            </w:r>
          </w:p>
        </w:tc>
        <w:tc>
          <w:tcPr>
            <w:tcW w:w="0" w:type="auto"/>
          </w:tcPr>
          <w:p w14:paraId="581FB5B5"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w:t>
            </w:r>
          </w:p>
        </w:tc>
        <w:tc>
          <w:tcPr>
            <w:tcW w:w="0" w:type="auto"/>
          </w:tcPr>
          <w:p w14:paraId="538ACA2D"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0.83 (0.60, 1.15)</w:t>
            </w:r>
          </w:p>
        </w:tc>
        <w:tc>
          <w:tcPr>
            <w:tcW w:w="0" w:type="auto"/>
          </w:tcPr>
          <w:p w14:paraId="0E7B0FFF"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0.26</w:t>
            </w:r>
          </w:p>
        </w:tc>
      </w:tr>
      <w:tr w:rsidR="001706E0" w:rsidRPr="00B91543" w14:paraId="373A75FB" w14:textId="77777777" w:rsidTr="003619CC">
        <w:tc>
          <w:tcPr>
            <w:tcW w:w="0" w:type="auto"/>
          </w:tcPr>
          <w:p w14:paraId="72F2CABE"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≤3 days of ICU admission</w:t>
            </w:r>
          </w:p>
          <w:p w14:paraId="6758C98A"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&gt;3 days of ICU admission</w:t>
            </w:r>
          </w:p>
          <w:p w14:paraId="5438B056" w14:textId="77777777" w:rsidR="001706E0" w:rsidRPr="00B91543" w:rsidRDefault="001706E0" w:rsidP="003619CC">
            <w:pPr>
              <w:spacing w:after="0" w:line="240" w:lineRule="auto"/>
              <w:rPr>
                <w:rFonts w:ascii="Times New Roman" w:eastAsiaTheme="minorEastAsia" w:hAnsi="Times New Roman" w:cs="Times New Roman"/>
                <w:b/>
                <w:bCs/>
                <w:sz w:val="17"/>
                <w:szCs w:val="17"/>
                <w:lang w:val="en-US" w:eastAsia="zh-CN"/>
              </w:rPr>
            </w:pPr>
            <w:r w:rsidRPr="00B91543">
              <w:rPr>
                <w:rFonts w:ascii="Times New Roman" w:eastAsiaTheme="minorEastAsia" w:hAnsi="Times New Roman" w:cs="Times New Roman"/>
                <w:sz w:val="17"/>
                <w:szCs w:val="17"/>
                <w:lang w:val="en-US" w:eastAsia="zh-CN"/>
              </w:rPr>
              <w:t>Test for subgroup differences: Chi</w:t>
            </w:r>
            <w:r w:rsidRPr="00B91543">
              <w:rPr>
                <w:rFonts w:ascii="Times New Roman" w:eastAsiaTheme="minorEastAsia" w:hAnsi="Times New Roman" w:cs="Times New Roman"/>
                <w:sz w:val="17"/>
                <w:szCs w:val="17"/>
                <w:vertAlign w:val="superscript"/>
                <w:lang w:val="en-US" w:eastAsia="zh-CN"/>
              </w:rPr>
              <w:t>2</w:t>
            </w:r>
            <w:r w:rsidRPr="00B91543">
              <w:rPr>
                <w:rFonts w:ascii="Times New Roman" w:eastAsiaTheme="minorEastAsia" w:hAnsi="Times New Roman" w:cs="Times New Roman"/>
                <w:sz w:val="17"/>
                <w:szCs w:val="17"/>
                <w:lang w:val="en-US" w:eastAsia="zh-CN"/>
              </w:rPr>
              <w:t xml:space="preserve"> = 0.41 , df = 1 (p=0.52) , I</w:t>
            </w:r>
            <w:r w:rsidRPr="00B91543">
              <w:rPr>
                <w:rFonts w:ascii="Times New Roman" w:eastAsiaTheme="minorEastAsia" w:hAnsi="Times New Roman" w:cs="Times New Roman"/>
                <w:sz w:val="17"/>
                <w:szCs w:val="17"/>
                <w:vertAlign w:val="superscript"/>
                <w:lang w:val="en-US" w:eastAsia="zh-CN"/>
              </w:rPr>
              <w:t>2</w:t>
            </w:r>
            <w:r w:rsidRPr="00B91543">
              <w:rPr>
                <w:rFonts w:ascii="Times New Roman" w:eastAsiaTheme="minorEastAsia" w:hAnsi="Times New Roman" w:cs="Times New Roman"/>
                <w:sz w:val="17"/>
                <w:szCs w:val="17"/>
                <w:lang w:val="en-US" w:eastAsia="zh-CN"/>
              </w:rPr>
              <w:t xml:space="preserve"> = 0%</w:t>
            </w:r>
          </w:p>
        </w:tc>
        <w:tc>
          <w:tcPr>
            <w:tcW w:w="0" w:type="auto"/>
          </w:tcPr>
          <w:p w14:paraId="1DD1C117"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5</w:t>
            </w:r>
          </w:p>
          <w:p w14:paraId="12E94DC6"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2</w:t>
            </w:r>
          </w:p>
        </w:tc>
        <w:tc>
          <w:tcPr>
            <w:tcW w:w="0" w:type="auto"/>
          </w:tcPr>
          <w:p w14:paraId="1B59642C"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268/261</w:t>
            </w:r>
          </w:p>
          <w:p w14:paraId="4F64AB26"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46/47</w:t>
            </w:r>
          </w:p>
        </w:tc>
        <w:tc>
          <w:tcPr>
            <w:tcW w:w="0" w:type="auto"/>
          </w:tcPr>
          <w:p w14:paraId="6406AF5D"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w:t>
            </w:r>
          </w:p>
          <w:p w14:paraId="6F826577"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w:t>
            </w:r>
          </w:p>
        </w:tc>
        <w:tc>
          <w:tcPr>
            <w:tcW w:w="0" w:type="auto"/>
          </w:tcPr>
          <w:p w14:paraId="787B6889"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0.88 (0.61, 1.27)</w:t>
            </w:r>
          </w:p>
          <w:p w14:paraId="31663599"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0.68 (0.33, 1.37)</w:t>
            </w:r>
          </w:p>
        </w:tc>
        <w:tc>
          <w:tcPr>
            <w:tcW w:w="0" w:type="auto"/>
          </w:tcPr>
          <w:p w14:paraId="392302BA"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0.48</w:t>
            </w:r>
          </w:p>
          <w:p w14:paraId="0F2C72BD"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0.28</w:t>
            </w:r>
          </w:p>
        </w:tc>
      </w:tr>
      <w:tr w:rsidR="001706E0" w:rsidRPr="00B91543" w14:paraId="759CDD47" w14:textId="77777777" w:rsidTr="003619CC">
        <w:tc>
          <w:tcPr>
            <w:tcW w:w="0" w:type="auto"/>
          </w:tcPr>
          <w:p w14:paraId="58CCF64C" w14:textId="77777777" w:rsidR="001706E0" w:rsidRPr="00B91543" w:rsidRDefault="001706E0" w:rsidP="003619CC">
            <w:pPr>
              <w:spacing w:after="0" w:line="240" w:lineRule="auto"/>
              <w:rPr>
                <w:rFonts w:ascii="Times New Roman" w:eastAsiaTheme="minorEastAsia" w:hAnsi="Times New Roman" w:cs="Times New Roman"/>
                <w:b/>
                <w:bCs/>
                <w:sz w:val="17"/>
                <w:szCs w:val="17"/>
                <w:lang w:val="en-US" w:eastAsia="zh-CN"/>
              </w:rPr>
            </w:pPr>
            <w:r w:rsidRPr="00B91543">
              <w:rPr>
                <w:rFonts w:ascii="Times New Roman" w:eastAsiaTheme="minorEastAsia" w:hAnsi="Times New Roman" w:cs="Times New Roman"/>
                <w:b/>
                <w:bCs/>
                <w:sz w:val="17"/>
                <w:szCs w:val="17"/>
                <w:lang w:val="en-US" w:eastAsia="zh-CN"/>
              </w:rPr>
              <w:t>≥60-day Mortality</w:t>
            </w:r>
          </w:p>
        </w:tc>
        <w:tc>
          <w:tcPr>
            <w:tcW w:w="0" w:type="auto"/>
          </w:tcPr>
          <w:p w14:paraId="4A11B2D3"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7</w:t>
            </w:r>
          </w:p>
        </w:tc>
        <w:tc>
          <w:tcPr>
            <w:tcW w:w="0" w:type="auto"/>
          </w:tcPr>
          <w:p w14:paraId="2406341A"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515/512</w:t>
            </w:r>
          </w:p>
        </w:tc>
        <w:tc>
          <w:tcPr>
            <w:tcW w:w="0" w:type="auto"/>
          </w:tcPr>
          <w:p w14:paraId="1D098F0E"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w:t>
            </w:r>
          </w:p>
        </w:tc>
        <w:tc>
          <w:tcPr>
            <w:tcW w:w="0" w:type="auto"/>
          </w:tcPr>
          <w:p w14:paraId="12C1DC1D"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0.99 (0.78, 1.24)</w:t>
            </w:r>
          </w:p>
        </w:tc>
        <w:tc>
          <w:tcPr>
            <w:tcW w:w="0" w:type="auto"/>
          </w:tcPr>
          <w:p w14:paraId="3225F7B6"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0.91</w:t>
            </w:r>
          </w:p>
        </w:tc>
      </w:tr>
      <w:tr w:rsidR="001706E0" w:rsidRPr="00B91543" w14:paraId="0C2CEE2A" w14:textId="77777777" w:rsidTr="003619CC">
        <w:tc>
          <w:tcPr>
            <w:tcW w:w="0" w:type="auto"/>
          </w:tcPr>
          <w:p w14:paraId="1DE1D6AB"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≤3 days of ICU admission</w:t>
            </w:r>
          </w:p>
          <w:p w14:paraId="7BF52AEB"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&gt;3 days of ICU admission</w:t>
            </w:r>
          </w:p>
          <w:p w14:paraId="077C808C"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Test for subgroup differences: Chi</w:t>
            </w:r>
            <w:r w:rsidRPr="00B91543">
              <w:rPr>
                <w:rFonts w:ascii="Times New Roman" w:eastAsiaTheme="minorEastAsia" w:hAnsi="Times New Roman" w:cs="Times New Roman"/>
                <w:sz w:val="17"/>
                <w:szCs w:val="17"/>
                <w:vertAlign w:val="superscript"/>
                <w:lang w:val="en-US" w:eastAsia="zh-CN"/>
              </w:rPr>
              <w:t>2</w:t>
            </w:r>
            <w:r w:rsidRPr="00B91543">
              <w:rPr>
                <w:rFonts w:ascii="Times New Roman" w:eastAsiaTheme="minorEastAsia" w:hAnsi="Times New Roman" w:cs="Times New Roman"/>
                <w:sz w:val="17"/>
                <w:szCs w:val="17"/>
                <w:lang w:val="en-US" w:eastAsia="zh-CN"/>
              </w:rPr>
              <w:t xml:space="preserve"> = 0.03 , df = 1 (p=0.86) , I</w:t>
            </w:r>
            <w:r w:rsidRPr="00B91543">
              <w:rPr>
                <w:rFonts w:ascii="Times New Roman" w:eastAsiaTheme="minorEastAsia" w:hAnsi="Times New Roman" w:cs="Times New Roman"/>
                <w:sz w:val="17"/>
                <w:szCs w:val="17"/>
                <w:vertAlign w:val="superscript"/>
                <w:lang w:val="en-US" w:eastAsia="zh-CN"/>
              </w:rPr>
              <w:t>2</w:t>
            </w:r>
            <w:r w:rsidRPr="00B91543">
              <w:rPr>
                <w:rFonts w:ascii="Times New Roman" w:eastAsiaTheme="minorEastAsia" w:hAnsi="Times New Roman" w:cs="Times New Roman"/>
                <w:sz w:val="17"/>
                <w:szCs w:val="17"/>
                <w:lang w:val="en-US" w:eastAsia="zh-CN"/>
              </w:rPr>
              <w:t xml:space="preserve"> = 0%</w:t>
            </w:r>
          </w:p>
        </w:tc>
        <w:tc>
          <w:tcPr>
            <w:tcW w:w="0" w:type="auto"/>
          </w:tcPr>
          <w:p w14:paraId="4E5C220C"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5</w:t>
            </w:r>
          </w:p>
          <w:p w14:paraId="3F930020"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2</w:t>
            </w:r>
          </w:p>
        </w:tc>
        <w:tc>
          <w:tcPr>
            <w:tcW w:w="0" w:type="auto"/>
          </w:tcPr>
          <w:p w14:paraId="05789655"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480/476</w:t>
            </w:r>
          </w:p>
          <w:p w14:paraId="7E2BF206"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35/36</w:t>
            </w:r>
          </w:p>
        </w:tc>
        <w:tc>
          <w:tcPr>
            <w:tcW w:w="0" w:type="auto"/>
          </w:tcPr>
          <w:p w14:paraId="76F0C464"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w:t>
            </w:r>
          </w:p>
          <w:p w14:paraId="0DAB260B"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w:t>
            </w:r>
          </w:p>
        </w:tc>
        <w:tc>
          <w:tcPr>
            <w:tcW w:w="0" w:type="auto"/>
          </w:tcPr>
          <w:p w14:paraId="79DF3541"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0.98 (0.76, 1.25)</w:t>
            </w:r>
          </w:p>
          <w:p w14:paraId="030B06D6"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1.04 (0.56, 1.92)</w:t>
            </w:r>
          </w:p>
        </w:tc>
        <w:tc>
          <w:tcPr>
            <w:tcW w:w="0" w:type="auto"/>
          </w:tcPr>
          <w:p w14:paraId="5911FBE9"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0.86</w:t>
            </w:r>
          </w:p>
          <w:p w14:paraId="21F9EE05"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0.91</w:t>
            </w:r>
          </w:p>
        </w:tc>
      </w:tr>
      <w:tr w:rsidR="001706E0" w:rsidRPr="00B91543" w14:paraId="6D185D8F" w14:textId="77777777" w:rsidTr="003619CC">
        <w:tc>
          <w:tcPr>
            <w:tcW w:w="0" w:type="auto"/>
          </w:tcPr>
          <w:p w14:paraId="32B98B83" w14:textId="77777777" w:rsidR="001706E0" w:rsidRPr="00B91543" w:rsidRDefault="001706E0" w:rsidP="003619CC">
            <w:pPr>
              <w:spacing w:after="0" w:line="240" w:lineRule="auto"/>
              <w:rPr>
                <w:rFonts w:ascii="Times New Roman" w:eastAsiaTheme="minorEastAsia" w:hAnsi="Times New Roman" w:cs="Times New Roman"/>
                <w:b/>
                <w:bCs/>
                <w:sz w:val="17"/>
                <w:szCs w:val="17"/>
                <w:lang w:val="en-US" w:eastAsia="zh-CN"/>
              </w:rPr>
            </w:pPr>
            <w:r w:rsidRPr="00B91543">
              <w:rPr>
                <w:rFonts w:ascii="Times New Roman" w:eastAsiaTheme="minorEastAsia" w:hAnsi="Times New Roman" w:cs="Times New Roman"/>
                <w:b/>
                <w:bCs/>
                <w:sz w:val="17"/>
                <w:szCs w:val="17"/>
                <w:lang w:val="en-US" w:eastAsia="zh-CN"/>
              </w:rPr>
              <w:t>Infectious Complications</w:t>
            </w:r>
          </w:p>
        </w:tc>
        <w:tc>
          <w:tcPr>
            <w:tcW w:w="0" w:type="auto"/>
          </w:tcPr>
          <w:p w14:paraId="1329FAA8"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7</w:t>
            </w:r>
          </w:p>
        </w:tc>
        <w:tc>
          <w:tcPr>
            <w:tcW w:w="0" w:type="auto"/>
          </w:tcPr>
          <w:p w14:paraId="4C81BF3F"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233/229</w:t>
            </w:r>
          </w:p>
        </w:tc>
        <w:tc>
          <w:tcPr>
            <w:tcW w:w="0" w:type="auto"/>
          </w:tcPr>
          <w:p w14:paraId="2892A0EA"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w:t>
            </w:r>
          </w:p>
        </w:tc>
        <w:tc>
          <w:tcPr>
            <w:tcW w:w="0" w:type="auto"/>
          </w:tcPr>
          <w:p w14:paraId="1C34005C"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1.05 (0.88, 1.25)</w:t>
            </w:r>
          </w:p>
        </w:tc>
        <w:tc>
          <w:tcPr>
            <w:tcW w:w="0" w:type="auto"/>
          </w:tcPr>
          <w:p w14:paraId="11FE8A9D"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0.59</w:t>
            </w:r>
          </w:p>
        </w:tc>
      </w:tr>
      <w:tr w:rsidR="001706E0" w:rsidRPr="00B91543" w14:paraId="36EBE5E7" w14:textId="77777777" w:rsidTr="003619CC">
        <w:tc>
          <w:tcPr>
            <w:tcW w:w="0" w:type="auto"/>
          </w:tcPr>
          <w:p w14:paraId="5ACA1D73"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≤3 days of ICU admission</w:t>
            </w:r>
          </w:p>
          <w:p w14:paraId="16D8B134"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&gt;3 days of ICU admission</w:t>
            </w:r>
          </w:p>
          <w:p w14:paraId="1212C500" w14:textId="77777777" w:rsidR="001706E0" w:rsidRPr="00B91543" w:rsidRDefault="001706E0" w:rsidP="003619CC">
            <w:pPr>
              <w:spacing w:after="0" w:line="240" w:lineRule="auto"/>
              <w:rPr>
                <w:rFonts w:ascii="Times New Roman" w:eastAsiaTheme="minorEastAsia" w:hAnsi="Times New Roman" w:cs="Times New Roman"/>
                <w:b/>
                <w:bCs/>
                <w:sz w:val="17"/>
                <w:szCs w:val="17"/>
                <w:lang w:val="en-US" w:eastAsia="zh-CN"/>
              </w:rPr>
            </w:pPr>
            <w:r w:rsidRPr="00B91543">
              <w:rPr>
                <w:rFonts w:ascii="Times New Roman" w:eastAsiaTheme="minorEastAsia" w:hAnsi="Times New Roman" w:cs="Times New Roman"/>
                <w:sz w:val="17"/>
                <w:szCs w:val="17"/>
                <w:lang w:val="en-US" w:eastAsia="zh-CN"/>
              </w:rPr>
              <w:t>Test for subgroup differences: Chi</w:t>
            </w:r>
            <w:r w:rsidRPr="00B91543">
              <w:rPr>
                <w:rFonts w:ascii="Times New Roman" w:eastAsiaTheme="minorEastAsia" w:hAnsi="Times New Roman" w:cs="Times New Roman"/>
                <w:sz w:val="17"/>
                <w:szCs w:val="17"/>
                <w:vertAlign w:val="superscript"/>
                <w:lang w:val="en-US" w:eastAsia="zh-CN"/>
              </w:rPr>
              <w:t>2</w:t>
            </w:r>
            <w:r w:rsidRPr="00B91543">
              <w:rPr>
                <w:rFonts w:ascii="Times New Roman" w:eastAsiaTheme="minorEastAsia" w:hAnsi="Times New Roman" w:cs="Times New Roman"/>
                <w:sz w:val="17"/>
                <w:szCs w:val="17"/>
                <w:lang w:val="en-US" w:eastAsia="zh-CN"/>
              </w:rPr>
              <w:t xml:space="preserve"> = 0.73 , df = 1 (p=0.39) , I</w:t>
            </w:r>
            <w:r w:rsidRPr="00B91543">
              <w:rPr>
                <w:rFonts w:ascii="Times New Roman" w:eastAsiaTheme="minorEastAsia" w:hAnsi="Times New Roman" w:cs="Times New Roman"/>
                <w:sz w:val="17"/>
                <w:szCs w:val="17"/>
                <w:vertAlign w:val="superscript"/>
                <w:lang w:val="en-US" w:eastAsia="zh-CN"/>
              </w:rPr>
              <w:t>2</w:t>
            </w:r>
            <w:r w:rsidRPr="00B91543">
              <w:rPr>
                <w:rFonts w:ascii="Times New Roman" w:eastAsiaTheme="minorEastAsia" w:hAnsi="Times New Roman" w:cs="Times New Roman"/>
                <w:sz w:val="17"/>
                <w:szCs w:val="17"/>
                <w:lang w:val="en-US" w:eastAsia="zh-CN"/>
              </w:rPr>
              <w:t xml:space="preserve"> = 0%</w:t>
            </w:r>
          </w:p>
        </w:tc>
        <w:tc>
          <w:tcPr>
            <w:tcW w:w="0" w:type="auto"/>
          </w:tcPr>
          <w:p w14:paraId="751C51CF"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5</w:t>
            </w:r>
          </w:p>
          <w:p w14:paraId="5A7B76F9"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2</w:t>
            </w:r>
          </w:p>
        </w:tc>
        <w:tc>
          <w:tcPr>
            <w:tcW w:w="0" w:type="auto"/>
          </w:tcPr>
          <w:p w14:paraId="4D900333"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202/198</w:t>
            </w:r>
          </w:p>
          <w:p w14:paraId="28D7A614"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31/31</w:t>
            </w:r>
          </w:p>
        </w:tc>
        <w:tc>
          <w:tcPr>
            <w:tcW w:w="0" w:type="auto"/>
          </w:tcPr>
          <w:p w14:paraId="740B0BFA"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11</w:t>
            </w:r>
          </w:p>
          <w:p w14:paraId="66D7774B"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w:t>
            </w:r>
          </w:p>
        </w:tc>
        <w:tc>
          <w:tcPr>
            <w:tcW w:w="0" w:type="auto"/>
          </w:tcPr>
          <w:p w14:paraId="730873A6"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0.96 (0.72, 1.27)</w:t>
            </w:r>
          </w:p>
          <w:p w14:paraId="2649ADBA"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1.13 (0.88, 1.44)</w:t>
            </w:r>
          </w:p>
        </w:tc>
        <w:tc>
          <w:tcPr>
            <w:tcW w:w="0" w:type="auto"/>
          </w:tcPr>
          <w:p w14:paraId="739A8D50"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0.76</w:t>
            </w:r>
          </w:p>
          <w:p w14:paraId="0B2C209D"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0.35</w:t>
            </w:r>
          </w:p>
        </w:tc>
      </w:tr>
      <w:tr w:rsidR="001706E0" w:rsidRPr="00B91543" w14:paraId="71863376" w14:textId="77777777" w:rsidTr="003619CC">
        <w:tc>
          <w:tcPr>
            <w:tcW w:w="0" w:type="auto"/>
          </w:tcPr>
          <w:p w14:paraId="12DF919B" w14:textId="77777777" w:rsidR="001706E0" w:rsidRPr="00B91543" w:rsidRDefault="001706E0" w:rsidP="003619CC">
            <w:pPr>
              <w:spacing w:after="0" w:line="240" w:lineRule="auto"/>
              <w:rPr>
                <w:rFonts w:ascii="Times New Roman" w:eastAsiaTheme="minorEastAsia" w:hAnsi="Times New Roman" w:cs="Times New Roman"/>
                <w:b/>
                <w:bCs/>
                <w:sz w:val="17"/>
                <w:szCs w:val="17"/>
                <w:lang w:val="en-US" w:eastAsia="zh-CN"/>
              </w:rPr>
            </w:pPr>
            <w:r w:rsidRPr="00B91543">
              <w:rPr>
                <w:rFonts w:ascii="Times New Roman" w:eastAsiaTheme="minorEastAsia" w:hAnsi="Times New Roman" w:cs="Times New Roman"/>
                <w:b/>
                <w:bCs/>
                <w:sz w:val="17"/>
                <w:szCs w:val="17"/>
                <w:lang w:val="en-US" w:eastAsia="zh-CN"/>
              </w:rPr>
              <w:t>Length of Mechanical Ventilation</w:t>
            </w:r>
          </w:p>
        </w:tc>
        <w:tc>
          <w:tcPr>
            <w:tcW w:w="0" w:type="auto"/>
          </w:tcPr>
          <w:p w14:paraId="25E1B41D"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10</w:t>
            </w:r>
          </w:p>
        </w:tc>
        <w:tc>
          <w:tcPr>
            <w:tcW w:w="0" w:type="auto"/>
          </w:tcPr>
          <w:p w14:paraId="5EC776FA"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421/416</w:t>
            </w:r>
          </w:p>
        </w:tc>
        <w:tc>
          <w:tcPr>
            <w:tcW w:w="0" w:type="auto"/>
          </w:tcPr>
          <w:p w14:paraId="252C48BD"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8</w:t>
            </w:r>
          </w:p>
        </w:tc>
        <w:tc>
          <w:tcPr>
            <w:tcW w:w="0" w:type="auto"/>
          </w:tcPr>
          <w:p w14:paraId="2EEF2E10"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-0.57 (-1.29, 0.14)</w:t>
            </w:r>
          </w:p>
        </w:tc>
        <w:tc>
          <w:tcPr>
            <w:tcW w:w="0" w:type="auto"/>
          </w:tcPr>
          <w:p w14:paraId="28C6E685"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0.12</w:t>
            </w:r>
          </w:p>
        </w:tc>
      </w:tr>
      <w:tr w:rsidR="001706E0" w:rsidRPr="00B91543" w14:paraId="41B3C8DA" w14:textId="77777777" w:rsidTr="003619CC">
        <w:tc>
          <w:tcPr>
            <w:tcW w:w="0" w:type="auto"/>
          </w:tcPr>
          <w:p w14:paraId="44712A15"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≤3 days of ICU admission</w:t>
            </w:r>
          </w:p>
          <w:p w14:paraId="446836FA"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&gt;3 days of ICU admission</w:t>
            </w:r>
          </w:p>
          <w:p w14:paraId="6D11FC5E"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Test for subgroup differences: Chi</w:t>
            </w:r>
            <w:r w:rsidRPr="00B91543">
              <w:rPr>
                <w:rFonts w:ascii="Times New Roman" w:eastAsiaTheme="minorEastAsia" w:hAnsi="Times New Roman" w:cs="Times New Roman"/>
                <w:sz w:val="17"/>
                <w:szCs w:val="17"/>
                <w:vertAlign w:val="superscript"/>
                <w:lang w:val="en-US" w:eastAsia="zh-CN"/>
              </w:rPr>
              <w:t>2</w:t>
            </w:r>
            <w:r w:rsidRPr="00B91543">
              <w:rPr>
                <w:rFonts w:ascii="Times New Roman" w:eastAsiaTheme="minorEastAsia" w:hAnsi="Times New Roman" w:cs="Times New Roman"/>
                <w:sz w:val="17"/>
                <w:szCs w:val="17"/>
                <w:lang w:val="en-US" w:eastAsia="zh-CN"/>
              </w:rPr>
              <w:t xml:space="preserve"> = 1.10 , df = 1 (p=0.30) , I</w:t>
            </w:r>
            <w:r w:rsidRPr="00B91543">
              <w:rPr>
                <w:rFonts w:ascii="Times New Roman" w:eastAsiaTheme="minorEastAsia" w:hAnsi="Times New Roman" w:cs="Times New Roman"/>
                <w:sz w:val="17"/>
                <w:szCs w:val="17"/>
                <w:vertAlign w:val="superscript"/>
                <w:lang w:val="en-US" w:eastAsia="zh-CN"/>
              </w:rPr>
              <w:t>2</w:t>
            </w:r>
            <w:r w:rsidRPr="00B91543">
              <w:rPr>
                <w:rFonts w:ascii="Times New Roman" w:eastAsiaTheme="minorEastAsia" w:hAnsi="Times New Roman" w:cs="Times New Roman"/>
                <w:sz w:val="17"/>
                <w:szCs w:val="17"/>
                <w:lang w:val="en-US" w:eastAsia="zh-CN"/>
              </w:rPr>
              <w:t xml:space="preserve"> = 8.7%</w:t>
            </w:r>
          </w:p>
        </w:tc>
        <w:tc>
          <w:tcPr>
            <w:tcW w:w="0" w:type="auto"/>
          </w:tcPr>
          <w:p w14:paraId="660BA366"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9</w:t>
            </w:r>
          </w:p>
          <w:p w14:paraId="678866A1"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w:t>
            </w:r>
          </w:p>
        </w:tc>
        <w:tc>
          <w:tcPr>
            <w:tcW w:w="0" w:type="auto"/>
          </w:tcPr>
          <w:p w14:paraId="76D621E0"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400/395</w:t>
            </w:r>
          </w:p>
          <w:p w14:paraId="0FDE8417"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21/21</w:t>
            </w:r>
          </w:p>
        </w:tc>
        <w:tc>
          <w:tcPr>
            <w:tcW w:w="0" w:type="auto"/>
          </w:tcPr>
          <w:p w14:paraId="667E279E"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7</w:t>
            </w:r>
          </w:p>
          <w:p w14:paraId="10C2BA42"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N/A</w:t>
            </w:r>
          </w:p>
        </w:tc>
        <w:tc>
          <w:tcPr>
            <w:tcW w:w="0" w:type="auto"/>
          </w:tcPr>
          <w:p w14:paraId="197031FF"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-0.65 (-1.37, 0.07)</w:t>
            </w:r>
          </w:p>
          <w:p w14:paraId="003ACA13"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1.60 (-2.55, 5.75)</w:t>
            </w:r>
          </w:p>
        </w:tc>
        <w:tc>
          <w:tcPr>
            <w:tcW w:w="0" w:type="auto"/>
          </w:tcPr>
          <w:p w14:paraId="6A66E47C"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0.08</w:t>
            </w:r>
          </w:p>
          <w:p w14:paraId="085861FC"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0.45</w:t>
            </w:r>
          </w:p>
        </w:tc>
      </w:tr>
      <w:tr w:rsidR="001706E0" w:rsidRPr="00B91543" w14:paraId="2E419486" w14:textId="77777777" w:rsidTr="003619CC">
        <w:tc>
          <w:tcPr>
            <w:tcW w:w="0" w:type="auto"/>
          </w:tcPr>
          <w:p w14:paraId="292D37E7" w14:textId="77777777" w:rsidR="001706E0" w:rsidRPr="00B91543" w:rsidRDefault="001706E0" w:rsidP="003619CC">
            <w:pPr>
              <w:spacing w:after="0" w:line="240" w:lineRule="auto"/>
              <w:rPr>
                <w:rFonts w:ascii="Times New Roman" w:eastAsiaTheme="minorEastAsia" w:hAnsi="Times New Roman" w:cs="Times New Roman"/>
                <w:b/>
                <w:bCs/>
                <w:sz w:val="17"/>
                <w:szCs w:val="17"/>
                <w:lang w:val="en-US" w:eastAsia="zh-CN"/>
              </w:rPr>
            </w:pPr>
            <w:r w:rsidRPr="00B91543">
              <w:rPr>
                <w:rFonts w:ascii="Times New Roman" w:eastAsiaTheme="minorEastAsia" w:hAnsi="Times New Roman" w:cs="Times New Roman"/>
                <w:b/>
                <w:bCs/>
                <w:sz w:val="17"/>
                <w:szCs w:val="17"/>
                <w:lang w:val="en-US" w:eastAsia="zh-CN"/>
              </w:rPr>
              <w:t>Length of ICU Stay</w:t>
            </w:r>
          </w:p>
        </w:tc>
        <w:tc>
          <w:tcPr>
            <w:tcW w:w="0" w:type="auto"/>
          </w:tcPr>
          <w:p w14:paraId="46C65130"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13</w:t>
            </w:r>
          </w:p>
        </w:tc>
        <w:tc>
          <w:tcPr>
            <w:tcW w:w="0" w:type="auto"/>
          </w:tcPr>
          <w:p w14:paraId="41258816"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504/498</w:t>
            </w:r>
          </w:p>
        </w:tc>
        <w:tc>
          <w:tcPr>
            <w:tcW w:w="0" w:type="auto"/>
          </w:tcPr>
          <w:p w14:paraId="57E2922D"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w:t>
            </w:r>
          </w:p>
        </w:tc>
        <w:tc>
          <w:tcPr>
            <w:tcW w:w="0" w:type="auto"/>
          </w:tcPr>
          <w:p w14:paraId="2A0EAE8D"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-0.76 (-1.75, 0.23)</w:t>
            </w:r>
          </w:p>
        </w:tc>
        <w:tc>
          <w:tcPr>
            <w:tcW w:w="0" w:type="auto"/>
          </w:tcPr>
          <w:p w14:paraId="104B27C6"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0.13</w:t>
            </w:r>
          </w:p>
        </w:tc>
      </w:tr>
      <w:tr w:rsidR="001706E0" w:rsidRPr="00B91543" w14:paraId="627CFC0C" w14:textId="77777777" w:rsidTr="003619CC">
        <w:tc>
          <w:tcPr>
            <w:tcW w:w="0" w:type="auto"/>
          </w:tcPr>
          <w:p w14:paraId="24EB97FF"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≤3 days of ICU admission</w:t>
            </w:r>
          </w:p>
          <w:p w14:paraId="7D32D7C4"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&gt;3 days of ICU admission</w:t>
            </w:r>
          </w:p>
          <w:p w14:paraId="228C7B02"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Test for subgroup differences: Chi</w:t>
            </w:r>
            <w:r w:rsidRPr="00B91543">
              <w:rPr>
                <w:rFonts w:ascii="Times New Roman" w:eastAsiaTheme="minorEastAsia" w:hAnsi="Times New Roman" w:cs="Times New Roman"/>
                <w:sz w:val="17"/>
                <w:szCs w:val="17"/>
                <w:vertAlign w:val="superscript"/>
                <w:lang w:val="en-US" w:eastAsia="zh-CN"/>
              </w:rPr>
              <w:t>2</w:t>
            </w:r>
            <w:r w:rsidRPr="00B91543">
              <w:rPr>
                <w:rFonts w:ascii="Times New Roman" w:eastAsiaTheme="minorEastAsia" w:hAnsi="Times New Roman" w:cs="Times New Roman"/>
                <w:sz w:val="17"/>
                <w:szCs w:val="17"/>
                <w:lang w:val="en-US" w:eastAsia="zh-CN"/>
              </w:rPr>
              <w:t xml:space="preserve"> = 0.28 , df = 1 (p=0.60) , I</w:t>
            </w:r>
            <w:r w:rsidRPr="00B91543">
              <w:rPr>
                <w:rFonts w:ascii="Times New Roman" w:eastAsiaTheme="minorEastAsia" w:hAnsi="Times New Roman" w:cs="Times New Roman"/>
                <w:sz w:val="17"/>
                <w:szCs w:val="17"/>
                <w:vertAlign w:val="superscript"/>
                <w:lang w:val="en-US" w:eastAsia="zh-CN"/>
              </w:rPr>
              <w:t>2</w:t>
            </w:r>
            <w:r w:rsidRPr="00B91543">
              <w:rPr>
                <w:rFonts w:ascii="Times New Roman" w:eastAsiaTheme="minorEastAsia" w:hAnsi="Times New Roman" w:cs="Times New Roman"/>
                <w:sz w:val="17"/>
                <w:szCs w:val="17"/>
                <w:lang w:val="en-US" w:eastAsia="zh-CN"/>
              </w:rPr>
              <w:t xml:space="preserve"> = 0%</w:t>
            </w:r>
          </w:p>
        </w:tc>
        <w:tc>
          <w:tcPr>
            <w:tcW w:w="0" w:type="auto"/>
          </w:tcPr>
          <w:p w14:paraId="0257B87F"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12</w:t>
            </w:r>
          </w:p>
          <w:p w14:paraId="7A4D9F86"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w:t>
            </w:r>
          </w:p>
        </w:tc>
        <w:tc>
          <w:tcPr>
            <w:tcW w:w="0" w:type="auto"/>
          </w:tcPr>
          <w:p w14:paraId="0EEDCB26"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483/477</w:t>
            </w:r>
          </w:p>
          <w:p w14:paraId="539737C3"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21/21</w:t>
            </w:r>
          </w:p>
          <w:p w14:paraId="6B430E33"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0684BCFB"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w:t>
            </w:r>
          </w:p>
          <w:p w14:paraId="2D52A5CD"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N/A</w:t>
            </w:r>
          </w:p>
        </w:tc>
        <w:tc>
          <w:tcPr>
            <w:tcW w:w="0" w:type="auto"/>
          </w:tcPr>
          <w:p w14:paraId="56AF814A"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-0.77 (-1.76,0.22)</w:t>
            </w:r>
          </w:p>
          <w:p w14:paraId="25FFC93A"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6.00 (-19.16, 31.16)</w:t>
            </w:r>
          </w:p>
        </w:tc>
        <w:tc>
          <w:tcPr>
            <w:tcW w:w="0" w:type="auto"/>
          </w:tcPr>
          <w:p w14:paraId="60D78BA3"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0.13</w:t>
            </w:r>
          </w:p>
          <w:p w14:paraId="4814D6B0"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0.64</w:t>
            </w:r>
          </w:p>
        </w:tc>
      </w:tr>
      <w:tr w:rsidR="001706E0" w:rsidRPr="00B91543" w14:paraId="04E61917" w14:textId="77777777" w:rsidTr="003619CC">
        <w:tc>
          <w:tcPr>
            <w:tcW w:w="0" w:type="auto"/>
          </w:tcPr>
          <w:p w14:paraId="6FDE3797" w14:textId="77777777" w:rsidR="001706E0" w:rsidRPr="00B91543" w:rsidRDefault="001706E0" w:rsidP="003619CC">
            <w:pPr>
              <w:spacing w:after="0" w:line="240" w:lineRule="auto"/>
              <w:rPr>
                <w:rFonts w:ascii="Times New Roman" w:eastAsiaTheme="minorEastAsia" w:hAnsi="Times New Roman" w:cs="Times New Roman"/>
                <w:b/>
                <w:bCs/>
                <w:sz w:val="17"/>
                <w:szCs w:val="17"/>
                <w:lang w:val="en-US" w:eastAsia="zh-CN"/>
              </w:rPr>
            </w:pPr>
            <w:r w:rsidRPr="00B91543">
              <w:rPr>
                <w:rFonts w:ascii="Times New Roman" w:eastAsiaTheme="minorEastAsia" w:hAnsi="Times New Roman" w:cs="Times New Roman"/>
                <w:b/>
                <w:bCs/>
                <w:sz w:val="17"/>
                <w:szCs w:val="17"/>
                <w:lang w:val="en-US" w:eastAsia="zh-CN"/>
              </w:rPr>
              <w:t>Length of Hospital Stay</w:t>
            </w:r>
          </w:p>
        </w:tc>
        <w:tc>
          <w:tcPr>
            <w:tcW w:w="0" w:type="auto"/>
          </w:tcPr>
          <w:p w14:paraId="3B0796E3"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7</w:t>
            </w:r>
          </w:p>
        </w:tc>
        <w:tc>
          <w:tcPr>
            <w:tcW w:w="0" w:type="auto"/>
          </w:tcPr>
          <w:p w14:paraId="2D346632"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288/282</w:t>
            </w:r>
          </w:p>
        </w:tc>
        <w:tc>
          <w:tcPr>
            <w:tcW w:w="0" w:type="auto"/>
          </w:tcPr>
          <w:p w14:paraId="4E415CF0"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22</w:t>
            </w:r>
          </w:p>
        </w:tc>
        <w:tc>
          <w:tcPr>
            <w:tcW w:w="0" w:type="auto"/>
          </w:tcPr>
          <w:p w14:paraId="3C9735AF"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0.34 (-3.32, 4.00)</w:t>
            </w:r>
          </w:p>
        </w:tc>
        <w:tc>
          <w:tcPr>
            <w:tcW w:w="0" w:type="auto"/>
          </w:tcPr>
          <w:p w14:paraId="0FF353E4"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0.85</w:t>
            </w:r>
          </w:p>
        </w:tc>
      </w:tr>
      <w:tr w:rsidR="001706E0" w:rsidRPr="00B91543" w14:paraId="499C0281" w14:textId="77777777" w:rsidTr="003619CC">
        <w:tc>
          <w:tcPr>
            <w:tcW w:w="0" w:type="auto"/>
          </w:tcPr>
          <w:p w14:paraId="0A5D30DF"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No subgroup of study that started intervention for &gt;3 days of ICU admission</w:t>
            </w:r>
          </w:p>
        </w:tc>
        <w:tc>
          <w:tcPr>
            <w:tcW w:w="0" w:type="auto"/>
          </w:tcPr>
          <w:p w14:paraId="34288041"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10CCFBA8"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22DF1ECB"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64AD2584"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618515A3"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r>
      <w:tr w:rsidR="001706E0" w:rsidRPr="00B91543" w14:paraId="003A6158" w14:textId="77777777" w:rsidTr="003619CC">
        <w:tc>
          <w:tcPr>
            <w:tcW w:w="0" w:type="auto"/>
          </w:tcPr>
          <w:p w14:paraId="0118E51C" w14:textId="77777777" w:rsidR="001706E0" w:rsidRPr="00B91543" w:rsidRDefault="001706E0" w:rsidP="003619CC">
            <w:pPr>
              <w:spacing w:after="0" w:line="240" w:lineRule="auto"/>
              <w:rPr>
                <w:rFonts w:ascii="Times New Roman" w:eastAsiaTheme="minorEastAsia" w:hAnsi="Times New Roman" w:cs="Times New Roman"/>
                <w:b/>
                <w:bCs/>
                <w:sz w:val="17"/>
                <w:szCs w:val="17"/>
                <w:lang w:val="en-US" w:eastAsia="zh-CN"/>
              </w:rPr>
            </w:pPr>
            <w:r w:rsidRPr="00B91543">
              <w:rPr>
                <w:rFonts w:ascii="Times New Roman" w:eastAsiaTheme="minorEastAsia" w:hAnsi="Times New Roman" w:cs="Times New Roman"/>
                <w:b/>
                <w:bCs/>
                <w:sz w:val="17"/>
                <w:szCs w:val="17"/>
                <w:lang w:val="en-US" w:eastAsia="zh-CN"/>
              </w:rPr>
              <w:t>Percentage Muscle Loss (per week)</w:t>
            </w:r>
          </w:p>
        </w:tc>
        <w:tc>
          <w:tcPr>
            <w:tcW w:w="0" w:type="auto"/>
          </w:tcPr>
          <w:p w14:paraId="331A1945"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5</w:t>
            </w:r>
          </w:p>
        </w:tc>
        <w:tc>
          <w:tcPr>
            <w:tcW w:w="0" w:type="auto"/>
          </w:tcPr>
          <w:p w14:paraId="0B484B74"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139/134</w:t>
            </w:r>
          </w:p>
        </w:tc>
        <w:tc>
          <w:tcPr>
            <w:tcW w:w="0" w:type="auto"/>
          </w:tcPr>
          <w:p w14:paraId="6F8368E2"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16</w:t>
            </w:r>
          </w:p>
        </w:tc>
        <w:tc>
          <w:tcPr>
            <w:tcW w:w="0" w:type="auto"/>
          </w:tcPr>
          <w:p w14:paraId="1F5B9017"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-3.44 (-4.99, -1.90)</w:t>
            </w:r>
          </w:p>
        </w:tc>
        <w:tc>
          <w:tcPr>
            <w:tcW w:w="0" w:type="auto"/>
          </w:tcPr>
          <w:p w14:paraId="16B38678"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&lt;0.0001</w:t>
            </w:r>
          </w:p>
        </w:tc>
      </w:tr>
      <w:tr w:rsidR="001706E0" w:rsidRPr="00B91543" w14:paraId="1C7672CA" w14:textId="77777777" w:rsidTr="003619CC">
        <w:tc>
          <w:tcPr>
            <w:tcW w:w="0" w:type="auto"/>
          </w:tcPr>
          <w:p w14:paraId="5AB525D7"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≤3 days of ICU admission</w:t>
            </w:r>
          </w:p>
          <w:p w14:paraId="72797DC6"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&gt;3 days of ICU admission</w:t>
            </w:r>
          </w:p>
          <w:p w14:paraId="39DB06E5"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Test for subgroup differences: Chi</w:t>
            </w:r>
            <w:r w:rsidRPr="00B91543">
              <w:rPr>
                <w:rFonts w:ascii="Times New Roman" w:eastAsiaTheme="minorEastAsia" w:hAnsi="Times New Roman" w:cs="Times New Roman"/>
                <w:sz w:val="17"/>
                <w:szCs w:val="17"/>
                <w:vertAlign w:val="superscript"/>
                <w:lang w:val="en-US" w:eastAsia="zh-CN"/>
              </w:rPr>
              <w:t>2</w:t>
            </w:r>
            <w:r w:rsidRPr="00B91543">
              <w:rPr>
                <w:rFonts w:ascii="Times New Roman" w:eastAsiaTheme="minorEastAsia" w:hAnsi="Times New Roman" w:cs="Times New Roman"/>
                <w:sz w:val="17"/>
                <w:szCs w:val="17"/>
                <w:lang w:val="en-US" w:eastAsia="zh-CN"/>
              </w:rPr>
              <w:t xml:space="preserve"> = 1.60 , df = 1 (p=0.21) , I</w:t>
            </w:r>
            <w:r w:rsidRPr="00B91543">
              <w:rPr>
                <w:rFonts w:ascii="Times New Roman" w:eastAsiaTheme="minorEastAsia" w:hAnsi="Times New Roman" w:cs="Times New Roman"/>
                <w:sz w:val="17"/>
                <w:szCs w:val="17"/>
                <w:vertAlign w:val="superscript"/>
                <w:lang w:val="en-US" w:eastAsia="zh-CN"/>
              </w:rPr>
              <w:t>2</w:t>
            </w:r>
            <w:r w:rsidRPr="00B91543">
              <w:rPr>
                <w:rFonts w:ascii="Times New Roman" w:eastAsiaTheme="minorEastAsia" w:hAnsi="Times New Roman" w:cs="Times New Roman"/>
                <w:sz w:val="17"/>
                <w:szCs w:val="17"/>
                <w:lang w:val="en-US" w:eastAsia="zh-CN"/>
              </w:rPr>
              <w:t xml:space="preserve"> = 37.5%</w:t>
            </w:r>
          </w:p>
        </w:tc>
        <w:tc>
          <w:tcPr>
            <w:tcW w:w="0" w:type="auto"/>
          </w:tcPr>
          <w:p w14:paraId="22A463AC"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4</w:t>
            </w:r>
          </w:p>
          <w:p w14:paraId="17908737"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w:t>
            </w:r>
          </w:p>
        </w:tc>
        <w:tc>
          <w:tcPr>
            <w:tcW w:w="0" w:type="auto"/>
          </w:tcPr>
          <w:p w14:paraId="1EA018A2"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124/122</w:t>
            </w:r>
          </w:p>
          <w:p w14:paraId="7EDDB58C"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15/12</w:t>
            </w:r>
          </w:p>
        </w:tc>
        <w:tc>
          <w:tcPr>
            <w:tcW w:w="0" w:type="auto"/>
          </w:tcPr>
          <w:p w14:paraId="1A8AACA1"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4</w:t>
            </w:r>
          </w:p>
          <w:p w14:paraId="550D5E33"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N/A</w:t>
            </w:r>
          </w:p>
        </w:tc>
        <w:tc>
          <w:tcPr>
            <w:tcW w:w="0" w:type="auto"/>
          </w:tcPr>
          <w:p w14:paraId="7CE3AFD4"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-2.99 (-4.48, -1.50)</w:t>
            </w:r>
          </w:p>
          <w:p w14:paraId="45DD4809"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-5.35 (-8.69, -2.01)</w:t>
            </w:r>
          </w:p>
        </w:tc>
        <w:tc>
          <w:tcPr>
            <w:tcW w:w="0" w:type="auto"/>
          </w:tcPr>
          <w:p w14:paraId="55214A06"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&lt;0.00001</w:t>
            </w:r>
          </w:p>
          <w:p w14:paraId="7921B054"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0.002</w:t>
            </w:r>
          </w:p>
        </w:tc>
      </w:tr>
      <w:tr w:rsidR="001706E0" w:rsidRPr="00B91543" w14:paraId="1407151D" w14:textId="77777777" w:rsidTr="003619CC">
        <w:tc>
          <w:tcPr>
            <w:tcW w:w="0" w:type="auto"/>
          </w:tcPr>
          <w:p w14:paraId="071E74FF" w14:textId="77777777" w:rsidR="001706E0" w:rsidRPr="00B91543" w:rsidRDefault="001706E0" w:rsidP="003619CC">
            <w:pPr>
              <w:spacing w:after="0" w:line="240" w:lineRule="auto"/>
              <w:rPr>
                <w:rFonts w:ascii="Times New Roman" w:eastAsiaTheme="minorEastAsia" w:hAnsi="Times New Roman" w:cs="Times New Roman"/>
                <w:b/>
                <w:bCs/>
                <w:sz w:val="17"/>
                <w:szCs w:val="17"/>
                <w:lang w:val="en-US" w:eastAsia="zh-CN"/>
              </w:rPr>
            </w:pPr>
            <w:r w:rsidRPr="00B91543">
              <w:rPr>
                <w:rFonts w:ascii="Times New Roman" w:eastAsiaTheme="minorEastAsia" w:hAnsi="Times New Roman" w:cs="Times New Roman"/>
                <w:b/>
                <w:bCs/>
                <w:sz w:val="17"/>
                <w:szCs w:val="17"/>
                <w:lang w:val="en-US" w:eastAsia="zh-CN"/>
              </w:rPr>
              <w:t>Handgrip Strength</w:t>
            </w:r>
          </w:p>
        </w:tc>
        <w:tc>
          <w:tcPr>
            <w:tcW w:w="0" w:type="auto"/>
          </w:tcPr>
          <w:p w14:paraId="367B044C"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2</w:t>
            </w:r>
          </w:p>
        </w:tc>
        <w:tc>
          <w:tcPr>
            <w:tcW w:w="0" w:type="auto"/>
          </w:tcPr>
          <w:p w14:paraId="2860B127"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58/72</w:t>
            </w:r>
          </w:p>
        </w:tc>
        <w:tc>
          <w:tcPr>
            <w:tcW w:w="0" w:type="auto"/>
          </w:tcPr>
          <w:p w14:paraId="2078DAF8"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24</w:t>
            </w:r>
          </w:p>
        </w:tc>
        <w:tc>
          <w:tcPr>
            <w:tcW w:w="0" w:type="auto"/>
          </w:tcPr>
          <w:p w14:paraId="57751F9A"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2.08 (-2.16, 6.32)</w:t>
            </w:r>
          </w:p>
        </w:tc>
        <w:tc>
          <w:tcPr>
            <w:tcW w:w="0" w:type="auto"/>
          </w:tcPr>
          <w:p w14:paraId="434A4A09"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0.34</w:t>
            </w:r>
          </w:p>
        </w:tc>
      </w:tr>
      <w:tr w:rsidR="001706E0" w:rsidRPr="00B91543" w14:paraId="3EA96439" w14:textId="77777777" w:rsidTr="003619CC">
        <w:tc>
          <w:tcPr>
            <w:tcW w:w="0" w:type="auto"/>
          </w:tcPr>
          <w:p w14:paraId="6EC1A4D7"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No subgroup of study that started intervention for &gt;3 days of ICU admission</w:t>
            </w:r>
          </w:p>
        </w:tc>
        <w:tc>
          <w:tcPr>
            <w:tcW w:w="0" w:type="auto"/>
          </w:tcPr>
          <w:p w14:paraId="15DDCBDC"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78E28538"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251DAE6E"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7EB979D0"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2C83282F"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r>
      <w:tr w:rsidR="001706E0" w:rsidRPr="00B91543" w14:paraId="325DB757" w14:textId="77777777" w:rsidTr="003619CC">
        <w:tc>
          <w:tcPr>
            <w:tcW w:w="0" w:type="auto"/>
          </w:tcPr>
          <w:p w14:paraId="0376ADAF" w14:textId="77777777" w:rsidR="001706E0" w:rsidRPr="00B91543" w:rsidRDefault="001706E0" w:rsidP="003619CC">
            <w:pPr>
              <w:spacing w:after="0" w:line="240" w:lineRule="auto"/>
              <w:rPr>
                <w:rFonts w:ascii="Times New Roman" w:eastAsiaTheme="minorEastAsia" w:hAnsi="Times New Roman" w:cs="Times New Roman"/>
                <w:b/>
                <w:bCs/>
                <w:sz w:val="17"/>
                <w:szCs w:val="17"/>
                <w:lang w:val="en-US" w:eastAsia="zh-CN"/>
              </w:rPr>
            </w:pPr>
            <w:r w:rsidRPr="00B91543">
              <w:rPr>
                <w:rFonts w:ascii="Times New Roman" w:eastAsiaTheme="minorEastAsia" w:hAnsi="Times New Roman" w:cs="Times New Roman"/>
                <w:b/>
                <w:bCs/>
                <w:sz w:val="17"/>
                <w:szCs w:val="17"/>
                <w:lang w:val="en-US" w:eastAsia="zh-CN"/>
              </w:rPr>
              <w:t>Discharge to Rehabilitation Facility</w:t>
            </w:r>
          </w:p>
        </w:tc>
        <w:tc>
          <w:tcPr>
            <w:tcW w:w="0" w:type="auto"/>
          </w:tcPr>
          <w:p w14:paraId="7AF1D748"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3</w:t>
            </w:r>
          </w:p>
        </w:tc>
        <w:tc>
          <w:tcPr>
            <w:tcW w:w="0" w:type="auto"/>
          </w:tcPr>
          <w:p w14:paraId="2ADCD4A7"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86/87</w:t>
            </w:r>
          </w:p>
        </w:tc>
        <w:tc>
          <w:tcPr>
            <w:tcW w:w="0" w:type="auto"/>
          </w:tcPr>
          <w:p w14:paraId="74D6C8EE"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w:t>
            </w:r>
          </w:p>
        </w:tc>
        <w:tc>
          <w:tcPr>
            <w:tcW w:w="0" w:type="auto"/>
          </w:tcPr>
          <w:p w14:paraId="6EE7507D"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1.05 (0.74, 1.50)</w:t>
            </w:r>
          </w:p>
        </w:tc>
        <w:tc>
          <w:tcPr>
            <w:tcW w:w="0" w:type="auto"/>
          </w:tcPr>
          <w:p w14:paraId="3B07B955"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0.77</w:t>
            </w:r>
          </w:p>
        </w:tc>
      </w:tr>
      <w:tr w:rsidR="001706E0" w:rsidRPr="00B91543" w14:paraId="00D7F06B" w14:textId="77777777" w:rsidTr="003619CC">
        <w:tc>
          <w:tcPr>
            <w:tcW w:w="0" w:type="auto"/>
          </w:tcPr>
          <w:p w14:paraId="504F46B1" w14:textId="77777777" w:rsidR="001706E0" w:rsidRPr="00B91543" w:rsidRDefault="001706E0" w:rsidP="003619CC">
            <w:pPr>
              <w:spacing w:after="0" w:line="240" w:lineRule="auto"/>
              <w:rPr>
                <w:rFonts w:ascii="Times New Roman" w:eastAsiaTheme="minorEastAsia" w:hAnsi="Times New Roman" w:cs="Times New Roman"/>
                <w:b/>
                <w:bCs/>
                <w:sz w:val="17"/>
                <w:szCs w:val="17"/>
                <w:lang w:val="en-US" w:eastAsia="zh-CN"/>
              </w:rPr>
            </w:pPr>
            <w:r w:rsidRPr="00B91543">
              <w:rPr>
                <w:rFonts w:ascii="Times New Roman" w:eastAsiaTheme="minorEastAsia" w:hAnsi="Times New Roman" w:cs="Times New Roman"/>
                <w:sz w:val="17"/>
                <w:szCs w:val="17"/>
                <w:lang w:val="en-US" w:eastAsia="zh-CN"/>
              </w:rPr>
              <w:t>No subgroup of study that started intervention for &gt;3 days of ICU admission</w:t>
            </w:r>
          </w:p>
        </w:tc>
        <w:tc>
          <w:tcPr>
            <w:tcW w:w="0" w:type="auto"/>
          </w:tcPr>
          <w:p w14:paraId="0C57D616"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20BCBF0B"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03F9D38E"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223597CC"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7D0D4333"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r>
      <w:tr w:rsidR="001706E0" w:rsidRPr="00B91543" w14:paraId="1959182F" w14:textId="77777777" w:rsidTr="003619CC">
        <w:tc>
          <w:tcPr>
            <w:tcW w:w="0" w:type="auto"/>
          </w:tcPr>
          <w:p w14:paraId="772EFA21" w14:textId="77777777" w:rsidR="001706E0" w:rsidRPr="00B91543" w:rsidRDefault="001706E0" w:rsidP="003619CC">
            <w:pPr>
              <w:spacing w:after="0" w:line="240" w:lineRule="auto"/>
              <w:rPr>
                <w:rFonts w:ascii="Times New Roman" w:eastAsiaTheme="minorEastAsia" w:hAnsi="Times New Roman" w:cs="Times New Roman"/>
                <w:b/>
                <w:bCs/>
                <w:sz w:val="17"/>
                <w:szCs w:val="17"/>
                <w:lang w:val="en-US" w:eastAsia="zh-CN"/>
              </w:rPr>
            </w:pPr>
            <w:r w:rsidRPr="00B91543">
              <w:rPr>
                <w:rFonts w:ascii="Times New Roman" w:eastAsiaTheme="minorEastAsia" w:hAnsi="Times New Roman" w:cs="Times New Roman"/>
                <w:b/>
                <w:bCs/>
                <w:sz w:val="17"/>
                <w:szCs w:val="17"/>
                <w:lang w:val="en-US" w:eastAsia="zh-CN"/>
              </w:rPr>
              <w:t>Quality of Life Physical Measures (SMD)</w:t>
            </w:r>
          </w:p>
        </w:tc>
        <w:tc>
          <w:tcPr>
            <w:tcW w:w="0" w:type="auto"/>
          </w:tcPr>
          <w:p w14:paraId="603ECC35"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4</w:t>
            </w:r>
          </w:p>
        </w:tc>
        <w:tc>
          <w:tcPr>
            <w:tcW w:w="0" w:type="auto"/>
          </w:tcPr>
          <w:p w14:paraId="642CFB2C"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300/293</w:t>
            </w:r>
          </w:p>
        </w:tc>
        <w:tc>
          <w:tcPr>
            <w:tcW w:w="0" w:type="auto"/>
          </w:tcPr>
          <w:p w14:paraId="2CACB2BC"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55</w:t>
            </w:r>
          </w:p>
        </w:tc>
        <w:tc>
          <w:tcPr>
            <w:tcW w:w="0" w:type="auto"/>
          </w:tcPr>
          <w:p w14:paraId="7851916A"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0.07 (-0.22, 0.36)</w:t>
            </w:r>
          </w:p>
        </w:tc>
        <w:tc>
          <w:tcPr>
            <w:tcW w:w="0" w:type="auto"/>
          </w:tcPr>
          <w:p w14:paraId="6C447568"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0.63</w:t>
            </w:r>
          </w:p>
        </w:tc>
      </w:tr>
      <w:tr w:rsidR="001706E0" w:rsidRPr="00B91543" w14:paraId="75B2B334" w14:textId="77777777" w:rsidTr="003619CC">
        <w:tc>
          <w:tcPr>
            <w:tcW w:w="0" w:type="auto"/>
          </w:tcPr>
          <w:p w14:paraId="0A01913A"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r w:rsidRPr="00B91543">
              <w:rPr>
                <w:rFonts w:ascii="Times New Roman" w:eastAsiaTheme="minorEastAsia" w:hAnsi="Times New Roman" w:cs="Times New Roman"/>
                <w:sz w:val="17"/>
                <w:szCs w:val="17"/>
                <w:lang w:val="en-US" w:eastAsia="zh-CN"/>
              </w:rPr>
              <w:t>No subgroup of study that started intervention for &gt;3 days of ICU admission</w:t>
            </w:r>
          </w:p>
        </w:tc>
        <w:tc>
          <w:tcPr>
            <w:tcW w:w="0" w:type="auto"/>
          </w:tcPr>
          <w:p w14:paraId="792D22DA"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539EFBA8"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15293C9E"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6A07320B"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c>
          <w:tcPr>
            <w:tcW w:w="0" w:type="auto"/>
          </w:tcPr>
          <w:p w14:paraId="3117B620" w14:textId="77777777" w:rsidR="001706E0" w:rsidRPr="00B91543" w:rsidRDefault="001706E0" w:rsidP="003619CC">
            <w:pPr>
              <w:spacing w:after="0" w:line="240" w:lineRule="auto"/>
              <w:rPr>
                <w:rFonts w:ascii="Times New Roman" w:eastAsiaTheme="minorEastAsia" w:hAnsi="Times New Roman" w:cs="Times New Roman"/>
                <w:sz w:val="17"/>
                <w:szCs w:val="17"/>
                <w:lang w:val="en-US" w:eastAsia="zh-CN"/>
              </w:rPr>
            </w:pPr>
          </w:p>
        </w:tc>
      </w:tr>
    </w:tbl>
    <w:p w14:paraId="6391B9F7" w14:textId="77777777" w:rsidR="001706E0" w:rsidRPr="00B91543" w:rsidRDefault="001706E0" w:rsidP="001706E0">
      <w:pPr>
        <w:spacing w:after="0" w:line="240" w:lineRule="auto"/>
        <w:rPr>
          <w:rFonts w:ascii="Times New Roman" w:hAnsi="Times New Roman" w:cs="Times New Roman"/>
          <w:b/>
          <w:bCs/>
          <w:sz w:val="20"/>
          <w:szCs w:val="20"/>
          <w:lang w:val="en-US"/>
        </w:rPr>
      </w:pPr>
    </w:p>
    <w:p w14:paraId="5FD7F5C6" w14:textId="77777777" w:rsidR="00B91543" w:rsidRPr="00B91543" w:rsidRDefault="00B91543">
      <w:pPr>
        <w:rPr>
          <w:lang w:val="en-US"/>
        </w:rPr>
        <w:sectPr w:rsidR="00B91543" w:rsidRPr="00B91543" w:rsidSect="00ED26CF">
          <w:pgSz w:w="16840" w:h="11900" w:orient="landscape"/>
          <w:pgMar w:top="1440" w:right="1440" w:bottom="1440" w:left="1440" w:header="708" w:footer="708" w:gutter="0"/>
          <w:cols w:space="708"/>
          <w:docGrid w:linePitch="360"/>
        </w:sectPr>
      </w:pPr>
    </w:p>
    <w:p w14:paraId="7103D116" w14:textId="3B09FBCA" w:rsidR="00E317BC" w:rsidRPr="00B91543" w:rsidRDefault="00B91543" w:rsidP="00B91543">
      <w:pPr>
        <w:spacing w:after="0" w:line="240" w:lineRule="auto"/>
        <w:rPr>
          <w:rFonts w:ascii="Times New Roman" w:hAnsi="Times New Roman" w:cs="Times New Roman"/>
          <w:b/>
          <w:bCs/>
          <w:lang w:val="en-US"/>
        </w:rPr>
      </w:pPr>
      <w:r w:rsidRPr="00B91543">
        <w:rPr>
          <w:rFonts w:ascii="Times New Roman" w:hAnsi="Times New Roman" w:cs="Times New Roman"/>
          <w:b/>
          <w:bCs/>
          <w:lang w:val="en-US"/>
        </w:rPr>
        <w:lastRenderedPageBreak/>
        <w:t>References</w:t>
      </w:r>
    </w:p>
    <w:p w14:paraId="58F9B1F6" w14:textId="42DE2BEE" w:rsidR="00B91543" w:rsidRPr="00B91543" w:rsidRDefault="00B91543" w:rsidP="00B91543">
      <w:pPr>
        <w:widowControl w:val="0"/>
        <w:autoSpaceDE w:val="0"/>
        <w:autoSpaceDN w:val="0"/>
        <w:adjustRightInd w:val="0"/>
        <w:spacing w:after="0" w:line="240" w:lineRule="auto"/>
        <w:ind w:left="640" w:hanging="640"/>
        <w:rPr>
          <w:rFonts w:ascii="Times New Roman" w:hAnsi="Times New Roman" w:cs="Times New Roman"/>
          <w:noProof/>
          <w:lang w:val="en-US"/>
        </w:rPr>
      </w:pPr>
      <w:r w:rsidRPr="00B91543">
        <w:rPr>
          <w:rFonts w:ascii="Times New Roman" w:hAnsi="Times New Roman" w:cs="Times New Roman"/>
          <w:lang w:val="en-US"/>
        </w:rPr>
        <w:fldChar w:fldCharType="begin" w:fldLock="1"/>
      </w:r>
      <w:r w:rsidRPr="00B91543">
        <w:rPr>
          <w:rFonts w:ascii="Times New Roman" w:hAnsi="Times New Roman" w:cs="Times New Roman"/>
          <w:lang w:val="en-US"/>
        </w:rPr>
        <w:instrText xml:space="preserve">ADDIN Mendeley Bibliography CSL_BIBLIOGRAPHY </w:instrText>
      </w:r>
      <w:r w:rsidRPr="00B91543">
        <w:rPr>
          <w:rFonts w:ascii="Times New Roman" w:hAnsi="Times New Roman" w:cs="Times New Roman"/>
          <w:lang w:val="en-US"/>
        </w:rPr>
        <w:fldChar w:fldCharType="separate"/>
      </w:r>
      <w:r w:rsidRPr="00B91543">
        <w:rPr>
          <w:rFonts w:ascii="Times New Roman" w:hAnsi="Times New Roman" w:cs="Times New Roman"/>
          <w:noProof/>
          <w:lang w:val="en-US"/>
        </w:rPr>
        <w:t xml:space="preserve">1. </w:t>
      </w:r>
      <w:r w:rsidRPr="00B91543">
        <w:rPr>
          <w:rFonts w:ascii="Times New Roman" w:hAnsi="Times New Roman" w:cs="Times New Roman"/>
          <w:noProof/>
          <w:lang w:val="en-US"/>
        </w:rPr>
        <w:tab/>
        <w:t xml:space="preserve">Clifton GL, Robertson CS, Contant CF. Enteral hyperalimentation in head injury. </w:t>
      </w:r>
      <w:r w:rsidRPr="00B91543">
        <w:rPr>
          <w:rFonts w:ascii="Times New Roman" w:hAnsi="Times New Roman" w:cs="Times New Roman"/>
          <w:i/>
          <w:iCs/>
          <w:noProof/>
          <w:lang w:val="en-US"/>
        </w:rPr>
        <w:t>J Neurosurg</w:t>
      </w:r>
      <w:r w:rsidRPr="00B91543">
        <w:rPr>
          <w:rFonts w:ascii="Times New Roman" w:hAnsi="Times New Roman" w:cs="Times New Roman"/>
          <w:noProof/>
          <w:lang w:val="en-US"/>
        </w:rPr>
        <w:t>. 1985;62:186-193. doi:10.3171/jns.1985.62.2.0186</w:t>
      </w:r>
    </w:p>
    <w:p w14:paraId="7E2D1536" w14:textId="77777777" w:rsidR="00B91543" w:rsidRPr="00B91543" w:rsidRDefault="00B91543" w:rsidP="00B91543">
      <w:pPr>
        <w:widowControl w:val="0"/>
        <w:autoSpaceDE w:val="0"/>
        <w:autoSpaceDN w:val="0"/>
        <w:adjustRightInd w:val="0"/>
        <w:spacing w:after="0" w:line="240" w:lineRule="auto"/>
        <w:ind w:left="640" w:hanging="640"/>
        <w:rPr>
          <w:rFonts w:ascii="Times New Roman" w:hAnsi="Times New Roman" w:cs="Times New Roman"/>
          <w:noProof/>
          <w:lang w:val="en-US"/>
        </w:rPr>
      </w:pPr>
      <w:r w:rsidRPr="00B91543">
        <w:rPr>
          <w:rFonts w:ascii="Times New Roman" w:hAnsi="Times New Roman" w:cs="Times New Roman"/>
          <w:noProof/>
          <w:lang w:val="en-US"/>
        </w:rPr>
        <w:t xml:space="preserve">2. </w:t>
      </w:r>
      <w:r w:rsidRPr="00B91543">
        <w:rPr>
          <w:rFonts w:ascii="Times New Roman" w:hAnsi="Times New Roman" w:cs="Times New Roman"/>
          <w:noProof/>
          <w:lang w:val="en-US"/>
        </w:rPr>
        <w:tab/>
        <w:t xml:space="preserve">Mesejo A, Acosta JA, Ortega C, et al. Comparison of a high-protein disease-specific enteral formula with a high-protein enteral formula in hyperglycemic critically ill patients. </w:t>
      </w:r>
      <w:r w:rsidRPr="00B91543">
        <w:rPr>
          <w:rFonts w:ascii="Times New Roman" w:hAnsi="Times New Roman" w:cs="Times New Roman"/>
          <w:i/>
          <w:iCs/>
          <w:noProof/>
          <w:lang w:val="en-US"/>
        </w:rPr>
        <w:t>Clin Nutr</w:t>
      </w:r>
      <w:r w:rsidRPr="00B91543">
        <w:rPr>
          <w:rFonts w:ascii="Times New Roman" w:hAnsi="Times New Roman" w:cs="Times New Roman"/>
          <w:noProof/>
          <w:lang w:val="en-US"/>
        </w:rPr>
        <w:t>. 2003;22(3):295-305. doi:10.1016/S0261-5614(02)00234-0</w:t>
      </w:r>
    </w:p>
    <w:p w14:paraId="2293B992" w14:textId="77777777" w:rsidR="00B91543" w:rsidRPr="00B91543" w:rsidRDefault="00B91543" w:rsidP="00B91543">
      <w:pPr>
        <w:widowControl w:val="0"/>
        <w:autoSpaceDE w:val="0"/>
        <w:autoSpaceDN w:val="0"/>
        <w:adjustRightInd w:val="0"/>
        <w:spacing w:after="0" w:line="240" w:lineRule="auto"/>
        <w:ind w:left="640" w:hanging="640"/>
        <w:rPr>
          <w:rFonts w:ascii="Times New Roman" w:hAnsi="Times New Roman" w:cs="Times New Roman"/>
          <w:noProof/>
          <w:lang w:val="en-US"/>
        </w:rPr>
      </w:pPr>
      <w:r w:rsidRPr="00B91543">
        <w:rPr>
          <w:rFonts w:ascii="Times New Roman" w:hAnsi="Times New Roman" w:cs="Times New Roman"/>
          <w:noProof/>
          <w:lang w:val="en-US"/>
        </w:rPr>
        <w:t xml:space="preserve">3. </w:t>
      </w:r>
      <w:r w:rsidRPr="00B91543">
        <w:rPr>
          <w:rFonts w:ascii="Times New Roman" w:hAnsi="Times New Roman" w:cs="Times New Roman"/>
          <w:noProof/>
          <w:lang w:val="en-US"/>
        </w:rPr>
        <w:tab/>
        <w:t xml:space="preserve">Zhou C-P, Su Y. Effect of the Equal Non-protein-calorie but Different Protein Intake on Enteral Nutritional Metabolism in 51 Patients with Severe Stroke. A Randomized Controlled Study. </w:t>
      </w:r>
      <w:r w:rsidRPr="00B91543">
        <w:rPr>
          <w:rFonts w:ascii="Times New Roman" w:hAnsi="Times New Roman" w:cs="Times New Roman"/>
          <w:i/>
          <w:iCs/>
          <w:noProof/>
          <w:lang w:val="en-US"/>
        </w:rPr>
        <w:t>Chinese J Clin Nutr</w:t>
      </w:r>
      <w:r w:rsidRPr="00B91543">
        <w:rPr>
          <w:rFonts w:ascii="Times New Roman" w:hAnsi="Times New Roman" w:cs="Times New Roman"/>
          <w:noProof/>
          <w:lang w:val="en-US"/>
        </w:rPr>
        <w:t>. 2006;14(6):351-355.</w:t>
      </w:r>
    </w:p>
    <w:p w14:paraId="1842E0BF" w14:textId="77777777" w:rsidR="00B91543" w:rsidRPr="00B91543" w:rsidRDefault="00B91543" w:rsidP="00B91543">
      <w:pPr>
        <w:widowControl w:val="0"/>
        <w:autoSpaceDE w:val="0"/>
        <w:autoSpaceDN w:val="0"/>
        <w:adjustRightInd w:val="0"/>
        <w:spacing w:after="0" w:line="240" w:lineRule="auto"/>
        <w:ind w:left="640" w:hanging="640"/>
        <w:rPr>
          <w:rFonts w:ascii="Times New Roman" w:hAnsi="Times New Roman" w:cs="Times New Roman"/>
          <w:noProof/>
          <w:lang w:val="en-US"/>
        </w:rPr>
      </w:pPr>
      <w:r w:rsidRPr="00B91543">
        <w:rPr>
          <w:rFonts w:ascii="Times New Roman" w:hAnsi="Times New Roman" w:cs="Times New Roman"/>
          <w:noProof/>
          <w:lang w:val="en-US"/>
        </w:rPr>
        <w:t xml:space="preserve">4. </w:t>
      </w:r>
      <w:r w:rsidRPr="00B91543">
        <w:rPr>
          <w:rFonts w:ascii="Times New Roman" w:hAnsi="Times New Roman" w:cs="Times New Roman"/>
          <w:noProof/>
          <w:lang w:val="en-US"/>
        </w:rPr>
        <w:tab/>
        <w:t xml:space="preserve">Singer P. High-dose amino acid infusion preserves diuresis and improves nitrogen balance in non-oliguric acute renal failure. </w:t>
      </w:r>
      <w:r w:rsidRPr="00B91543">
        <w:rPr>
          <w:rFonts w:ascii="Times New Roman" w:hAnsi="Times New Roman" w:cs="Times New Roman"/>
          <w:i/>
          <w:iCs/>
          <w:noProof/>
          <w:lang w:val="en-US"/>
        </w:rPr>
        <w:t>Wien Klin Wochenschr</w:t>
      </w:r>
      <w:r w:rsidRPr="00B91543">
        <w:rPr>
          <w:rFonts w:ascii="Times New Roman" w:hAnsi="Times New Roman" w:cs="Times New Roman"/>
          <w:noProof/>
          <w:lang w:val="en-US"/>
        </w:rPr>
        <w:t>. 2007;119(7-8):218-222. doi:10.1007/s00508-007-0794-3</w:t>
      </w:r>
    </w:p>
    <w:p w14:paraId="58B4B688" w14:textId="77777777" w:rsidR="00B91543" w:rsidRPr="00B91543" w:rsidRDefault="00B91543" w:rsidP="00B91543">
      <w:pPr>
        <w:widowControl w:val="0"/>
        <w:autoSpaceDE w:val="0"/>
        <w:autoSpaceDN w:val="0"/>
        <w:adjustRightInd w:val="0"/>
        <w:spacing w:after="0" w:line="240" w:lineRule="auto"/>
        <w:ind w:left="640" w:hanging="640"/>
        <w:rPr>
          <w:rFonts w:ascii="Times New Roman" w:hAnsi="Times New Roman" w:cs="Times New Roman"/>
          <w:noProof/>
          <w:lang w:val="en-US"/>
        </w:rPr>
      </w:pPr>
      <w:r w:rsidRPr="00B91543">
        <w:rPr>
          <w:rFonts w:ascii="Times New Roman" w:hAnsi="Times New Roman" w:cs="Times New Roman"/>
          <w:noProof/>
          <w:lang w:val="en-US"/>
        </w:rPr>
        <w:t xml:space="preserve">5. </w:t>
      </w:r>
      <w:r w:rsidRPr="00B91543">
        <w:rPr>
          <w:rFonts w:ascii="Times New Roman" w:hAnsi="Times New Roman" w:cs="Times New Roman"/>
          <w:noProof/>
          <w:lang w:val="en-US"/>
        </w:rPr>
        <w:tab/>
        <w:t xml:space="preserve">Rugeles SJ, Rueda J-D, Díaz C-E, Rosselli D. Hyperproteic hypocaloric enteral nutrition in the critically ill patient: A randomized controlled clinical trial. </w:t>
      </w:r>
      <w:r w:rsidRPr="00B91543">
        <w:rPr>
          <w:rFonts w:ascii="Times New Roman" w:hAnsi="Times New Roman" w:cs="Times New Roman"/>
          <w:i/>
          <w:iCs/>
          <w:noProof/>
          <w:lang w:val="en-US"/>
        </w:rPr>
        <w:t>Indian J Crit Care Med</w:t>
      </w:r>
      <w:r w:rsidRPr="00B91543">
        <w:rPr>
          <w:rFonts w:ascii="Times New Roman" w:hAnsi="Times New Roman" w:cs="Times New Roman"/>
          <w:noProof/>
          <w:lang w:val="en-US"/>
        </w:rPr>
        <w:t>. 2013;17(6):343-349. doi:10.4103/0972?5229.123438</w:t>
      </w:r>
    </w:p>
    <w:p w14:paraId="27CB739F" w14:textId="77777777" w:rsidR="00B91543" w:rsidRPr="00B91543" w:rsidRDefault="00B91543" w:rsidP="00B91543">
      <w:pPr>
        <w:widowControl w:val="0"/>
        <w:autoSpaceDE w:val="0"/>
        <w:autoSpaceDN w:val="0"/>
        <w:adjustRightInd w:val="0"/>
        <w:spacing w:after="0" w:line="240" w:lineRule="auto"/>
        <w:ind w:left="640" w:hanging="640"/>
        <w:rPr>
          <w:rFonts w:ascii="Times New Roman" w:hAnsi="Times New Roman" w:cs="Times New Roman"/>
          <w:noProof/>
          <w:lang w:val="en-US"/>
        </w:rPr>
      </w:pPr>
      <w:r w:rsidRPr="00B91543">
        <w:rPr>
          <w:rFonts w:ascii="Times New Roman" w:hAnsi="Times New Roman" w:cs="Times New Roman"/>
          <w:noProof/>
          <w:lang w:val="en-US"/>
        </w:rPr>
        <w:t xml:space="preserve">6. </w:t>
      </w:r>
      <w:r w:rsidRPr="00B91543">
        <w:rPr>
          <w:rFonts w:ascii="Times New Roman" w:hAnsi="Times New Roman" w:cs="Times New Roman"/>
          <w:noProof/>
          <w:lang w:val="en-US"/>
        </w:rPr>
        <w:tab/>
        <w:t xml:space="preserve">Doig GS, Simpson F, Bellomo R, et al. Intravenous amino acid therapy for kidney function in critically ill patients: a randomized controlled trial. </w:t>
      </w:r>
      <w:r w:rsidRPr="00B91543">
        <w:rPr>
          <w:rFonts w:ascii="Times New Roman" w:hAnsi="Times New Roman" w:cs="Times New Roman"/>
          <w:i/>
          <w:iCs/>
          <w:noProof/>
          <w:lang w:val="en-US"/>
        </w:rPr>
        <w:t>Intensive Care Med</w:t>
      </w:r>
      <w:r w:rsidRPr="00B91543">
        <w:rPr>
          <w:rFonts w:ascii="Times New Roman" w:hAnsi="Times New Roman" w:cs="Times New Roman"/>
          <w:noProof/>
          <w:lang w:val="en-US"/>
        </w:rPr>
        <w:t>. 2015;41(7):1197-1208. doi:10.1007/s00134-015-3827-9</w:t>
      </w:r>
    </w:p>
    <w:p w14:paraId="431F6A09" w14:textId="77777777" w:rsidR="00B91543" w:rsidRPr="00B91543" w:rsidRDefault="00B91543" w:rsidP="00B91543">
      <w:pPr>
        <w:widowControl w:val="0"/>
        <w:autoSpaceDE w:val="0"/>
        <w:autoSpaceDN w:val="0"/>
        <w:adjustRightInd w:val="0"/>
        <w:spacing w:after="0" w:line="240" w:lineRule="auto"/>
        <w:ind w:left="640" w:hanging="640"/>
        <w:rPr>
          <w:rFonts w:ascii="Times New Roman" w:hAnsi="Times New Roman" w:cs="Times New Roman"/>
          <w:noProof/>
          <w:lang w:val="en-US"/>
        </w:rPr>
      </w:pPr>
      <w:r w:rsidRPr="00B91543">
        <w:rPr>
          <w:rFonts w:ascii="Times New Roman" w:hAnsi="Times New Roman" w:cs="Times New Roman"/>
          <w:noProof/>
          <w:lang w:val="en-US"/>
        </w:rPr>
        <w:t xml:space="preserve">7. </w:t>
      </w:r>
      <w:r w:rsidRPr="00B91543">
        <w:rPr>
          <w:rFonts w:ascii="Times New Roman" w:hAnsi="Times New Roman" w:cs="Times New Roman"/>
          <w:noProof/>
          <w:lang w:val="en-US"/>
        </w:rPr>
        <w:tab/>
        <w:t xml:space="preserve">Ferrie S, Allman-Farinelli M, Daley M, Smith K. Protein requirements in the critically ill: a randomised controlled trial using parenteral nutrition. </w:t>
      </w:r>
      <w:r w:rsidRPr="00B91543">
        <w:rPr>
          <w:rFonts w:ascii="Times New Roman" w:hAnsi="Times New Roman" w:cs="Times New Roman"/>
          <w:i/>
          <w:iCs/>
          <w:noProof/>
          <w:lang w:val="en-US"/>
        </w:rPr>
        <w:t>JPEN J Parenter Enter Nutr</w:t>
      </w:r>
      <w:r w:rsidRPr="00B91543">
        <w:rPr>
          <w:rFonts w:ascii="Times New Roman" w:hAnsi="Times New Roman" w:cs="Times New Roman"/>
          <w:noProof/>
          <w:lang w:val="en-US"/>
        </w:rPr>
        <w:t>. 2016;40(6):795-805. doi:10.1177/0148607115618449</w:t>
      </w:r>
    </w:p>
    <w:p w14:paraId="2733BBDB" w14:textId="77777777" w:rsidR="00B91543" w:rsidRPr="00B91543" w:rsidRDefault="00B91543" w:rsidP="00B91543">
      <w:pPr>
        <w:widowControl w:val="0"/>
        <w:autoSpaceDE w:val="0"/>
        <w:autoSpaceDN w:val="0"/>
        <w:adjustRightInd w:val="0"/>
        <w:spacing w:after="0" w:line="240" w:lineRule="auto"/>
        <w:ind w:left="640" w:hanging="640"/>
        <w:rPr>
          <w:rFonts w:ascii="Times New Roman" w:hAnsi="Times New Roman" w:cs="Times New Roman"/>
          <w:noProof/>
          <w:lang w:val="en-US"/>
        </w:rPr>
      </w:pPr>
      <w:r w:rsidRPr="00B91543">
        <w:rPr>
          <w:rFonts w:ascii="Times New Roman" w:hAnsi="Times New Roman" w:cs="Times New Roman"/>
          <w:noProof/>
          <w:lang w:val="en-US"/>
        </w:rPr>
        <w:t xml:space="preserve">8. </w:t>
      </w:r>
      <w:r w:rsidRPr="00B91543">
        <w:rPr>
          <w:rFonts w:ascii="Times New Roman" w:hAnsi="Times New Roman" w:cs="Times New Roman"/>
          <w:noProof/>
          <w:lang w:val="en-US"/>
        </w:rPr>
        <w:tab/>
        <w:t xml:space="preserve">Jakob SM, Butikofer L, Berger D, Coslovsky M, Takala J. A randomized controlled pilot study to evaluate the effect of an enteral formulation designed to improve gastrointestinal tolerance in the critically ill patient-the SPIRIT trial. </w:t>
      </w:r>
      <w:r w:rsidRPr="00B91543">
        <w:rPr>
          <w:rFonts w:ascii="Times New Roman" w:hAnsi="Times New Roman" w:cs="Times New Roman"/>
          <w:i/>
          <w:iCs/>
          <w:noProof/>
          <w:lang w:val="en-US"/>
        </w:rPr>
        <w:t>Crit Care</w:t>
      </w:r>
      <w:r w:rsidRPr="00B91543">
        <w:rPr>
          <w:rFonts w:ascii="Times New Roman" w:hAnsi="Times New Roman" w:cs="Times New Roman"/>
          <w:noProof/>
          <w:lang w:val="en-US"/>
        </w:rPr>
        <w:t>. 2017;21:140. doi:10.1186/s13054-017-1730-1</w:t>
      </w:r>
    </w:p>
    <w:p w14:paraId="06BA7935" w14:textId="77777777" w:rsidR="00B91543" w:rsidRPr="00B91543" w:rsidRDefault="00B91543" w:rsidP="00B91543">
      <w:pPr>
        <w:widowControl w:val="0"/>
        <w:autoSpaceDE w:val="0"/>
        <w:autoSpaceDN w:val="0"/>
        <w:adjustRightInd w:val="0"/>
        <w:spacing w:after="0" w:line="240" w:lineRule="auto"/>
        <w:ind w:left="640" w:hanging="640"/>
        <w:rPr>
          <w:rFonts w:ascii="Times New Roman" w:hAnsi="Times New Roman" w:cs="Times New Roman"/>
          <w:noProof/>
          <w:lang w:val="en-US"/>
        </w:rPr>
      </w:pPr>
      <w:r w:rsidRPr="00B91543">
        <w:rPr>
          <w:rFonts w:ascii="Times New Roman" w:hAnsi="Times New Roman" w:cs="Times New Roman"/>
          <w:noProof/>
          <w:lang w:val="en-US"/>
        </w:rPr>
        <w:t xml:space="preserve">9. </w:t>
      </w:r>
      <w:r w:rsidRPr="00B91543">
        <w:rPr>
          <w:rFonts w:ascii="Times New Roman" w:hAnsi="Times New Roman" w:cs="Times New Roman"/>
          <w:noProof/>
          <w:lang w:val="en-US"/>
        </w:rPr>
        <w:tab/>
        <w:t xml:space="preserve">Fetterplace K, Deane AM, Tierney A, et al. Targeted Full Energy and Protein Delivery in Critically Ill Patients: A Pilot Randomized Controlled Trial (FEED Trial). </w:t>
      </w:r>
      <w:r w:rsidRPr="00B91543">
        <w:rPr>
          <w:rFonts w:ascii="Times New Roman" w:hAnsi="Times New Roman" w:cs="Times New Roman"/>
          <w:i/>
          <w:iCs/>
          <w:noProof/>
          <w:lang w:val="en-US"/>
        </w:rPr>
        <w:t>JPEN J Parenter Enter Nutr</w:t>
      </w:r>
      <w:r w:rsidRPr="00B91543">
        <w:rPr>
          <w:rFonts w:ascii="Times New Roman" w:hAnsi="Times New Roman" w:cs="Times New Roman"/>
          <w:noProof/>
          <w:lang w:val="en-US"/>
        </w:rPr>
        <w:t>. 2018;42(8):1252-1262. doi:10.1002/jpen.1166</w:t>
      </w:r>
    </w:p>
    <w:p w14:paraId="3AC8A605" w14:textId="77777777" w:rsidR="00B91543" w:rsidRPr="00B91543" w:rsidRDefault="00B91543" w:rsidP="00B91543">
      <w:pPr>
        <w:widowControl w:val="0"/>
        <w:autoSpaceDE w:val="0"/>
        <w:autoSpaceDN w:val="0"/>
        <w:adjustRightInd w:val="0"/>
        <w:spacing w:after="0" w:line="240" w:lineRule="auto"/>
        <w:ind w:left="640" w:hanging="640"/>
        <w:rPr>
          <w:rFonts w:ascii="Times New Roman" w:hAnsi="Times New Roman" w:cs="Times New Roman"/>
          <w:noProof/>
          <w:lang w:val="en-US"/>
        </w:rPr>
      </w:pPr>
      <w:r w:rsidRPr="00B91543">
        <w:rPr>
          <w:rFonts w:ascii="Times New Roman" w:hAnsi="Times New Roman" w:cs="Times New Roman"/>
          <w:noProof/>
          <w:lang w:val="en-US"/>
        </w:rPr>
        <w:t xml:space="preserve">10. </w:t>
      </w:r>
      <w:r w:rsidRPr="00B91543">
        <w:rPr>
          <w:rFonts w:ascii="Times New Roman" w:hAnsi="Times New Roman" w:cs="Times New Roman"/>
          <w:noProof/>
          <w:lang w:val="en-US"/>
        </w:rPr>
        <w:tab/>
        <w:t xml:space="preserve">van Zanten ARH, Petit L, De Waele J, et al. Very high intact-protein formula successfully provides protein intake according to nutritional recommendations in overweight critically ill patients: a double-blind randomized trial. </w:t>
      </w:r>
      <w:r w:rsidRPr="00B91543">
        <w:rPr>
          <w:rFonts w:ascii="Times New Roman" w:hAnsi="Times New Roman" w:cs="Times New Roman"/>
          <w:i/>
          <w:iCs/>
          <w:noProof/>
          <w:lang w:val="en-US"/>
        </w:rPr>
        <w:t>Crit Care</w:t>
      </w:r>
      <w:r w:rsidRPr="00B91543">
        <w:rPr>
          <w:rFonts w:ascii="Times New Roman" w:hAnsi="Times New Roman" w:cs="Times New Roman"/>
          <w:noProof/>
          <w:lang w:val="en-US"/>
        </w:rPr>
        <w:t>. 2018;22(156):1-12.</w:t>
      </w:r>
    </w:p>
    <w:p w14:paraId="3E95D765" w14:textId="77777777" w:rsidR="00B91543" w:rsidRPr="00B91543" w:rsidRDefault="00B91543" w:rsidP="00B91543">
      <w:pPr>
        <w:widowControl w:val="0"/>
        <w:autoSpaceDE w:val="0"/>
        <w:autoSpaceDN w:val="0"/>
        <w:adjustRightInd w:val="0"/>
        <w:spacing w:after="0" w:line="240" w:lineRule="auto"/>
        <w:ind w:left="640" w:hanging="640"/>
        <w:rPr>
          <w:rFonts w:ascii="Times New Roman" w:hAnsi="Times New Roman" w:cs="Times New Roman"/>
          <w:noProof/>
          <w:lang w:val="en-US"/>
        </w:rPr>
      </w:pPr>
      <w:r w:rsidRPr="00B91543">
        <w:rPr>
          <w:rFonts w:ascii="Times New Roman" w:hAnsi="Times New Roman" w:cs="Times New Roman"/>
          <w:noProof/>
          <w:lang w:val="en-US"/>
        </w:rPr>
        <w:t xml:space="preserve">11. </w:t>
      </w:r>
      <w:r w:rsidRPr="00B91543">
        <w:rPr>
          <w:rFonts w:ascii="Times New Roman" w:hAnsi="Times New Roman" w:cs="Times New Roman"/>
          <w:noProof/>
          <w:lang w:val="en-US"/>
        </w:rPr>
        <w:tab/>
        <w:t xml:space="preserve">Vega-Alava KM, Sy RAG, Domado AM. The effect of whey protein supplementation on duration of mechanical ventilation: A pilot study. </w:t>
      </w:r>
      <w:r w:rsidRPr="00B91543">
        <w:rPr>
          <w:rFonts w:ascii="Times New Roman" w:hAnsi="Times New Roman" w:cs="Times New Roman"/>
          <w:i/>
          <w:iCs/>
          <w:noProof/>
          <w:lang w:val="en-US"/>
        </w:rPr>
        <w:t>Philipp J Intern Med</w:t>
      </w:r>
      <w:r w:rsidRPr="00B91543">
        <w:rPr>
          <w:rFonts w:ascii="Times New Roman" w:hAnsi="Times New Roman" w:cs="Times New Roman"/>
          <w:noProof/>
          <w:lang w:val="en-US"/>
        </w:rPr>
        <w:t>. 2018;56(2):71-76.</w:t>
      </w:r>
    </w:p>
    <w:p w14:paraId="157525C5" w14:textId="77777777" w:rsidR="00B91543" w:rsidRPr="00B91543" w:rsidRDefault="00B91543" w:rsidP="00B91543">
      <w:pPr>
        <w:widowControl w:val="0"/>
        <w:autoSpaceDE w:val="0"/>
        <w:autoSpaceDN w:val="0"/>
        <w:adjustRightInd w:val="0"/>
        <w:spacing w:after="0" w:line="240" w:lineRule="auto"/>
        <w:ind w:left="640" w:hanging="640"/>
        <w:rPr>
          <w:rFonts w:ascii="Times New Roman" w:hAnsi="Times New Roman" w:cs="Times New Roman"/>
          <w:noProof/>
          <w:lang w:val="en-US"/>
        </w:rPr>
      </w:pPr>
      <w:r w:rsidRPr="00B91543">
        <w:rPr>
          <w:rFonts w:ascii="Times New Roman" w:hAnsi="Times New Roman" w:cs="Times New Roman"/>
          <w:noProof/>
          <w:lang w:val="en-US"/>
        </w:rPr>
        <w:t xml:space="preserve">12. </w:t>
      </w:r>
      <w:r w:rsidRPr="00B91543">
        <w:rPr>
          <w:rFonts w:ascii="Times New Roman" w:hAnsi="Times New Roman" w:cs="Times New Roman"/>
          <w:noProof/>
          <w:lang w:val="en-US"/>
        </w:rPr>
        <w:tab/>
        <w:t xml:space="preserve">Azevedo JRA de, Lima HCM, Montenegro WS, et al. Optimized calorie and high protein intake versus recommended caloric-protein intake in critically ill patients: a prospective, randomized, controlled phase II clinical trial. </w:t>
      </w:r>
      <w:r w:rsidRPr="00B91543">
        <w:rPr>
          <w:rFonts w:ascii="Times New Roman" w:hAnsi="Times New Roman" w:cs="Times New Roman"/>
          <w:i/>
          <w:iCs/>
          <w:noProof/>
          <w:lang w:val="en-US"/>
        </w:rPr>
        <w:t>Rev Bras Ter Intensiva</w:t>
      </w:r>
      <w:r w:rsidRPr="00B91543">
        <w:rPr>
          <w:rFonts w:ascii="Times New Roman" w:hAnsi="Times New Roman" w:cs="Times New Roman"/>
          <w:noProof/>
          <w:lang w:val="en-US"/>
        </w:rPr>
        <w:t>. 2019;31(2):171-179. doi:10.5935/0103-507X.20190025</w:t>
      </w:r>
    </w:p>
    <w:p w14:paraId="4A36B582" w14:textId="77777777" w:rsidR="00B91543" w:rsidRPr="00B91543" w:rsidRDefault="00B91543" w:rsidP="00B91543">
      <w:pPr>
        <w:widowControl w:val="0"/>
        <w:autoSpaceDE w:val="0"/>
        <w:autoSpaceDN w:val="0"/>
        <w:adjustRightInd w:val="0"/>
        <w:spacing w:after="0" w:line="240" w:lineRule="auto"/>
        <w:ind w:left="640" w:hanging="640"/>
        <w:rPr>
          <w:rFonts w:ascii="Times New Roman" w:hAnsi="Times New Roman" w:cs="Times New Roman"/>
          <w:noProof/>
          <w:lang w:val="en-US"/>
        </w:rPr>
      </w:pPr>
      <w:r w:rsidRPr="00B91543">
        <w:rPr>
          <w:rFonts w:ascii="Times New Roman" w:hAnsi="Times New Roman" w:cs="Times New Roman"/>
          <w:noProof/>
          <w:lang w:val="en-US"/>
        </w:rPr>
        <w:t xml:space="preserve">13. </w:t>
      </w:r>
      <w:r w:rsidRPr="00B91543">
        <w:rPr>
          <w:rFonts w:ascii="Times New Roman" w:hAnsi="Times New Roman" w:cs="Times New Roman"/>
          <w:noProof/>
          <w:lang w:val="en-US"/>
        </w:rPr>
        <w:tab/>
        <w:t xml:space="preserve">Danielis M, Lorenzoni G, Azzolina D, et al. Effect of Protein-Fortified Diet on Nitrogen Balance in Critically Ill Patients: Results from the OPINiB Trial. </w:t>
      </w:r>
      <w:r w:rsidRPr="00B91543">
        <w:rPr>
          <w:rFonts w:ascii="Times New Roman" w:hAnsi="Times New Roman" w:cs="Times New Roman"/>
          <w:i/>
          <w:iCs/>
          <w:noProof/>
          <w:lang w:val="en-US"/>
        </w:rPr>
        <w:t>Nutrients</w:t>
      </w:r>
      <w:r w:rsidRPr="00B91543">
        <w:rPr>
          <w:rFonts w:ascii="Times New Roman" w:hAnsi="Times New Roman" w:cs="Times New Roman"/>
          <w:noProof/>
          <w:lang w:val="en-US"/>
        </w:rPr>
        <w:t>. 2019;11(5):972. doi:10.3390/nu11050972</w:t>
      </w:r>
    </w:p>
    <w:p w14:paraId="2FDE05E2" w14:textId="77777777" w:rsidR="00B91543" w:rsidRPr="00B91543" w:rsidRDefault="00B91543" w:rsidP="00B91543">
      <w:pPr>
        <w:widowControl w:val="0"/>
        <w:autoSpaceDE w:val="0"/>
        <w:autoSpaceDN w:val="0"/>
        <w:adjustRightInd w:val="0"/>
        <w:spacing w:after="0" w:line="240" w:lineRule="auto"/>
        <w:ind w:left="640" w:hanging="640"/>
        <w:rPr>
          <w:rFonts w:ascii="Times New Roman" w:hAnsi="Times New Roman" w:cs="Times New Roman"/>
          <w:noProof/>
          <w:lang w:val="en-US"/>
        </w:rPr>
      </w:pPr>
      <w:r w:rsidRPr="00B91543">
        <w:rPr>
          <w:rFonts w:ascii="Times New Roman" w:hAnsi="Times New Roman" w:cs="Times New Roman"/>
          <w:noProof/>
          <w:lang w:val="en-US"/>
        </w:rPr>
        <w:t xml:space="preserve">14. </w:t>
      </w:r>
      <w:r w:rsidRPr="00B91543">
        <w:rPr>
          <w:rFonts w:ascii="Times New Roman" w:hAnsi="Times New Roman" w:cs="Times New Roman"/>
          <w:noProof/>
          <w:lang w:val="en-US"/>
        </w:rPr>
        <w:tab/>
        <w:t xml:space="preserve">Badjatia N, Sanchez S, Judd G, et al. Neuromuscular Electrical Stimulation and High‑Protein Supplementation After Subarachnoid Hemorrhage: A Single‑Center Phase 2 Randomized Clinical Trial. </w:t>
      </w:r>
      <w:r w:rsidRPr="00B91543">
        <w:rPr>
          <w:rFonts w:ascii="Times New Roman" w:hAnsi="Times New Roman" w:cs="Times New Roman"/>
          <w:i/>
          <w:iCs/>
          <w:noProof/>
          <w:lang w:val="en-US"/>
        </w:rPr>
        <w:t>Neurocrit Care</w:t>
      </w:r>
      <w:r w:rsidRPr="00B91543">
        <w:rPr>
          <w:rFonts w:ascii="Times New Roman" w:hAnsi="Times New Roman" w:cs="Times New Roman"/>
          <w:noProof/>
          <w:lang w:val="en-US"/>
        </w:rPr>
        <w:t>. 2020. doi:10.1007/s12028-020-01138-4</w:t>
      </w:r>
    </w:p>
    <w:p w14:paraId="739477C7" w14:textId="77777777" w:rsidR="00B91543" w:rsidRPr="00B91543" w:rsidRDefault="00B91543" w:rsidP="00B91543">
      <w:pPr>
        <w:widowControl w:val="0"/>
        <w:autoSpaceDE w:val="0"/>
        <w:autoSpaceDN w:val="0"/>
        <w:adjustRightInd w:val="0"/>
        <w:spacing w:after="0" w:line="240" w:lineRule="auto"/>
        <w:ind w:left="640" w:hanging="640"/>
        <w:rPr>
          <w:rFonts w:ascii="Times New Roman" w:hAnsi="Times New Roman" w:cs="Times New Roman"/>
          <w:noProof/>
          <w:lang w:val="en-US"/>
        </w:rPr>
      </w:pPr>
      <w:r w:rsidRPr="00B91543">
        <w:rPr>
          <w:rFonts w:ascii="Times New Roman" w:hAnsi="Times New Roman" w:cs="Times New Roman"/>
          <w:noProof/>
          <w:lang w:val="en-US"/>
        </w:rPr>
        <w:t xml:space="preserve">15. </w:t>
      </w:r>
      <w:r w:rsidRPr="00B91543">
        <w:rPr>
          <w:rFonts w:ascii="Times New Roman" w:hAnsi="Times New Roman" w:cs="Times New Roman"/>
          <w:noProof/>
          <w:lang w:val="en-US"/>
        </w:rPr>
        <w:tab/>
        <w:t xml:space="preserve">Bukhari A, Taslim NA, As’ad S, et al. Comparison of different early enteral feeding formulas on critically ill patients. </w:t>
      </w:r>
      <w:r w:rsidRPr="00B91543">
        <w:rPr>
          <w:rFonts w:ascii="Times New Roman" w:hAnsi="Times New Roman" w:cs="Times New Roman"/>
          <w:i/>
          <w:iCs/>
          <w:noProof/>
          <w:lang w:val="en-US"/>
        </w:rPr>
        <w:t>J Nutr Sci Vitaminol</w:t>
      </w:r>
      <w:r w:rsidRPr="00B91543">
        <w:rPr>
          <w:rFonts w:ascii="Times New Roman" w:hAnsi="Times New Roman" w:cs="Times New Roman"/>
          <w:noProof/>
          <w:lang w:val="en-US"/>
        </w:rPr>
        <w:t>. 2020;66:S2-S10. doi:10.3177/jnsv.66.S2</w:t>
      </w:r>
    </w:p>
    <w:p w14:paraId="21C414D7" w14:textId="77777777" w:rsidR="00B91543" w:rsidRPr="00B91543" w:rsidRDefault="00B91543" w:rsidP="00B91543">
      <w:pPr>
        <w:widowControl w:val="0"/>
        <w:autoSpaceDE w:val="0"/>
        <w:autoSpaceDN w:val="0"/>
        <w:adjustRightInd w:val="0"/>
        <w:spacing w:after="0" w:line="240" w:lineRule="auto"/>
        <w:ind w:left="640" w:hanging="640"/>
        <w:rPr>
          <w:rFonts w:ascii="Times New Roman" w:hAnsi="Times New Roman" w:cs="Times New Roman"/>
          <w:noProof/>
          <w:lang w:val="en-US"/>
        </w:rPr>
      </w:pPr>
      <w:r w:rsidRPr="00B91543">
        <w:rPr>
          <w:rFonts w:ascii="Times New Roman" w:hAnsi="Times New Roman" w:cs="Times New Roman"/>
          <w:noProof/>
          <w:lang w:val="en-US"/>
        </w:rPr>
        <w:t xml:space="preserve">16. </w:t>
      </w:r>
      <w:r w:rsidRPr="00B91543">
        <w:rPr>
          <w:rFonts w:ascii="Times New Roman" w:hAnsi="Times New Roman" w:cs="Times New Roman"/>
          <w:noProof/>
          <w:lang w:val="en-US"/>
        </w:rPr>
        <w:tab/>
        <w:t xml:space="preserve">Chapple LS, Summers MJ, Bellomo R, et al. Use of a High Protein Enteral Nutrition Formula to Increase Protein Delivery to Critically Ill Patients: A Randomized, Blinded, Parallel‐group, Feasibility Trial. </w:t>
      </w:r>
      <w:r w:rsidRPr="00B91543">
        <w:rPr>
          <w:rFonts w:ascii="Times New Roman" w:hAnsi="Times New Roman" w:cs="Times New Roman"/>
          <w:i/>
          <w:iCs/>
          <w:noProof/>
          <w:lang w:val="en-US"/>
        </w:rPr>
        <w:t>JPEN J Parenter Enter Nutr</w:t>
      </w:r>
      <w:r w:rsidRPr="00B91543">
        <w:rPr>
          <w:rFonts w:ascii="Times New Roman" w:hAnsi="Times New Roman" w:cs="Times New Roman"/>
          <w:noProof/>
          <w:lang w:val="en-US"/>
        </w:rPr>
        <w:t>. 2020. doi:10.1002/jpen.2059</w:t>
      </w:r>
    </w:p>
    <w:p w14:paraId="7A604635" w14:textId="77777777" w:rsidR="00B91543" w:rsidRPr="00B91543" w:rsidRDefault="00B91543" w:rsidP="00B91543">
      <w:pPr>
        <w:widowControl w:val="0"/>
        <w:autoSpaceDE w:val="0"/>
        <w:autoSpaceDN w:val="0"/>
        <w:adjustRightInd w:val="0"/>
        <w:spacing w:after="0" w:line="240" w:lineRule="auto"/>
        <w:ind w:left="640" w:hanging="640"/>
        <w:rPr>
          <w:rFonts w:ascii="Times New Roman" w:hAnsi="Times New Roman" w:cs="Times New Roman"/>
          <w:noProof/>
          <w:lang w:val="en-US"/>
        </w:rPr>
      </w:pPr>
      <w:r w:rsidRPr="00B91543">
        <w:rPr>
          <w:rFonts w:ascii="Times New Roman" w:hAnsi="Times New Roman" w:cs="Times New Roman"/>
          <w:noProof/>
          <w:lang w:val="en-US"/>
        </w:rPr>
        <w:t xml:space="preserve">17. </w:t>
      </w:r>
      <w:r w:rsidRPr="00B91543">
        <w:rPr>
          <w:rFonts w:ascii="Times New Roman" w:hAnsi="Times New Roman" w:cs="Times New Roman"/>
          <w:noProof/>
          <w:lang w:val="en-US"/>
        </w:rPr>
        <w:tab/>
        <w:t xml:space="preserve">Nakamura K, Nakano H, Naraba H, et al. High protein versus medium protein delivery under equal total energy delivery in critical care: A randomized controlled trial. </w:t>
      </w:r>
      <w:r w:rsidRPr="00B91543">
        <w:rPr>
          <w:rFonts w:ascii="Times New Roman" w:hAnsi="Times New Roman" w:cs="Times New Roman"/>
          <w:i/>
          <w:iCs/>
          <w:noProof/>
          <w:lang w:val="en-US"/>
        </w:rPr>
        <w:t>Clin Nutr</w:t>
      </w:r>
      <w:r w:rsidRPr="00B91543">
        <w:rPr>
          <w:rFonts w:ascii="Times New Roman" w:hAnsi="Times New Roman" w:cs="Times New Roman"/>
          <w:noProof/>
          <w:lang w:val="en-US"/>
        </w:rPr>
        <w:t>. 2020. doi:10.1016/j.clnu.2020.07.036</w:t>
      </w:r>
    </w:p>
    <w:p w14:paraId="5A7251BE" w14:textId="77777777" w:rsidR="00B91543" w:rsidRPr="00B91543" w:rsidRDefault="00B91543" w:rsidP="00B91543">
      <w:pPr>
        <w:widowControl w:val="0"/>
        <w:autoSpaceDE w:val="0"/>
        <w:autoSpaceDN w:val="0"/>
        <w:adjustRightInd w:val="0"/>
        <w:spacing w:after="0" w:line="240" w:lineRule="auto"/>
        <w:ind w:left="640" w:hanging="640"/>
        <w:rPr>
          <w:rFonts w:ascii="Times New Roman" w:hAnsi="Times New Roman" w:cs="Times New Roman"/>
          <w:noProof/>
          <w:lang w:val="en-US"/>
        </w:rPr>
      </w:pPr>
      <w:r w:rsidRPr="00B91543">
        <w:rPr>
          <w:rFonts w:ascii="Times New Roman" w:hAnsi="Times New Roman" w:cs="Times New Roman"/>
          <w:noProof/>
          <w:lang w:val="en-US"/>
        </w:rPr>
        <w:t xml:space="preserve">18. </w:t>
      </w:r>
      <w:r w:rsidRPr="00B91543">
        <w:rPr>
          <w:rFonts w:ascii="Times New Roman" w:hAnsi="Times New Roman" w:cs="Times New Roman"/>
          <w:noProof/>
          <w:lang w:val="en-US"/>
        </w:rPr>
        <w:tab/>
        <w:t xml:space="preserve">Carteron L, Samain E, Winiszewski H, et al. Semi‑elemental versus polymeric formula for enteral nutrition in brain‑injured critically ill patients:a randomized trial. </w:t>
      </w:r>
      <w:r w:rsidRPr="00B91543">
        <w:rPr>
          <w:rFonts w:ascii="Times New Roman" w:hAnsi="Times New Roman" w:cs="Times New Roman"/>
          <w:i/>
          <w:iCs/>
          <w:noProof/>
          <w:lang w:val="en-US"/>
        </w:rPr>
        <w:t>Crit Care</w:t>
      </w:r>
      <w:r w:rsidRPr="00B91543">
        <w:rPr>
          <w:rFonts w:ascii="Times New Roman" w:hAnsi="Times New Roman" w:cs="Times New Roman"/>
          <w:noProof/>
          <w:lang w:val="en-US"/>
        </w:rPr>
        <w:t>. 2021;25(31):1-12. doi:10.1186/s13054-020-03456-7</w:t>
      </w:r>
    </w:p>
    <w:p w14:paraId="6EB6D4D7" w14:textId="77777777" w:rsidR="00B91543" w:rsidRPr="00B91543" w:rsidRDefault="00B91543" w:rsidP="00B91543">
      <w:pPr>
        <w:widowControl w:val="0"/>
        <w:autoSpaceDE w:val="0"/>
        <w:autoSpaceDN w:val="0"/>
        <w:adjustRightInd w:val="0"/>
        <w:spacing w:after="0" w:line="240" w:lineRule="auto"/>
        <w:ind w:left="640" w:hanging="640"/>
        <w:rPr>
          <w:rFonts w:ascii="Times New Roman" w:hAnsi="Times New Roman" w:cs="Times New Roman"/>
          <w:noProof/>
          <w:lang w:val="en-US"/>
        </w:rPr>
      </w:pPr>
      <w:r w:rsidRPr="00B91543">
        <w:rPr>
          <w:rFonts w:ascii="Times New Roman" w:hAnsi="Times New Roman" w:cs="Times New Roman"/>
          <w:noProof/>
          <w:lang w:val="en-US"/>
        </w:rPr>
        <w:t xml:space="preserve">19. </w:t>
      </w:r>
      <w:r w:rsidRPr="00B91543">
        <w:rPr>
          <w:rFonts w:ascii="Times New Roman" w:hAnsi="Times New Roman" w:cs="Times New Roman"/>
          <w:noProof/>
          <w:lang w:val="en-US"/>
        </w:rPr>
        <w:tab/>
        <w:t xml:space="preserve">Dresen E, Weißbrich C, Fimmers R, Putensen C, Stehle P. Medical high-protein nutrition </w:t>
      </w:r>
      <w:r w:rsidRPr="00B91543">
        <w:rPr>
          <w:rFonts w:ascii="Times New Roman" w:hAnsi="Times New Roman" w:cs="Times New Roman"/>
          <w:noProof/>
          <w:lang w:val="en-US"/>
        </w:rPr>
        <w:lastRenderedPageBreak/>
        <w:t xml:space="preserve">therapy and loss of muscle mass in adult ICU patients: a randomized controlled trial. </w:t>
      </w:r>
      <w:r w:rsidRPr="00B91543">
        <w:rPr>
          <w:rFonts w:ascii="Times New Roman" w:hAnsi="Times New Roman" w:cs="Times New Roman"/>
          <w:i/>
          <w:iCs/>
          <w:noProof/>
          <w:lang w:val="en-US"/>
        </w:rPr>
        <w:t>Clin Nutr</w:t>
      </w:r>
      <w:r w:rsidRPr="00B91543">
        <w:rPr>
          <w:rFonts w:ascii="Times New Roman" w:hAnsi="Times New Roman" w:cs="Times New Roman"/>
          <w:noProof/>
          <w:lang w:val="en-US"/>
        </w:rPr>
        <w:t>. 2021. doi:10.1016/j.clnu.2021.02.021</w:t>
      </w:r>
    </w:p>
    <w:p w14:paraId="090D4B87" w14:textId="77102EBE" w:rsidR="00B91543" w:rsidRPr="00B91543" w:rsidRDefault="00B91543" w:rsidP="00B91543">
      <w:pPr>
        <w:spacing w:after="0" w:line="240" w:lineRule="auto"/>
        <w:rPr>
          <w:lang w:val="en-US"/>
        </w:rPr>
      </w:pPr>
      <w:r w:rsidRPr="00B91543">
        <w:rPr>
          <w:rFonts w:ascii="Times New Roman" w:hAnsi="Times New Roman" w:cs="Times New Roman"/>
          <w:lang w:val="en-US"/>
        </w:rPr>
        <w:fldChar w:fldCharType="end"/>
      </w:r>
    </w:p>
    <w:sectPr w:rsidR="00B91543" w:rsidRPr="00B91543" w:rsidSect="007F042A">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90DDD" w14:textId="77777777" w:rsidR="00BE4A7D" w:rsidRDefault="00BE4A7D" w:rsidP="00B91543">
      <w:pPr>
        <w:spacing w:after="0" w:line="240" w:lineRule="auto"/>
      </w:pPr>
      <w:r>
        <w:separator/>
      </w:r>
    </w:p>
  </w:endnote>
  <w:endnote w:type="continuationSeparator" w:id="0">
    <w:p w14:paraId="5828083E" w14:textId="77777777" w:rsidR="00BE4A7D" w:rsidRDefault="00BE4A7D" w:rsidP="00B91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altName w:val="﷽﷽﷽﷽﷽﷽﷽﷽rrow"/>
    <w:panose1 w:val="020B0606020202030204"/>
    <w:charset w:val="00"/>
    <w:family w:val="swiss"/>
    <w:pitch w:val="variable"/>
    <w:sig w:usb0="00000287" w:usb1="00000800" w:usb2="00000000" w:usb3="00000000" w:csb0="0000009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35257138"/>
      <w:docPartObj>
        <w:docPartGallery w:val="Page Numbers (Bottom of Page)"/>
        <w:docPartUnique/>
      </w:docPartObj>
    </w:sdtPr>
    <w:sdtEndPr>
      <w:rPr>
        <w:rStyle w:val="PageNumber"/>
      </w:rPr>
    </w:sdtEndPr>
    <w:sdtContent>
      <w:p w14:paraId="62CDD4CC" w14:textId="20D61081" w:rsidR="00B91543" w:rsidRDefault="00B91543" w:rsidP="00106B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650716" w14:textId="77777777" w:rsidR="00B91543" w:rsidRDefault="00B91543" w:rsidP="00B915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83348249"/>
      <w:docPartObj>
        <w:docPartGallery w:val="Page Numbers (Bottom of Page)"/>
        <w:docPartUnique/>
      </w:docPartObj>
    </w:sdtPr>
    <w:sdtEndPr>
      <w:rPr>
        <w:rStyle w:val="PageNumber"/>
      </w:rPr>
    </w:sdtEndPr>
    <w:sdtContent>
      <w:p w14:paraId="2E5D4512" w14:textId="6F196778" w:rsidR="00B91543" w:rsidRDefault="00B91543" w:rsidP="00106B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8DEA2B" w14:textId="77777777" w:rsidR="00B91543" w:rsidRDefault="00B91543" w:rsidP="00B9154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4087B" w14:textId="77777777" w:rsidR="00BE4A7D" w:rsidRDefault="00BE4A7D" w:rsidP="00B91543">
      <w:pPr>
        <w:spacing w:after="0" w:line="240" w:lineRule="auto"/>
      </w:pPr>
      <w:r>
        <w:separator/>
      </w:r>
    </w:p>
  </w:footnote>
  <w:footnote w:type="continuationSeparator" w:id="0">
    <w:p w14:paraId="03AD29F1" w14:textId="77777777" w:rsidR="00BE4A7D" w:rsidRDefault="00BE4A7D" w:rsidP="00B915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54A52"/>
    <w:multiLevelType w:val="hybridMultilevel"/>
    <w:tmpl w:val="DE1454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CB942F7"/>
    <w:multiLevelType w:val="hybridMultilevel"/>
    <w:tmpl w:val="7DE08A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4152AB0"/>
    <w:multiLevelType w:val="hybridMultilevel"/>
    <w:tmpl w:val="C4BCDEE0"/>
    <w:lvl w:ilvl="0" w:tplc="4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4D737C"/>
    <w:multiLevelType w:val="hybridMultilevel"/>
    <w:tmpl w:val="B2C4A3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4C71D4"/>
    <w:multiLevelType w:val="hybridMultilevel"/>
    <w:tmpl w:val="551C8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A42629"/>
    <w:multiLevelType w:val="hybridMultilevel"/>
    <w:tmpl w:val="382A2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E0"/>
    <w:rsid w:val="000012E1"/>
    <w:rsid w:val="000016BC"/>
    <w:rsid w:val="00001FDC"/>
    <w:rsid w:val="000027F9"/>
    <w:rsid w:val="00002AE2"/>
    <w:rsid w:val="000052C9"/>
    <w:rsid w:val="00005306"/>
    <w:rsid w:val="00005BF7"/>
    <w:rsid w:val="000133AC"/>
    <w:rsid w:val="00014C86"/>
    <w:rsid w:val="00017B5A"/>
    <w:rsid w:val="00021823"/>
    <w:rsid w:val="00022036"/>
    <w:rsid w:val="00023E71"/>
    <w:rsid w:val="00030FB3"/>
    <w:rsid w:val="00031306"/>
    <w:rsid w:val="00032991"/>
    <w:rsid w:val="0003497B"/>
    <w:rsid w:val="00035CF5"/>
    <w:rsid w:val="000363F4"/>
    <w:rsid w:val="00036865"/>
    <w:rsid w:val="00040ED7"/>
    <w:rsid w:val="00041B6E"/>
    <w:rsid w:val="00045105"/>
    <w:rsid w:val="000462D9"/>
    <w:rsid w:val="00046887"/>
    <w:rsid w:val="0004786D"/>
    <w:rsid w:val="00047E15"/>
    <w:rsid w:val="00050072"/>
    <w:rsid w:val="00051717"/>
    <w:rsid w:val="00052379"/>
    <w:rsid w:val="000528C3"/>
    <w:rsid w:val="00053F58"/>
    <w:rsid w:val="00054B5C"/>
    <w:rsid w:val="00056CAE"/>
    <w:rsid w:val="000607E7"/>
    <w:rsid w:val="00061069"/>
    <w:rsid w:val="0006131E"/>
    <w:rsid w:val="00064146"/>
    <w:rsid w:val="00065457"/>
    <w:rsid w:val="00065533"/>
    <w:rsid w:val="000663F2"/>
    <w:rsid w:val="00071C78"/>
    <w:rsid w:val="000732E5"/>
    <w:rsid w:val="000739FF"/>
    <w:rsid w:val="00075221"/>
    <w:rsid w:val="0007558F"/>
    <w:rsid w:val="0007577D"/>
    <w:rsid w:val="00080580"/>
    <w:rsid w:val="00080EFA"/>
    <w:rsid w:val="00081C09"/>
    <w:rsid w:val="0008381B"/>
    <w:rsid w:val="00085A54"/>
    <w:rsid w:val="00087904"/>
    <w:rsid w:val="00091267"/>
    <w:rsid w:val="00091AE7"/>
    <w:rsid w:val="00092CC1"/>
    <w:rsid w:val="00094D60"/>
    <w:rsid w:val="0009659B"/>
    <w:rsid w:val="00097170"/>
    <w:rsid w:val="000972A5"/>
    <w:rsid w:val="00097B49"/>
    <w:rsid w:val="000A1C74"/>
    <w:rsid w:val="000A2140"/>
    <w:rsid w:val="000A43BF"/>
    <w:rsid w:val="000A4795"/>
    <w:rsid w:val="000A5835"/>
    <w:rsid w:val="000A5AB9"/>
    <w:rsid w:val="000B0546"/>
    <w:rsid w:val="000B1542"/>
    <w:rsid w:val="000B1819"/>
    <w:rsid w:val="000B1A50"/>
    <w:rsid w:val="000B2AD0"/>
    <w:rsid w:val="000B4859"/>
    <w:rsid w:val="000B52DB"/>
    <w:rsid w:val="000B5973"/>
    <w:rsid w:val="000B5ECD"/>
    <w:rsid w:val="000B60C3"/>
    <w:rsid w:val="000B7673"/>
    <w:rsid w:val="000B7BD1"/>
    <w:rsid w:val="000C030E"/>
    <w:rsid w:val="000C4947"/>
    <w:rsid w:val="000C52E2"/>
    <w:rsid w:val="000C548B"/>
    <w:rsid w:val="000C5756"/>
    <w:rsid w:val="000C7BDC"/>
    <w:rsid w:val="000C7E5F"/>
    <w:rsid w:val="000D082E"/>
    <w:rsid w:val="000D20D2"/>
    <w:rsid w:val="000D24AA"/>
    <w:rsid w:val="000D3AAD"/>
    <w:rsid w:val="000D3D4A"/>
    <w:rsid w:val="000D491C"/>
    <w:rsid w:val="000D59F0"/>
    <w:rsid w:val="000D6847"/>
    <w:rsid w:val="000D6F0E"/>
    <w:rsid w:val="000E10FE"/>
    <w:rsid w:val="000E13D0"/>
    <w:rsid w:val="000E1BA0"/>
    <w:rsid w:val="000E1CF1"/>
    <w:rsid w:val="000E29CC"/>
    <w:rsid w:val="000E3BF4"/>
    <w:rsid w:val="000E63CD"/>
    <w:rsid w:val="000E7F21"/>
    <w:rsid w:val="000F0491"/>
    <w:rsid w:val="000F128A"/>
    <w:rsid w:val="000F171F"/>
    <w:rsid w:val="000F1F3B"/>
    <w:rsid w:val="000F24DF"/>
    <w:rsid w:val="000F2B50"/>
    <w:rsid w:val="000F5E68"/>
    <w:rsid w:val="00100502"/>
    <w:rsid w:val="00102C1B"/>
    <w:rsid w:val="0010346E"/>
    <w:rsid w:val="001040A3"/>
    <w:rsid w:val="0010566B"/>
    <w:rsid w:val="00106151"/>
    <w:rsid w:val="001062D0"/>
    <w:rsid w:val="00110D7E"/>
    <w:rsid w:val="001113C3"/>
    <w:rsid w:val="00111C9E"/>
    <w:rsid w:val="00112974"/>
    <w:rsid w:val="001129C9"/>
    <w:rsid w:val="00112D54"/>
    <w:rsid w:val="00114531"/>
    <w:rsid w:val="00115A5D"/>
    <w:rsid w:val="0011632A"/>
    <w:rsid w:val="00116399"/>
    <w:rsid w:val="001174CC"/>
    <w:rsid w:val="00117EF9"/>
    <w:rsid w:val="00120D9D"/>
    <w:rsid w:val="00123ADC"/>
    <w:rsid w:val="00124234"/>
    <w:rsid w:val="00124D9E"/>
    <w:rsid w:val="00125270"/>
    <w:rsid w:val="00126770"/>
    <w:rsid w:val="00126E56"/>
    <w:rsid w:val="00131D3B"/>
    <w:rsid w:val="00132B5F"/>
    <w:rsid w:val="00134303"/>
    <w:rsid w:val="00134528"/>
    <w:rsid w:val="00134EF2"/>
    <w:rsid w:val="0013714F"/>
    <w:rsid w:val="00140C85"/>
    <w:rsid w:val="00146199"/>
    <w:rsid w:val="00146308"/>
    <w:rsid w:val="00147311"/>
    <w:rsid w:val="00151C96"/>
    <w:rsid w:val="001556B2"/>
    <w:rsid w:val="0015763F"/>
    <w:rsid w:val="00160C67"/>
    <w:rsid w:val="0016416E"/>
    <w:rsid w:val="00164745"/>
    <w:rsid w:val="00164AA1"/>
    <w:rsid w:val="0016514E"/>
    <w:rsid w:val="00165C64"/>
    <w:rsid w:val="00167002"/>
    <w:rsid w:val="0016702D"/>
    <w:rsid w:val="00167CB8"/>
    <w:rsid w:val="001706E0"/>
    <w:rsid w:val="001708CD"/>
    <w:rsid w:val="001721F8"/>
    <w:rsid w:val="001729AC"/>
    <w:rsid w:val="00173083"/>
    <w:rsid w:val="00173A50"/>
    <w:rsid w:val="00174388"/>
    <w:rsid w:val="00176F86"/>
    <w:rsid w:val="001819C6"/>
    <w:rsid w:val="00182896"/>
    <w:rsid w:val="001828C5"/>
    <w:rsid w:val="001853BE"/>
    <w:rsid w:val="001857FA"/>
    <w:rsid w:val="00185A31"/>
    <w:rsid w:val="001862F3"/>
    <w:rsid w:val="00186AC6"/>
    <w:rsid w:val="00187693"/>
    <w:rsid w:val="00187A16"/>
    <w:rsid w:val="00192EE4"/>
    <w:rsid w:val="00194229"/>
    <w:rsid w:val="001948AA"/>
    <w:rsid w:val="00195300"/>
    <w:rsid w:val="0019556B"/>
    <w:rsid w:val="00195CB5"/>
    <w:rsid w:val="001968FC"/>
    <w:rsid w:val="001A1F2B"/>
    <w:rsid w:val="001B0715"/>
    <w:rsid w:val="001B1237"/>
    <w:rsid w:val="001B2F82"/>
    <w:rsid w:val="001B43FD"/>
    <w:rsid w:val="001B4EB6"/>
    <w:rsid w:val="001B6487"/>
    <w:rsid w:val="001B6539"/>
    <w:rsid w:val="001B7BFB"/>
    <w:rsid w:val="001B7FAF"/>
    <w:rsid w:val="001C1837"/>
    <w:rsid w:val="001C3263"/>
    <w:rsid w:val="001D04E3"/>
    <w:rsid w:val="001D4467"/>
    <w:rsid w:val="001D56FF"/>
    <w:rsid w:val="001D5DE7"/>
    <w:rsid w:val="001D76D5"/>
    <w:rsid w:val="001E3FFB"/>
    <w:rsid w:val="001E69D8"/>
    <w:rsid w:val="001E6F35"/>
    <w:rsid w:val="001F0E5A"/>
    <w:rsid w:val="001F22FF"/>
    <w:rsid w:val="001F343E"/>
    <w:rsid w:val="001F3B11"/>
    <w:rsid w:val="001F5458"/>
    <w:rsid w:val="002034CF"/>
    <w:rsid w:val="002036E3"/>
    <w:rsid w:val="00204522"/>
    <w:rsid w:val="00204FA8"/>
    <w:rsid w:val="0020566C"/>
    <w:rsid w:val="002073D0"/>
    <w:rsid w:val="002079ED"/>
    <w:rsid w:val="002112CC"/>
    <w:rsid w:val="002125D5"/>
    <w:rsid w:val="0021334E"/>
    <w:rsid w:val="002147A0"/>
    <w:rsid w:val="00216866"/>
    <w:rsid w:val="00216BC0"/>
    <w:rsid w:val="00217882"/>
    <w:rsid w:val="00217F5C"/>
    <w:rsid w:val="002216A2"/>
    <w:rsid w:val="0022219E"/>
    <w:rsid w:val="00222F2A"/>
    <w:rsid w:val="00224ADC"/>
    <w:rsid w:val="002254AA"/>
    <w:rsid w:val="00225752"/>
    <w:rsid w:val="00225F9E"/>
    <w:rsid w:val="00226E59"/>
    <w:rsid w:val="0023079A"/>
    <w:rsid w:val="00231172"/>
    <w:rsid w:val="0023146C"/>
    <w:rsid w:val="00232CF3"/>
    <w:rsid w:val="002336B6"/>
    <w:rsid w:val="00234BE4"/>
    <w:rsid w:val="002352AC"/>
    <w:rsid w:val="0023565A"/>
    <w:rsid w:val="002364E6"/>
    <w:rsid w:val="00237837"/>
    <w:rsid w:val="00237A6A"/>
    <w:rsid w:val="00237FC7"/>
    <w:rsid w:val="002402F7"/>
    <w:rsid w:val="00242990"/>
    <w:rsid w:val="00243835"/>
    <w:rsid w:val="00244CEC"/>
    <w:rsid w:val="002464D2"/>
    <w:rsid w:val="002470BF"/>
    <w:rsid w:val="00247B6C"/>
    <w:rsid w:val="00247BEC"/>
    <w:rsid w:val="002503BA"/>
    <w:rsid w:val="00252D7A"/>
    <w:rsid w:val="00253E3D"/>
    <w:rsid w:val="002541B7"/>
    <w:rsid w:val="00254334"/>
    <w:rsid w:val="00255071"/>
    <w:rsid w:val="0025601F"/>
    <w:rsid w:val="00257C38"/>
    <w:rsid w:val="00257F53"/>
    <w:rsid w:val="002605C1"/>
    <w:rsid w:val="0026525D"/>
    <w:rsid w:val="00266DF7"/>
    <w:rsid w:val="00270844"/>
    <w:rsid w:val="00270D12"/>
    <w:rsid w:val="00273170"/>
    <w:rsid w:val="00274729"/>
    <w:rsid w:val="002749BB"/>
    <w:rsid w:val="00276590"/>
    <w:rsid w:val="00280098"/>
    <w:rsid w:val="0028073B"/>
    <w:rsid w:val="00280844"/>
    <w:rsid w:val="002809E0"/>
    <w:rsid w:val="002809F5"/>
    <w:rsid w:val="0028104E"/>
    <w:rsid w:val="00281387"/>
    <w:rsid w:val="00281937"/>
    <w:rsid w:val="00282061"/>
    <w:rsid w:val="00283561"/>
    <w:rsid w:val="002839DA"/>
    <w:rsid w:val="00284348"/>
    <w:rsid w:val="00290618"/>
    <w:rsid w:val="00291259"/>
    <w:rsid w:val="0029211D"/>
    <w:rsid w:val="002923CE"/>
    <w:rsid w:val="00294F41"/>
    <w:rsid w:val="0029616F"/>
    <w:rsid w:val="00296264"/>
    <w:rsid w:val="0029764E"/>
    <w:rsid w:val="00297FEC"/>
    <w:rsid w:val="002A246B"/>
    <w:rsid w:val="002A30B0"/>
    <w:rsid w:val="002A3A1A"/>
    <w:rsid w:val="002A4E61"/>
    <w:rsid w:val="002B2A78"/>
    <w:rsid w:val="002B7D61"/>
    <w:rsid w:val="002C39EF"/>
    <w:rsid w:val="002C414C"/>
    <w:rsid w:val="002D0669"/>
    <w:rsid w:val="002D33A3"/>
    <w:rsid w:val="002E1AAD"/>
    <w:rsid w:val="002E2F03"/>
    <w:rsid w:val="002E3CE6"/>
    <w:rsid w:val="002E4F85"/>
    <w:rsid w:val="002E6F28"/>
    <w:rsid w:val="002E7039"/>
    <w:rsid w:val="002E73CE"/>
    <w:rsid w:val="002E7828"/>
    <w:rsid w:val="002F0376"/>
    <w:rsid w:val="002F189C"/>
    <w:rsid w:val="002F563E"/>
    <w:rsid w:val="002F5804"/>
    <w:rsid w:val="002F5FC0"/>
    <w:rsid w:val="0030081C"/>
    <w:rsid w:val="00301634"/>
    <w:rsid w:val="003027DA"/>
    <w:rsid w:val="0030340F"/>
    <w:rsid w:val="00305141"/>
    <w:rsid w:val="003065EF"/>
    <w:rsid w:val="00306D35"/>
    <w:rsid w:val="003125BC"/>
    <w:rsid w:val="0031492F"/>
    <w:rsid w:val="00317A93"/>
    <w:rsid w:val="003222A5"/>
    <w:rsid w:val="00324B5F"/>
    <w:rsid w:val="00331C9E"/>
    <w:rsid w:val="00336020"/>
    <w:rsid w:val="00342487"/>
    <w:rsid w:val="003429A8"/>
    <w:rsid w:val="003430AE"/>
    <w:rsid w:val="00343656"/>
    <w:rsid w:val="00343D4A"/>
    <w:rsid w:val="00344E4D"/>
    <w:rsid w:val="00345360"/>
    <w:rsid w:val="00346924"/>
    <w:rsid w:val="0034797B"/>
    <w:rsid w:val="00347998"/>
    <w:rsid w:val="003520A9"/>
    <w:rsid w:val="00352CF0"/>
    <w:rsid w:val="00352E27"/>
    <w:rsid w:val="00353573"/>
    <w:rsid w:val="0035392A"/>
    <w:rsid w:val="00362E46"/>
    <w:rsid w:val="003639C8"/>
    <w:rsid w:val="00363CDD"/>
    <w:rsid w:val="00364294"/>
    <w:rsid w:val="0036476B"/>
    <w:rsid w:val="00365684"/>
    <w:rsid w:val="003671FB"/>
    <w:rsid w:val="00367BEF"/>
    <w:rsid w:val="00367DF1"/>
    <w:rsid w:val="00371691"/>
    <w:rsid w:val="00371917"/>
    <w:rsid w:val="00374D05"/>
    <w:rsid w:val="00377852"/>
    <w:rsid w:val="003827C2"/>
    <w:rsid w:val="003838FC"/>
    <w:rsid w:val="00384C93"/>
    <w:rsid w:val="003856BD"/>
    <w:rsid w:val="0038672C"/>
    <w:rsid w:val="00386919"/>
    <w:rsid w:val="00392642"/>
    <w:rsid w:val="00392FCF"/>
    <w:rsid w:val="003947D0"/>
    <w:rsid w:val="0039484F"/>
    <w:rsid w:val="00395A39"/>
    <w:rsid w:val="003A068C"/>
    <w:rsid w:val="003A0B4B"/>
    <w:rsid w:val="003A0E62"/>
    <w:rsid w:val="003A1D3B"/>
    <w:rsid w:val="003A3588"/>
    <w:rsid w:val="003A5A5A"/>
    <w:rsid w:val="003A5E39"/>
    <w:rsid w:val="003A6C03"/>
    <w:rsid w:val="003A6EB5"/>
    <w:rsid w:val="003A71C4"/>
    <w:rsid w:val="003A726F"/>
    <w:rsid w:val="003B0B81"/>
    <w:rsid w:val="003B17EC"/>
    <w:rsid w:val="003B311A"/>
    <w:rsid w:val="003B3D0D"/>
    <w:rsid w:val="003B4A77"/>
    <w:rsid w:val="003B654E"/>
    <w:rsid w:val="003B7DD9"/>
    <w:rsid w:val="003C002B"/>
    <w:rsid w:val="003C22F3"/>
    <w:rsid w:val="003C4382"/>
    <w:rsid w:val="003C5480"/>
    <w:rsid w:val="003C54F4"/>
    <w:rsid w:val="003C5D7E"/>
    <w:rsid w:val="003C6028"/>
    <w:rsid w:val="003C67A3"/>
    <w:rsid w:val="003C7BD9"/>
    <w:rsid w:val="003C7F63"/>
    <w:rsid w:val="003D10B1"/>
    <w:rsid w:val="003D20E6"/>
    <w:rsid w:val="003D50FB"/>
    <w:rsid w:val="003D5430"/>
    <w:rsid w:val="003D5777"/>
    <w:rsid w:val="003D6898"/>
    <w:rsid w:val="003E0719"/>
    <w:rsid w:val="003E1475"/>
    <w:rsid w:val="003E1950"/>
    <w:rsid w:val="003E42A7"/>
    <w:rsid w:val="003E48CF"/>
    <w:rsid w:val="003E4C21"/>
    <w:rsid w:val="003E5C2F"/>
    <w:rsid w:val="003E5D72"/>
    <w:rsid w:val="003E6A2E"/>
    <w:rsid w:val="003E6C5B"/>
    <w:rsid w:val="003F0608"/>
    <w:rsid w:val="003F1822"/>
    <w:rsid w:val="003F49B1"/>
    <w:rsid w:val="003F54E5"/>
    <w:rsid w:val="003F7EA5"/>
    <w:rsid w:val="0040059F"/>
    <w:rsid w:val="004005D7"/>
    <w:rsid w:val="004009A0"/>
    <w:rsid w:val="00400E2C"/>
    <w:rsid w:val="00400E61"/>
    <w:rsid w:val="00403F7F"/>
    <w:rsid w:val="00405775"/>
    <w:rsid w:val="0040797C"/>
    <w:rsid w:val="00410B98"/>
    <w:rsid w:val="004122EC"/>
    <w:rsid w:val="0041268E"/>
    <w:rsid w:val="00412EB9"/>
    <w:rsid w:val="00413340"/>
    <w:rsid w:val="00415281"/>
    <w:rsid w:val="00415BE9"/>
    <w:rsid w:val="00416D1D"/>
    <w:rsid w:val="0041748B"/>
    <w:rsid w:val="004177F5"/>
    <w:rsid w:val="004203EA"/>
    <w:rsid w:val="004204A2"/>
    <w:rsid w:val="004205F0"/>
    <w:rsid w:val="00421EB1"/>
    <w:rsid w:val="00422073"/>
    <w:rsid w:val="0042253A"/>
    <w:rsid w:val="0042378A"/>
    <w:rsid w:val="00424820"/>
    <w:rsid w:val="00424DB6"/>
    <w:rsid w:val="00425794"/>
    <w:rsid w:val="00425A81"/>
    <w:rsid w:val="004270F5"/>
    <w:rsid w:val="00430159"/>
    <w:rsid w:val="004307D7"/>
    <w:rsid w:val="00431FDB"/>
    <w:rsid w:val="00433BED"/>
    <w:rsid w:val="00434D64"/>
    <w:rsid w:val="004354BA"/>
    <w:rsid w:val="00437FB4"/>
    <w:rsid w:val="00440F96"/>
    <w:rsid w:val="0044142C"/>
    <w:rsid w:val="0044155F"/>
    <w:rsid w:val="004419AE"/>
    <w:rsid w:val="00442BD6"/>
    <w:rsid w:val="0044404E"/>
    <w:rsid w:val="00444CE7"/>
    <w:rsid w:val="00445955"/>
    <w:rsid w:val="004477CC"/>
    <w:rsid w:val="0045351E"/>
    <w:rsid w:val="004551C2"/>
    <w:rsid w:val="00456628"/>
    <w:rsid w:val="0046252D"/>
    <w:rsid w:val="00463B11"/>
    <w:rsid w:val="00464496"/>
    <w:rsid w:val="00464C2F"/>
    <w:rsid w:val="00465D5E"/>
    <w:rsid w:val="00465F15"/>
    <w:rsid w:val="004678B9"/>
    <w:rsid w:val="00470A6E"/>
    <w:rsid w:val="004715FA"/>
    <w:rsid w:val="004718A8"/>
    <w:rsid w:val="00472EE5"/>
    <w:rsid w:val="0047546B"/>
    <w:rsid w:val="00476452"/>
    <w:rsid w:val="00476835"/>
    <w:rsid w:val="00477ADE"/>
    <w:rsid w:val="00477E21"/>
    <w:rsid w:val="0048173C"/>
    <w:rsid w:val="00481E4F"/>
    <w:rsid w:val="004828A6"/>
    <w:rsid w:val="004843BF"/>
    <w:rsid w:val="0048536F"/>
    <w:rsid w:val="00487BC3"/>
    <w:rsid w:val="004902FB"/>
    <w:rsid w:val="00490ABB"/>
    <w:rsid w:val="00492E88"/>
    <w:rsid w:val="004960FC"/>
    <w:rsid w:val="00496660"/>
    <w:rsid w:val="004A05B6"/>
    <w:rsid w:val="004A1528"/>
    <w:rsid w:val="004A16AC"/>
    <w:rsid w:val="004A2063"/>
    <w:rsid w:val="004A378B"/>
    <w:rsid w:val="004A394C"/>
    <w:rsid w:val="004A3FFC"/>
    <w:rsid w:val="004A5E90"/>
    <w:rsid w:val="004B0B2A"/>
    <w:rsid w:val="004B100B"/>
    <w:rsid w:val="004B216D"/>
    <w:rsid w:val="004B31F0"/>
    <w:rsid w:val="004B4096"/>
    <w:rsid w:val="004C129F"/>
    <w:rsid w:val="004C17BD"/>
    <w:rsid w:val="004C28AF"/>
    <w:rsid w:val="004C29EA"/>
    <w:rsid w:val="004C4904"/>
    <w:rsid w:val="004D1205"/>
    <w:rsid w:val="004D3382"/>
    <w:rsid w:val="004D4D0A"/>
    <w:rsid w:val="004D4F0C"/>
    <w:rsid w:val="004E0EC6"/>
    <w:rsid w:val="004E10C0"/>
    <w:rsid w:val="004E34C7"/>
    <w:rsid w:val="004E5378"/>
    <w:rsid w:val="004E5BFD"/>
    <w:rsid w:val="004E656B"/>
    <w:rsid w:val="004F0267"/>
    <w:rsid w:val="004F0D9C"/>
    <w:rsid w:val="004F3D4D"/>
    <w:rsid w:val="004F459B"/>
    <w:rsid w:val="004F4AAE"/>
    <w:rsid w:val="004F4FB1"/>
    <w:rsid w:val="004F629A"/>
    <w:rsid w:val="005027C2"/>
    <w:rsid w:val="00502A68"/>
    <w:rsid w:val="0050530A"/>
    <w:rsid w:val="0050683E"/>
    <w:rsid w:val="0051070D"/>
    <w:rsid w:val="005108C3"/>
    <w:rsid w:val="00510CE7"/>
    <w:rsid w:val="005129C8"/>
    <w:rsid w:val="00513573"/>
    <w:rsid w:val="00513EFC"/>
    <w:rsid w:val="00515CB0"/>
    <w:rsid w:val="00516228"/>
    <w:rsid w:val="00516B83"/>
    <w:rsid w:val="005174FC"/>
    <w:rsid w:val="00517C6A"/>
    <w:rsid w:val="0052209A"/>
    <w:rsid w:val="00522970"/>
    <w:rsid w:val="0052393E"/>
    <w:rsid w:val="00523EB5"/>
    <w:rsid w:val="0052524D"/>
    <w:rsid w:val="00526040"/>
    <w:rsid w:val="00526820"/>
    <w:rsid w:val="00532A16"/>
    <w:rsid w:val="00532E06"/>
    <w:rsid w:val="00534239"/>
    <w:rsid w:val="00534F40"/>
    <w:rsid w:val="005351C6"/>
    <w:rsid w:val="005363B7"/>
    <w:rsid w:val="00536C05"/>
    <w:rsid w:val="005377AA"/>
    <w:rsid w:val="00545F52"/>
    <w:rsid w:val="00545F74"/>
    <w:rsid w:val="00546560"/>
    <w:rsid w:val="005465FC"/>
    <w:rsid w:val="00550285"/>
    <w:rsid w:val="00550629"/>
    <w:rsid w:val="00553FDC"/>
    <w:rsid w:val="00554BC0"/>
    <w:rsid w:val="005556DA"/>
    <w:rsid w:val="0055639C"/>
    <w:rsid w:val="00560D28"/>
    <w:rsid w:val="005621E9"/>
    <w:rsid w:val="00562E29"/>
    <w:rsid w:val="00563D5E"/>
    <w:rsid w:val="005640FB"/>
    <w:rsid w:val="00565FB4"/>
    <w:rsid w:val="0056751A"/>
    <w:rsid w:val="00567861"/>
    <w:rsid w:val="005704A8"/>
    <w:rsid w:val="00571907"/>
    <w:rsid w:val="00571959"/>
    <w:rsid w:val="0057229F"/>
    <w:rsid w:val="0057612E"/>
    <w:rsid w:val="0057654B"/>
    <w:rsid w:val="00576EC9"/>
    <w:rsid w:val="005809BF"/>
    <w:rsid w:val="00581F6B"/>
    <w:rsid w:val="00582185"/>
    <w:rsid w:val="00584FD4"/>
    <w:rsid w:val="00585D71"/>
    <w:rsid w:val="005860C3"/>
    <w:rsid w:val="005908FA"/>
    <w:rsid w:val="00593102"/>
    <w:rsid w:val="005947E9"/>
    <w:rsid w:val="00594E5E"/>
    <w:rsid w:val="00595DDC"/>
    <w:rsid w:val="00596007"/>
    <w:rsid w:val="005963E5"/>
    <w:rsid w:val="0059701C"/>
    <w:rsid w:val="005A112C"/>
    <w:rsid w:val="005A2717"/>
    <w:rsid w:val="005A4310"/>
    <w:rsid w:val="005A49D7"/>
    <w:rsid w:val="005A5CF3"/>
    <w:rsid w:val="005A5D56"/>
    <w:rsid w:val="005A67F3"/>
    <w:rsid w:val="005A6EF9"/>
    <w:rsid w:val="005B098E"/>
    <w:rsid w:val="005B1A21"/>
    <w:rsid w:val="005B4ABA"/>
    <w:rsid w:val="005B6D98"/>
    <w:rsid w:val="005B6DF7"/>
    <w:rsid w:val="005C066A"/>
    <w:rsid w:val="005C0C71"/>
    <w:rsid w:val="005C2036"/>
    <w:rsid w:val="005C4415"/>
    <w:rsid w:val="005C5F6F"/>
    <w:rsid w:val="005C6F06"/>
    <w:rsid w:val="005C701F"/>
    <w:rsid w:val="005D2BDB"/>
    <w:rsid w:val="005D56E5"/>
    <w:rsid w:val="005E2705"/>
    <w:rsid w:val="005E3790"/>
    <w:rsid w:val="005E4580"/>
    <w:rsid w:val="005E557D"/>
    <w:rsid w:val="005E5979"/>
    <w:rsid w:val="005E610D"/>
    <w:rsid w:val="005E79CA"/>
    <w:rsid w:val="005F1980"/>
    <w:rsid w:val="005F1D7F"/>
    <w:rsid w:val="005F1F52"/>
    <w:rsid w:val="005F27FA"/>
    <w:rsid w:val="005F2F98"/>
    <w:rsid w:val="005F5DC6"/>
    <w:rsid w:val="005F6330"/>
    <w:rsid w:val="005F646E"/>
    <w:rsid w:val="005F6D4A"/>
    <w:rsid w:val="005F76CC"/>
    <w:rsid w:val="006000AA"/>
    <w:rsid w:val="00602A5D"/>
    <w:rsid w:val="0060366E"/>
    <w:rsid w:val="006038C4"/>
    <w:rsid w:val="00604FEE"/>
    <w:rsid w:val="00610164"/>
    <w:rsid w:val="0061147D"/>
    <w:rsid w:val="00613468"/>
    <w:rsid w:val="0061368B"/>
    <w:rsid w:val="00613EC1"/>
    <w:rsid w:val="00613FD2"/>
    <w:rsid w:val="0062466B"/>
    <w:rsid w:val="0062564B"/>
    <w:rsid w:val="00625C6A"/>
    <w:rsid w:val="00625DF0"/>
    <w:rsid w:val="00626792"/>
    <w:rsid w:val="006277A4"/>
    <w:rsid w:val="0063172B"/>
    <w:rsid w:val="00632308"/>
    <w:rsid w:val="006340A5"/>
    <w:rsid w:val="0063608E"/>
    <w:rsid w:val="0063613C"/>
    <w:rsid w:val="006378D3"/>
    <w:rsid w:val="00637E6D"/>
    <w:rsid w:val="00645596"/>
    <w:rsid w:val="00646024"/>
    <w:rsid w:val="006526E6"/>
    <w:rsid w:val="0065296F"/>
    <w:rsid w:val="00652AE5"/>
    <w:rsid w:val="0065407C"/>
    <w:rsid w:val="00656F94"/>
    <w:rsid w:val="00657674"/>
    <w:rsid w:val="00660769"/>
    <w:rsid w:val="006617E3"/>
    <w:rsid w:val="00662B87"/>
    <w:rsid w:val="00664AE6"/>
    <w:rsid w:val="00664DC2"/>
    <w:rsid w:val="00666B18"/>
    <w:rsid w:val="00667E6A"/>
    <w:rsid w:val="006700C0"/>
    <w:rsid w:val="006703D5"/>
    <w:rsid w:val="006708BC"/>
    <w:rsid w:val="006736D6"/>
    <w:rsid w:val="0067495F"/>
    <w:rsid w:val="00674F4E"/>
    <w:rsid w:val="00675E4B"/>
    <w:rsid w:val="00681C8A"/>
    <w:rsid w:val="00683455"/>
    <w:rsid w:val="00684775"/>
    <w:rsid w:val="00684D76"/>
    <w:rsid w:val="00685A4A"/>
    <w:rsid w:val="00685FC4"/>
    <w:rsid w:val="0069318D"/>
    <w:rsid w:val="00693935"/>
    <w:rsid w:val="0069458B"/>
    <w:rsid w:val="00694A9F"/>
    <w:rsid w:val="0069528D"/>
    <w:rsid w:val="00696AE0"/>
    <w:rsid w:val="006975B8"/>
    <w:rsid w:val="006A05EE"/>
    <w:rsid w:val="006A2AFD"/>
    <w:rsid w:val="006A477F"/>
    <w:rsid w:val="006A5A6F"/>
    <w:rsid w:val="006A6A2F"/>
    <w:rsid w:val="006A7012"/>
    <w:rsid w:val="006B1A52"/>
    <w:rsid w:val="006B34E0"/>
    <w:rsid w:val="006B3D77"/>
    <w:rsid w:val="006B4B2F"/>
    <w:rsid w:val="006B52AB"/>
    <w:rsid w:val="006B5D70"/>
    <w:rsid w:val="006B5FE9"/>
    <w:rsid w:val="006B6FD7"/>
    <w:rsid w:val="006B778B"/>
    <w:rsid w:val="006C07BA"/>
    <w:rsid w:val="006C1D32"/>
    <w:rsid w:val="006C4236"/>
    <w:rsid w:val="006C49DD"/>
    <w:rsid w:val="006C60E5"/>
    <w:rsid w:val="006C76BC"/>
    <w:rsid w:val="006D059B"/>
    <w:rsid w:val="006D091C"/>
    <w:rsid w:val="006D1965"/>
    <w:rsid w:val="006D2925"/>
    <w:rsid w:val="006D316B"/>
    <w:rsid w:val="006D60CA"/>
    <w:rsid w:val="006D6874"/>
    <w:rsid w:val="006E0EB4"/>
    <w:rsid w:val="006E15A4"/>
    <w:rsid w:val="006E2A08"/>
    <w:rsid w:val="006E2E38"/>
    <w:rsid w:val="006E3E44"/>
    <w:rsid w:val="006E58D5"/>
    <w:rsid w:val="006E618E"/>
    <w:rsid w:val="006F2B1B"/>
    <w:rsid w:val="006F3039"/>
    <w:rsid w:val="006F320D"/>
    <w:rsid w:val="006F4CB8"/>
    <w:rsid w:val="006F6B6C"/>
    <w:rsid w:val="006F7D06"/>
    <w:rsid w:val="00700E72"/>
    <w:rsid w:val="00701653"/>
    <w:rsid w:val="00706DBA"/>
    <w:rsid w:val="00707146"/>
    <w:rsid w:val="00710538"/>
    <w:rsid w:val="00710C42"/>
    <w:rsid w:val="00710CC7"/>
    <w:rsid w:val="00710E90"/>
    <w:rsid w:val="00713132"/>
    <w:rsid w:val="007131B4"/>
    <w:rsid w:val="007137CE"/>
    <w:rsid w:val="00713B15"/>
    <w:rsid w:val="0071429E"/>
    <w:rsid w:val="00714FB6"/>
    <w:rsid w:val="00715042"/>
    <w:rsid w:val="007151DE"/>
    <w:rsid w:val="0071634F"/>
    <w:rsid w:val="0071655E"/>
    <w:rsid w:val="00720196"/>
    <w:rsid w:val="00720E85"/>
    <w:rsid w:val="007239A9"/>
    <w:rsid w:val="0072457A"/>
    <w:rsid w:val="007270B0"/>
    <w:rsid w:val="00730172"/>
    <w:rsid w:val="00732A3F"/>
    <w:rsid w:val="00732D0E"/>
    <w:rsid w:val="00733811"/>
    <w:rsid w:val="00736AE9"/>
    <w:rsid w:val="007374B5"/>
    <w:rsid w:val="00737801"/>
    <w:rsid w:val="00743133"/>
    <w:rsid w:val="00744554"/>
    <w:rsid w:val="007473E6"/>
    <w:rsid w:val="007502FB"/>
    <w:rsid w:val="00750CFC"/>
    <w:rsid w:val="00751A30"/>
    <w:rsid w:val="00753F28"/>
    <w:rsid w:val="00754561"/>
    <w:rsid w:val="00755B88"/>
    <w:rsid w:val="00756FB9"/>
    <w:rsid w:val="007572CC"/>
    <w:rsid w:val="00760589"/>
    <w:rsid w:val="00761B85"/>
    <w:rsid w:val="00763D2F"/>
    <w:rsid w:val="007641F1"/>
    <w:rsid w:val="00766431"/>
    <w:rsid w:val="00770BE5"/>
    <w:rsid w:val="00771179"/>
    <w:rsid w:val="007721D7"/>
    <w:rsid w:val="00772C18"/>
    <w:rsid w:val="00772FAD"/>
    <w:rsid w:val="007730A8"/>
    <w:rsid w:val="00773F7E"/>
    <w:rsid w:val="007763B3"/>
    <w:rsid w:val="00781853"/>
    <w:rsid w:val="00782FA1"/>
    <w:rsid w:val="0078438B"/>
    <w:rsid w:val="0079067A"/>
    <w:rsid w:val="007907D5"/>
    <w:rsid w:val="00792943"/>
    <w:rsid w:val="00794198"/>
    <w:rsid w:val="00795630"/>
    <w:rsid w:val="007962B2"/>
    <w:rsid w:val="007A0F62"/>
    <w:rsid w:val="007A29DD"/>
    <w:rsid w:val="007A2CC8"/>
    <w:rsid w:val="007A368E"/>
    <w:rsid w:val="007A36BD"/>
    <w:rsid w:val="007A5C5B"/>
    <w:rsid w:val="007B0CDA"/>
    <w:rsid w:val="007B307A"/>
    <w:rsid w:val="007B4DE1"/>
    <w:rsid w:val="007B5205"/>
    <w:rsid w:val="007B5C37"/>
    <w:rsid w:val="007B6BFA"/>
    <w:rsid w:val="007C1BDF"/>
    <w:rsid w:val="007C3E3E"/>
    <w:rsid w:val="007C4482"/>
    <w:rsid w:val="007C59FF"/>
    <w:rsid w:val="007D042C"/>
    <w:rsid w:val="007D49CC"/>
    <w:rsid w:val="007D692B"/>
    <w:rsid w:val="007D6B19"/>
    <w:rsid w:val="007E13C8"/>
    <w:rsid w:val="007E3EDD"/>
    <w:rsid w:val="007E4602"/>
    <w:rsid w:val="007E4D8E"/>
    <w:rsid w:val="007E54C9"/>
    <w:rsid w:val="007E5A53"/>
    <w:rsid w:val="007E756F"/>
    <w:rsid w:val="007F042A"/>
    <w:rsid w:val="007F0F17"/>
    <w:rsid w:val="007F12A1"/>
    <w:rsid w:val="007F239D"/>
    <w:rsid w:val="007F5667"/>
    <w:rsid w:val="007F6498"/>
    <w:rsid w:val="007F72E4"/>
    <w:rsid w:val="008026C3"/>
    <w:rsid w:val="00802F9B"/>
    <w:rsid w:val="00803300"/>
    <w:rsid w:val="0080442A"/>
    <w:rsid w:val="008045C9"/>
    <w:rsid w:val="00804B89"/>
    <w:rsid w:val="00804BEC"/>
    <w:rsid w:val="00804E51"/>
    <w:rsid w:val="00806890"/>
    <w:rsid w:val="00806B2E"/>
    <w:rsid w:val="00810569"/>
    <w:rsid w:val="0081088E"/>
    <w:rsid w:val="008130A7"/>
    <w:rsid w:val="00813ADE"/>
    <w:rsid w:val="008142E3"/>
    <w:rsid w:val="00820265"/>
    <w:rsid w:val="00822757"/>
    <w:rsid w:val="00824285"/>
    <w:rsid w:val="0082430D"/>
    <w:rsid w:val="00824D8A"/>
    <w:rsid w:val="00826807"/>
    <w:rsid w:val="00826F79"/>
    <w:rsid w:val="008306EE"/>
    <w:rsid w:val="008318F9"/>
    <w:rsid w:val="00835B3D"/>
    <w:rsid w:val="00836BDB"/>
    <w:rsid w:val="00836C79"/>
    <w:rsid w:val="0083754A"/>
    <w:rsid w:val="0083774B"/>
    <w:rsid w:val="00837EC9"/>
    <w:rsid w:val="0084045E"/>
    <w:rsid w:val="008407FB"/>
    <w:rsid w:val="00842163"/>
    <w:rsid w:val="008428B6"/>
    <w:rsid w:val="00843673"/>
    <w:rsid w:val="00846A22"/>
    <w:rsid w:val="0084773F"/>
    <w:rsid w:val="0085228F"/>
    <w:rsid w:val="00853633"/>
    <w:rsid w:val="00854BFA"/>
    <w:rsid w:val="008562CA"/>
    <w:rsid w:val="00856D8C"/>
    <w:rsid w:val="00863155"/>
    <w:rsid w:val="008700A3"/>
    <w:rsid w:val="00874612"/>
    <w:rsid w:val="00875321"/>
    <w:rsid w:val="0087540A"/>
    <w:rsid w:val="008800FB"/>
    <w:rsid w:val="00881A5B"/>
    <w:rsid w:val="00883E62"/>
    <w:rsid w:val="00884808"/>
    <w:rsid w:val="008855F1"/>
    <w:rsid w:val="00886315"/>
    <w:rsid w:val="00886D0C"/>
    <w:rsid w:val="00887B5F"/>
    <w:rsid w:val="0089160D"/>
    <w:rsid w:val="00891ACD"/>
    <w:rsid w:val="00894E81"/>
    <w:rsid w:val="008963BC"/>
    <w:rsid w:val="00896FFB"/>
    <w:rsid w:val="00897EA1"/>
    <w:rsid w:val="008A1D34"/>
    <w:rsid w:val="008A3834"/>
    <w:rsid w:val="008A409B"/>
    <w:rsid w:val="008A4AF8"/>
    <w:rsid w:val="008A5134"/>
    <w:rsid w:val="008A53CC"/>
    <w:rsid w:val="008A5C63"/>
    <w:rsid w:val="008B0194"/>
    <w:rsid w:val="008B2CD9"/>
    <w:rsid w:val="008B34A1"/>
    <w:rsid w:val="008B5D0F"/>
    <w:rsid w:val="008B6844"/>
    <w:rsid w:val="008B7DE9"/>
    <w:rsid w:val="008C05AC"/>
    <w:rsid w:val="008C19E2"/>
    <w:rsid w:val="008C4296"/>
    <w:rsid w:val="008C736D"/>
    <w:rsid w:val="008C7B5C"/>
    <w:rsid w:val="008D1E8B"/>
    <w:rsid w:val="008D20E9"/>
    <w:rsid w:val="008D5C40"/>
    <w:rsid w:val="008D792C"/>
    <w:rsid w:val="008E017A"/>
    <w:rsid w:val="008E0AF2"/>
    <w:rsid w:val="008E202A"/>
    <w:rsid w:val="008E2DF7"/>
    <w:rsid w:val="008E3B46"/>
    <w:rsid w:val="008F118E"/>
    <w:rsid w:val="008F1216"/>
    <w:rsid w:val="008F3853"/>
    <w:rsid w:val="008F5E3E"/>
    <w:rsid w:val="008F6649"/>
    <w:rsid w:val="008F6735"/>
    <w:rsid w:val="008F790F"/>
    <w:rsid w:val="0090025A"/>
    <w:rsid w:val="00901519"/>
    <w:rsid w:val="00901746"/>
    <w:rsid w:val="0090206F"/>
    <w:rsid w:val="009049DB"/>
    <w:rsid w:val="00905452"/>
    <w:rsid w:val="00907AA8"/>
    <w:rsid w:val="00911E8E"/>
    <w:rsid w:val="0091790C"/>
    <w:rsid w:val="009200AA"/>
    <w:rsid w:val="009222EA"/>
    <w:rsid w:val="0092394B"/>
    <w:rsid w:val="00923F16"/>
    <w:rsid w:val="0092490D"/>
    <w:rsid w:val="00924A9F"/>
    <w:rsid w:val="009251B9"/>
    <w:rsid w:val="00926535"/>
    <w:rsid w:val="00930758"/>
    <w:rsid w:val="00931C5D"/>
    <w:rsid w:val="00935489"/>
    <w:rsid w:val="00937121"/>
    <w:rsid w:val="00937F7D"/>
    <w:rsid w:val="009408E5"/>
    <w:rsid w:val="00941ABA"/>
    <w:rsid w:val="009436F6"/>
    <w:rsid w:val="0094482E"/>
    <w:rsid w:val="009469F1"/>
    <w:rsid w:val="00947BC5"/>
    <w:rsid w:val="00950610"/>
    <w:rsid w:val="00951762"/>
    <w:rsid w:val="00952C67"/>
    <w:rsid w:val="009543FE"/>
    <w:rsid w:val="009545BE"/>
    <w:rsid w:val="00956A08"/>
    <w:rsid w:val="009576BC"/>
    <w:rsid w:val="00961E6A"/>
    <w:rsid w:val="00961EAD"/>
    <w:rsid w:val="009624C8"/>
    <w:rsid w:val="00962A3B"/>
    <w:rsid w:val="00962D30"/>
    <w:rsid w:val="009632B2"/>
    <w:rsid w:val="00964898"/>
    <w:rsid w:val="00965FB6"/>
    <w:rsid w:val="0096650A"/>
    <w:rsid w:val="0096679B"/>
    <w:rsid w:val="00970B3C"/>
    <w:rsid w:val="00971363"/>
    <w:rsid w:val="009718BA"/>
    <w:rsid w:val="00971CD1"/>
    <w:rsid w:val="009721D8"/>
    <w:rsid w:val="00972C64"/>
    <w:rsid w:val="00977644"/>
    <w:rsid w:val="0098147F"/>
    <w:rsid w:val="00982402"/>
    <w:rsid w:val="009831E2"/>
    <w:rsid w:val="009832FA"/>
    <w:rsid w:val="00984AB8"/>
    <w:rsid w:val="00985382"/>
    <w:rsid w:val="00986447"/>
    <w:rsid w:val="00986ACC"/>
    <w:rsid w:val="00993E3D"/>
    <w:rsid w:val="00994450"/>
    <w:rsid w:val="00994932"/>
    <w:rsid w:val="009959D7"/>
    <w:rsid w:val="00995F82"/>
    <w:rsid w:val="009A0224"/>
    <w:rsid w:val="009A0E38"/>
    <w:rsid w:val="009A1915"/>
    <w:rsid w:val="009A4A62"/>
    <w:rsid w:val="009A65D0"/>
    <w:rsid w:val="009A7F0B"/>
    <w:rsid w:val="009B2608"/>
    <w:rsid w:val="009B2D9C"/>
    <w:rsid w:val="009B4A61"/>
    <w:rsid w:val="009B5971"/>
    <w:rsid w:val="009B5B50"/>
    <w:rsid w:val="009C0150"/>
    <w:rsid w:val="009C0194"/>
    <w:rsid w:val="009C1042"/>
    <w:rsid w:val="009C2551"/>
    <w:rsid w:val="009C2616"/>
    <w:rsid w:val="009C668D"/>
    <w:rsid w:val="009C7889"/>
    <w:rsid w:val="009C7D25"/>
    <w:rsid w:val="009D01E6"/>
    <w:rsid w:val="009D0399"/>
    <w:rsid w:val="009D0939"/>
    <w:rsid w:val="009D1ECE"/>
    <w:rsid w:val="009D2005"/>
    <w:rsid w:val="009D2A79"/>
    <w:rsid w:val="009D2CA9"/>
    <w:rsid w:val="009D32CD"/>
    <w:rsid w:val="009D3383"/>
    <w:rsid w:val="009D3AC1"/>
    <w:rsid w:val="009D508C"/>
    <w:rsid w:val="009D5334"/>
    <w:rsid w:val="009D6B40"/>
    <w:rsid w:val="009E1824"/>
    <w:rsid w:val="009E2FB3"/>
    <w:rsid w:val="009E4D9E"/>
    <w:rsid w:val="009E7350"/>
    <w:rsid w:val="009E73E8"/>
    <w:rsid w:val="009F1057"/>
    <w:rsid w:val="009F39A2"/>
    <w:rsid w:val="009F50A5"/>
    <w:rsid w:val="009F6388"/>
    <w:rsid w:val="009F66B7"/>
    <w:rsid w:val="009F7642"/>
    <w:rsid w:val="009F7996"/>
    <w:rsid w:val="00A0172B"/>
    <w:rsid w:val="00A02D19"/>
    <w:rsid w:val="00A0473D"/>
    <w:rsid w:val="00A0591A"/>
    <w:rsid w:val="00A05F84"/>
    <w:rsid w:val="00A06502"/>
    <w:rsid w:val="00A1012B"/>
    <w:rsid w:val="00A11B1C"/>
    <w:rsid w:val="00A11B97"/>
    <w:rsid w:val="00A131D6"/>
    <w:rsid w:val="00A135D4"/>
    <w:rsid w:val="00A13F77"/>
    <w:rsid w:val="00A144AE"/>
    <w:rsid w:val="00A14FFE"/>
    <w:rsid w:val="00A15654"/>
    <w:rsid w:val="00A210F7"/>
    <w:rsid w:val="00A2223E"/>
    <w:rsid w:val="00A22512"/>
    <w:rsid w:val="00A22BC1"/>
    <w:rsid w:val="00A253EA"/>
    <w:rsid w:val="00A25479"/>
    <w:rsid w:val="00A30A9B"/>
    <w:rsid w:val="00A333B5"/>
    <w:rsid w:val="00A33AAE"/>
    <w:rsid w:val="00A33F54"/>
    <w:rsid w:val="00A3725B"/>
    <w:rsid w:val="00A403AA"/>
    <w:rsid w:val="00A40DBC"/>
    <w:rsid w:val="00A4113F"/>
    <w:rsid w:val="00A41886"/>
    <w:rsid w:val="00A41A6B"/>
    <w:rsid w:val="00A41ABD"/>
    <w:rsid w:val="00A45015"/>
    <w:rsid w:val="00A45E30"/>
    <w:rsid w:val="00A46B84"/>
    <w:rsid w:val="00A46BAD"/>
    <w:rsid w:val="00A476D5"/>
    <w:rsid w:val="00A521C9"/>
    <w:rsid w:val="00A52C3B"/>
    <w:rsid w:val="00A53B80"/>
    <w:rsid w:val="00A55455"/>
    <w:rsid w:val="00A55CF9"/>
    <w:rsid w:val="00A57646"/>
    <w:rsid w:val="00A60D72"/>
    <w:rsid w:val="00A63ED2"/>
    <w:rsid w:val="00A644FE"/>
    <w:rsid w:val="00A65004"/>
    <w:rsid w:val="00A653F4"/>
    <w:rsid w:val="00A657AC"/>
    <w:rsid w:val="00A662C7"/>
    <w:rsid w:val="00A66DC4"/>
    <w:rsid w:val="00A6789A"/>
    <w:rsid w:val="00A70685"/>
    <w:rsid w:val="00A70FC1"/>
    <w:rsid w:val="00A716BE"/>
    <w:rsid w:val="00A72E84"/>
    <w:rsid w:val="00A739DD"/>
    <w:rsid w:val="00A74191"/>
    <w:rsid w:val="00A74470"/>
    <w:rsid w:val="00A7483F"/>
    <w:rsid w:val="00A773F7"/>
    <w:rsid w:val="00A808C0"/>
    <w:rsid w:val="00A80FDD"/>
    <w:rsid w:val="00A83F11"/>
    <w:rsid w:val="00A857B6"/>
    <w:rsid w:val="00A90321"/>
    <w:rsid w:val="00A92007"/>
    <w:rsid w:val="00A92D6C"/>
    <w:rsid w:val="00A96409"/>
    <w:rsid w:val="00AA02B7"/>
    <w:rsid w:val="00AA0F04"/>
    <w:rsid w:val="00AA2F5D"/>
    <w:rsid w:val="00AA30A5"/>
    <w:rsid w:val="00AA324A"/>
    <w:rsid w:val="00AB05CF"/>
    <w:rsid w:val="00AB1550"/>
    <w:rsid w:val="00AB2B61"/>
    <w:rsid w:val="00AB3122"/>
    <w:rsid w:val="00AB3BC7"/>
    <w:rsid w:val="00AB6F97"/>
    <w:rsid w:val="00AC05A3"/>
    <w:rsid w:val="00AC0CEA"/>
    <w:rsid w:val="00AC5134"/>
    <w:rsid w:val="00AC55C6"/>
    <w:rsid w:val="00AD0CDF"/>
    <w:rsid w:val="00AD2D34"/>
    <w:rsid w:val="00AD743A"/>
    <w:rsid w:val="00AD746D"/>
    <w:rsid w:val="00AD7E0C"/>
    <w:rsid w:val="00AE11EB"/>
    <w:rsid w:val="00AE291F"/>
    <w:rsid w:val="00AE2AF3"/>
    <w:rsid w:val="00AE2E49"/>
    <w:rsid w:val="00AE3494"/>
    <w:rsid w:val="00AE3918"/>
    <w:rsid w:val="00AE394A"/>
    <w:rsid w:val="00AE3F8A"/>
    <w:rsid w:val="00AE4107"/>
    <w:rsid w:val="00AE50CD"/>
    <w:rsid w:val="00AE5376"/>
    <w:rsid w:val="00AE576E"/>
    <w:rsid w:val="00AE7FD6"/>
    <w:rsid w:val="00AF15E8"/>
    <w:rsid w:val="00AF3609"/>
    <w:rsid w:val="00AF3904"/>
    <w:rsid w:val="00AF456D"/>
    <w:rsid w:val="00AF4CBC"/>
    <w:rsid w:val="00AF56A5"/>
    <w:rsid w:val="00AF63A9"/>
    <w:rsid w:val="00AF64A8"/>
    <w:rsid w:val="00AF79B8"/>
    <w:rsid w:val="00B044B3"/>
    <w:rsid w:val="00B0568B"/>
    <w:rsid w:val="00B05765"/>
    <w:rsid w:val="00B05803"/>
    <w:rsid w:val="00B05CF5"/>
    <w:rsid w:val="00B0607E"/>
    <w:rsid w:val="00B07834"/>
    <w:rsid w:val="00B0799D"/>
    <w:rsid w:val="00B106E9"/>
    <w:rsid w:val="00B1144E"/>
    <w:rsid w:val="00B1199C"/>
    <w:rsid w:val="00B12AE8"/>
    <w:rsid w:val="00B13905"/>
    <w:rsid w:val="00B14021"/>
    <w:rsid w:val="00B14D87"/>
    <w:rsid w:val="00B1595A"/>
    <w:rsid w:val="00B15D3C"/>
    <w:rsid w:val="00B16074"/>
    <w:rsid w:val="00B16166"/>
    <w:rsid w:val="00B16340"/>
    <w:rsid w:val="00B178DC"/>
    <w:rsid w:val="00B23112"/>
    <w:rsid w:val="00B23EF0"/>
    <w:rsid w:val="00B2496B"/>
    <w:rsid w:val="00B25558"/>
    <w:rsid w:val="00B25D4B"/>
    <w:rsid w:val="00B260FA"/>
    <w:rsid w:val="00B265A8"/>
    <w:rsid w:val="00B330BA"/>
    <w:rsid w:val="00B3714F"/>
    <w:rsid w:val="00B37CBA"/>
    <w:rsid w:val="00B4114A"/>
    <w:rsid w:val="00B41847"/>
    <w:rsid w:val="00B441BF"/>
    <w:rsid w:val="00B45251"/>
    <w:rsid w:val="00B45694"/>
    <w:rsid w:val="00B45BE0"/>
    <w:rsid w:val="00B4668D"/>
    <w:rsid w:val="00B46C18"/>
    <w:rsid w:val="00B5021B"/>
    <w:rsid w:val="00B50A0D"/>
    <w:rsid w:val="00B50E6E"/>
    <w:rsid w:val="00B51E04"/>
    <w:rsid w:val="00B5261A"/>
    <w:rsid w:val="00B5311B"/>
    <w:rsid w:val="00B5458D"/>
    <w:rsid w:val="00B614A6"/>
    <w:rsid w:val="00B62D17"/>
    <w:rsid w:val="00B63102"/>
    <w:rsid w:val="00B63DDF"/>
    <w:rsid w:val="00B654CD"/>
    <w:rsid w:val="00B65B4E"/>
    <w:rsid w:val="00B668DB"/>
    <w:rsid w:val="00B67CEB"/>
    <w:rsid w:val="00B70B91"/>
    <w:rsid w:val="00B719B4"/>
    <w:rsid w:val="00B72569"/>
    <w:rsid w:val="00B746EC"/>
    <w:rsid w:val="00B777E1"/>
    <w:rsid w:val="00B80C59"/>
    <w:rsid w:val="00B834B9"/>
    <w:rsid w:val="00B86871"/>
    <w:rsid w:val="00B875A9"/>
    <w:rsid w:val="00B87FE7"/>
    <w:rsid w:val="00B908FF"/>
    <w:rsid w:val="00B91543"/>
    <w:rsid w:val="00B918ED"/>
    <w:rsid w:val="00B93F03"/>
    <w:rsid w:val="00BA1575"/>
    <w:rsid w:val="00BA1A32"/>
    <w:rsid w:val="00BA2610"/>
    <w:rsid w:val="00BA30F3"/>
    <w:rsid w:val="00BA4ACC"/>
    <w:rsid w:val="00BA51A9"/>
    <w:rsid w:val="00BA7D20"/>
    <w:rsid w:val="00BB58A6"/>
    <w:rsid w:val="00BB780C"/>
    <w:rsid w:val="00BC3DAB"/>
    <w:rsid w:val="00BC56F4"/>
    <w:rsid w:val="00BC5721"/>
    <w:rsid w:val="00BC620F"/>
    <w:rsid w:val="00BC7AA9"/>
    <w:rsid w:val="00BC7B88"/>
    <w:rsid w:val="00BC7ECA"/>
    <w:rsid w:val="00BD24AC"/>
    <w:rsid w:val="00BD33B9"/>
    <w:rsid w:val="00BD34AB"/>
    <w:rsid w:val="00BD3D67"/>
    <w:rsid w:val="00BD485A"/>
    <w:rsid w:val="00BD663E"/>
    <w:rsid w:val="00BD66ED"/>
    <w:rsid w:val="00BD7428"/>
    <w:rsid w:val="00BD761B"/>
    <w:rsid w:val="00BE0B90"/>
    <w:rsid w:val="00BE14CB"/>
    <w:rsid w:val="00BE2C81"/>
    <w:rsid w:val="00BE4715"/>
    <w:rsid w:val="00BE4A7D"/>
    <w:rsid w:val="00BE5636"/>
    <w:rsid w:val="00BE57EA"/>
    <w:rsid w:val="00BE7F42"/>
    <w:rsid w:val="00BF0DC2"/>
    <w:rsid w:val="00BF1EEA"/>
    <w:rsid w:val="00BF3680"/>
    <w:rsid w:val="00BF688F"/>
    <w:rsid w:val="00BF7414"/>
    <w:rsid w:val="00BF7DE6"/>
    <w:rsid w:val="00C00E7D"/>
    <w:rsid w:val="00C0163C"/>
    <w:rsid w:val="00C0228E"/>
    <w:rsid w:val="00C05114"/>
    <w:rsid w:val="00C056E8"/>
    <w:rsid w:val="00C064BC"/>
    <w:rsid w:val="00C06CD5"/>
    <w:rsid w:val="00C0763B"/>
    <w:rsid w:val="00C10E08"/>
    <w:rsid w:val="00C12563"/>
    <w:rsid w:val="00C1377A"/>
    <w:rsid w:val="00C1388B"/>
    <w:rsid w:val="00C14FBB"/>
    <w:rsid w:val="00C1503E"/>
    <w:rsid w:val="00C16B80"/>
    <w:rsid w:val="00C16E92"/>
    <w:rsid w:val="00C20CD6"/>
    <w:rsid w:val="00C21930"/>
    <w:rsid w:val="00C24EE3"/>
    <w:rsid w:val="00C2508A"/>
    <w:rsid w:val="00C27E0F"/>
    <w:rsid w:val="00C320F7"/>
    <w:rsid w:val="00C35277"/>
    <w:rsid w:val="00C364E2"/>
    <w:rsid w:val="00C37972"/>
    <w:rsid w:val="00C37AE7"/>
    <w:rsid w:val="00C41685"/>
    <w:rsid w:val="00C419B1"/>
    <w:rsid w:val="00C43633"/>
    <w:rsid w:val="00C504EC"/>
    <w:rsid w:val="00C50D23"/>
    <w:rsid w:val="00C54308"/>
    <w:rsid w:val="00C55098"/>
    <w:rsid w:val="00C55D45"/>
    <w:rsid w:val="00C60166"/>
    <w:rsid w:val="00C6057B"/>
    <w:rsid w:val="00C61001"/>
    <w:rsid w:val="00C61979"/>
    <w:rsid w:val="00C6339E"/>
    <w:rsid w:val="00C63D5A"/>
    <w:rsid w:val="00C63EF7"/>
    <w:rsid w:val="00C649EE"/>
    <w:rsid w:val="00C65C5C"/>
    <w:rsid w:val="00C66114"/>
    <w:rsid w:val="00C66738"/>
    <w:rsid w:val="00C67309"/>
    <w:rsid w:val="00C676C7"/>
    <w:rsid w:val="00C71150"/>
    <w:rsid w:val="00C71E9D"/>
    <w:rsid w:val="00C72ED6"/>
    <w:rsid w:val="00C7328E"/>
    <w:rsid w:val="00C74D49"/>
    <w:rsid w:val="00C74F5F"/>
    <w:rsid w:val="00C75AB4"/>
    <w:rsid w:val="00C75E98"/>
    <w:rsid w:val="00C76ED4"/>
    <w:rsid w:val="00C774D9"/>
    <w:rsid w:val="00C80037"/>
    <w:rsid w:val="00C807DE"/>
    <w:rsid w:val="00C816C7"/>
    <w:rsid w:val="00C83AA0"/>
    <w:rsid w:val="00C84A33"/>
    <w:rsid w:val="00C856F2"/>
    <w:rsid w:val="00C86B18"/>
    <w:rsid w:val="00C86D2D"/>
    <w:rsid w:val="00C86DCD"/>
    <w:rsid w:val="00C90525"/>
    <w:rsid w:val="00C90559"/>
    <w:rsid w:val="00C910D8"/>
    <w:rsid w:val="00C931FB"/>
    <w:rsid w:val="00C93438"/>
    <w:rsid w:val="00C93BBD"/>
    <w:rsid w:val="00C94557"/>
    <w:rsid w:val="00C949F9"/>
    <w:rsid w:val="00C94CC3"/>
    <w:rsid w:val="00CA0AC4"/>
    <w:rsid w:val="00CA2A5F"/>
    <w:rsid w:val="00CA2C5A"/>
    <w:rsid w:val="00CA4479"/>
    <w:rsid w:val="00CA4CEE"/>
    <w:rsid w:val="00CA55D8"/>
    <w:rsid w:val="00CA5922"/>
    <w:rsid w:val="00CA66FD"/>
    <w:rsid w:val="00CA7C4E"/>
    <w:rsid w:val="00CB0C0A"/>
    <w:rsid w:val="00CB0E29"/>
    <w:rsid w:val="00CB145F"/>
    <w:rsid w:val="00CB172C"/>
    <w:rsid w:val="00CB1C45"/>
    <w:rsid w:val="00CB1C4A"/>
    <w:rsid w:val="00CB23C7"/>
    <w:rsid w:val="00CB3287"/>
    <w:rsid w:val="00CB795C"/>
    <w:rsid w:val="00CB7DD8"/>
    <w:rsid w:val="00CC3493"/>
    <w:rsid w:val="00CC3E1B"/>
    <w:rsid w:val="00CC46F0"/>
    <w:rsid w:val="00CC6FE8"/>
    <w:rsid w:val="00CD0578"/>
    <w:rsid w:val="00CD0E13"/>
    <w:rsid w:val="00CD1DCB"/>
    <w:rsid w:val="00CD318F"/>
    <w:rsid w:val="00CD410F"/>
    <w:rsid w:val="00CD4A1B"/>
    <w:rsid w:val="00CD5038"/>
    <w:rsid w:val="00CD570F"/>
    <w:rsid w:val="00CD641B"/>
    <w:rsid w:val="00CD648E"/>
    <w:rsid w:val="00CE1477"/>
    <w:rsid w:val="00CE1495"/>
    <w:rsid w:val="00CE1508"/>
    <w:rsid w:val="00CE2E21"/>
    <w:rsid w:val="00CE37FA"/>
    <w:rsid w:val="00CE3870"/>
    <w:rsid w:val="00CE6AFC"/>
    <w:rsid w:val="00CE79A9"/>
    <w:rsid w:val="00CE7B43"/>
    <w:rsid w:val="00CF2369"/>
    <w:rsid w:val="00CF37AC"/>
    <w:rsid w:val="00CF612A"/>
    <w:rsid w:val="00CF62C2"/>
    <w:rsid w:val="00CF7F85"/>
    <w:rsid w:val="00D075F3"/>
    <w:rsid w:val="00D10333"/>
    <w:rsid w:val="00D1243C"/>
    <w:rsid w:val="00D17685"/>
    <w:rsid w:val="00D205C9"/>
    <w:rsid w:val="00D22950"/>
    <w:rsid w:val="00D2377E"/>
    <w:rsid w:val="00D30DDE"/>
    <w:rsid w:val="00D323E7"/>
    <w:rsid w:val="00D32B97"/>
    <w:rsid w:val="00D3356D"/>
    <w:rsid w:val="00D34720"/>
    <w:rsid w:val="00D35E2D"/>
    <w:rsid w:val="00D414FE"/>
    <w:rsid w:val="00D43C95"/>
    <w:rsid w:val="00D44E27"/>
    <w:rsid w:val="00D469DB"/>
    <w:rsid w:val="00D4764D"/>
    <w:rsid w:val="00D47EFB"/>
    <w:rsid w:val="00D5138C"/>
    <w:rsid w:val="00D522F3"/>
    <w:rsid w:val="00D55C7E"/>
    <w:rsid w:val="00D56484"/>
    <w:rsid w:val="00D60896"/>
    <w:rsid w:val="00D60AE3"/>
    <w:rsid w:val="00D60B09"/>
    <w:rsid w:val="00D61726"/>
    <w:rsid w:val="00D61746"/>
    <w:rsid w:val="00D63149"/>
    <w:rsid w:val="00D65544"/>
    <w:rsid w:val="00D65AFE"/>
    <w:rsid w:val="00D72C68"/>
    <w:rsid w:val="00D73AE6"/>
    <w:rsid w:val="00D73B69"/>
    <w:rsid w:val="00D7533F"/>
    <w:rsid w:val="00D762D1"/>
    <w:rsid w:val="00D7665F"/>
    <w:rsid w:val="00D767A3"/>
    <w:rsid w:val="00D800AD"/>
    <w:rsid w:val="00D80E08"/>
    <w:rsid w:val="00D82468"/>
    <w:rsid w:val="00D92734"/>
    <w:rsid w:val="00D9446D"/>
    <w:rsid w:val="00D9711B"/>
    <w:rsid w:val="00DA1BAF"/>
    <w:rsid w:val="00DA2AA6"/>
    <w:rsid w:val="00DA3CF0"/>
    <w:rsid w:val="00DA4F72"/>
    <w:rsid w:val="00DA5A70"/>
    <w:rsid w:val="00DA62A9"/>
    <w:rsid w:val="00DB2BCF"/>
    <w:rsid w:val="00DB39AA"/>
    <w:rsid w:val="00DB42D6"/>
    <w:rsid w:val="00DB6F42"/>
    <w:rsid w:val="00DB7094"/>
    <w:rsid w:val="00DC207C"/>
    <w:rsid w:val="00DC7967"/>
    <w:rsid w:val="00DD172F"/>
    <w:rsid w:val="00DD1F84"/>
    <w:rsid w:val="00DD2068"/>
    <w:rsid w:val="00DE154B"/>
    <w:rsid w:val="00DE179C"/>
    <w:rsid w:val="00DE1DFD"/>
    <w:rsid w:val="00DE267F"/>
    <w:rsid w:val="00DE2CA6"/>
    <w:rsid w:val="00DE36E5"/>
    <w:rsid w:val="00DE463D"/>
    <w:rsid w:val="00DE57CB"/>
    <w:rsid w:val="00DE6C8E"/>
    <w:rsid w:val="00DE7B75"/>
    <w:rsid w:val="00DF01A1"/>
    <w:rsid w:val="00DF09E3"/>
    <w:rsid w:val="00DF0BF4"/>
    <w:rsid w:val="00DF3748"/>
    <w:rsid w:val="00DF47BE"/>
    <w:rsid w:val="00DF4EFB"/>
    <w:rsid w:val="00DF5DF6"/>
    <w:rsid w:val="00DF5E07"/>
    <w:rsid w:val="00DF68DE"/>
    <w:rsid w:val="00DF72FC"/>
    <w:rsid w:val="00E004ED"/>
    <w:rsid w:val="00E014D3"/>
    <w:rsid w:val="00E0237A"/>
    <w:rsid w:val="00E035D0"/>
    <w:rsid w:val="00E04481"/>
    <w:rsid w:val="00E046AA"/>
    <w:rsid w:val="00E070F5"/>
    <w:rsid w:val="00E07A68"/>
    <w:rsid w:val="00E149C5"/>
    <w:rsid w:val="00E16CC5"/>
    <w:rsid w:val="00E16DCB"/>
    <w:rsid w:val="00E22601"/>
    <w:rsid w:val="00E311F4"/>
    <w:rsid w:val="00E31512"/>
    <w:rsid w:val="00E31599"/>
    <w:rsid w:val="00E317BC"/>
    <w:rsid w:val="00E337E7"/>
    <w:rsid w:val="00E34CD0"/>
    <w:rsid w:val="00E364AC"/>
    <w:rsid w:val="00E366FF"/>
    <w:rsid w:val="00E3704D"/>
    <w:rsid w:val="00E37B2B"/>
    <w:rsid w:val="00E429A6"/>
    <w:rsid w:val="00E42D4C"/>
    <w:rsid w:val="00E4418D"/>
    <w:rsid w:val="00E44FE5"/>
    <w:rsid w:val="00E457AF"/>
    <w:rsid w:val="00E5099C"/>
    <w:rsid w:val="00E52A51"/>
    <w:rsid w:val="00E53688"/>
    <w:rsid w:val="00E57A60"/>
    <w:rsid w:val="00E57CC4"/>
    <w:rsid w:val="00E602EB"/>
    <w:rsid w:val="00E60791"/>
    <w:rsid w:val="00E6187E"/>
    <w:rsid w:val="00E628AC"/>
    <w:rsid w:val="00E644EA"/>
    <w:rsid w:val="00E6461B"/>
    <w:rsid w:val="00E65C8F"/>
    <w:rsid w:val="00E668A3"/>
    <w:rsid w:val="00E711D9"/>
    <w:rsid w:val="00E71275"/>
    <w:rsid w:val="00E72886"/>
    <w:rsid w:val="00E73064"/>
    <w:rsid w:val="00E75651"/>
    <w:rsid w:val="00E76C2D"/>
    <w:rsid w:val="00E76F12"/>
    <w:rsid w:val="00E77837"/>
    <w:rsid w:val="00E80616"/>
    <w:rsid w:val="00E80CFC"/>
    <w:rsid w:val="00E81AE6"/>
    <w:rsid w:val="00E82E9A"/>
    <w:rsid w:val="00E861CD"/>
    <w:rsid w:val="00E86658"/>
    <w:rsid w:val="00E87414"/>
    <w:rsid w:val="00E875D0"/>
    <w:rsid w:val="00E91DAB"/>
    <w:rsid w:val="00E936F3"/>
    <w:rsid w:val="00E94B10"/>
    <w:rsid w:val="00EA1ED4"/>
    <w:rsid w:val="00EA2276"/>
    <w:rsid w:val="00EA2A9B"/>
    <w:rsid w:val="00EA2DB9"/>
    <w:rsid w:val="00EA3EB3"/>
    <w:rsid w:val="00EA73BB"/>
    <w:rsid w:val="00EB2270"/>
    <w:rsid w:val="00EB709E"/>
    <w:rsid w:val="00EB7109"/>
    <w:rsid w:val="00EC1609"/>
    <w:rsid w:val="00EC22D1"/>
    <w:rsid w:val="00EC38F0"/>
    <w:rsid w:val="00EC440B"/>
    <w:rsid w:val="00EC466B"/>
    <w:rsid w:val="00EC560B"/>
    <w:rsid w:val="00EC5F14"/>
    <w:rsid w:val="00EC708E"/>
    <w:rsid w:val="00EC78E6"/>
    <w:rsid w:val="00ED0DA1"/>
    <w:rsid w:val="00ED26CF"/>
    <w:rsid w:val="00ED27C4"/>
    <w:rsid w:val="00ED4C36"/>
    <w:rsid w:val="00ED583F"/>
    <w:rsid w:val="00ED71E5"/>
    <w:rsid w:val="00EE08F6"/>
    <w:rsid w:val="00EE1CB2"/>
    <w:rsid w:val="00EE20A3"/>
    <w:rsid w:val="00EE324B"/>
    <w:rsid w:val="00EE3588"/>
    <w:rsid w:val="00EE41D2"/>
    <w:rsid w:val="00EE4A0A"/>
    <w:rsid w:val="00EE4C92"/>
    <w:rsid w:val="00EE53B3"/>
    <w:rsid w:val="00EE56D5"/>
    <w:rsid w:val="00EF05E5"/>
    <w:rsid w:val="00EF1805"/>
    <w:rsid w:val="00EF5F82"/>
    <w:rsid w:val="00EF62C5"/>
    <w:rsid w:val="00EF6F26"/>
    <w:rsid w:val="00EF7148"/>
    <w:rsid w:val="00EF73B0"/>
    <w:rsid w:val="00EF79B8"/>
    <w:rsid w:val="00EF7E2D"/>
    <w:rsid w:val="00F00BDE"/>
    <w:rsid w:val="00F01256"/>
    <w:rsid w:val="00F01382"/>
    <w:rsid w:val="00F016DF"/>
    <w:rsid w:val="00F046EA"/>
    <w:rsid w:val="00F049AA"/>
    <w:rsid w:val="00F0537F"/>
    <w:rsid w:val="00F06A52"/>
    <w:rsid w:val="00F06F21"/>
    <w:rsid w:val="00F11E04"/>
    <w:rsid w:val="00F12468"/>
    <w:rsid w:val="00F12AD3"/>
    <w:rsid w:val="00F14805"/>
    <w:rsid w:val="00F149E8"/>
    <w:rsid w:val="00F14D9E"/>
    <w:rsid w:val="00F17A93"/>
    <w:rsid w:val="00F205B5"/>
    <w:rsid w:val="00F20DCB"/>
    <w:rsid w:val="00F21FF0"/>
    <w:rsid w:val="00F22BBE"/>
    <w:rsid w:val="00F2320A"/>
    <w:rsid w:val="00F24BB8"/>
    <w:rsid w:val="00F256B2"/>
    <w:rsid w:val="00F26CAB"/>
    <w:rsid w:val="00F333A8"/>
    <w:rsid w:val="00F33A34"/>
    <w:rsid w:val="00F34DC2"/>
    <w:rsid w:val="00F34FB3"/>
    <w:rsid w:val="00F35C7A"/>
    <w:rsid w:val="00F375B1"/>
    <w:rsid w:val="00F37FFB"/>
    <w:rsid w:val="00F42139"/>
    <w:rsid w:val="00F42F60"/>
    <w:rsid w:val="00F42FAC"/>
    <w:rsid w:val="00F43C7B"/>
    <w:rsid w:val="00F44B18"/>
    <w:rsid w:val="00F45A90"/>
    <w:rsid w:val="00F466FC"/>
    <w:rsid w:val="00F5149B"/>
    <w:rsid w:val="00F51AFF"/>
    <w:rsid w:val="00F52934"/>
    <w:rsid w:val="00F5555F"/>
    <w:rsid w:val="00F578DB"/>
    <w:rsid w:val="00F604F5"/>
    <w:rsid w:val="00F61D7B"/>
    <w:rsid w:val="00F65A38"/>
    <w:rsid w:val="00F7016B"/>
    <w:rsid w:val="00F707EE"/>
    <w:rsid w:val="00F7109E"/>
    <w:rsid w:val="00F71825"/>
    <w:rsid w:val="00F72510"/>
    <w:rsid w:val="00F72FA7"/>
    <w:rsid w:val="00F76C73"/>
    <w:rsid w:val="00F81AFC"/>
    <w:rsid w:val="00F8314C"/>
    <w:rsid w:val="00F860BA"/>
    <w:rsid w:val="00F8633C"/>
    <w:rsid w:val="00F86E75"/>
    <w:rsid w:val="00F87290"/>
    <w:rsid w:val="00F876E6"/>
    <w:rsid w:val="00F90304"/>
    <w:rsid w:val="00F92F66"/>
    <w:rsid w:val="00F93F5D"/>
    <w:rsid w:val="00F9419A"/>
    <w:rsid w:val="00F94596"/>
    <w:rsid w:val="00F9491A"/>
    <w:rsid w:val="00F9537F"/>
    <w:rsid w:val="00F95D09"/>
    <w:rsid w:val="00F95E9A"/>
    <w:rsid w:val="00F96813"/>
    <w:rsid w:val="00F96824"/>
    <w:rsid w:val="00F9795E"/>
    <w:rsid w:val="00F97D8D"/>
    <w:rsid w:val="00FA33B3"/>
    <w:rsid w:val="00FA3FBE"/>
    <w:rsid w:val="00FA56C9"/>
    <w:rsid w:val="00FA6203"/>
    <w:rsid w:val="00FB077D"/>
    <w:rsid w:val="00FB1CFB"/>
    <w:rsid w:val="00FB4940"/>
    <w:rsid w:val="00FB4E7F"/>
    <w:rsid w:val="00FB64A0"/>
    <w:rsid w:val="00FB650E"/>
    <w:rsid w:val="00FB6FA1"/>
    <w:rsid w:val="00FB7138"/>
    <w:rsid w:val="00FB754E"/>
    <w:rsid w:val="00FC0F1B"/>
    <w:rsid w:val="00FC1982"/>
    <w:rsid w:val="00FC55D6"/>
    <w:rsid w:val="00FC676C"/>
    <w:rsid w:val="00FC711A"/>
    <w:rsid w:val="00FC7563"/>
    <w:rsid w:val="00FC7A0C"/>
    <w:rsid w:val="00FD078F"/>
    <w:rsid w:val="00FD12C5"/>
    <w:rsid w:val="00FD2566"/>
    <w:rsid w:val="00FD6A7C"/>
    <w:rsid w:val="00FD6C56"/>
    <w:rsid w:val="00FE036A"/>
    <w:rsid w:val="00FE4C7E"/>
    <w:rsid w:val="00FE739D"/>
    <w:rsid w:val="00FF03B2"/>
    <w:rsid w:val="00FF1656"/>
    <w:rsid w:val="00FF2A4F"/>
    <w:rsid w:val="00FF2DB0"/>
    <w:rsid w:val="00FF4BF0"/>
    <w:rsid w:val="00FF52D4"/>
    <w:rsid w:val="00FF72E7"/>
    <w:rsid w:val="00FF7E5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CF124"/>
  <w14:defaultImageDpi w14:val="32767"/>
  <w15:chartTrackingRefBased/>
  <w15:docId w15:val="{C851740E-2512-5140-AC69-223FC307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706E0"/>
    <w:pPr>
      <w:spacing w:after="160" w:line="259" w:lineRule="auto"/>
    </w:pPr>
    <w:rPr>
      <w:rFonts w:eastAsiaTheme="minorHAnsi"/>
      <w:sz w:val="22"/>
      <w:szCs w:val="22"/>
      <w:lang w:val="fr-FR" w:eastAsia="en-US"/>
    </w:rPr>
  </w:style>
  <w:style w:type="paragraph" w:styleId="Heading1">
    <w:name w:val="heading 1"/>
    <w:basedOn w:val="Normal"/>
    <w:next w:val="Normal"/>
    <w:link w:val="Heading1Char"/>
    <w:qFormat/>
    <w:rsid w:val="001706E0"/>
    <w:pPr>
      <w:keepNext/>
      <w:spacing w:after="0" w:line="240" w:lineRule="auto"/>
      <w:outlineLvl w:val="0"/>
    </w:pPr>
    <w:rPr>
      <w:rFonts w:ascii="Times New Roman" w:eastAsia="Times New Roman" w:hAnsi="Times New Roman" w:cs="Times New Roman"/>
      <w:b/>
      <w:caps/>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06E0"/>
    <w:rPr>
      <w:rFonts w:ascii="Times New Roman" w:eastAsia="Times New Roman" w:hAnsi="Times New Roman" w:cs="Times New Roman"/>
      <w:b/>
      <w:caps/>
      <w:szCs w:val="20"/>
      <w:lang w:val="en-US" w:eastAsia="en-US"/>
    </w:rPr>
  </w:style>
  <w:style w:type="paragraph" w:styleId="ListParagraph">
    <w:name w:val="List Paragraph"/>
    <w:basedOn w:val="Normal"/>
    <w:uiPriority w:val="34"/>
    <w:qFormat/>
    <w:rsid w:val="001706E0"/>
    <w:pPr>
      <w:ind w:left="720"/>
      <w:contextualSpacing/>
    </w:pPr>
  </w:style>
  <w:style w:type="character" w:styleId="CommentReference">
    <w:name w:val="annotation reference"/>
    <w:basedOn w:val="DefaultParagraphFont"/>
    <w:uiPriority w:val="99"/>
    <w:semiHidden/>
    <w:unhideWhenUsed/>
    <w:rsid w:val="001706E0"/>
    <w:rPr>
      <w:sz w:val="16"/>
      <w:szCs w:val="16"/>
    </w:rPr>
  </w:style>
  <w:style w:type="paragraph" w:styleId="CommentText">
    <w:name w:val="annotation text"/>
    <w:basedOn w:val="Normal"/>
    <w:link w:val="CommentTextChar"/>
    <w:uiPriority w:val="99"/>
    <w:unhideWhenUsed/>
    <w:rsid w:val="001706E0"/>
    <w:pPr>
      <w:spacing w:after="0" w:line="240" w:lineRule="auto"/>
    </w:pPr>
    <w:rPr>
      <w:rFonts w:eastAsiaTheme="minorEastAsia"/>
      <w:sz w:val="20"/>
      <w:szCs w:val="20"/>
      <w:lang w:val="en-GB" w:eastAsia="zh-CN"/>
    </w:rPr>
  </w:style>
  <w:style w:type="character" w:customStyle="1" w:styleId="CommentTextChar">
    <w:name w:val="Comment Text Char"/>
    <w:basedOn w:val="DefaultParagraphFont"/>
    <w:link w:val="CommentText"/>
    <w:uiPriority w:val="99"/>
    <w:rsid w:val="001706E0"/>
    <w:rPr>
      <w:sz w:val="20"/>
      <w:szCs w:val="20"/>
    </w:rPr>
  </w:style>
  <w:style w:type="table" w:styleId="TableGrid">
    <w:name w:val="Table Grid"/>
    <w:basedOn w:val="TableNormal"/>
    <w:uiPriority w:val="39"/>
    <w:rsid w:val="001706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706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70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6E0"/>
    <w:rPr>
      <w:rFonts w:eastAsiaTheme="minorHAnsi"/>
      <w:sz w:val="22"/>
      <w:szCs w:val="22"/>
      <w:lang w:val="fr-FR" w:eastAsia="en-US"/>
    </w:rPr>
  </w:style>
  <w:style w:type="paragraph" w:styleId="Footer">
    <w:name w:val="footer"/>
    <w:basedOn w:val="Normal"/>
    <w:link w:val="FooterChar"/>
    <w:uiPriority w:val="99"/>
    <w:unhideWhenUsed/>
    <w:rsid w:val="00170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6E0"/>
    <w:rPr>
      <w:rFonts w:eastAsiaTheme="minorHAnsi"/>
      <w:sz w:val="22"/>
      <w:szCs w:val="22"/>
      <w:lang w:val="fr-FR" w:eastAsia="en-US"/>
    </w:rPr>
  </w:style>
  <w:style w:type="character" w:styleId="PageNumber">
    <w:name w:val="page number"/>
    <w:basedOn w:val="DefaultParagraphFont"/>
    <w:uiPriority w:val="99"/>
    <w:semiHidden/>
    <w:unhideWhenUsed/>
    <w:rsid w:val="001706E0"/>
  </w:style>
  <w:style w:type="numbering" w:customStyle="1" w:styleId="NoList1">
    <w:name w:val="No List1"/>
    <w:next w:val="NoList"/>
    <w:uiPriority w:val="99"/>
    <w:semiHidden/>
    <w:unhideWhenUsed/>
    <w:rsid w:val="001706E0"/>
  </w:style>
  <w:style w:type="table" w:customStyle="1" w:styleId="TableGrid2">
    <w:name w:val="Table Grid2"/>
    <w:basedOn w:val="TableNormal"/>
    <w:next w:val="TableGrid"/>
    <w:uiPriority w:val="39"/>
    <w:rsid w:val="001706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706E0"/>
  </w:style>
  <w:style w:type="paragraph" w:styleId="BalloonText">
    <w:name w:val="Balloon Text"/>
    <w:basedOn w:val="Normal"/>
    <w:link w:val="BalloonTextChar"/>
    <w:uiPriority w:val="99"/>
    <w:semiHidden/>
    <w:unhideWhenUsed/>
    <w:rsid w:val="001706E0"/>
    <w:pPr>
      <w:spacing w:after="0" w:line="240" w:lineRule="auto"/>
    </w:pPr>
    <w:rPr>
      <w:rFonts w:ascii="Times New Roman" w:eastAsiaTheme="minorEastAsia" w:hAnsi="Times New Roman" w:cs="Times New Roman"/>
      <w:sz w:val="18"/>
      <w:szCs w:val="18"/>
      <w:lang w:val="en-GB" w:eastAsia="zh-CN"/>
    </w:rPr>
  </w:style>
  <w:style w:type="character" w:customStyle="1" w:styleId="BalloonTextChar">
    <w:name w:val="Balloon Text Char"/>
    <w:basedOn w:val="DefaultParagraphFont"/>
    <w:link w:val="BalloonText"/>
    <w:uiPriority w:val="99"/>
    <w:semiHidden/>
    <w:rsid w:val="001706E0"/>
    <w:rPr>
      <w:rFonts w:ascii="Times New Roman" w:hAnsi="Times New Roman" w:cs="Times New Roman"/>
      <w:sz w:val="18"/>
      <w:szCs w:val="18"/>
    </w:rPr>
  </w:style>
  <w:style w:type="character" w:styleId="Hyperlink">
    <w:name w:val="Hyperlink"/>
    <w:basedOn w:val="DefaultParagraphFont"/>
    <w:uiPriority w:val="99"/>
    <w:unhideWhenUsed/>
    <w:rsid w:val="001706E0"/>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706E0"/>
    <w:rPr>
      <w:b/>
      <w:bCs/>
    </w:rPr>
  </w:style>
  <w:style w:type="character" w:customStyle="1" w:styleId="CommentSubjectChar">
    <w:name w:val="Comment Subject Char"/>
    <w:basedOn w:val="CommentTextChar"/>
    <w:link w:val="CommentSubject"/>
    <w:uiPriority w:val="99"/>
    <w:semiHidden/>
    <w:rsid w:val="001706E0"/>
    <w:rPr>
      <w:b/>
      <w:bCs/>
      <w:sz w:val="20"/>
      <w:szCs w:val="20"/>
    </w:rPr>
  </w:style>
  <w:style w:type="numbering" w:customStyle="1" w:styleId="NoList2">
    <w:name w:val="No List2"/>
    <w:next w:val="NoList"/>
    <w:uiPriority w:val="99"/>
    <w:semiHidden/>
    <w:unhideWhenUsed/>
    <w:rsid w:val="001706E0"/>
  </w:style>
  <w:style w:type="numbering" w:customStyle="1" w:styleId="NoList3">
    <w:name w:val="No List3"/>
    <w:next w:val="NoList"/>
    <w:uiPriority w:val="99"/>
    <w:semiHidden/>
    <w:unhideWhenUsed/>
    <w:rsid w:val="001706E0"/>
  </w:style>
  <w:style w:type="table" w:customStyle="1" w:styleId="TableGrid3">
    <w:name w:val="Table Grid3"/>
    <w:basedOn w:val="TableNormal"/>
    <w:next w:val="TableGrid"/>
    <w:uiPriority w:val="39"/>
    <w:rsid w:val="001706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eng_yii@hotmail.com" TargetMode="External"/><Relationship Id="rId13" Type="http://schemas.openxmlformats.org/officeDocument/2006/relationships/hyperlink" Target="mailto:andrew.day@kingstonhsc.ca"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nisak@upm.edu.m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dkh2@queensu.c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lia@ummc.edu.my" TargetMode="External"/><Relationship Id="rId5" Type="http://schemas.openxmlformats.org/officeDocument/2006/relationships/webSettings" Target="webSettings.xml"/><Relationship Id="rId15" Type="http://schemas.openxmlformats.org/officeDocument/2006/relationships/hyperlink" Target="mailto:dkh2@queensu.ca" TargetMode="External"/><Relationship Id="rId10" Type="http://schemas.openxmlformats.org/officeDocument/2006/relationships/hyperlink" Target="mailto:shahnaz@ummc.edu.m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indyapsl@gmail.com" TargetMode="External"/><Relationship Id="rId14" Type="http://schemas.openxmlformats.org/officeDocument/2006/relationships/hyperlink" Target="mailto:jpatel2@mcw.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59EF2-A77E-ED4B-88E6-BE05C5B9F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26</Pages>
  <Words>24025</Words>
  <Characters>136946</Characters>
  <Application>Microsoft Office Word</Application>
  <DocSecurity>0</DocSecurity>
  <Lines>1141</Lines>
  <Paragraphs>321</Paragraphs>
  <ScaleCrop>false</ScaleCrop>
  <Company/>
  <LinksUpToDate>false</LinksUpToDate>
  <CharactersWithSpaces>160650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 Yii Lee</dc:creator>
  <cp:keywords/>
  <dc:description/>
  <cp:lastModifiedBy>Zheng Yii Lee</cp:lastModifiedBy>
  <cp:revision>5</cp:revision>
  <dcterms:created xsi:type="dcterms:W3CDTF">2021-07-09T12:57:00Z</dcterms:created>
  <dcterms:modified xsi:type="dcterms:W3CDTF">2021-07-20T01:30:00Z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http://www.zotero.org/styles/intensive-care-medicine</vt:lpwstr>
  </property>
  <property fmtid="{D5CDD505-2E9C-101B-9397-08002B2CF9AE}" pid="15" name="Mendeley Recent Style Name 6_1">
    <vt:lpwstr>Intensive Care Medicine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1c34aa56-882e-3560-af67-a632b08499c6</vt:lpwstr>
  </property>
  <property fmtid="{D5CDD505-2E9C-101B-9397-08002B2CF9AE}" pid="24" name="Mendeley Citation Style_1">
    <vt:lpwstr>http://www.zotero.org/styles/american-medical-association</vt:lpwstr>
  </property>
</Properties>
</file>