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633F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B042AF">
        <w:rPr>
          <w:rFonts w:ascii="Arial" w:hAnsi="Arial" w:cs="Arial"/>
          <w:b/>
        </w:rPr>
        <w:t>Additional file</w:t>
      </w:r>
      <w:r>
        <w:rPr>
          <w:rFonts w:ascii="Arial" w:hAnsi="Arial" w:cs="Arial"/>
          <w:b/>
        </w:rPr>
        <w:t xml:space="preserve"> 1</w:t>
      </w:r>
    </w:p>
    <w:p w14:paraId="4A0E3AC2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</w:p>
    <w:p w14:paraId="1EF0FA46" w14:textId="77777777" w:rsidR="00B753E6" w:rsidRPr="004F03B2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t xml:space="preserve">Table S1 </w:t>
      </w:r>
      <w:r w:rsidRPr="004F03B2">
        <w:rPr>
          <w:rFonts w:ascii="Arial" w:hAnsi="Arial" w:cs="Arial"/>
        </w:rPr>
        <w:t xml:space="preserve">Distribution of </w:t>
      </w:r>
      <w:r>
        <w:rPr>
          <w:rFonts w:ascii="Arial" w:hAnsi="Arial" w:cs="Arial"/>
        </w:rPr>
        <w:t>c</w:t>
      </w:r>
      <w:r w:rsidRPr="00AD4D45">
        <w:rPr>
          <w:rFonts w:ascii="Arial" w:hAnsi="Arial" w:cs="Arial"/>
        </w:rPr>
        <w:t>ontinuous renal replacement therapy</w:t>
      </w:r>
      <w:r w:rsidRPr="004F03B2">
        <w:rPr>
          <w:rFonts w:ascii="Arial" w:hAnsi="Arial" w:cs="Arial"/>
        </w:rPr>
        <w:t xml:space="preserve"> modalities</w:t>
      </w:r>
      <w:r>
        <w:rPr>
          <w:rFonts w:ascii="Arial" w:hAnsi="Arial" w:cs="Arial"/>
        </w:rPr>
        <w:t>, by coronavirus disease 2019</w:t>
      </w:r>
      <w:r w:rsidRPr="004F03B2">
        <w:rPr>
          <w:rFonts w:ascii="Arial" w:hAnsi="Arial" w:cs="Arial"/>
        </w:rPr>
        <w:t xml:space="preserve"> status and </w:t>
      </w:r>
      <w:r>
        <w:rPr>
          <w:rFonts w:ascii="Arial" w:hAnsi="Arial" w:cs="Arial"/>
        </w:rPr>
        <w:t xml:space="preserve">heparin </w:t>
      </w:r>
      <w:r w:rsidRPr="004F03B2">
        <w:rPr>
          <w:rFonts w:ascii="Arial" w:hAnsi="Arial" w:cs="Arial"/>
        </w:rPr>
        <w:t>use</w:t>
      </w:r>
    </w:p>
    <w:tbl>
      <w:tblPr>
        <w:tblW w:w="9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1476"/>
        <w:gridCol w:w="1476"/>
        <w:gridCol w:w="1476"/>
        <w:gridCol w:w="1476"/>
        <w:gridCol w:w="1476"/>
      </w:tblGrid>
      <w:tr w:rsidR="00B753E6" w:rsidRPr="001324AE" w14:paraId="23B6C51F" w14:textId="77777777" w:rsidTr="0046779D">
        <w:tc>
          <w:tcPr>
            <w:tcW w:w="1728" w:type="dxa"/>
            <w:vMerge w:val="restart"/>
            <w:vAlign w:val="bottom"/>
          </w:tcPr>
          <w:p w14:paraId="1DBE0215" w14:textId="77777777" w:rsidR="00B753E6" w:rsidRPr="001324AE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Modality</w:t>
            </w:r>
          </w:p>
        </w:tc>
        <w:tc>
          <w:tcPr>
            <w:tcW w:w="1476" w:type="dxa"/>
            <w:vMerge w:val="restart"/>
            <w:tcBorders>
              <w:bottom w:val="nil"/>
            </w:tcBorders>
            <w:vAlign w:val="bottom"/>
          </w:tcPr>
          <w:p w14:paraId="1D62B161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324AE">
              <w:rPr>
                <w:rFonts w:ascii="Arial" w:hAnsi="Arial" w:cs="Arial"/>
                <w:iCs/>
                <w:sz w:val="20"/>
                <w:szCs w:val="20"/>
              </w:rPr>
              <w:t>All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patients</w:t>
            </w:r>
          </w:p>
        </w:tc>
        <w:tc>
          <w:tcPr>
            <w:tcW w:w="2952" w:type="dxa"/>
            <w:gridSpan w:val="2"/>
            <w:tcBorders>
              <w:bottom w:val="nil"/>
            </w:tcBorders>
            <w:vAlign w:val="bottom"/>
          </w:tcPr>
          <w:p w14:paraId="6E3B903B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324AE">
              <w:rPr>
                <w:rFonts w:ascii="Arial" w:hAnsi="Arial" w:cs="Arial"/>
                <w:iCs/>
                <w:sz w:val="20"/>
                <w:szCs w:val="20"/>
              </w:rPr>
              <w:t>COV</w:t>
            </w:r>
            <w:r>
              <w:rPr>
                <w:rFonts w:ascii="Arial" w:hAnsi="Arial" w:cs="Arial"/>
                <w:iCs/>
                <w:sz w:val="20"/>
                <w:szCs w:val="20"/>
              </w:rPr>
              <w:t>−</w:t>
            </w:r>
          </w:p>
        </w:tc>
        <w:tc>
          <w:tcPr>
            <w:tcW w:w="2952" w:type="dxa"/>
            <w:gridSpan w:val="2"/>
            <w:tcBorders>
              <w:bottom w:val="nil"/>
            </w:tcBorders>
            <w:vAlign w:val="bottom"/>
          </w:tcPr>
          <w:p w14:paraId="7E1917E6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324AE">
              <w:rPr>
                <w:rFonts w:ascii="Arial" w:hAnsi="Arial" w:cs="Arial"/>
                <w:iCs/>
                <w:sz w:val="20"/>
                <w:szCs w:val="20"/>
              </w:rPr>
              <w:t>COV+</w:t>
            </w:r>
          </w:p>
        </w:tc>
      </w:tr>
      <w:tr w:rsidR="00B753E6" w:rsidRPr="001324AE" w14:paraId="473575AC" w14:textId="77777777" w:rsidTr="0062572C">
        <w:tc>
          <w:tcPr>
            <w:tcW w:w="1728" w:type="dxa"/>
            <w:vMerge/>
            <w:shd w:val="clear" w:color="auto" w:fill="FFFFFF"/>
            <w:vAlign w:val="bottom"/>
          </w:tcPr>
          <w:p w14:paraId="35B505C3" w14:textId="77777777" w:rsidR="00B753E6" w:rsidRPr="001324AE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nil"/>
              <w:bottom w:val="nil"/>
            </w:tcBorders>
            <w:vAlign w:val="bottom"/>
          </w:tcPr>
          <w:p w14:paraId="7CAAD8F6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vAlign w:val="bottom"/>
          </w:tcPr>
          <w:p w14:paraId="41524E60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ACD-A only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bottom"/>
          </w:tcPr>
          <w:p w14:paraId="0D95A034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324AE">
              <w:rPr>
                <w:rFonts w:ascii="Arial" w:hAnsi="Arial" w:cs="Arial"/>
                <w:sz w:val="20"/>
                <w:szCs w:val="20"/>
                <w:lang w:val="pt-BR"/>
              </w:rPr>
              <w:t>ACD-A+UH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bottom"/>
          </w:tcPr>
          <w:p w14:paraId="402FB0E0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ACD-A only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bottom"/>
          </w:tcPr>
          <w:p w14:paraId="00A14DE2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324AE">
              <w:rPr>
                <w:rFonts w:ascii="Arial" w:hAnsi="Arial" w:cs="Arial"/>
                <w:sz w:val="20"/>
                <w:szCs w:val="20"/>
                <w:lang w:val="pt-BR"/>
              </w:rPr>
              <w:t>ACD-A+UH</w:t>
            </w:r>
          </w:p>
        </w:tc>
      </w:tr>
      <w:tr w:rsidR="00B753E6" w:rsidRPr="001324AE" w14:paraId="2C20BEC3" w14:textId="77777777" w:rsidTr="0062572C">
        <w:tc>
          <w:tcPr>
            <w:tcW w:w="1728" w:type="dxa"/>
            <w:vMerge/>
            <w:shd w:val="clear" w:color="auto" w:fill="FFFFFF"/>
            <w:vAlign w:val="bottom"/>
          </w:tcPr>
          <w:p w14:paraId="68F02585" w14:textId="77777777" w:rsidR="00B753E6" w:rsidRPr="001324AE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</w:tcBorders>
            <w:vAlign w:val="bottom"/>
          </w:tcPr>
          <w:p w14:paraId="5FDC430B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9744E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  <w:r w:rsidRPr="001324AE">
              <w:rPr>
                <w:rFonts w:ascii="Arial" w:hAnsi="Arial" w:cs="Arial"/>
                <w:sz w:val="20"/>
                <w:szCs w:val="20"/>
              </w:rPr>
              <w:t>394</w:t>
            </w:r>
            <w:r>
              <w:rPr>
                <w:rFonts w:ascii="Arial" w:hAnsi="Arial" w:cs="Arial"/>
                <w:sz w:val="20"/>
                <w:szCs w:val="20"/>
              </w:rPr>
              <w:t>)*</w:t>
            </w:r>
          </w:p>
        </w:tc>
        <w:tc>
          <w:tcPr>
            <w:tcW w:w="1476" w:type="dxa"/>
            <w:tcBorders>
              <w:top w:val="nil"/>
            </w:tcBorders>
            <w:vAlign w:val="bottom"/>
          </w:tcPr>
          <w:p w14:paraId="2004F422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7260C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1324AE">
              <w:rPr>
                <w:rFonts w:ascii="Arial" w:hAnsi="Arial" w:cs="Arial"/>
                <w:sz w:val="20"/>
                <w:szCs w:val="20"/>
              </w:rPr>
              <w:t>=194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  <w:vAlign w:val="bottom"/>
          </w:tcPr>
          <w:p w14:paraId="79168ED8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(</w:t>
            </w:r>
            <w:r w:rsidRPr="0017260C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1324AE">
              <w:rPr>
                <w:rFonts w:ascii="Arial" w:hAnsi="Arial" w:cs="Arial"/>
                <w:sz w:val="20"/>
                <w:szCs w:val="20"/>
                <w:lang w:val="pt-BR"/>
              </w:rPr>
              <w:t>=9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  <w:vAlign w:val="bottom"/>
          </w:tcPr>
          <w:p w14:paraId="7172F425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7260C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1324AE">
              <w:rPr>
                <w:rFonts w:ascii="Arial" w:hAnsi="Arial" w:cs="Arial"/>
                <w:sz w:val="20"/>
                <w:szCs w:val="20"/>
              </w:rPr>
              <w:t>=66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  <w:vAlign w:val="bottom"/>
          </w:tcPr>
          <w:p w14:paraId="620D1D0F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(</w:t>
            </w:r>
            <w:r w:rsidRPr="0017260C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1324AE">
              <w:rPr>
                <w:rFonts w:ascii="Arial" w:hAnsi="Arial" w:cs="Arial"/>
                <w:sz w:val="20"/>
                <w:szCs w:val="20"/>
                <w:lang w:val="pt-BR"/>
              </w:rPr>
              <w:t>=125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)</w:t>
            </w:r>
          </w:p>
        </w:tc>
      </w:tr>
      <w:tr w:rsidR="00B753E6" w:rsidRPr="001324AE" w14:paraId="7B9AB97E" w14:textId="77777777" w:rsidTr="0062572C">
        <w:tc>
          <w:tcPr>
            <w:tcW w:w="1728" w:type="dxa"/>
            <w:tcBorders>
              <w:bottom w:val="nil"/>
            </w:tcBorders>
            <w:vAlign w:val="center"/>
          </w:tcPr>
          <w:p w14:paraId="7F431168" w14:textId="77777777" w:rsidR="00B753E6" w:rsidRPr="002C1770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24AE">
              <w:rPr>
                <w:rFonts w:ascii="Arial" w:hAnsi="Arial" w:cs="Arial"/>
                <w:iCs/>
                <w:sz w:val="20"/>
                <w:szCs w:val="20"/>
              </w:rPr>
              <w:t>CVVHD</w:t>
            </w:r>
            <w:r w:rsidRPr="002C1770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333470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2C1770">
              <w:rPr>
                <w:rFonts w:ascii="Arial" w:hAnsi="Arial" w:cs="Arial"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4AFFC96D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210 (53.3)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51DF442C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42 (21.6)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7D472333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2 (22.2)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2D1E45DA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57 (86.4)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7D6A8C71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109 (87.2)</w:t>
            </w:r>
          </w:p>
        </w:tc>
      </w:tr>
      <w:tr w:rsidR="00B753E6" w:rsidRPr="001324AE" w14:paraId="16D5BCC1" w14:textId="77777777" w:rsidTr="0062572C"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79CB0D15" w14:textId="77777777" w:rsidR="00B753E6" w:rsidRPr="001324AE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24AE">
              <w:rPr>
                <w:rFonts w:ascii="Arial" w:hAnsi="Arial" w:cs="Arial"/>
                <w:iCs/>
                <w:sz w:val="20"/>
                <w:szCs w:val="20"/>
              </w:rPr>
              <w:t>CVVHDF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333470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7DC1D7A2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30 (7.6)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107A6F8B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8 (4.1)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4415ED8E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1847340F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7 (10.6)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7EA4E442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15 (12.0)</w:t>
            </w:r>
          </w:p>
        </w:tc>
      </w:tr>
      <w:tr w:rsidR="00B753E6" w:rsidRPr="001324AE" w14:paraId="050AAF7E" w14:textId="77777777" w:rsidTr="0062572C">
        <w:tc>
          <w:tcPr>
            <w:tcW w:w="1728" w:type="dxa"/>
            <w:tcBorders>
              <w:top w:val="nil"/>
            </w:tcBorders>
            <w:vAlign w:val="center"/>
          </w:tcPr>
          <w:p w14:paraId="20B6E67F" w14:textId="77777777" w:rsidR="00B753E6" w:rsidRPr="002C1770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24AE">
              <w:rPr>
                <w:rFonts w:ascii="Arial" w:hAnsi="Arial" w:cs="Arial"/>
                <w:iCs/>
                <w:sz w:val="20"/>
                <w:szCs w:val="20"/>
              </w:rPr>
              <w:t>CVVH</w:t>
            </w:r>
            <w:r w:rsidRPr="002C1770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333470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2C1770">
              <w:rPr>
                <w:rFonts w:ascii="Arial" w:hAnsi="Arial" w:cs="Arial"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1476" w:type="dxa"/>
            <w:tcBorders>
              <w:top w:val="nil"/>
            </w:tcBorders>
            <w:vAlign w:val="center"/>
          </w:tcPr>
          <w:p w14:paraId="23B55A53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154 (39.1)</w:t>
            </w:r>
          </w:p>
        </w:tc>
        <w:tc>
          <w:tcPr>
            <w:tcW w:w="1476" w:type="dxa"/>
            <w:tcBorders>
              <w:top w:val="nil"/>
            </w:tcBorders>
            <w:vAlign w:val="center"/>
          </w:tcPr>
          <w:p w14:paraId="7F56E0DD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144 (74.2)</w:t>
            </w:r>
          </w:p>
        </w:tc>
        <w:tc>
          <w:tcPr>
            <w:tcW w:w="1476" w:type="dxa"/>
            <w:tcBorders>
              <w:top w:val="nil"/>
            </w:tcBorders>
            <w:vAlign w:val="center"/>
          </w:tcPr>
          <w:p w14:paraId="42FD7FC3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7 (77.8)</w:t>
            </w:r>
          </w:p>
        </w:tc>
        <w:tc>
          <w:tcPr>
            <w:tcW w:w="1476" w:type="dxa"/>
            <w:tcBorders>
              <w:top w:val="nil"/>
            </w:tcBorders>
            <w:vAlign w:val="center"/>
          </w:tcPr>
          <w:p w14:paraId="121B30E3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2 (3.0)</w:t>
            </w:r>
          </w:p>
        </w:tc>
        <w:tc>
          <w:tcPr>
            <w:tcW w:w="1476" w:type="dxa"/>
            <w:tcBorders>
              <w:top w:val="nil"/>
            </w:tcBorders>
            <w:vAlign w:val="center"/>
          </w:tcPr>
          <w:p w14:paraId="382F2E29" w14:textId="77777777" w:rsidR="00B753E6" w:rsidRPr="001324AE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4AE">
              <w:rPr>
                <w:rFonts w:ascii="Arial" w:hAnsi="Arial" w:cs="Arial"/>
                <w:sz w:val="20"/>
                <w:szCs w:val="20"/>
              </w:rPr>
              <w:t>1 (0.8)</w:t>
            </w:r>
          </w:p>
        </w:tc>
      </w:tr>
    </w:tbl>
    <w:p w14:paraId="05FB2B07" w14:textId="77777777" w:rsidR="00B753E6" w:rsidRPr="005E2BC0" w:rsidRDefault="00B753E6" w:rsidP="00340A57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52211">
        <w:rPr>
          <w:rFonts w:ascii="Arial" w:hAnsi="Arial" w:cs="Arial"/>
          <w:sz w:val="18"/>
          <w:szCs w:val="18"/>
        </w:rPr>
        <w:t xml:space="preserve">COV−, not diagnosed with coronavirus disease 2019; COV+, diagnosed with coronavirus disease 2019; ACD-A, anticoagulant citrate dextrose solution formula A; UH, unfractionated heparin; </w:t>
      </w:r>
      <w:r w:rsidRPr="0004244D">
        <w:rPr>
          <w:rFonts w:ascii="Arial" w:hAnsi="Arial" w:cs="Arial"/>
          <w:sz w:val="18"/>
          <w:szCs w:val="18"/>
        </w:rPr>
        <w:t>CVVHD, continuous venovenous hemodialysis; CVVHDF, continuous venovenous hemodiafiltration;</w:t>
      </w:r>
      <w:r>
        <w:rPr>
          <w:rFonts w:ascii="Arial" w:hAnsi="Arial" w:cs="Arial"/>
          <w:sz w:val="18"/>
          <w:szCs w:val="18"/>
        </w:rPr>
        <w:t xml:space="preserve"> CVVH, </w:t>
      </w:r>
      <w:r w:rsidRPr="005E2BC0">
        <w:rPr>
          <w:rFonts w:ascii="Arial" w:hAnsi="Arial" w:cs="Arial"/>
          <w:sz w:val="18"/>
          <w:szCs w:val="18"/>
        </w:rPr>
        <w:t>continuous venovenous hemofiltration</w:t>
      </w:r>
      <w:r>
        <w:rPr>
          <w:rFonts w:ascii="Arial" w:hAnsi="Arial" w:cs="Arial"/>
          <w:sz w:val="18"/>
          <w:szCs w:val="18"/>
        </w:rPr>
        <w:t>.</w:t>
      </w:r>
    </w:p>
    <w:p w14:paraId="0FAE4C24" w14:textId="77777777" w:rsidR="00B753E6" w:rsidRPr="00AE35EC" w:rsidRDefault="00B753E6" w:rsidP="00340A57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7924BD">
        <w:rPr>
          <w:rFonts w:ascii="Arial" w:hAnsi="Arial" w:cs="Arial"/>
          <w:i/>
          <w:sz w:val="18"/>
          <w:szCs w:val="18"/>
        </w:rPr>
        <w:t>Ex post facto</w:t>
      </w:r>
      <w:r w:rsidRPr="007E14F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</w:t>
      </w:r>
      <w:r w:rsidRPr="00AE35EC">
        <w:rPr>
          <w:rFonts w:ascii="Arial" w:hAnsi="Arial" w:cs="Arial"/>
          <w:sz w:val="18"/>
          <w:szCs w:val="18"/>
        </w:rPr>
        <w:t>xclusions: no ACD</w:t>
      </w:r>
      <w:r>
        <w:rPr>
          <w:rFonts w:ascii="Arial" w:hAnsi="Arial" w:cs="Arial"/>
          <w:sz w:val="18"/>
          <w:szCs w:val="18"/>
        </w:rPr>
        <w:t>-A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=66), </w:t>
      </w:r>
      <w:r>
        <w:rPr>
          <w:rFonts w:ascii="Arial" w:hAnsi="Arial" w:cs="Arial"/>
          <w:sz w:val="18"/>
          <w:szCs w:val="18"/>
        </w:rPr>
        <w:t>readmission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=13), and </w:t>
      </w:r>
      <w:r w:rsidRPr="00196ACA">
        <w:rPr>
          <w:rFonts w:ascii="Arial" w:hAnsi="Arial" w:cs="Arial"/>
          <w:sz w:val="18"/>
          <w:szCs w:val="18"/>
        </w:rPr>
        <w:t>renal replacement therapy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 xml:space="preserve">connected to </w:t>
      </w:r>
      <w:r>
        <w:rPr>
          <w:rFonts w:ascii="Arial" w:hAnsi="Arial" w:cs="Arial"/>
          <w:sz w:val="18"/>
          <w:szCs w:val="18"/>
        </w:rPr>
        <w:t>an</w:t>
      </w:r>
      <w:r w:rsidRPr="00AE35EC">
        <w:rPr>
          <w:rFonts w:ascii="Arial" w:hAnsi="Arial" w:cs="Arial"/>
          <w:sz w:val="18"/>
          <w:szCs w:val="18"/>
        </w:rPr>
        <w:t xml:space="preserve"> </w:t>
      </w:r>
      <w:r w:rsidRPr="00196ACA">
        <w:rPr>
          <w:rFonts w:ascii="Arial" w:hAnsi="Arial" w:cs="Arial"/>
          <w:sz w:val="18"/>
          <w:szCs w:val="18"/>
        </w:rPr>
        <w:t>extracorporeal membrane oxygenation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>circuit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>=1)</w:t>
      </w:r>
      <w:r>
        <w:rPr>
          <w:rFonts w:ascii="Arial" w:hAnsi="Arial" w:cs="Arial"/>
          <w:sz w:val="18"/>
          <w:szCs w:val="18"/>
        </w:rPr>
        <w:t>.</w:t>
      </w:r>
    </w:p>
    <w:p w14:paraId="2CABB514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b/>
          <w:highlight w:val="yellow"/>
        </w:rPr>
      </w:pPr>
      <w:r w:rsidRPr="00B042AF">
        <w:rPr>
          <w:rFonts w:ascii="Arial" w:hAnsi="Arial" w:cs="Arial"/>
          <w:b/>
          <w:highlight w:val="yellow"/>
        </w:rPr>
        <w:br w:type="page"/>
      </w:r>
    </w:p>
    <w:p w14:paraId="524E9C5A" w14:textId="77777777" w:rsidR="00B753E6" w:rsidRPr="00AE35EC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lastRenderedPageBreak/>
        <w:t xml:space="preserve">Table S2 </w:t>
      </w:r>
      <w:r>
        <w:rPr>
          <w:rFonts w:ascii="Arial" w:hAnsi="Arial" w:cs="Arial"/>
        </w:rPr>
        <w:t>Timing</w:t>
      </w:r>
      <w:r w:rsidRPr="00AE35EC">
        <w:rPr>
          <w:rFonts w:ascii="Arial" w:hAnsi="Arial" w:cs="Arial"/>
        </w:rPr>
        <w:t xml:space="preserve"> of collection of D-dimer level</w:t>
      </w:r>
      <w:r>
        <w:rPr>
          <w:rFonts w:ascii="Arial" w:hAnsi="Arial" w:cs="Arial"/>
        </w:rPr>
        <w:t xml:space="preserve"> determination</w:t>
      </w:r>
      <w:r w:rsidRPr="00AE35EC">
        <w:rPr>
          <w:rFonts w:ascii="Arial" w:hAnsi="Arial" w:cs="Arial"/>
        </w:rPr>
        <w:t xml:space="preserve"> closest to </w:t>
      </w:r>
      <w:r>
        <w:rPr>
          <w:rFonts w:ascii="Arial" w:hAnsi="Arial" w:cs="Arial"/>
        </w:rPr>
        <w:t>the</w:t>
      </w:r>
      <w:r w:rsidRPr="00AE35EC">
        <w:rPr>
          <w:rFonts w:ascii="Arial" w:hAnsi="Arial" w:cs="Arial"/>
        </w:rPr>
        <w:t xml:space="preserve"> initiation</w:t>
      </w:r>
      <w:r>
        <w:rPr>
          <w:rFonts w:ascii="Arial" w:hAnsi="Arial" w:cs="Arial"/>
        </w:rPr>
        <w:t xml:space="preserve"> of </w:t>
      </w:r>
      <w:r w:rsidRPr="00B15CF1">
        <w:rPr>
          <w:rFonts w:ascii="Arial" w:hAnsi="Arial" w:cs="Arial"/>
        </w:rPr>
        <w:t>continuous renal replacement therapy</w:t>
      </w:r>
      <w:r w:rsidRPr="00AE35EC">
        <w:rPr>
          <w:rFonts w:ascii="Arial" w:hAnsi="Arial" w:cs="Arial"/>
        </w:rPr>
        <w:t xml:space="preserve">, restricted to </w:t>
      </w:r>
      <w:r>
        <w:rPr>
          <w:rFonts w:ascii="Arial" w:hAnsi="Arial" w:cs="Arial"/>
        </w:rPr>
        <w:t xml:space="preserve">the </w:t>
      </w:r>
      <w:r w:rsidRPr="00AE35EC">
        <w:rPr>
          <w:rFonts w:ascii="Arial" w:hAnsi="Arial" w:cs="Arial"/>
        </w:rPr>
        <w:t>patients</w:t>
      </w:r>
      <w:r>
        <w:rPr>
          <w:rFonts w:ascii="Arial" w:hAnsi="Arial" w:cs="Arial"/>
        </w:rPr>
        <w:t xml:space="preserve"> diagnosed with coronavirus disease 2019 </w:t>
      </w:r>
      <w:r w:rsidRPr="00CC5380">
        <w:rPr>
          <w:rFonts w:ascii="Arial" w:hAnsi="Arial" w:cs="Arial"/>
        </w:rPr>
        <w:t>for whom D-dimer values were available</w:t>
      </w:r>
      <w:r>
        <w:rPr>
          <w:rFonts w:ascii="Arial" w:hAnsi="Arial" w:cs="Arial"/>
        </w:rPr>
        <w:t xml:space="preserve"> (</w:t>
      </w:r>
      <w:r w:rsidRPr="00C451C4">
        <w:rPr>
          <w:rFonts w:ascii="Arial" w:hAnsi="Arial" w:cs="Arial"/>
          <w:i/>
        </w:rPr>
        <w:t>n</w:t>
      </w:r>
      <w:r>
        <w:rPr>
          <w:rFonts w:ascii="Arial" w:hAnsi="Arial" w:cs="Arial"/>
        </w:rPr>
        <w:t>=180)</w:t>
      </w:r>
    </w:p>
    <w:tbl>
      <w:tblPr>
        <w:tblW w:w="9108" w:type="dxa"/>
        <w:tblLook w:val="00A0" w:firstRow="1" w:lastRow="0" w:firstColumn="1" w:lastColumn="0" w:noHBand="0" w:noVBand="0"/>
      </w:tblPr>
      <w:tblGrid>
        <w:gridCol w:w="2988"/>
        <w:gridCol w:w="1530"/>
        <w:gridCol w:w="1530"/>
        <w:gridCol w:w="1530"/>
        <w:gridCol w:w="1530"/>
      </w:tblGrid>
      <w:tr w:rsidR="00B753E6" w:rsidRPr="00FD455D" w14:paraId="123A38D0" w14:textId="77777777" w:rsidTr="00B753E6">
        <w:tc>
          <w:tcPr>
            <w:tcW w:w="2988" w:type="dxa"/>
            <w:vMerge w:val="restart"/>
          </w:tcPr>
          <w:p w14:paraId="2CD10B9A" w14:textId="77777777" w:rsidR="00B753E6" w:rsidRPr="00FD455D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060" w:type="dxa"/>
            <w:gridSpan w:val="2"/>
          </w:tcPr>
          <w:p w14:paraId="6AB6E3CA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55D">
              <w:rPr>
                <w:rFonts w:ascii="Arial" w:hAnsi="Arial" w:cs="Arial"/>
                <w:iCs/>
                <w:sz w:val="18"/>
                <w:szCs w:val="18"/>
              </w:rPr>
              <w:t>COV+ ACD-A</w:t>
            </w:r>
          </w:p>
        </w:tc>
        <w:tc>
          <w:tcPr>
            <w:tcW w:w="3060" w:type="dxa"/>
            <w:gridSpan w:val="2"/>
          </w:tcPr>
          <w:p w14:paraId="054DBC37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55D">
              <w:rPr>
                <w:rFonts w:ascii="Arial" w:hAnsi="Arial" w:cs="Arial"/>
                <w:sz w:val="18"/>
                <w:szCs w:val="18"/>
              </w:rPr>
              <w:t>COV+ ACD-A+UH</w:t>
            </w:r>
          </w:p>
        </w:tc>
      </w:tr>
      <w:tr w:rsidR="00B753E6" w:rsidRPr="00FD455D" w14:paraId="36C66557" w14:textId="77777777" w:rsidTr="00B753E6">
        <w:tc>
          <w:tcPr>
            <w:tcW w:w="2988" w:type="dxa"/>
            <w:vMerge/>
          </w:tcPr>
          <w:p w14:paraId="5EA24B31" w14:textId="77777777" w:rsidR="00B753E6" w:rsidRPr="00FD455D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060" w:type="dxa"/>
            <w:gridSpan w:val="2"/>
          </w:tcPr>
          <w:p w14:paraId="132B8985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DD2CFB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Cs/>
                <w:sz w:val="18"/>
                <w:szCs w:val="18"/>
              </w:rPr>
              <w:t>=63)</w:t>
            </w:r>
          </w:p>
        </w:tc>
        <w:tc>
          <w:tcPr>
            <w:tcW w:w="3060" w:type="dxa"/>
            <w:gridSpan w:val="2"/>
          </w:tcPr>
          <w:p w14:paraId="08476A51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DD2CFB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Cs/>
                <w:sz w:val="18"/>
                <w:szCs w:val="18"/>
              </w:rPr>
              <w:t>=117)</w:t>
            </w:r>
          </w:p>
        </w:tc>
      </w:tr>
      <w:tr w:rsidR="00B753E6" w:rsidRPr="00FD455D" w14:paraId="443150A6" w14:textId="77777777" w:rsidTr="00B753E6">
        <w:tc>
          <w:tcPr>
            <w:tcW w:w="2988" w:type="dxa"/>
            <w:vMerge/>
          </w:tcPr>
          <w:p w14:paraId="742A921E" w14:textId="77777777" w:rsidR="00B753E6" w:rsidRPr="00FD455D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20348F19" w14:textId="77777777" w:rsidR="00B753E6" w:rsidRPr="006F07EF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sz w:val="18"/>
                <w:szCs w:val="18"/>
              </w:rPr>
              <w:t>Pre-CRRT</w:t>
            </w:r>
          </w:p>
        </w:tc>
        <w:tc>
          <w:tcPr>
            <w:tcW w:w="1530" w:type="dxa"/>
          </w:tcPr>
          <w:p w14:paraId="1B6271D9" w14:textId="77777777" w:rsidR="00B753E6" w:rsidRPr="006F07EF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sz w:val="18"/>
                <w:szCs w:val="18"/>
              </w:rPr>
              <w:t>Post-CRRT</w:t>
            </w:r>
          </w:p>
        </w:tc>
        <w:tc>
          <w:tcPr>
            <w:tcW w:w="1530" w:type="dxa"/>
          </w:tcPr>
          <w:p w14:paraId="2AB65B6A" w14:textId="77777777" w:rsidR="00B753E6" w:rsidRPr="006F07EF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sz w:val="18"/>
                <w:szCs w:val="18"/>
              </w:rPr>
              <w:t>Pre-CRRT</w:t>
            </w:r>
          </w:p>
        </w:tc>
        <w:tc>
          <w:tcPr>
            <w:tcW w:w="1530" w:type="dxa"/>
          </w:tcPr>
          <w:p w14:paraId="30DDB339" w14:textId="77777777" w:rsidR="00B753E6" w:rsidRPr="006F07EF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sz w:val="18"/>
                <w:szCs w:val="18"/>
              </w:rPr>
              <w:t>Post-CRRT</w:t>
            </w:r>
          </w:p>
        </w:tc>
      </w:tr>
      <w:tr w:rsidR="00B753E6" w:rsidRPr="00FD455D" w14:paraId="51AAD177" w14:textId="77777777" w:rsidTr="00B753E6">
        <w:tc>
          <w:tcPr>
            <w:tcW w:w="2988" w:type="dxa"/>
            <w:vMerge/>
          </w:tcPr>
          <w:p w14:paraId="32EFB9F6" w14:textId="77777777" w:rsidR="00B753E6" w:rsidRPr="00FD455D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31BDDB0D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=51 (</w:t>
            </w:r>
            <w:r w:rsidRPr="00FD455D">
              <w:rPr>
                <w:rFonts w:ascii="Arial" w:hAnsi="Arial" w:cs="Arial"/>
                <w:sz w:val="18"/>
                <w:szCs w:val="18"/>
              </w:rPr>
              <w:t>81%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5B893C8A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 =12 (</w:t>
            </w:r>
            <w:r w:rsidRPr="00FD455D">
              <w:rPr>
                <w:rFonts w:ascii="Arial" w:hAnsi="Arial" w:cs="Arial"/>
                <w:sz w:val="18"/>
                <w:szCs w:val="18"/>
              </w:rPr>
              <w:t>19%)</w:t>
            </w:r>
          </w:p>
        </w:tc>
        <w:tc>
          <w:tcPr>
            <w:tcW w:w="1530" w:type="dxa"/>
          </w:tcPr>
          <w:p w14:paraId="3AE46A87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=93 </w:t>
            </w:r>
            <w:r w:rsidRPr="00FD455D">
              <w:rPr>
                <w:rFonts w:ascii="Arial" w:hAnsi="Arial" w:cs="Arial"/>
                <w:sz w:val="18"/>
                <w:szCs w:val="18"/>
              </w:rPr>
              <w:t>(79%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67D78233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7EF">
              <w:rPr>
                <w:rFonts w:ascii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=24 (</w:t>
            </w:r>
            <w:r w:rsidRPr="00FD455D">
              <w:rPr>
                <w:rFonts w:ascii="Arial" w:hAnsi="Arial" w:cs="Arial"/>
                <w:sz w:val="18"/>
                <w:szCs w:val="18"/>
              </w:rPr>
              <w:t>21%)</w:t>
            </w:r>
          </w:p>
        </w:tc>
      </w:tr>
      <w:tr w:rsidR="00B753E6" w:rsidRPr="00FD455D" w14:paraId="1C4E9CEA" w14:textId="77777777" w:rsidTr="00B753E6">
        <w:tc>
          <w:tcPr>
            <w:tcW w:w="2988" w:type="dxa"/>
          </w:tcPr>
          <w:p w14:paraId="2132B480" w14:textId="77777777" w:rsidR="00B753E6" w:rsidRPr="00FD455D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Time (h) between D-dimer determination and CRRT initiation, median (IQR)</w:t>
            </w:r>
          </w:p>
        </w:tc>
        <w:tc>
          <w:tcPr>
            <w:tcW w:w="1530" w:type="dxa"/>
          </w:tcPr>
          <w:p w14:paraId="3143460D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55D">
              <w:rPr>
                <w:rFonts w:ascii="Arial" w:hAnsi="Arial" w:cs="Arial"/>
                <w:sz w:val="18"/>
                <w:szCs w:val="18"/>
              </w:rPr>
              <w:t xml:space="preserve">60.4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FD455D">
              <w:rPr>
                <w:rFonts w:ascii="Arial" w:hAnsi="Arial" w:cs="Arial"/>
                <w:sz w:val="18"/>
                <w:szCs w:val="18"/>
              </w:rPr>
              <w:t>18.2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FD455D">
              <w:rPr>
                <w:rFonts w:ascii="Arial" w:hAnsi="Arial" w:cs="Arial"/>
                <w:sz w:val="18"/>
                <w:szCs w:val="18"/>
              </w:rPr>
              <w:t>214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7CE3395C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55D">
              <w:rPr>
                <w:rFonts w:ascii="Arial" w:hAnsi="Arial" w:cs="Arial"/>
                <w:sz w:val="18"/>
                <w:szCs w:val="18"/>
              </w:rPr>
              <w:t xml:space="preserve">20.6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FD455D">
              <w:rPr>
                <w:rFonts w:ascii="Arial" w:hAnsi="Arial" w:cs="Arial"/>
                <w:sz w:val="18"/>
                <w:szCs w:val="18"/>
              </w:rPr>
              <w:t>2.0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FD455D">
              <w:rPr>
                <w:rFonts w:ascii="Arial" w:hAnsi="Arial" w:cs="Arial"/>
                <w:sz w:val="18"/>
                <w:szCs w:val="18"/>
              </w:rPr>
              <w:t>46.2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341C7A0E" w14:textId="77777777" w:rsidR="00B753E6" w:rsidRPr="00FD455D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55D">
              <w:rPr>
                <w:rFonts w:ascii="Arial" w:hAnsi="Arial" w:cs="Arial"/>
                <w:sz w:val="18"/>
                <w:szCs w:val="18"/>
              </w:rPr>
              <w:t xml:space="preserve">79.8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FD455D">
              <w:rPr>
                <w:rFonts w:ascii="Arial" w:hAnsi="Arial" w:cs="Arial"/>
                <w:sz w:val="18"/>
                <w:szCs w:val="18"/>
              </w:rPr>
              <w:t>23.4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FD455D">
              <w:rPr>
                <w:rFonts w:ascii="Arial" w:hAnsi="Arial" w:cs="Arial"/>
                <w:sz w:val="18"/>
                <w:szCs w:val="18"/>
              </w:rPr>
              <w:t>219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438339D6" w14:textId="77777777" w:rsidR="00B753E6" w:rsidRPr="00A0031B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31B">
              <w:rPr>
                <w:rFonts w:ascii="Arial" w:hAnsi="Arial" w:cs="Arial"/>
                <w:sz w:val="18"/>
                <w:szCs w:val="18"/>
              </w:rPr>
              <w:t xml:space="preserve">13.8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A0031B">
              <w:rPr>
                <w:rFonts w:ascii="Arial" w:hAnsi="Arial" w:cs="Arial"/>
                <w:sz w:val="18"/>
                <w:szCs w:val="18"/>
              </w:rPr>
              <w:t>2.1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A0031B">
              <w:rPr>
                <w:rFonts w:ascii="Arial" w:hAnsi="Arial" w:cs="Arial"/>
                <w:sz w:val="18"/>
                <w:szCs w:val="18"/>
              </w:rPr>
              <w:t>28.9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0EE66C24" w14:textId="77777777" w:rsidR="00B753E6" w:rsidRPr="00B15CF1" w:rsidRDefault="00B753E6" w:rsidP="00340A57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  <w:highlight w:val="yellow"/>
        </w:rPr>
      </w:pPr>
      <w:r w:rsidRPr="00052211">
        <w:rPr>
          <w:rFonts w:ascii="Arial" w:hAnsi="Arial" w:cs="Arial"/>
          <w:sz w:val="18"/>
          <w:szCs w:val="18"/>
        </w:rPr>
        <w:t>COV+, diagnosed with coronavirus disease 2019; ACD-A, anticoagulant citrate dextrose solution formula A; UH, unfractionated heparin;</w:t>
      </w:r>
      <w:r>
        <w:rPr>
          <w:rFonts w:ascii="Arial" w:hAnsi="Arial" w:cs="Arial"/>
          <w:sz w:val="18"/>
          <w:szCs w:val="18"/>
        </w:rPr>
        <w:t xml:space="preserve"> CRRT, </w:t>
      </w:r>
      <w:r w:rsidRPr="00B15CF1">
        <w:rPr>
          <w:rFonts w:ascii="Arial" w:hAnsi="Arial" w:cs="Arial"/>
          <w:sz w:val="18"/>
          <w:szCs w:val="18"/>
        </w:rPr>
        <w:t>continuous renal replacement therapy</w:t>
      </w:r>
      <w:r>
        <w:rPr>
          <w:rFonts w:ascii="Arial" w:hAnsi="Arial" w:cs="Arial"/>
          <w:sz w:val="18"/>
          <w:szCs w:val="18"/>
        </w:rPr>
        <w:t>; IQR, interquartile range.</w:t>
      </w:r>
    </w:p>
    <w:p w14:paraId="38CF5E38" w14:textId="77777777" w:rsidR="00B753E6" w:rsidRPr="00DF7CAB" w:rsidRDefault="00B753E6" w:rsidP="003103EE">
      <w:pPr>
        <w:spacing w:after="0" w:line="360" w:lineRule="auto"/>
        <w:ind w:right="-342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br w:type="page"/>
      </w:r>
      <w:r w:rsidRPr="00B042AF">
        <w:rPr>
          <w:rFonts w:ascii="Arial" w:hAnsi="Arial" w:cs="Arial"/>
          <w:b/>
        </w:rPr>
        <w:lastRenderedPageBreak/>
        <w:t xml:space="preserve">Table S3 </w:t>
      </w:r>
      <w:r w:rsidRPr="00DF7CAB">
        <w:rPr>
          <w:rFonts w:ascii="Arial" w:hAnsi="Arial" w:cs="Arial"/>
        </w:rPr>
        <w:t>Electrolyte profile</w:t>
      </w:r>
      <w:r>
        <w:rPr>
          <w:rFonts w:ascii="Arial" w:hAnsi="Arial" w:cs="Arial"/>
        </w:rPr>
        <w:t>s</w:t>
      </w:r>
      <w:r w:rsidRPr="00DF7CAB">
        <w:rPr>
          <w:rFonts w:ascii="Arial" w:hAnsi="Arial" w:cs="Arial"/>
        </w:rPr>
        <w:t xml:space="preserve"> during </w:t>
      </w:r>
      <w:r w:rsidRPr="0069189F">
        <w:rPr>
          <w:rFonts w:ascii="Arial" w:hAnsi="Arial" w:cs="Arial"/>
        </w:rPr>
        <w:t>continuous renal replacement therapy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8"/>
        <w:gridCol w:w="1680"/>
        <w:gridCol w:w="1680"/>
        <w:gridCol w:w="1680"/>
        <w:gridCol w:w="900"/>
      </w:tblGrid>
      <w:tr w:rsidR="00B753E6" w:rsidRPr="00BF7487" w14:paraId="39741B58" w14:textId="77777777" w:rsidTr="008E5C8F">
        <w:trPr>
          <w:trHeight w:val="312"/>
        </w:trPr>
        <w:tc>
          <w:tcPr>
            <w:tcW w:w="3528" w:type="dxa"/>
            <w:vMerge w:val="restart"/>
            <w:tcBorders>
              <w:left w:val="nil"/>
              <w:right w:val="nil"/>
            </w:tcBorders>
            <w:vAlign w:val="bottom"/>
          </w:tcPr>
          <w:p w14:paraId="065E6C94" w14:textId="77777777" w:rsidR="00B753E6" w:rsidRPr="004F6A9D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Variable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  <w:vAlign w:val="bottom"/>
          </w:tcPr>
          <w:p w14:paraId="6F782242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7487">
              <w:rPr>
                <w:rFonts w:ascii="Arial" w:hAnsi="Arial" w:cs="Arial"/>
                <w:iCs/>
                <w:sz w:val="18"/>
                <w:szCs w:val="18"/>
              </w:rPr>
              <w:t>COV−</w:t>
            </w:r>
          </w:p>
        </w:tc>
        <w:tc>
          <w:tcPr>
            <w:tcW w:w="336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EC73C87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</w:pPr>
            <w:r w:rsidRPr="00BF7487">
              <w:rPr>
                <w:rFonts w:ascii="Arial" w:hAnsi="Arial" w:cs="Arial"/>
                <w:iCs/>
                <w:sz w:val="18"/>
                <w:szCs w:val="18"/>
                <w:lang w:val="pt-BR"/>
              </w:rPr>
              <w:t>COV+</w:t>
            </w:r>
          </w:p>
        </w:tc>
        <w:tc>
          <w:tcPr>
            <w:tcW w:w="900" w:type="dxa"/>
            <w:vMerge w:val="restart"/>
            <w:tcBorders>
              <w:left w:val="nil"/>
              <w:right w:val="nil"/>
            </w:tcBorders>
            <w:vAlign w:val="bottom"/>
          </w:tcPr>
          <w:p w14:paraId="6C69FF4D" w14:textId="77777777" w:rsidR="00B753E6" w:rsidRPr="00A362AC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362A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</w:p>
        </w:tc>
      </w:tr>
      <w:tr w:rsidR="00B753E6" w:rsidRPr="00BF7487" w14:paraId="5C625F87" w14:textId="77777777" w:rsidTr="008E5C8F">
        <w:trPr>
          <w:trHeight w:val="310"/>
        </w:trPr>
        <w:tc>
          <w:tcPr>
            <w:tcW w:w="3528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649C7E0" w14:textId="77777777" w:rsidR="00B753E6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5AC19" w14:textId="77777777" w:rsidR="00B753E6" w:rsidRPr="00E11696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11696">
              <w:rPr>
                <w:rFonts w:ascii="Arial" w:hAnsi="Arial" w:cs="Arial"/>
                <w:iCs/>
                <w:sz w:val="18"/>
                <w:szCs w:val="18"/>
              </w:rPr>
              <w:t>ACD-A only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81F1C" w14:textId="77777777" w:rsidR="00B753E6" w:rsidRPr="00E11696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11696">
              <w:rPr>
                <w:rFonts w:ascii="Arial" w:hAnsi="Arial" w:cs="Arial"/>
                <w:iCs/>
                <w:sz w:val="18"/>
                <w:szCs w:val="18"/>
              </w:rPr>
              <w:t>ACD-A only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E61D2" w14:textId="77777777" w:rsidR="00B753E6" w:rsidRPr="00E11696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E11696">
              <w:rPr>
                <w:rFonts w:ascii="Arial" w:hAnsi="Arial" w:cs="Arial"/>
                <w:iCs/>
                <w:sz w:val="18"/>
                <w:szCs w:val="18"/>
                <w:lang w:val="pt-BR"/>
              </w:rPr>
              <w:t>ACD-A+UH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3B7774" w14:textId="77777777" w:rsidR="00B753E6" w:rsidRPr="00A362AC" w:rsidDel="00A362AC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B753E6" w:rsidRPr="00BF7487" w14:paraId="0A24A67E" w14:textId="77777777" w:rsidTr="008E5C8F">
        <w:trPr>
          <w:trHeight w:val="310"/>
        </w:trPr>
        <w:tc>
          <w:tcPr>
            <w:tcW w:w="3528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4F79556" w14:textId="77777777" w:rsidR="00B753E6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6928CF2B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A30A6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Cs/>
                <w:sz w:val="18"/>
                <w:szCs w:val="18"/>
              </w:rPr>
              <w:t>=</w:t>
            </w:r>
            <w:r w:rsidRPr="00BF7487"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5DA09709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A30A6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Cs/>
                <w:sz w:val="18"/>
                <w:szCs w:val="18"/>
              </w:rPr>
              <w:t>=</w:t>
            </w:r>
            <w:r w:rsidRPr="00BF7487">
              <w:rPr>
                <w:rFonts w:ascii="Arial" w:hAnsi="Arial" w:cs="Arial"/>
                <w:iCs/>
                <w:sz w:val="18"/>
                <w:szCs w:val="18"/>
              </w:rPr>
              <w:t>64</w:t>
            </w:r>
            <w:r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74CF1C1E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A30A6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n</w:t>
            </w:r>
            <w:r>
              <w:rPr>
                <w:rFonts w:ascii="Arial" w:hAnsi="Arial" w:cs="Arial"/>
                <w:iCs/>
                <w:sz w:val="18"/>
                <w:szCs w:val="18"/>
                <w:lang w:val="pt-BR"/>
              </w:rPr>
              <w:t>=</w:t>
            </w:r>
            <w:r w:rsidRPr="00BF7487">
              <w:rPr>
                <w:rFonts w:ascii="Arial" w:hAnsi="Arial" w:cs="Arial"/>
                <w:iCs/>
                <w:sz w:val="18"/>
                <w:szCs w:val="18"/>
                <w:lang w:val="pt-BR"/>
              </w:rPr>
              <w:t>124</w:t>
            </w:r>
            <w:r>
              <w:rPr>
                <w:rFonts w:ascii="Arial" w:hAnsi="Arial" w:cs="Arial"/>
                <w:iCs/>
                <w:sz w:val="18"/>
                <w:szCs w:val="18"/>
                <w:lang w:val="pt-BR"/>
              </w:rPr>
              <w:t>)</w:t>
            </w:r>
          </w:p>
        </w:tc>
        <w:tc>
          <w:tcPr>
            <w:tcW w:w="90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876A1A9" w14:textId="77777777" w:rsidR="00B753E6" w:rsidRPr="00A362AC" w:rsidDel="00A362AC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B753E6" w:rsidRPr="00BF7487" w14:paraId="2E4958AE" w14:textId="77777777" w:rsidTr="008E5C8F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3B13D7F0" w14:textId="77777777" w:rsidR="00B753E6" w:rsidRPr="00BF7487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7487">
              <w:rPr>
                <w:rFonts w:ascii="Arial" w:hAnsi="Arial" w:cs="Arial"/>
                <w:iCs/>
                <w:sz w:val="18"/>
                <w:szCs w:val="18"/>
              </w:rPr>
              <w:t>Sodium (mEq/L)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BF7487">
              <w:rPr>
                <w:rFonts w:ascii="Arial" w:hAnsi="Arial" w:cs="Arial"/>
                <w:iCs/>
                <w:sz w:val="18"/>
                <w:szCs w:val="18"/>
              </w:rPr>
              <w:t>*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median (IQR)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034FD374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139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136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143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286FC4A3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138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136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141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62D75D3C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137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134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140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7B20A43B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>0.061</w:t>
            </w:r>
          </w:p>
        </w:tc>
      </w:tr>
      <w:tr w:rsidR="00B753E6" w:rsidRPr="00BF7487" w14:paraId="156C99FA" w14:textId="77777777" w:rsidTr="008E5C8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4EDBDEC1" w14:textId="77777777" w:rsidR="00B753E6" w:rsidRPr="00A77F29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</w:pPr>
            <w:r w:rsidRPr="00A77F29">
              <w:rPr>
                <w:rFonts w:ascii="Arial" w:hAnsi="Arial" w:cs="Arial"/>
                <w:iCs/>
                <w:sz w:val="18"/>
                <w:szCs w:val="18"/>
                <w:lang w:val="pt-BR"/>
              </w:rPr>
              <w:t>Potassium (mEq/L),</w:t>
            </w:r>
            <w:r w:rsidRPr="00A77F29">
              <w:rPr>
                <w:rFonts w:ascii="Arial" w:hAnsi="Arial" w:cs="Arial"/>
                <w:szCs w:val="18"/>
                <w:vertAlign w:val="superscript"/>
                <w:lang w:val="pt-BR"/>
              </w:rPr>
              <w:t>†</w:t>
            </w:r>
            <w:r w:rsidRPr="00A77F29">
              <w:rPr>
                <w:rFonts w:ascii="Arial" w:hAnsi="Arial" w:cs="Arial"/>
                <w:iCs/>
                <w:sz w:val="18"/>
                <w:szCs w:val="18"/>
                <w:lang w:val="pt-BR"/>
              </w:rPr>
              <w:t xml:space="preserve"> median (IQR)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FD8042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4.38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4.01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4.80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2E3E45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4.53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4.25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5.02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178BD1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4.53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4.16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5.07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5BDE51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>0.100</w:t>
            </w:r>
          </w:p>
        </w:tc>
      </w:tr>
      <w:tr w:rsidR="00B753E6" w:rsidRPr="00BF7487" w14:paraId="2ACE232B" w14:textId="77777777" w:rsidTr="008E5C8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025BC96A" w14:textId="77777777" w:rsidR="00B753E6" w:rsidRPr="00BF7487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7487">
              <w:rPr>
                <w:rFonts w:ascii="Arial" w:hAnsi="Arial" w:cs="Arial"/>
                <w:iCs/>
                <w:sz w:val="18"/>
                <w:szCs w:val="18"/>
              </w:rPr>
              <w:t>Phosphorus (mg/dL)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A2010C">
              <w:rPr>
                <w:rFonts w:ascii="Arial" w:hAnsi="Arial" w:cs="Arial"/>
                <w:szCs w:val="18"/>
                <w:vertAlign w:val="superscript"/>
              </w:rPr>
              <w:t>‡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median (IQR)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4AA6D3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4.07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3.00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5.01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EEB2CA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4.25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3.60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5.10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84DBA77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4.43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3.48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5.52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F71ADC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>0.241</w:t>
            </w:r>
          </w:p>
        </w:tc>
      </w:tr>
      <w:tr w:rsidR="00B753E6" w:rsidRPr="00BF7487" w14:paraId="6512932C" w14:textId="77777777" w:rsidTr="008E5C8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4127F9C5" w14:textId="77777777" w:rsidR="00B753E6" w:rsidRPr="00BF7487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7487">
              <w:rPr>
                <w:rFonts w:ascii="Arial" w:hAnsi="Arial" w:cs="Arial"/>
                <w:iCs/>
                <w:sz w:val="18"/>
                <w:szCs w:val="18"/>
              </w:rPr>
              <w:t>pH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A2010C">
              <w:rPr>
                <w:rFonts w:ascii="Arial" w:hAnsi="Arial" w:cs="Arial"/>
                <w:szCs w:val="18"/>
                <w:vertAlign w:val="superscript"/>
              </w:rPr>
              <w:t>§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median (IQR)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A5C98B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7.40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7.36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7.42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4319E35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7.30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7.25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7.36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8F2062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7.30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7.22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7.36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DA343C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B753E6" w:rsidRPr="00BF7487" w14:paraId="030577C3" w14:textId="77777777" w:rsidTr="008E5C8F">
        <w:tc>
          <w:tcPr>
            <w:tcW w:w="3528" w:type="dxa"/>
            <w:tcBorders>
              <w:top w:val="nil"/>
              <w:left w:val="nil"/>
              <w:right w:val="nil"/>
            </w:tcBorders>
          </w:tcPr>
          <w:p w14:paraId="14A4F3BA" w14:textId="77777777" w:rsidR="00B753E6" w:rsidRPr="00BF7487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7487">
              <w:rPr>
                <w:rFonts w:ascii="Arial" w:hAnsi="Arial" w:cs="Arial"/>
                <w:iCs/>
                <w:sz w:val="18"/>
                <w:szCs w:val="18"/>
              </w:rPr>
              <w:t>Ionized calcium (mg/dL)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A2010C">
              <w:rPr>
                <w:rFonts w:ascii="Arial" w:hAnsi="Arial" w:cs="Arial"/>
                <w:szCs w:val="18"/>
                <w:vertAlign w:val="superscript"/>
              </w:rPr>
              <w:t>║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median (IQR)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</w:tcPr>
          <w:p w14:paraId="1726D9E6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4.62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4.37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4.97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</w:tcPr>
          <w:p w14:paraId="4882104A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4.60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4.39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4.91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</w:tcPr>
          <w:p w14:paraId="40B7C884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 xml:space="preserve">4.54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7487">
              <w:rPr>
                <w:rFonts w:ascii="Arial" w:hAnsi="Arial" w:cs="Arial"/>
                <w:sz w:val="18"/>
                <w:szCs w:val="18"/>
              </w:rPr>
              <w:t>4.23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F7487">
              <w:rPr>
                <w:rFonts w:ascii="Arial" w:hAnsi="Arial" w:cs="Arial"/>
                <w:sz w:val="18"/>
                <w:szCs w:val="18"/>
              </w:rPr>
              <w:t>4.84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65943D6D" w14:textId="77777777" w:rsidR="00B753E6" w:rsidRPr="00BF7487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7487">
              <w:rPr>
                <w:rFonts w:ascii="Arial" w:hAnsi="Arial" w:cs="Arial"/>
                <w:sz w:val="18"/>
                <w:szCs w:val="18"/>
              </w:rPr>
              <w:t>0.239</w:t>
            </w:r>
          </w:p>
        </w:tc>
      </w:tr>
    </w:tbl>
    <w:p w14:paraId="03D01C4E" w14:textId="77777777" w:rsidR="00B753E6" w:rsidRPr="00B15CF1" w:rsidRDefault="00B753E6" w:rsidP="00340A57">
      <w:pPr>
        <w:widowControl w:val="0"/>
        <w:spacing w:after="0" w:line="360" w:lineRule="auto"/>
        <w:ind w:right="-342"/>
        <w:jc w:val="both"/>
        <w:rPr>
          <w:rFonts w:ascii="Arial" w:hAnsi="Arial" w:cs="Arial"/>
          <w:sz w:val="18"/>
          <w:szCs w:val="18"/>
          <w:highlight w:val="yellow"/>
        </w:rPr>
      </w:pPr>
      <w:r w:rsidRPr="00052211">
        <w:rPr>
          <w:rFonts w:ascii="Arial" w:hAnsi="Arial" w:cs="Arial"/>
          <w:sz w:val="18"/>
          <w:szCs w:val="18"/>
        </w:rPr>
        <w:t>COV</w:t>
      </w:r>
      <w:r w:rsidRPr="00BF7487">
        <w:rPr>
          <w:rFonts w:ascii="Arial" w:hAnsi="Arial" w:cs="Arial"/>
          <w:iCs/>
          <w:sz w:val="18"/>
          <w:szCs w:val="18"/>
        </w:rPr>
        <w:t>−</w:t>
      </w:r>
      <w:r w:rsidRPr="00052211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not </w:t>
      </w:r>
      <w:r w:rsidRPr="00052211">
        <w:rPr>
          <w:rFonts w:ascii="Arial" w:hAnsi="Arial" w:cs="Arial"/>
          <w:sz w:val="18"/>
          <w:szCs w:val="18"/>
        </w:rPr>
        <w:t>diagnosed with coronavirus disease 2019; COV+, diagnosed with coronavirus disease 2019; ACD-A, anticoagulant citrate dextrose solution formula A; UH, unfractionated heparin;</w:t>
      </w:r>
      <w:r>
        <w:rPr>
          <w:rFonts w:ascii="Arial" w:hAnsi="Arial" w:cs="Arial"/>
          <w:sz w:val="18"/>
          <w:szCs w:val="18"/>
        </w:rPr>
        <w:t xml:space="preserve"> IQR, interquartile range.</w:t>
      </w:r>
    </w:p>
    <w:p w14:paraId="61DA931C" w14:textId="77777777" w:rsidR="00B753E6" w:rsidRDefault="00B753E6" w:rsidP="003103EE">
      <w:pPr>
        <w:widowControl w:val="0"/>
        <w:spacing w:after="0" w:line="360" w:lineRule="auto"/>
        <w:ind w:right="-342"/>
        <w:jc w:val="both"/>
        <w:rPr>
          <w:rFonts w:ascii="Arial" w:hAnsi="Arial" w:cs="Arial"/>
          <w:sz w:val="18"/>
          <w:szCs w:val="18"/>
        </w:rPr>
      </w:pPr>
      <w:r w:rsidRPr="00DF7CAB">
        <w:rPr>
          <w:rFonts w:ascii="Arial" w:hAnsi="Arial" w:cs="Arial"/>
          <w:sz w:val="18"/>
          <w:szCs w:val="18"/>
        </w:rPr>
        <w:t>*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214</w:t>
      </w:r>
      <w:r>
        <w:rPr>
          <w:rFonts w:ascii="Arial" w:hAnsi="Arial" w:cs="Arial"/>
          <w:sz w:val="18"/>
          <w:szCs w:val="18"/>
        </w:rPr>
        <w:t xml:space="preserve">; </w:t>
      </w:r>
      <w:r w:rsidRPr="00A2010C">
        <w:rPr>
          <w:rFonts w:ascii="Arial" w:hAnsi="Arial" w:cs="Arial"/>
          <w:szCs w:val="18"/>
          <w:vertAlign w:val="superscript"/>
        </w:rPr>
        <w:t>†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217</w:t>
      </w:r>
      <w:r>
        <w:rPr>
          <w:rFonts w:ascii="Arial" w:hAnsi="Arial" w:cs="Arial"/>
          <w:sz w:val="18"/>
          <w:szCs w:val="18"/>
        </w:rPr>
        <w:t xml:space="preserve">; </w:t>
      </w:r>
      <w:r w:rsidRPr="00A2010C">
        <w:rPr>
          <w:rFonts w:ascii="Arial" w:hAnsi="Arial" w:cs="Arial"/>
          <w:szCs w:val="18"/>
          <w:vertAlign w:val="superscript"/>
        </w:rPr>
        <w:t>‡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191</w:t>
      </w:r>
      <w:r>
        <w:rPr>
          <w:rFonts w:ascii="Arial" w:hAnsi="Arial" w:cs="Arial"/>
          <w:sz w:val="18"/>
          <w:szCs w:val="18"/>
        </w:rPr>
        <w:t xml:space="preserve">; </w:t>
      </w:r>
      <w:r w:rsidRPr="00A2010C">
        <w:rPr>
          <w:rFonts w:ascii="Arial" w:hAnsi="Arial" w:cs="Arial"/>
          <w:szCs w:val="18"/>
          <w:vertAlign w:val="superscript"/>
        </w:rPr>
        <w:t>§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214</w:t>
      </w:r>
      <w:r>
        <w:rPr>
          <w:rFonts w:ascii="Arial" w:hAnsi="Arial" w:cs="Arial"/>
          <w:sz w:val="18"/>
          <w:szCs w:val="18"/>
        </w:rPr>
        <w:t xml:space="preserve">; </w:t>
      </w:r>
      <w:r w:rsidRPr="00A2010C">
        <w:rPr>
          <w:rFonts w:ascii="Arial" w:hAnsi="Arial" w:cs="Arial"/>
          <w:szCs w:val="18"/>
          <w:vertAlign w:val="superscript"/>
        </w:rPr>
        <w:t>║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218</w:t>
      </w:r>
      <w:r>
        <w:rPr>
          <w:rFonts w:ascii="Arial" w:hAnsi="Arial" w:cs="Arial"/>
          <w:sz w:val="18"/>
          <w:szCs w:val="18"/>
        </w:rPr>
        <w:t>.</w:t>
      </w:r>
    </w:p>
    <w:p w14:paraId="194A818A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B042AF">
        <w:rPr>
          <w:rFonts w:ascii="Arial" w:hAnsi="Arial" w:cs="Arial"/>
          <w:b/>
        </w:rPr>
        <w:br w:type="page"/>
      </w:r>
    </w:p>
    <w:p w14:paraId="5A5856A9" w14:textId="77777777" w:rsidR="00B753E6" w:rsidRPr="004A6605" w:rsidRDefault="00B753E6" w:rsidP="00340A57">
      <w:pPr>
        <w:widowControl w:val="0"/>
        <w:spacing w:after="0" w:line="360" w:lineRule="auto"/>
        <w:ind w:right="2178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lastRenderedPageBreak/>
        <w:t xml:space="preserve">Table S4 </w:t>
      </w:r>
      <w:r w:rsidRPr="004A6605">
        <w:rPr>
          <w:rFonts w:ascii="Arial" w:hAnsi="Arial" w:cs="Arial"/>
        </w:rPr>
        <w:t>Mean number</w:t>
      </w:r>
      <w:r>
        <w:rPr>
          <w:rFonts w:ascii="Arial" w:hAnsi="Arial" w:cs="Arial"/>
        </w:rPr>
        <w:t>s</w:t>
      </w:r>
      <w:r w:rsidRPr="004A6605">
        <w:rPr>
          <w:rFonts w:ascii="Arial" w:hAnsi="Arial" w:cs="Arial"/>
        </w:rPr>
        <w:t xml:space="preserve"> of positive cultures within </w:t>
      </w:r>
      <w:r>
        <w:rPr>
          <w:rFonts w:ascii="Arial" w:hAnsi="Arial" w:cs="Arial"/>
        </w:rPr>
        <w:t xml:space="preserve">the first </w:t>
      </w:r>
      <w:r w:rsidRPr="004A6605">
        <w:rPr>
          <w:rFonts w:ascii="Arial" w:hAnsi="Arial" w:cs="Arial"/>
        </w:rPr>
        <w:t xml:space="preserve">28 days </w:t>
      </w:r>
      <w:r>
        <w:rPr>
          <w:rFonts w:ascii="Arial" w:hAnsi="Arial" w:cs="Arial"/>
        </w:rPr>
        <w:t>after</w:t>
      </w:r>
      <w:r w:rsidRPr="004A6605">
        <w:rPr>
          <w:rFonts w:ascii="Arial" w:hAnsi="Arial" w:cs="Arial"/>
        </w:rPr>
        <w:t xml:space="preserve"> </w:t>
      </w:r>
      <w:r w:rsidRPr="00CE651A">
        <w:rPr>
          <w:rFonts w:ascii="Arial" w:hAnsi="Arial" w:cs="Arial"/>
        </w:rPr>
        <w:t>the initiation of continuous renal replacement therapy</w:t>
      </w:r>
    </w:p>
    <w:tbl>
      <w:tblPr>
        <w:tblW w:w="694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088"/>
        <w:gridCol w:w="1320"/>
        <w:gridCol w:w="1320"/>
        <w:gridCol w:w="1320"/>
        <w:gridCol w:w="900"/>
      </w:tblGrid>
      <w:tr w:rsidR="00B753E6" w:rsidRPr="008E6A01" w14:paraId="414D4044" w14:textId="77777777" w:rsidTr="0046779D">
        <w:tc>
          <w:tcPr>
            <w:tcW w:w="2088" w:type="dxa"/>
            <w:vMerge w:val="restart"/>
            <w:vAlign w:val="bottom"/>
          </w:tcPr>
          <w:p w14:paraId="0A016ED5" w14:textId="77777777" w:rsidR="00B753E6" w:rsidRPr="007314CA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Positive c</w:t>
            </w:r>
            <w:r w:rsidRPr="007314CA">
              <w:rPr>
                <w:rFonts w:ascii="Arial" w:hAnsi="Arial" w:cs="Arial"/>
                <w:iCs/>
                <w:sz w:val="18"/>
                <w:szCs w:val="18"/>
              </w:rPr>
              <w:t>ulture</w:t>
            </w:r>
          </w:p>
        </w:tc>
        <w:tc>
          <w:tcPr>
            <w:tcW w:w="1320" w:type="dxa"/>
            <w:tcBorders>
              <w:bottom w:val="nil"/>
            </w:tcBorders>
            <w:vAlign w:val="bottom"/>
          </w:tcPr>
          <w:p w14:paraId="7405A842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COV−</w:t>
            </w:r>
          </w:p>
        </w:tc>
        <w:tc>
          <w:tcPr>
            <w:tcW w:w="2640" w:type="dxa"/>
            <w:gridSpan w:val="2"/>
            <w:tcBorders>
              <w:bottom w:val="nil"/>
            </w:tcBorders>
            <w:vAlign w:val="bottom"/>
          </w:tcPr>
          <w:p w14:paraId="1814E5BD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COV+</w:t>
            </w:r>
          </w:p>
        </w:tc>
        <w:tc>
          <w:tcPr>
            <w:tcW w:w="900" w:type="dxa"/>
            <w:vMerge w:val="restart"/>
            <w:vAlign w:val="bottom"/>
          </w:tcPr>
          <w:p w14:paraId="74BE3D94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</w:p>
        </w:tc>
      </w:tr>
      <w:tr w:rsidR="00B753E6" w:rsidRPr="008E6A01" w14:paraId="045297AB" w14:textId="77777777" w:rsidTr="00FE0C3B">
        <w:tc>
          <w:tcPr>
            <w:tcW w:w="2088" w:type="dxa"/>
            <w:vMerge/>
            <w:shd w:val="clear" w:color="auto" w:fill="FFFFFF"/>
            <w:vAlign w:val="bottom"/>
          </w:tcPr>
          <w:p w14:paraId="4BA740F3" w14:textId="77777777" w:rsidR="00B753E6" w:rsidRPr="008E6A01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  <w:vAlign w:val="bottom"/>
          </w:tcPr>
          <w:p w14:paraId="6A7398B8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ACD-A only</w:t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bottom"/>
          </w:tcPr>
          <w:p w14:paraId="6FB6C101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ACD-A only</w:t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bottom"/>
          </w:tcPr>
          <w:p w14:paraId="51172E5C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  <w:lang w:val="pt-BR"/>
              </w:rPr>
              <w:t>ACD-A+UH</w:t>
            </w:r>
          </w:p>
        </w:tc>
        <w:tc>
          <w:tcPr>
            <w:tcW w:w="900" w:type="dxa"/>
            <w:vMerge/>
            <w:shd w:val="clear" w:color="auto" w:fill="FFFFFF"/>
            <w:vAlign w:val="bottom"/>
          </w:tcPr>
          <w:p w14:paraId="015A67F3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B753E6" w:rsidRPr="008E6A01" w14:paraId="7E748092" w14:textId="77777777" w:rsidTr="00FE0C3B">
        <w:tc>
          <w:tcPr>
            <w:tcW w:w="2088" w:type="dxa"/>
            <w:vMerge/>
            <w:shd w:val="clear" w:color="auto" w:fill="FFFFFF"/>
            <w:vAlign w:val="bottom"/>
          </w:tcPr>
          <w:p w14:paraId="6F912C0C" w14:textId="77777777" w:rsidR="00B753E6" w:rsidRPr="008E6A01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</w:tcBorders>
            <w:vAlign w:val="bottom"/>
          </w:tcPr>
          <w:p w14:paraId="2F53C526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(</w:t>
            </w:r>
            <w:r w:rsidRPr="008E6A01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8E6A01">
              <w:rPr>
                <w:rFonts w:ascii="Arial" w:hAnsi="Arial" w:cs="Arial"/>
                <w:iCs/>
                <w:sz w:val="18"/>
                <w:szCs w:val="18"/>
              </w:rPr>
              <w:t>=50)</w:t>
            </w:r>
          </w:p>
        </w:tc>
        <w:tc>
          <w:tcPr>
            <w:tcW w:w="1320" w:type="dxa"/>
            <w:tcBorders>
              <w:top w:val="nil"/>
            </w:tcBorders>
            <w:vAlign w:val="bottom"/>
          </w:tcPr>
          <w:p w14:paraId="3BBF15E7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(</w:t>
            </w:r>
            <w:r w:rsidRPr="008E6A01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8E6A01">
              <w:rPr>
                <w:rFonts w:ascii="Arial" w:hAnsi="Arial" w:cs="Arial"/>
                <w:iCs/>
                <w:sz w:val="18"/>
                <w:szCs w:val="18"/>
              </w:rPr>
              <w:t>=64)</w:t>
            </w:r>
          </w:p>
        </w:tc>
        <w:tc>
          <w:tcPr>
            <w:tcW w:w="1320" w:type="dxa"/>
            <w:tcBorders>
              <w:top w:val="nil"/>
            </w:tcBorders>
            <w:vAlign w:val="bottom"/>
          </w:tcPr>
          <w:p w14:paraId="2CB80341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(</w:t>
            </w:r>
            <w:r w:rsidRPr="008E6A01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n</w:t>
            </w:r>
            <w:r w:rsidRPr="008E6A01">
              <w:rPr>
                <w:rFonts w:ascii="Arial" w:hAnsi="Arial" w:cs="Arial"/>
                <w:iCs/>
                <w:sz w:val="18"/>
                <w:szCs w:val="18"/>
                <w:lang w:val="pt-BR"/>
              </w:rPr>
              <w:t>=124)</w:t>
            </w:r>
          </w:p>
        </w:tc>
        <w:tc>
          <w:tcPr>
            <w:tcW w:w="900" w:type="dxa"/>
            <w:vMerge/>
            <w:shd w:val="clear" w:color="auto" w:fill="FFFFFF"/>
            <w:vAlign w:val="bottom"/>
          </w:tcPr>
          <w:p w14:paraId="2A61A144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B753E6" w:rsidRPr="008E6A01" w14:paraId="32A33DD3" w14:textId="77777777" w:rsidTr="002C751C">
        <w:tc>
          <w:tcPr>
            <w:tcW w:w="2088" w:type="dxa"/>
            <w:tcBorders>
              <w:bottom w:val="nil"/>
            </w:tcBorders>
            <w:vAlign w:val="center"/>
          </w:tcPr>
          <w:p w14:paraId="56755D32" w14:textId="77777777" w:rsidR="00B753E6" w:rsidRPr="007314CA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Blood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8E6A01">
              <w:rPr>
                <w:rFonts w:ascii="Arial" w:hAnsi="Arial" w:cs="Arial"/>
                <w:iCs/>
                <w:sz w:val="18"/>
                <w:szCs w:val="18"/>
              </w:rPr>
              <w:t>*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7314CA">
              <w:rPr>
                <w:rFonts w:ascii="Arial" w:hAnsi="Arial" w:cs="Arial"/>
                <w:iCs/>
                <w:sz w:val="18"/>
                <w:szCs w:val="18"/>
              </w:rPr>
              <w:t>mean ± SD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14:paraId="6F852040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0.52 ± 0.74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14:paraId="61333654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0.63 ±  0.90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14:paraId="04B810C2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0.40 ±  0.74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24678698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0.158</w:t>
            </w:r>
          </w:p>
        </w:tc>
      </w:tr>
      <w:tr w:rsidR="00B753E6" w:rsidRPr="008E6A01" w14:paraId="40284D30" w14:textId="77777777" w:rsidTr="002C751C"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3B87A1DE" w14:textId="77777777" w:rsidR="00B753E6" w:rsidRPr="00696656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Tracheal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A2010C">
              <w:rPr>
                <w:rFonts w:ascii="Arial" w:hAnsi="Arial" w:cs="Arial"/>
                <w:szCs w:val="18"/>
                <w:vertAlign w:val="superscript"/>
              </w:rPr>
              <w:t>†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96656">
              <w:rPr>
                <w:rFonts w:ascii="Arial" w:hAnsi="Arial" w:cs="Arial"/>
                <w:iCs/>
                <w:sz w:val="18"/>
                <w:szCs w:val="18"/>
              </w:rPr>
              <w:t>mean ± SD</w:t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5D598FCC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0.13 ±  0.34</w:t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4FEE7042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0.44 ±  0.59</w:t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09556414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0.31 ±  0.70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BED0D69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</w:tr>
      <w:tr w:rsidR="00B753E6" w:rsidRPr="008E6A01" w14:paraId="7EE97B25" w14:textId="77777777" w:rsidTr="002C751C">
        <w:tc>
          <w:tcPr>
            <w:tcW w:w="2088" w:type="dxa"/>
            <w:tcBorders>
              <w:top w:val="nil"/>
            </w:tcBorders>
            <w:vAlign w:val="center"/>
          </w:tcPr>
          <w:p w14:paraId="6525EE52" w14:textId="77777777" w:rsidR="00B753E6" w:rsidRPr="00696656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8E6A01">
              <w:rPr>
                <w:rFonts w:ascii="Arial" w:hAnsi="Arial" w:cs="Arial"/>
                <w:iCs/>
                <w:sz w:val="18"/>
                <w:szCs w:val="18"/>
              </w:rPr>
              <w:t>Urine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A2010C">
              <w:rPr>
                <w:rFonts w:ascii="Arial" w:hAnsi="Arial" w:cs="Arial"/>
                <w:szCs w:val="18"/>
                <w:vertAlign w:val="superscript"/>
              </w:rPr>
              <w:t>‡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96656">
              <w:rPr>
                <w:rFonts w:ascii="Arial" w:hAnsi="Arial" w:cs="Arial"/>
                <w:iCs/>
                <w:sz w:val="18"/>
                <w:szCs w:val="18"/>
              </w:rPr>
              <w:t>mean ± SD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7B34AF5B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0.32 ±  0.59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2F3821A8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0.22 ±  0.58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176FFD94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0.22 ±  0.49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3E5FDE8C" w14:textId="77777777" w:rsidR="00B753E6" w:rsidRPr="008E6A01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A01">
              <w:rPr>
                <w:rFonts w:ascii="Arial" w:hAnsi="Arial" w:cs="Arial"/>
                <w:sz w:val="18"/>
                <w:szCs w:val="18"/>
              </w:rPr>
              <w:t>0.497</w:t>
            </w:r>
          </w:p>
        </w:tc>
      </w:tr>
    </w:tbl>
    <w:p w14:paraId="5E2635EC" w14:textId="77777777" w:rsidR="00B753E6" w:rsidRPr="00B15CF1" w:rsidRDefault="00B753E6" w:rsidP="00340A57">
      <w:pPr>
        <w:widowControl w:val="0"/>
        <w:spacing w:after="0" w:line="360" w:lineRule="auto"/>
        <w:ind w:right="2178"/>
        <w:jc w:val="both"/>
        <w:rPr>
          <w:rFonts w:ascii="Arial" w:hAnsi="Arial" w:cs="Arial"/>
          <w:sz w:val="18"/>
          <w:szCs w:val="18"/>
          <w:highlight w:val="yellow"/>
        </w:rPr>
      </w:pPr>
      <w:r w:rsidRPr="00052211">
        <w:rPr>
          <w:rFonts w:ascii="Arial" w:hAnsi="Arial" w:cs="Arial"/>
          <w:sz w:val="18"/>
          <w:szCs w:val="18"/>
        </w:rPr>
        <w:t>COV</w:t>
      </w:r>
      <w:r w:rsidRPr="00BF7487">
        <w:rPr>
          <w:rFonts w:ascii="Arial" w:hAnsi="Arial" w:cs="Arial"/>
          <w:iCs/>
          <w:sz w:val="18"/>
          <w:szCs w:val="18"/>
        </w:rPr>
        <w:t>−</w:t>
      </w:r>
      <w:r w:rsidRPr="00052211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not </w:t>
      </w:r>
      <w:r w:rsidRPr="00052211">
        <w:rPr>
          <w:rFonts w:ascii="Arial" w:hAnsi="Arial" w:cs="Arial"/>
          <w:sz w:val="18"/>
          <w:szCs w:val="18"/>
        </w:rPr>
        <w:t>diagnosed with coronavirus disease 2019; COV+, diagnosed with coronavirus disease 2019; ACD-A, anticoagulant citrate dextrose solution formula A; UH, unfractionated heparin;</w:t>
      </w:r>
      <w:r>
        <w:rPr>
          <w:rFonts w:ascii="Arial" w:hAnsi="Arial" w:cs="Arial"/>
          <w:sz w:val="18"/>
          <w:szCs w:val="18"/>
        </w:rPr>
        <w:t xml:space="preserve"> SD, standard deviation.</w:t>
      </w:r>
    </w:p>
    <w:p w14:paraId="7AEF85C2" w14:textId="77777777" w:rsidR="00B753E6" w:rsidRDefault="00B753E6" w:rsidP="003103EE">
      <w:pPr>
        <w:widowControl w:val="0"/>
        <w:spacing w:after="0" w:line="360" w:lineRule="auto"/>
        <w:ind w:right="2178"/>
        <w:jc w:val="both"/>
        <w:rPr>
          <w:rFonts w:ascii="Arial" w:hAnsi="Arial" w:cs="Arial"/>
          <w:sz w:val="18"/>
          <w:szCs w:val="18"/>
        </w:rPr>
      </w:pPr>
      <w:r w:rsidRPr="00DF7CAB">
        <w:rPr>
          <w:rFonts w:ascii="Arial" w:hAnsi="Arial" w:cs="Arial"/>
          <w:sz w:val="18"/>
          <w:szCs w:val="18"/>
        </w:rPr>
        <w:t>*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37; </w:t>
      </w:r>
      <w:r w:rsidRPr="00A2010C">
        <w:rPr>
          <w:rFonts w:ascii="Arial" w:hAnsi="Arial" w:cs="Arial"/>
          <w:szCs w:val="18"/>
          <w:vertAlign w:val="superscript"/>
        </w:rPr>
        <w:t>†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</w:t>
      </w:r>
      <w:r w:rsidRPr="00DF7CAB">
        <w:rPr>
          <w:rFonts w:ascii="Arial" w:hAnsi="Arial" w:cs="Arial"/>
          <w:sz w:val="18"/>
          <w:szCs w:val="18"/>
        </w:rPr>
        <w:t>21</w:t>
      </w:r>
      <w:r>
        <w:rPr>
          <w:rFonts w:ascii="Arial" w:hAnsi="Arial" w:cs="Arial"/>
          <w:sz w:val="18"/>
          <w:szCs w:val="18"/>
        </w:rPr>
        <w:t xml:space="preserve">2; </w:t>
      </w:r>
      <w:r w:rsidRPr="00A2010C">
        <w:rPr>
          <w:rFonts w:ascii="Arial" w:hAnsi="Arial" w:cs="Arial"/>
          <w:szCs w:val="18"/>
          <w:vertAlign w:val="superscript"/>
        </w:rPr>
        <w:t>‡</w:t>
      </w:r>
      <w:r w:rsidRPr="008A30A6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=237.</w:t>
      </w:r>
    </w:p>
    <w:p w14:paraId="51EB5A50" w14:textId="77777777" w:rsidR="00B753E6" w:rsidRPr="00B042AF" w:rsidRDefault="00B753E6" w:rsidP="00340A57">
      <w:pPr>
        <w:widowControl w:val="0"/>
        <w:spacing w:after="0" w:line="360" w:lineRule="auto"/>
        <w:rPr>
          <w:rFonts w:ascii="Arial" w:hAnsi="Arial" w:cs="Arial"/>
          <w:b/>
        </w:rPr>
      </w:pPr>
      <w:r w:rsidRPr="00B042AF">
        <w:rPr>
          <w:rFonts w:ascii="Arial" w:hAnsi="Arial" w:cs="Arial"/>
          <w:b/>
        </w:rPr>
        <w:br w:type="page"/>
      </w:r>
    </w:p>
    <w:p w14:paraId="4CF48C33" w14:textId="77777777" w:rsidR="00B753E6" w:rsidRPr="001D3694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lastRenderedPageBreak/>
        <w:t xml:space="preserve">Table S5 </w:t>
      </w:r>
      <w:r w:rsidRPr="004A6605">
        <w:rPr>
          <w:rFonts w:ascii="Arial" w:hAnsi="Arial" w:cs="Arial"/>
        </w:rPr>
        <w:t xml:space="preserve">Main reasons for </w:t>
      </w:r>
      <w:r>
        <w:rPr>
          <w:rFonts w:ascii="Arial" w:hAnsi="Arial" w:cs="Arial"/>
        </w:rPr>
        <w:t xml:space="preserve">a </w:t>
      </w:r>
      <w:r w:rsidRPr="004A6605">
        <w:rPr>
          <w:rFonts w:ascii="Arial" w:hAnsi="Arial" w:cs="Arial"/>
        </w:rPr>
        <w:t>filter change</w:t>
      </w:r>
      <w:r>
        <w:rPr>
          <w:rFonts w:ascii="Arial" w:hAnsi="Arial" w:cs="Arial"/>
        </w:rPr>
        <w:t>*</w:t>
      </w:r>
    </w:p>
    <w:tbl>
      <w:tblPr>
        <w:tblW w:w="8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8"/>
        <w:gridCol w:w="1451"/>
        <w:gridCol w:w="1451"/>
        <w:gridCol w:w="1452"/>
      </w:tblGrid>
      <w:tr w:rsidR="00B753E6" w:rsidRPr="005F4493" w14:paraId="33120886" w14:textId="77777777" w:rsidTr="0046779D">
        <w:tc>
          <w:tcPr>
            <w:tcW w:w="3708" w:type="dxa"/>
            <w:vMerge w:val="restart"/>
            <w:tcBorders>
              <w:left w:val="nil"/>
              <w:right w:val="nil"/>
            </w:tcBorders>
            <w:vAlign w:val="bottom"/>
          </w:tcPr>
          <w:p w14:paraId="5CB351E6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Reason</w:t>
            </w:r>
          </w:p>
        </w:tc>
        <w:tc>
          <w:tcPr>
            <w:tcW w:w="1451" w:type="dxa"/>
            <w:tcBorders>
              <w:left w:val="nil"/>
              <w:bottom w:val="nil"/>
              <w:right w:val="nil"/>
            </w:tcBorders>
            <w:vAlign w:val="bottom"/>
          </w:tcPr>
          <w:p w14:paraId="6659C86F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COV−</w:t>
            </w:r>
          </w:p>
        </w:tc>
        <w:tc>
          <w:tcPr>
            <w:tcW w:w="290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D6B2909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COV+</w:t>
            </w:r>
          </w:p>
        </w:tc>
      </w:tr>
      <w:tr w:rsidR="00B753E6" w:rsidRPr="005F4493" w14:paraId="1AC27A77" w14:textId="77777777" w:rsidTr="00D9783E">
        <w:tc>
          <w:tcPr>
            <w:tcW w:w="3708" w:type="dxa"/>
            <w:vMerge/>
            <w:tcBorders>
              <w:left w:val="nil"/>
              <w:right w:val="nil"/>
            </w:tcBorders>
            <w:vAlign w:val="bottom"/>
          </w:tcPr>
          <w:p w14:paraId="55DDD6BE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41D9A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ACD-A only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069F8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ACD-A only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E44CE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  <w:lang w:val="pt-BR"/>
              </w:rPr>
              <w:t>ACD-A+UH</w:t>
            </w:r>
          </w:p>
        </w:tc>
      </w:tr>
      <w:tr w:rsidR="00B753E6" w:rsidRPr="005F4493" w14:paraId="3F3FB3F3" w14:textId="77777777" w:rsidTr="00D9783E">
        <w:tc>
          <w:tcPr>
            <w:tcW w:w="3708" w:type="dxa"/>
            <w:vMerge/>
            <w:tcBorders>
              <w:left w:val="nil"/>
              <w:right w:val="nil"/>
            </w:tcBorders>
            <w:vAlign w:val="bottom"/>
          </w:tcPr>
          <w:p w14:paraId="31E0E2BA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vAlign w:val="bottom"/>
          </w:tcPr>
          <w:p w14:paraId="1B66B597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5F4493">
              <w:rPr>
                <w:rFonts w:ascii="Arial" w:hAnsi="Arial" w:cs="Arial"/>
                <w:iCs/>
                <w:sz w:val="18"/>
                <w:szCs w:val="18"/>
              </w:rPr>
              <w:t>=50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vAlign w:val="bottom"/>
          </w:tcPr>
          <w:p w14:paraId="4E51284A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5F4493">
              <w:rPr>
                <w:rFonts w:ascii="Arial" w:hAnsi="Arial" w:cs="Arial"/>
                <w:iCs/>
                <w:sz w:val="18"/>
                <w:szCs w:val="18"/>
              </w:rPr>
              <w:t>=64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vAlign w:val="bottom"/>
          </w:tcPr>
          <w:p w14:paraId="1A836ED5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pt-BR"/>
              </w:rPr>
            </w:pPr>
            <w:r w:rsidRPr="005F4493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n</w:t>
            </w:r>
            <w:r w:rsidRPr="005F4493">
              <w:rPr>
                <w:rFonts w:ascii="Arial" w:hAnsi="Arial" w:cs="Arial"/>
                <w:iCs/>
                <w:sz w:val="18"/>
                <w:szCs w:val="18"/>
                <w:lang w:val="pt-BR"/>
              </w:rPr>
              <w:t>=124</w:t>
            </w:r>
          </w:p>
        </w:tc>
      </w:tr>
      <w:tr w:rsidR="00B753E6" w:rsidRPr="005F4493" w14:paraId="422A0DEC" w14:textId="77777777" w:rsidTr="00D9783E">
        <w:tc>
          <w:tcPr>
            <w:tcW w:w="3708" w:type="dxa"/>
            <w:tcBorders>
              <w:left w:val="nil"/>
              <w:bottom w:val="nil"/>
              <w:right w:val="nil"/>
            </w:tcBorders>
            <w:vAlign w:val="center"/>
          </w:tcPr>
          <w:p w14:paraId="09E75190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Clotting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left w:val="nil"/>
              <w:bottom w:val="nil"/>
              <w:right w:val="nil"/>
            </w:tcBorders>
            <w:vAlign w:val="center"/>
          </w:tcPr>
          <w:p w14:paraId="0A30C474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48.0</w:t>
            </w:r>
          </w:p>
        </w:tc>
        <w:tc>
          <w:tcPr>
            <w:tcW w:w="1451" w:type="dxa"/>
            <w:tcBorders>
              <w:left w:val="nil"/>
              <w:bottom w:val="nil"/>
              <w:right w:val="nil"/>
            </w:tcBorders>
            <w:vAlign w:val="center"/>
          </w:tcPr>
          <w:p w14:paraId="0BED4007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70.3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  <w:vAlign w:val="center"/>
          </w:tcPr>
          <w:p w14:paraId="27BE14A0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33.9</w:t>
            </w:r>
          </w:p>
        </w:tc>
      </w:tr>
      <w:tr w:rsidR="00B753E6" w:rsidRPr="005F4493" w14:paraId="23488336" w14:textId="77777777" w:rsidTr="00D9783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01BB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CRRT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5F4493">
              <w:rPr>
                <w:rFonts w:ascii="Arial" w:hAnsi="Arial" w:cs="Arial"/>
                <w:iCs/>
                <w:sz w:val="18"/>
                <w:szCs w:val="18"/>
              </w:rPr>
              <w:t>device problems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04B75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B042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84E8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</w:tr>
      <w:tr w:rsidR="00B753E6" w:rsidRPr="005F4493" w14:paraId="3B6DFD53" w14:textId="77777777" w:rsidTr="00D9783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7AAC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Routine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4D9FA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F5DC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A894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</w:tr>
      <w:tr w:rsidR="00B753E6" w:rsidRPr="005F4493" w14:paraId="2A987668" w14:textId="77777777" w:rsidTr="00D9783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1E8A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Hemodynamic instability/intolerance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4F40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3026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15.6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2334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35.5</w:t>
            </w:r>
          </w:p>
        </w:tc>
      </w:tr>
      <w:tr w:rsidR="00B753E6" w:rsidRPr="005F4493" w14:paraId="32153FD2" w14:textId="77777777" w:rsidTr="00D9783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33891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Physician</w:t>
            </w:r>
            <w:r w:rsidRPr="005F4493">
              <w:rPr>
                <w:rFonts w:ascii="Arial" w:hAnsi="Arial" w:cs="Arial"/>
                <w:iCs/>
                <w:sz w:val="18"/>
                <w:szCs w:val="18"/>
              </w:rPr>
              <w:t xml:space="preserve"> decision to interrupt CRRT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E2C6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A670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AEEBA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19.4</w:t>
            </w:r>
          </w:p>
        </w:tc>
      </w:tr>
      <w:tr w:rsidR="00B753E6" w:rsidRPr="005F4493" w14:paraId="1BA331BA" w14:textId="77777777" w:rsidTr="00D9783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247E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Patient transfer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E160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CD0F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B803B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</w:tr>
      <w:tr w:rsidR="00B753E6" w:rsidRPr="005F4493" w14:paraId="41998C40" w14:textId="77777777" w:rsidTr="00D9783E">
        <w:tc>
          <w:tcPr>
            <w:tcW w:w="3708" w:type="dxa"/>
            <w:tcBorders>
              <w:top w:val="nil"/>
              <w:left w:val="nil"/>
              <w:right w:val="nil"/>
            </w:tcBorders>
            <w:vAlign w:val="center"/>
          </w:tcPr>
          <w:p w14:paraId="5EB75B53" w14:textId="77777777" w:rsidR="00B753E6" w:rsidRPr="005F4493" w:rsidRDefault="00B753E6" w:rsidP="00340A57">
            <w:pPr>
              <w:widowControl w:val="0"/>
              <w:spacing w:after="0"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4493">
              <w:rPr>
                <w:rFonts w:ascii="Arial" w:hAnsi="Arial" w:cs="Arial"/>
                <w:iCs/>
                <w:sz w:val="18"/>
                <w:szCs w:val="18"/>
              </w:rPr>
              <w:t>Vascular access problems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%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vAlign w:val="center"/>
          </w:tcPr>
          <w:p w14:paraId="3B37662E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vAlign w:val="center"/>
          </w:tcPr>
          <w:p w14:paraId="5757C32F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vAlign w:val="center"/>
          </w:tcPr>
          <w:p w14:paraId="5CE7BF0F" w14:textId="77777777" w:rsidR="00B753E6" w:rsidRPr="005F4493" w:rsidRDefault="00B753E6" w:rsidP="00340A57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493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</w:tr>
    </w:tbl>
    <w:p w14:paraId="3AA63902" w14:textId="77777777" w:rsidR="00B753E6" w:rsidRPr="005B285A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5B285A">
        <w:rPr>
          <w:rFonts w:ascii="Arial" w:hAnsi="Arial" w:cs="Arial"/>
          <w:i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 </w:t>
      </w:r>
      <w:r w:rsidRPr="005B285A">
        <w:rPr>
          <w:rFonts w:ascii="Arial" w:hAnsi="Arial" w:cs="Arial"/>
          <w:sz w:val="18"/>
          <w:szCs w:val="18"/>
        </w:rPr>
        <w:t>&lt; 0.05</w:t>
      </w:r>
      <w:r>
        <w:rPr>
          <w:rFonts w:ascii="Arial" w:hAnsi="Arial" w:cs="Arial"/>
          <w:sz w:val="18"/>
          <w:szCs w:val="18"/>
        </w:rPr>
        <w:t xml:space="preserve"> overall.</w:t>
      </w:r>
    </w:p>
    <w:p w14:paraId="15E5DFB1" w14:textId="77777777" w:rsidR="00B753E6" w:rsidRPr="00B042AF" w:rsidRDefault="00B753E6" w:rsidP="00340A57">
      <w:pPr>
        <w:widowControl w:val="0"/>
        <w:spacing w:after="0" w:line="360" w:lineRule="auto"/>
        <w:rPr>
          <w:rFonts w:ascii="Arial" w:hAnsi="Arial" w:cs="Arial"/>
          <w:highlight w:val="yellow"/>
          <w:lang w:val="pt-BR"/>
        </w:rPr>
      </w:pPr>
      <w:r w:rsidRPr="00B042AF">
        <w:rPr>
          <w:rFonts w:ascii="Arial" w:hAnsi="Arial" w:cs="Arial"/>
          <w:highlight w:val="yellow"/>
          <w:lang w:val="pt-BR"/>
        </w:rPr>
        <w:br w:type="page"/>
      </w:r>
    </w:p>
    <w:p w14:paraId="2EC3343C" w14:textId="38D0A987" w:rsidR="00B753E6" w:rsidRPr="00B042AF" w:rsidRDefault="00A77F29" w:rsidP="00340A57">
      <w:pPr>
        <w:widowControl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i/>
          <w:noProof/>
          <w:color w:val="FF0000"/>
          <w:lang w:val="pt-BR" w:eastAsia="pt-BR"/>
        </w:rPr>
        <w:lastRenderedPageBreak/>
        <w:drawing>
          <wp:inline distT="0" distB="0" distL="0" distR="0" wp14:anchorId="1718ADFE" wp14:editId="7860E8D2">
            <wp:extent cx="2876550" cy="28765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7BEB6" w14:textId="77777777" w:rsidR="00B753E6" w:rsidRPr="00B042AF" w:rsidRDefault="00B753E6" w:rsidP="00340A57">
      <w:pPr>
        <w:widowControl w:val="0"/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14:paraId="511C0895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t xml:space="preserve">Fig. S1 </w:t>
      </w:r>
      <w:r w:rsidRPr="004A6605">
        <w:rPr>
          <w:rFonts w:ascii="Arial" w:hAnsi="Arial" w:cs="Arial"/>
        </w:rPr>
        <w:t xml:space="preserve">Kaplan–Meier estimate of filter clotting </w:t>
      </w:r>
      <w:r>
        <w:rPr>
          <w:rFonts w:ascii="Arial" w:hAnsi="Arial" w:cs="Arial"/>
        </w:rPr>
        <w:t>during</w:t>
      </w:r>
      <w:r w:rsidRPr="004A6605">
        <w:rPr>
          <w:rFonts w:ascii="Arial" w:hAnsi="Arial" w:cs="Arial"/>
        </w:rPr>
        <w:t xml:space="preserve"> the first filter use </w:t>
      </w:r>
      <w:r>
        <w:rPr>
          <w:rFonts w:ascii="Arial" w:hAnsi="Arial" w:cs="Arial"/>
        </w:rPr>
        <w:t>in</w:t>
      </w:r>
      <w:r w:rsidRPr="004A6605">
        <w:rPr>
          <w:rFonts w:ascii="Arial" w:hAnsi="Arial" w:cs="Arial"/>
        </w:rPr>
        <w:t xml:space="preserve"> continuous renal replacement therapy (CRRT)</w:t>
      </w:r>
      <w:r>
        <w:rPr>
          <w:rFonts w:ascii="Arial" w:hAnsi="Arial" w:cs="Arial"/>
        </w:rPr>
        <w:t xml:space="preserve"> </w:t>
      </w:r>
      <w:r w:rsidRPr="0046779D">
        <w:rPr>
          <w:rFonts w:ascii="Arial" w:hAnsi="Arial" w:cs="Arial"/>
        </w:rPr>
        <w:t>using anticoagulant citrate dextrose solution formula A (ACD-A), with and without unfractionated heparin,</w:t>
      </w:r>
      <w:r w:rsidRPr="004A66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former subdivided </w:t>
      </w:r>
      <w:r w:rsidRPr="004A6605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 xml:space="preserve">the </w:t>
      </w:r>
      <w:r w:rsidRPr="004A6605">
        <w:rPr>
          <w:rFonts w:ascii="Arial" w:hAnsi="Arial" w:cs="Arial"/>
        </w:rPr>
        <w:t>type of heparin use.</w:t>
      </w:r>
    </w:p>
    <w:p w14:paraId="3B822C5F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highlight w:val="yellow"/>
        </w:rPr>
      </w:pPr>
    </w:p>
    <w:p w14:paraId="0BED161A" w14:textId="77777777" w:rsidR="00B753E6" w:rsidRPr="00B042AF" w:rsidRDefault="00B753E6" w:rsidP="00340A57">
      <w:pPr>
        <w:widowControl w:val="0"/>
        <w:spacing w:after="0" w:line="360" w:lineRule="auto"/>
        <w:rPr>
          <w:rFonts w:ascii="Arial" w:hAnsi="Arial" w:cs="Arial"/>
          <w:highlight w:val="yellow"/>
        </w:rPr>
      </w:pPr>
      <w:r w:rsidRPr="00B042AF">
        <w:rPr>
          <w:rFonts w:ascii="Arial" w:hAnsi="Arial" w:cs="Arial"/>
          <w:highlight w:val="yellow"/>
        </w:rPr>
        <w:br w:type="page"/>
      </w:r>
    </w:p>
    <w:p w14:paraId="217591E7" w14:textId="44475EDB" w:rsidR="00B753E6" w:rsidRPr="00B042AF" w:rsidRDefault="00A77F29" w:rsidP="00340A57">
      <w:pPr>
        <w:widowControl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28D7A598" wp14:editId="71C8ED60">
            <wp:extent cx="3495675" cy="349567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B1612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t xml:space="preserve">Fig. S2 </w:t>
      </w:r>
      <w:r w:rsidRPr="00B042AF">
        <w:rPr>
          <w:rFonts w:ascii="Arial" w:hAnsi="Arial" w:cs="Arial"/>
        </w:rPr>
        <w:t xml:space="preserve">Kaplan–Meier estimate of filter clotting </w:t>
      </w:r>
      <w:r w:rsidRPr="00D60070">
        <w:rPr>
          <w:rFonts w:ascii="Arial" w:hAnsi="Arial" w:cs="Arial"/>
        </w:rPr>
        <w:t xml:space="preserve">during the first filter use in continuous renal replacement therapy (CRRT) using anticoagulant citrate dextrose solution formula A (ACD-A), with and without unfractionated heparin </w:t>
      </w:r>
      <w:r>
        <w:rPr>
          <w:rFonts w:ascii="Arial" w:hAnsi="Arial" w:cs="Arial"/>
        </w:rPr>
        <w:t xml:space="preserve">(UH) </w:t>
      </w:r>
      <w:r w:rsidRPr="00B042AF">
        <w:rPr>
          <w:rFonts w:ascii="Arial" w:hAnsi="Arial" w:cs="Arial"/>
        </w:rPr>
        <w:t xml:space="preserve">in the first filter use during continuous renal replacement therapy (CRRT), including the 154 </w:t>
      </w:r>
      <w:bookmarkStart w:id="0" w:name="_GoBack"/>
      <w:bookmarkEnd w:id="0"/>
      <w:r w:rsidRPr="00B042AF">
        <w:rPr>
          <w:rFonts w:ascii="Arial" w:hAnsi="Arial" w:cs="Arial"/>
        </w:rPr>
        <w:t xml:space="preserve">patients </w:t>
      </w:r>
      <w:r>
        <w:rPr>
          <w:rFonts w:ascii="Arial" w:hAnsi="Arial" w:cs="Arial"/>
        </w:rPr>
        <w:t xml:space="preserve">who were excluded for undergoing </w:t>
      </w:r>
      <w:r w:rsidRPr="00685CD7">
        <w:rPr>
          <w:rFonts w:ascii="Arial" w:hAnsi="Arial" w:cs="Arial"/>
        </w:rPr>
        <w:t>continuous venovenous hemofiltration</w:t>
      </w:r>
      <w:r w:rsidR="00A77F29">
        <w:rPr>
          <w:rFonts w:ascii="Arial" w:hAnsi="Arial" w:cs="Arial"/>
        </w:rPr>
        <w:t>.</w:t>
      </w:r>
    </w:p>
    <w:p w14:paraId="453A917F" w14:textId="77777777" w:rsidR="00B753E6" w:rsidRPr="00B042AF" w:rsidRDefault="00B753E6" w:rsidP="003103EE">
      <w:pPr>
        <w:spacing w:after="0" w:line="360" w:lineRule="auto"/>
        <w:jc w:val="both"/>
        <w:rPr>
          <w:rFonts w:ascii="Arial" w:hAnsi="Arial" w:cs="Arial"/>
          <w:noProof/>
        </w:rPr>
      </w:pPr>
      <w:r w:rsidRPr="00B042AF">
        <w:rPr>
          <w:rFonts w:ascii="Arial" w:hAnsi="Arial" w:cs="Arial"/>
          <w:noProof/>
        </w:rPr>
        <w:br w:type="page"/>
      </w:r>
    </w:p>
    <w:p w14:paraId="72EC909F" w14:textId="0C460BD6" w:rsidR="00B753E6" w:rsidRPr="00B042AF" w:rsidRDefault="00A77F29" w:rsidP="00340A57">
      <w:pPr>
        <w:widowControl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73F87429" wp14:editId="5A33B225">
            <wp:extent cx="2238375" cy="2209800"/>
            <wp:effectExtent l="0" t="0" r="0" b="0"/>
            <wp:docPr id="3" name="Picture 3" descr="Macintosh HD:private:var:folders:d9:h236vkk937l2ztwktsg1__dh0000gn:T:TemporaryItems:Screen Shot 2021-06-05 at 10.41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private:var:folders:d9:h236vkk937l2ztwktsg1__dh0000gn:T:TemporaryItems:Screen Shot 2021-06-05 at 10.41.49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1BA5" w14:textId="77777777" w:rsidR="00B753E6" w:rsidRPr="00376EBB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t xml:space="preserve">Fig. S3 </w:t>
      </w:r>
      <w:r w:rsidRPr="00B042AF">
        <w:rPr>
          <w:rFonts w:ascii="Arial" w:hAnsi="Arial" w:cs="Arial"/>
        </w:rPr>
        <w:t xml:space="preserve">Kaplan–Meier estimate of filter clotting </w:t>
      </w:r>
      <w:r>
        <w:rPr>
          <w:rFonts w:ascii="Arial" w:hAnsi="Arial" w:cs="Arial"/>
        </w:rPr>
        <w:t>during</w:t>
      </w:r>
      <w:r w:rsidRPr="00B042AF">
        <w:rPr>
          <w:rFonts w:ascii="Arial" w:hAnsi="Arial" w:cs="Arial"/>
        </w:rPr>
        <w:t xml:space="preserve"> continuous renal replacement therapy (CRRT),</w:t>
      </w:r>
      <w:r>
        <w:rPr>
          <w:rFonts w:ascii="Arial" w:hAnsi="Arial" w:cs="Arial"/>
        </w:rPr>
        <w:t>*</w:t>
      </w:r>
      <w:r w:rsidRPr="00B042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 modality,</w:t>
      </w:r>
      <w:r w:rsidRPr="00B042AF">
        <w:rPr>
          <w:rFonts w:ascii="Arial" w:hAnsi="Arial" w:cs="Arial"/>
        </w:rPr>
        <w:t xml:space="preserve"> including </w:t>
      </w:r>
      <w:r>
        <w:rPr>
          <w:rFonts w:ascii="Arial" w:hAnsi="Arial" w:cs="Arial"/>
        </w:rPr>
        <w:t>the</w:t>
      </w:r>
      <w:r w:rsidRPr="00B042AF">
        <w:rPr>
          <w:rFonts w:ascii="Arial" w:hAnsi="Arial" w:cs="Arial"/>
        </w:rPr>
        <w:t xml:space="preserve"> patients</w:t>
      </w:r>
      <w:r>
        <w:rPr>
          <w:rFonts w:ascii="Arial" w:hAnsi="Arial" w:cs="Arial"/>
        </w:rPr>
        <w:t xml:space="preserve"> who were </w:t>
      </w:r>
      <w:r w:rsidRPr="00376EBB">
        <w:rPr>
          <w:rFonts w:ascii="Arial" w:hAnsi="Arial" w:cs="Arial"/>
        </w:rPr>
        <w:t>excluded for undergoing continuous venovenous hemofiltration</w:t>
      </w:r>
      <w:r>
        <w:rPr>
          <w:rFonts w:ascii="Arial" w:hAnsi="Arial" w:cs="Arial"/>
        </w:rPr>
        <w:t xml:space="preserve"> (CVVH).</w:t>
      </w:r>
    </w:p>
    <w:p w14:paraId="3FB27AC2" w14:textId="77777777" w:rsidR="00B753E6" w:rsidRPr="005E2BC0" w:rsidRDefault="00B753E6" w:rsidP="009C77CC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4244D">
        <w:rPr>
          <w:rFonts w:ascii="Arial" w:hAnsi="Arial" w:cs="Arial"/>
          <w:sz w:val="18"/>
          <w:szCs w:val="18"/>
        </w:rPr>
        <w:t>CVVHD, continuous venovenous hemodialysis; CVVHDF, continuous venovenous hemodiafiltration</w:t>
      </w:r>
      <w:r>
        <w:rPr>
          <w:rFonts w:ascii="Arial" w:hAnsi="Arial" w:cs="Arial"/>
          <w:sz w:val="18"/>
          <w:szCs w:val="18"/>
        </w:rPr>
        <w:t>.</w:t>
      </w:r>
    </w:p>
    <w:p w14:paraId="3D1C3B05" w14:textId="77777777" w:rsidR="00B753E6" w:rsidRPr="00AE35EC" w:rsidRDefault="00B753E6" w:rsidP="009C77CC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AE35EC">
        <w:rPr>
          <w:rFonts w:ascii="Arial" w:hAnsi="Arial" w:cs="Arial"/>
          <w:sz w:val="18"/>
          <w:szCs w:val="18"/>
        </w:rPr>
        <w:t>Exclusions: no ACD</w:t>
      </w:r>
      <w:r>
        <w:rPr>
          <w:rFonts w:ascii="Arial" w:hAnsi="Arial" w:cs="Arial"/>
          <w:sz w:val="18"/>
          <w:szCs w:val="18"/>
        </w:rPr>
        <w:t>-A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=66), </w:t>
      </w:r>
      <w:r>
        <w:rPr>
          <w:rFonts w:ascii="Arial" w:hAnsi="Arial" w:cs="Arial"/>
          <w:sz w:val="18"/>
          <w:szCs w:val="18"/>
        </w:rPr>
        <w:t>readmission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=13), and </w:t>
      </w:r>
      <w:r w:rsidRPr="00196ACA">
        <w:rPr>
          <w:rFonts w:ascii="Arial" w:hAnsi="Arial" w:cs="Arial"/>
          <w:sz w:val="18"/>
          <w:szCs w:val="18"/>
        </w:rPr>
        <w:t>renal replacement therapy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 xml:space="preserve">connected to </w:t>
      </w:r>
      <w:r>
        <w:rPr>
          <w:rFonts w:ascii="Arial" w:hAnsi="Arial" w:cs="Arial"/>
          <w:sz w:val="18"/>
          <w:szCs w:val="18"/>
        </w:rPr>
        <w:t>an</w:t>
      </w:r>
      <w:r w:rsidRPr="00AE35EC">
        <w:rPr>
          <w:rFonts w:ascii="Arial" w:hAnsi="Arial" w:cs="Arial"/>
          <w:sz w:val="18"/>
          <w:szCs w:val="18"/>
        </w:rPr>
        <w:t xml:space="preserve"> </w:t>
      </w:r>
      <w:r w:rsidRPr="00196ACA">
        <w:rPr>
          <w:rFonts w:ascii="Arial" w:hAnsi="Arial" w:cs="Arial"/>
          <w:sz w:val="18"/>
          <w:szCs w:val="18"/>
        </w:rPr>
        <w:t>extracorporeal membrane oxygenation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>circuit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>=1)</w:t>
      </w:r>
      <w:r>
        <w:rPr>
          <w:rFonts w:ascii="Arial" w:hAnsi="Arial" w:cs="Arial"/>
          <w:sz w:val="18"/>
          <w:szCs w:val="18"/>
        </w:rPr>
        <w:t>.</w:t>
      </w:r>
    </w:p>
    <w:p w14:paraId="7F1100C9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</w:rPr>
        <w:br w:type="page"/>
      </w:r>
    </w:p>
    <w:p w14:paraId="4A581448" w14:textId="4855815D" w:rsidR="00B753E6" w:rsidRPr="00B042AF" w:rsidRDefault="00A77F29" w:rsidP="00340A57">
      <w:pPr>
        <w:widowControl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lang w:val="pt-BR" w:eastAsia="pt-BR"/>
        </w:rPr>
        <w:lastRenderedPageBreak/>
        <w:drawing>
          <wp:inline distT="0" distB="0" distL="0" distR="0" wp14:anchorId="1D8D2EB9" wp14:editId="3315045F">
            <wp:extent cx="2638425" cy="2638425"/>
            <wp:effectExtent l="0" t="0" r="0" b="0"/>
            <wp:docPr id="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EF256" w14:textId="77777777" w:rsidR="00B753E6" w:rsidRPr="008F0C68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t xml:space="preserve">Fig. S4 </w:t>
      </w:r>
      <w:r w:rsidRPr="00B042AF">
        <w:rPr>
          <w:rFonts w:ascii="Arial" w:hAnsi="Arial" w:cs="Arial"/>
        </w:rPr>
        <w:t xml:space="preserve">Kaplan–Meier estimate of filter clotting </w:t>
      </w:r>
      <w:r>
        <w:rPr>
          <w:rFonts w:ascii="Arial" w:hAnsi="Arial" w:cs="Arial"/>
        </w:rPr>
        <w:t>during</w:t>
      </w:r>
      <w:r w:rsidRPr="00B042AF">
        <w:rPr>
          <w:rFonts w:ascii="Arial" w:hAnsi="Arial" w:cs="Arial"/>
        </w:rPr>
        <w:t xml:space="preserve"> continuous renal replacement therapy (CRRT), </w:t>
      </w:r>
      <w:r>
        <w:rPr>
          <w:rFonts w:ascii="Arial" w:hAnsi="Arial" w:cs="Arial"/>
        </w:rPr>
        <w:t>comparing</w:t>
      </w:r>
      <w:r w:rsidRPr="008F0C68">
        <w:rPr>
          <w:rFonts w:ascii="Arial" w:hAnsi="Arial" w:cs="Arial"/>
        </w:rPr>
        <w:t xml:space="preserve"> cont</w:t>
      </w:r>
      <w:r>
        <w:rPr>
          <w:rFonts w:ascii="Arial" w:hAnsi="Arial" w:cs="Arial"/>
        </w:rPr>
        <w:t>inuous venovenous hemodialysis (</w:t>
      </w:r>
      <w:r w:rsidRPr="008F0C68">
        <w:rPr>
          <w:rFonts w:ascii="Arial" w:hAnsi="Arial" w:cs="Arial"/>
        </w:rPr>
        <w:t>CVVHD</w:t>
      </w:r>
      <w:r>
        <w:rPr>
          <w:rFonts w:ascii="Arial" w:hAnsi="Arial" w:cs="Arial"/>
        </w:rPr>
        <w:t>) with</w:t>
      </w:r>
      <w:r w:rsidRPr="008F0C68">
        <w:rPr>
          <w:rFonts w:ascii="Arial" w:hAnsi="Arial" w:cs="Arial"/>
        </w:rPr>
        <w:t xml:space="preserve"> continuous venovenous hemofiltration (CVVH)</w:t>
      </w:r>
      <w:r>
        <w:rPr>
          <w:rFonts w:ascii="Arial" w:hAnsi="Arial" w:cs="Arial"/>
        </w:rPr>
        <w:t>.</w:t>
      </w:r>
    </w:p>
    <w:p w14:paraId="4873A176" w14:textId="77777777" w:rsidR="00B753E6" w:rsidRPr="00AE35EC" w:rsidRDefault="00B753E6" w:rsidP="009F6972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AE35EC">
        <w:rPr>
          <w:rFonts w:ascii="Arial" w:hAnsi="Arial" w:cs="Arial"/>
          <w:sz w:val="18"/>
          <w:szCs w:val="18"/>
        </w:rPr>
        <w:t>Exclusions: no ACD</w:t>
      </w:r>
      <w:r>
        <w:rPr>
          <w:rFonts w:ascii="Arial" w:hAnsi="Arial" w:cs="Arial"/>
          <w:sz w:val="18"/>
          <w:szCs w:val="18"/>
        </w:rPr>
        <w:t>-A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=66), </w:t>
      </w:r>
      <w:r>
        <w:rPr>
          <w:rFonts w:ascii="Arial" w:hAnsi="Arial" w:cs="Arial"/>
          <w:sz w:val="18"/>
          <w:szCs w:val="18"/>
        </w:rPr>
        <w:t>readmission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=13), </w:t>
      </w:r>
      <w:r w:rsidRPr="00196ACA">
        <w:rPr>
          <w:rFonts w:ascii="Arial" w:hAnsi="Arial" w:cs="Arial"/>
          <w:sz w:val="18"/>
          <w:szCs w:val="18"/>
        </w:rPr>
        <w:t>renal replacement therapy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 xml:space="preserve">connected to </w:t>
      </w:r>
      <w:r>
        <w:rPr>
          <w:rFonts w:ascii="Arial" w:hAnsi="Arial" w:cs="Arial"/>
          <w:sz w:val="18"/>
          <w:szCs w:val="18"/>
        </w:rPr>
        <w:t>an</w:t>
      </w:r>
      <w:r w:rsidRPr="00AE35EC">
        <w:rPr>
          <w:rFonts w:ascii="Arial" w:hAnsi="Arial" w:cs="Arial"/>
          <w:sz w:val="18"/>
          <w:szCs w:val="18"/>
        </w:rPr>
        <w:t xml:space="preserve"> </w:t>
      </w:r>
      <w:r w:rsidRPr="00196ACA">
        <w:rPr>
          <w:rFonts w:ascii="Arial" w:hAnsi="Arial" w:cs="Arial"/>
          <w:sz w:val="18"/>
          <w:szCs w:val="18"/>
        </w:rPr>
        <w:t>extracorporeal membrane oxygenation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>circuit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>=1)</w:t>
      </w:r>
      <w:r>
        <w:rPr>
          <w:rFonts w:ascii="Arial" w:hAnsi="Arial" w:cs="Arial"/>
          <w:sz w:val="18"/>
          <w:szCs w:val="18"/>
        </w:rPr>
        <w:t xml:space="preserve">; and </w:t>
      </w:r>
      <w:r w:rsidRPr="00F51D86">
        <w:rPr>
          <w:rFonts w:ascii="Arial" w:hAnsi="Arial" w:cs="Arial"/>
          <w:sz w:val="18"/>
          <w:szCs w:val="18"/>
        </w:rPr>
        <w:t>continuous venovenous hemodiafiltration</w:t>
      </w:r>
      <w:r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=30).</w:t>
      </w:r>
    </w:p>
    <w:p w14:paraId="17060C01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</w:p>
    <w:p w14:paraId="5E073790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B042AF">
        <w:rPr>
          <w:rFonts w:ascii="Arial" w:hAnsi="Arial" w:cs="Arial"/>
          <w:b/>
        </w:rPr>
        <w:br w:type="page"/>
      </w:r>
    </w:p>
    <w:p w14:paraId="55EB67CD" w14:textId="519F9044" w:rsidR="00B753E6" w:rsidRPr="00B042AF" w:rsidRDefault="00A77F29" w:rsidP="00340A57">
      <w:pPr>
        <w:widowControl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4C46435A" wp14:editId="1F5316D4">
            <wp:extent cx="2857500" cy="2857500"/>
            <wp:effectExtent l="0" t="0" r="0" b="0"/>
            <wp:docPr id="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112B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  <w:r w:rsidRPr="00B042AF">
        <w:rPr>
          <w:rFonts w:ascii="Arial" w:hAnsi="Arial" w:cs="Arial"/>
          <w:b/>
        </w:rPr>
        <w:t xml:space="preserve">Fig. S5 </w:t>
      </w:r>
      <w:r w:rsidRPr="00B042AF">
        <w:rPr>
          <w:rFonts w:ascii="Arial" w:hAnsi="Arial" w:cs="Arial"/>
        </w:rPr>
        <w:t xml:space="preserve">Kaplan–Meier estimate of filter clotting </w:t>
      </w:r>
      <w:r>
        <w:rPr>
          <w:rFonts w:ascii="Arial" w:hAnsi="Arial" w:cs="Arial"/>
        </w:rPr>
        <w:t>during</w:t>
      </w:r>
      <w:r w:rsidRPr="00B042AF">
        <w:rPr>
          <w:rFonts w:ascii="Arial" w:hAnsi="Arial" w:cs="Arial"/>
        </w:rPr>
        <w:t xml:space="preserve"> </w:t>
      </w:r>
      <w:r w:rsidRPr="00626535">
        <w:rPr>
          <w:rFonts w:ascii="Arial" w:hAnsi="Arial" w:cs="Arial"/>
        </w:rPr>
        <w:t xml:space="preserve">heparin-free </w:t>
      </w:r>
      <w:r w:rsidRPr="00B042AF">
        <w:rPr>
          <w:rFonts w:ascii="Arial" w:hAnsi="Arial" w:cs="Arial"/>
        </w:rPr>
        <w:t xml:space="preserve">continuous renal replacement therapy (CRRT) in patients without </w:t>
      </w:r>
      <w:r>
        <w:rPr>
          <w:rFonts w:ascii="Arial" w:hAnsi="Arial" w:cs="Arial"/>
        </w:rPr>
        <w:t>coronavirus disease 2019</w:t>
      </w:r>
      <w:r w:rsidRPr="00B042AF">
        <w:rPr>
          <w:rFonts w:ascii="Arial" w:hAnsi="Arial" w:cs="Arial"/>
        </w:rPr>
        <w:t xml:space="preserve">, </w:t>
      </w:r>
      <w:r w:rsidRPr="007C58F6">
        <w:rPr>
          <w:rFonts w:ascii="Arial" w:hAnsi="Arial" w:cs="Arial"/>
        </w:rPr>
        <w:t>comparing continuous venovenous hemodialysis (CVVHD) with continuous venovenous hemofiltration (CVVH).</w:t>
      </w:r>
    </w:p>
    <w:p w14:paraId="0E717577" w14:textId="77777777" w:rsidR="00B753E6" w:rsidRPr="00AE35EC" w:rsidRDefault="00B753E6" w:rsidP="00C269EB">
      <w:pPr>
        <w:widowControl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AE35EC">
        <w:rPr>
          <w:rFonts w:ascii="Arial" w:hAnsi="Arial" w:cs="Arial"/>
          <w:sz w:val="18"/>
          <w:szCs w:val="18"/>
        </w:rPr>
        <w:t>Exclusions: no ACD</w:t>
      </w:r>
      <w:r>
        <w:rPr>
          <w:rFonts w:ascii="Arial" w:hAnsi="Arial" w:cs="Arial"/>
          <w:sz w:val="18"/>
          <w:szCs w:val="18"/>
        </w:rPr>
        <w:t>-A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=66), </w:t>
      </w:r>
      <w:r>
        <w:rPr>
          <w:rFonts w:ascii="Arial" w:hAnsi="Arial" w:cs="Arial"/>
          <w:sz w:val="18"/>
          <w:szCs w:val="18"/>
        </w:rPr>
        <w:t>readmission</w:t>
      </w:r>
      <w:r w:rsidRPr="00AE35EC"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 xml:space="preserve">=13), </w:t>
      </w:r>
      <w:r w:rsidRPr="00196ACA">
        <w:rPr>
          <w:rFonts w:ascii="Arial" w:hAnsi="Arial" w:cs="Arial"/>
          <w:sz w:val="18"/>
          <w:szCs w:val="18"/>
        </w:rPr>
        <w:t>renal replacement therapy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 xml:space="preserve">connected to </w:t>
      </w:r>
      <w:r>
        <w:rPr>
          <w:rFonts w:ascii="Arial" w:hAnsi="Arial" w:cs="Arial"/>
          <w:sz w:val="18"/>
          <w:szCs w:val="18"/>
        </w:rPr>
        <w:t>an</w:t>
      </w:r>
      <w:r w:rsidRPr="00AE35EC">
        <w:rPr>
          <w:rFonts w:ascii="Arial" w:hAnsi="Arial" w:cs="Arial"/>
          <w:sz w:val="18"/>
          <w:szCs w:val="18"/>
        </w:rPr>
        <w:t xml:space="preserve"> </w:t>
      </w:r>
      <w:r w:rsidRPr="00196ACA">
        <w:rPr>
          <w:rFonts w:ascii="Arial" w:hAnsi="Arial" w:cs="Arial"/>
          <w:sz w:val="18"/>
          <w:szCs w:val="18"/>
        </w:rPr>
        <w:t>extracorporeal membrane oxygenation</w:t>
      </w:r>
      <w:r w:rsidRPr="00196ACA" w:rsidDel="00196ACA">
        <w:rPr>
          <w:rFonts w:ascii="Arial" w:hAnsi="Arial" w:cs="Arial"/>
          <w:sz w:val="18"/>
          <w:szCs w:val="18"/>
        </w:rPr>
        <w:t xml:space="preserve"> </w:t>
      </w:r>
      <w:r w:rsidRPr="00AE35EC">
        <w:rPr>
          <w:rFonts w:ascii="Arial" w:hAnsi="Arial" w:cs="Arial"/>
          <w:sz w:val="18"/>
          <w:szCs w:val="18"/>
        </w:rPr>
        <w:t>circuit (</w:t>
      </w:r>
      <w:r w:rsidRPr="00333470">
        <w:rPr>
          <w:rFonts w:ascii="Arial" w:hAnsi="Arial" w:cs="Arial"/>
          <w:i/>
          <w:sz w:val="18"/>
          <w:szCs w:val="18"/>
        </w:rPr>
        <w:t>n</w:t>
      </w:r>
      <w:r w:rsidRPr="00AE35EC">
        <w:rPr>
          <w:rFonts w:ascii="Arial" w:hAnsi="Arial" w:cs="Arial"/>
          <w:sz w:val="18"/>
          <w:szCs w:val="18"/>
        </w:rPr>
        <w:t>=1)</w:t>
      </w:r>
      <w:r>
        <w:rPr>
          <w:rFonts w:ascii="Arial" w:hAnsi="Arial" w:cs="Arial"/>
          <w:sz w:val="18"/>
          <w:szCs w:val="18"/>
        </w:rPr>
        <w:t xml:space="preserve">; </w:t>
      </w:r>
      <w:r w:rsidRPr="00F51D86">
        <w:rPr>
          <w:rFonts w:ascii="Arial" w:hAnsi="Arial" w:cs="Arial"/>
          <w:sz w:val="18"/>
          <w:szCs w:val="18"/>
        </w:rPr>
        <w:t>continuous venovenous hemodiafiltration</w:t>
      </w:r>
      <w:r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 xml:space="preserve">=30); and a diagnosis of </w:t>
      </w:r>
      <w:r w:rsidRPr="00785EA1">
        <w:rPr>
          <w:rFonts w:ascii="Arial" w:hAnsi="Arial" w:cs="Arial"/>
          <w:sz w:val="18"/>
          <w:szCs w:val="18"/>
        </w:rPr>
        <w:t>coronavirus disease 2019</w:t>
      </w:r>
      <w:r>
        <w:rPr>
          <w:rFonts w:ascii="Arial" w:hAnsi="Arial" w:cs="Arial"/>
          <w:sz w:val="18"/>
          <w:szCs w:val="18"/>
        </w:rPr>
        <w:t xml:space="preserve"> or heparin use in </w:t>
      </w:r>
      <w:r w:rsidRPr="00785EA1">
        <w:rPr>
          <w:rFonts w:ascii="Arial" w:hAnsi="Arial" w:cs="Arial"/>
          <w:sz w:val="18"/>
          <w:szCs w:val="18"/>
        </w:rPr>
        <w:t>patients without coronavirus disease 2019</w:t>
      </w:r>
      <w:r>
        <w:rPr>
          <w:rFonts w:ascii="Arial" w:hAnsi="Arial" w:cs="Arial"/>
          <w:sz w:val="18"/>
          <w:szCs w:val="18"/>
        </w:rPr>
        <w:t xml:space="preserve"> (</w:t>
      </w:r>
      <w:r w:rsidRPr="00333470">
        <w:rPr>
          <w:rFonts w:ascii="Arial" w:hAnsi="Arial" w:cs="Arial"/>
          <w:i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=178).</w:t>
      </w:r>
    </w:p>
    <w:p w14:paraId="31B41DB7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highlight w:val="yellow"/>
        </w:rPr>
      </w:pPr>
      <w:r w:rsidRPr="00B042AF">
        <w:rPr>
          <w:rFonts w:ascii="Arial" w:hAnsi="Arial" w:cs="Arial"/>
          <w:highlight w:val="yellow"/>
        </w:rPr>
        <w:br w:type="page"/>
      </w:r>
    </w:p>
    <w:p w14:paraId="65E4B3E5" w14:textId="1A025B84" w:rsidR="00B753E6" w:rsidRPr="00B042AF" w:rsidRDefault="00A77F29" w:rsidP="00340A57">
      <w:pPr>
        <w:widowControl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3E92ACDC" wp14:editId="1BB8C24A">
            <wp:extent cx="3190875" cy="3171825"/>
            <wp:effectExtent l="0" t="0" r="0" b="0"/>
            <wp:docPr id="6" name="Picture 6" descr="Macintosh HD:private:var:folders:d9:h236vkk937l2ztwktsg1__dh0000gn:T:TemporaryItems:Screen Shot 2021-06-07 at 7.08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private:var:folders:d9:h236vkk937l2ztwktsg1__dh0000gn:T:TemporaryItems:Screen Shot 2021-06-07 at 7.08.51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3DCC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B042AF">
        <w:rPr>
          <w:rFonts w:ascii="Arial" w:hAnsi="Arial" w:cs="Arial"/>
          <w:b/>
        </w:rPr>
        <w:t xml:space="preserve">Fig. S6 </w:t>
      </w:r>
      <w:r w:rsidRPr="00B042AF">
        <w:rPr>
          <w:rFonts w:ascii="Arial" w:hAnsi="Arial" w:cs="Arial"/>
        </w:rPr>
        <w:t xml:space="preserve">Correlation between </w:t>
      </w:r>
      <w:r>
        <w:rPr>
          <w:rFonts w:ascii="Arial" w:hAnsi="Arial" w:cs="Arial"/>
        </w:rPr>
        <w:t xml:space="preserve">the </w:t>
      </w:r>
      <w:r w:rsidRPr="00B042AF">
        <w:rPr>
          <w:rFonts w:ascii="Arial" w:hAnsi="Arial" w:cs="Arial"/>
        </w:rPr>
        <w:t xml:space="preserve">time from </w:t>
      </w:r>
      <w:r>
        <w:rPr>
          <w:rFonts w:ascii="Arial" w:hAnsi="Arial" w:cs="Arial"/>
        </w:rPr>
        <w:t>the initiation</w:t>
      </w:r>
      <w:r w:rsidRPr="00B042AF">
        <w:rPr>
          <w:rFonts w:ascii="Arial" w:hAnsi="Arial" w:cs="Arial"/>
        </w:rPr>
        <w:t xml:space="preserve"> of </w:t>
      </w:r>
      <w:r w:rsidRPr="00DF2334">
        <w:rPr>
          <w:rFonts w:ascii="Arial" w:hAnsi="Arial" w:cs="Arial"/>
        </w:rPr>
        <w:t xml:space="preserve">continuous renal replacement therapy </w:t>
      </w:r>
      <w:r>
        <w:rPr>
          <w:rFonts w:ascii="Arial" w:hAnsi="Arial" w:cs="Arial"/>
        </w:rPr>
        <w:t>(</w:t>
      </w:r>
      <w:r w:rsidRPr="00B042AF">
        <w:rPr>
          <w:rFonts w:ascii="Arial" w:hAnsi="Arial" w:cs="Arial"/>
        </w:rPr>
        <w:t>CRRT</w:t>
      </w:r>
      <w:r>
        <w:rPr>
          <w:rFonts w:ascii="Arial" w:hAnsi="Arial" w:cs="Arial"/>
        </w:rPr>
        <w:t>)</w:t>
      </w:r>
      <w:r w:rsidRPr="00B042AF">
        <w:rPr>
          <w:rFonts w:ascii="Arial" w:hAnsi="Arial" w:cs="Arial"/>
        </w:rPr>
        <w:t xml:space="preserve"> to filter clotting and any </w:t>
      </w:r>
      <w:r>
        <w:rPr>
          <w:rFonts w:ascii="Arial" w:hAnsi="Arial" w:cs="Arial"/>
        </w:rPr>
        <w:t>of the</w:t>
      </w:r>
      <w:r w:rsidRPr="00B042AF">
        <w:rPr>
          <w:rFonts w:ascii="Arial" w:hAnsi="Arial" w:cs="Arial"/>
        </w:rPr>
        <w:t xml:space="preserve"> infection</w:t>
      </w:r>
      <w:r>
        <w:rPr>
          <w:rFonts w:ascii="Arial" w:hAnsi="Arial" w:cs="Arial"/>
        </w:rPr>
        <w:t>s studied.</w:t>
      </w:r>
    </w:p>
    <w:p w14:paraId="630D7A46" w14:textId="77777777" w:rsidR="00B753E6" w:rsidRPr="00B042AF" w:rsidRDefault="00B753E6" w:rsidP="003103EE">
      <w:pPr>
        <w:widowControl w:val="0"/>
        <w:spacing w:after="0" w:line="360" w:lineRule="auto"/>
        <w:jc w:val="both"/>
        <w:rPr>
          <w:rFonts w:ascii="Arial" w:hAnsi="Arial" w:cs="Arial"/>
        </w:rPr>
      </w:pPr>
    </w:p>
    <w:sectPr w:rsidR="00B753E6" w:rsidRPr="00B042AF" w:rsidSect="008945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4645A" w14:textId="77777777" w:rsidR="001824A1" w:rsidRDefault="001824A1" w:rsidP="001576BE">
      <w:pPr>
        <w:spacing w:after="0" w:line="240" w:lineRule="auto"/>
      </w:pPr>
      <w:r>
        <w:separator/>
      </w:r>
    </w:p>
  </w:endnote>
  <w:endnote w:type="continuationSeparator" w:id="0">
    <w:p w14:paraId="162B3EBC" w14:textId="77777777" w:rsidR="001824A1" w:rsidRDefault="001824A1" w:rsidP="0015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A0414" w14:textId="77777777" w:rsidR="001824A1" w:rsidRDefault="001824A1" w:rsidP="001576BE">
      <w:pPr>
        <w:spacing w:after="0" w:line="240" w:lineRule="auto"/>
      </w:pPr>
      <w:r>
        <w:separator/>
      </w:r>
    </w:p>
  </w:footnote>
  <w:footnote w:type="continuationSeparator" w:id="0">
    <w:p w14:paraId="5530A3C9" w14:textId="77777777" w:rsidR="001824A1" w:rsidRDefault="001824A1" w:rsidP="0015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11ACE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22066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DC01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83C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040FF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A37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829B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9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C83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1A2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41"/>
    <w:rsid w:val="00030862"/>
    <w:rsid w:val="0004244D"/>
    <w:rsid w:val="000509CD"/>
    <w:rsid w:val="00052211"/>
    <w:rsid w:val="000613B4"/>
    <w:rsid w:val="00074B39"/>
    <w:rsid w:val="000806BC"/>
    <w:rsid w:val="000951CB"/>
    <w:rsid w:val="0009744E"/>
    <w:rsid w:val="00097ED6"/>
    <w:rsid w:val="000C7172"/>
    <w:rsid w:val="000F0671"/>
    <w:rsid w:val="000F69F4"/>
    <w:rsid w:val="000F7E94"/>
    <w:rsid w:val="0012786D"/>
    <w:rsid w:val="001324AE"/>
    <w:rsid w:val="001576BE"/>
    <w:rsid w:val="00164914"/>
    <w:rsid w:val="00166170"/>
    <w:rsid w:val="0017260C"/>
    <w:rsid w:val="001824A1"/>
    <w:rsid w:val="00196ACA"/>
    <w:rsid w:val="001C1403"/>
    <w:rsid w:val="001D1377"/>
    <w:rsid w:val="001D2C1A"/>
    <w:rsid w:val="001D3694"/>
    <w:rsid w:val="001D7701"/>
    <w:rsid w:val="001E27DE"/>
    <w:rsid w:val="001E3635"/>
    <w:rsid w:val="002102D7"/>
    <w:rsid w:val="00233559"/>
    <w:rsid w:val="00233F1D"/>
    <w:rsid w:val="0024121F"/>
    <w:rsid w:val="00243A0A"/>
    <w:rsid w:val="0026658B"/>
    <w:rsid w:val="0027007D"/>
    <w:rsid w:val="00276270"/>
    <w:rsid w:val="002A26A0"/>
    <w:rsid w:val="002A2C6B"/>
    <w:rsid w:val="002C08B8"/>
    <w:rsid w:val="002C1770"/>
    <w:rsid w:val="002C4B71"/>
    <w:rsid w:val="002C751C"/>
    <w:rsid w:val="002D07E3"/>
    <w:rsid w:val="002D5ECB"/>
    <w:rsid w:val="0030509C"/>
    <w:rsid w:val="003103EE"/>
    <w:rsid w:val="00331877"/>
    <w:rsid w:val="00333470"/>
    <w:rsid w:val="00333781"/>
    <w:rsid w:val="00340A57"/>
    <w:rsid w:val="00345CB3"/>
    <w:rsid w:val="00351DB2"/>
    <w:rsid w:val="00376EBB"/>
    <w:rsid w:val="0037751D"/>
    <w:rsid w:val="003A7728"/>
    <w:rsid w:val="003B5946"/>
    <w:rsid w:val="003C2312"/>
    <w:rsid w:val="003C3A6D"/>
    <w:rsid w:val="003C6031"/>
    <w:rsid w:val="003D1CEE"/>
    <w:rsid w:val="003D1FC2"/>
    <w:rsid w:val="003D2131"/>
    <w:rsid w:val="003E38FF"/>
    <w:rsid w:val="003E58D6"/>
    <w:rsid w:val="00413C85"/>
    <w:rsid w:val="00427D9F"/>
    <w:rsid w:val="004338D3"/>
    <w:rsid w:val="004352C1"/>
    <w:rsid w:val="00437243"/>
    <w:rsid w:val="00465D3B"/>
    <w:rsid w:val="0046779D"/>
    <w:rsid w:val="00494A91"/>
    <w:rsid w:val="004A6605"/>
    <w:rsid w:val="004A6ED3"/>
    <w:rsid w:val="004B3F3A"/>
    <w:rsid w:val="004C6E69"/>
    <w:rsid w:val="004E5962"/>
    <w:rsid w:val="004F03B2"/>
    <w:rsid w:val="004F5741"/>
    <w:rsid w:val="004F62A6"/>
    <w:rsid w:val="004F6A9D"/>
    <w:rsid w:val="005336EC"/>
    <w:rsid w:val="0054749C"/>
    <w:rsid w:val="00556789"/>
    <w:rsid w:val="0056589E"/>
    <w:rsid w:val="005B285A"/>
    <w:rsid w:val="005B5317"/>
    <w:rsid w:val="005C1EF5"/>
    <w:rsid w:val="005E2BC0"/>
    <w:rsid w:val="005F33FB"/>
    <w:rsid w:val="005F4493"/>
    <w:rsid w:val="0062469D"/>
    <w:rsid w:val="0062572C"/>
    <w:rsid w:val="00626535"/>
    <w:rsid w:val="006268FD"/>
    <w:rsid w:val="00634D95"/>
    <w:rsid w:val="00684A9E"/>
    <w:rsid w:val="00685CD7"/>
    <w:rsid w:val="0069189F"/>
    <w:rsid w:val="00696656"/>
    <w:rsid w:val="006B79C2"/>
    <w:rsid w:val="006D267E"/>
    <w:rsid w:val="006D3C5A"/>
    <w:rsid w:val="006D4498"/>
    <w:rsid w:val="006E081C"/>
    <w:rsid w:val="006E55EC"/>
    <w:rsid w:val="006F07EF"/>
    <w:rsid w:val="00704AE6"/>
    <w:rsid w:val="00710A19"/>
    <w:rsid w:val="007156CA"/>
    <w:rsid w:val="007314CA"/>
    <w:rsid w:val="007416D3"/>
    <w:rsid w:val="0074258C"/>
    <w:rsid w:val="0075133A"/>
    <w:rsid w:val="00760B56"/>
    <w:rsid w:val="00785EA1"/>
    <w:rsid w:val="007907E6"/>
    <w:rsid w:val="007924BD"/>
    <w:rsid w:val="007C58F6"/>
    <w:rsid w:val="007E14FD"/>
    <w:rsid w:val="007E3CBC"/>
    <w:rsid w:val="00806D13"/>
    <w:rsid w:val="00812326"/>
    <w:rsid w:val="00815B45"/>
    <w:rsid w:val="0081757A"/>
    <w:rsid w:val="00843F0D"/>
    <w:rsid w:val="008669A5"/>
    <w:rsid w:val="0087111A"/>
    <w:rsid w:val="00871153"/>
    <w:rsid w:val="00873FBE"/>
    <w:rsid w:val="008860FB"/>
    <w:rsid w:val="00894567"/>
    <w:rsid w:val="008A30A6"/>
    <w:rsid w:val="008A7CCB"/>
    <w:rsid w:val="008B49B6"/>
    <w:rsid w:val="008B590F"/>
    <w:rsid w:val="008B6A2D"/>
    <w:rsid w:val="008C7B60"/>
    <w:rsid w:val="008D0E61"/>
    <w:rsid w:val="008E4FAD"/>
    <w:rsid w:val="008E5C8F"/>
    <w:rsid w:val="008E615B"/>
    <w:rsid w:val="008E6A01"/>
    <w:rsid w:val="008E720D"/>
    <w:rsid w:val="008F0C68"/>
    <w:rsid w:val="00912E99"/>
    <w:rsid w:val="00932A99"/>
    <w:rsid w:val="0095412D"/>
    <w:rsid w:val="00972973"/>
    <w:rsid w:val="0097562F"/>
    <w:rsid w:val="0098355E"/>
    <w:rsid w:val="0098485D"/>
    <w:rsid w:val="00996D96"/>
    <w:rsid w:val="009C77CC"/>
    <w:rsid w:val="009E5B51"/>
    <w:rsid w:val="009F6972"/>
    <w:rsid w:val="00A0031B"/>
    <w:rsid w:val="00A0778E"/>
    <w:rsid w:val="00A2010C"/>
    <w:rsid w:val="00A27991"/>
    <w:rsid w:val="00A362AC"/>
    <w:rsid w:val="00A417EB"/>
    <w:rsid w:val="00A72293"/>
    <w:rsid w:val="00A77F29"/>
    <w:rsid w:val="00A80AAF"/>
    <w:rsid w:val="00A956CB"/>
    <w:rsid w:val="00AC2B2A"/>
    <w:rsid w:val="00AD4D45"/>
    <w:rsid w:val="00AE35EC"/>
    <w:rsid w:val="00AE423D"/>
    <w:rsid w:val="00AF22FA"/>
    <w:rsid w:val="00B0187A"/>
    <w:rsid w:val="00B042AF"/>
    <w:rsid w:val="00B105FC"/>
    <w:rsid w:val="00B15CF1"/>
    <w:rsid w:val="00B753E6"/>
    <w:rsid w:val="00B75CA7"/>
    <w:rsid w:val="00B84C4B"/>
    <w:rsid w:val="00B92754"/>
    <w:rsid w:val="00B97B06"/>
    <w:rsid w:val="00BA3DA7"/>
    <w:rsid w:val="00BB5312"/>
    <w:rsid w:val="00BC66D7"/>
    <w:rsid w:val="00BD2463"/>
    <w:rsid w:val="00BF7487"/>
    <w:rsid w:val="00BF7492"/>
    <w:rsid w:val="00C15C68"/>
    <w:rsid w:val="00C256F2"/>
    <w:rsid w:val="00C269EB"/>
    <w:rsid w:val="00C363B1"/>
    <w:rsid w:val="00C37813"/>
    <w:rsid w:val="00C451C4"/>
    <w:rsid w:val="00C5235C"/>
    <w:rsid w:val="00C55C70"/>
    <w:rsid w:val="00C60767"/>
    <w:rsid w:val="00C64ECE"/>
    <w:rsid w:val="00C72E8E"/>
    <w:rsid w:val="00CB67EA"/>
    <w:rsid w:val="00CB68C9"/>
    <w:rsid w:val="00CC0B69"/>
    <w:rsid w:val="00CC1BA3"/>
    <w:rsid w:val="00CC205D"/>
    <w:rsid w:val="00CC3B44"/>
    <w:rsid w:val="00CC5380"/>
    <w:rsid w:val="00CC5B70"/>
    <w:rsid w:val="00CE15EE"/>
    <w:rsid w:val="00CE651A"/>
    <w:rsid w:val="00D01804"/>
    <w:rsid w:val="00D037A6"/>
    <w:rsid w:val="00D16234"/>
    <w:rsid w:val="00D21122"/>
    <w:rsid w:val="00D35E7D"/>
    <w:rsid w:val="00D4145A"/>
    <w:rsid w:val="00D42974"/>
    <w:rsid w:val="00D53B7F"/>
    <w:rsid w:val="00D60070"/>
    <w:rsid w:val="00D65FAB"/>
    <w:rsid w:val="00D66BFE"/>
    <w:rsid w:val="00D776A4"/>
    <w:rsid w:val="00D80A0F"/>
    <w:rsid w:val="00D9783E"/>
    <w:rsid w:val="00DA6166"/>
    <w:rsid w:val="00DB2A27"/>
    <w:rsid w:val="00DD2925"/>
    <w:rsid w:val="00DD2CFB"/>
    <w:rsid w:val="00DE4160"/>
    <w:rsid w:val="00DF2334"/>
    <w:rsid w:val="00DF7CAB"/>
    <w:rsid w:val="00E11696"/>
    <w:rsid w:val="00E11EF6"/>
    <w:rsid w:val="00E264DF"/>
    <w:rsid w:val="00E27326"/>
    <w:rsid w:val="00E37EF7"/>
    <w:rsid w:val="00E5637A"/>
    <w:rsid w:val="00E850C8"/>
    <w:rsid w:val="00E95416"/>
    <w:rsid w:val="00EC16AB"/>
    <w:rsid w:val="00EE474B"/>
    <w:rsid w:val="00F0453F"/>
    <w:rsid w:val="00F120CD"/>
    <w:rsid w:val="00F303ED"/>
    <w:rsid w:val="00F47CCA"/>
    <w:rsid w:val="00F51D86"/>
    <w:rsid w:val="00F56D02"/>
    <w:rsid w:val="00F62338"/>
    <w:rsid w:val="00F90066"/>
    <w:rsid w:val="00F9420E"/>
    <w:rsid w:val="00FC16A8"/>
    <w:rsid w:val="00FC38E3"/>
    <w:rsid w:val="00FC7709"/>
    <w:rsid w:val="00FD455D"/>
    <w:rsid w:val="00FE0C3B"/>
    <w:rsid w:val="00FE61AE"/>
    <w:rsid w:val="00FF140B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8C90C"/>
  <w15:docId w15:val="{154362A9-4D27-46B3-B031-4A1F3C4E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567"/>
    <w:pPr>
      <w:spacing w:after="160" w:line="259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0778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51">
    <w:name w:val="Tabela Simples 51"/>
    <w:uiPriority w:val="99"/>
    <w:rsid w:val="00A0778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F9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90066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1576BE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1576BE"/>
    <w:rPr>
      <w:rFonts w:cs="Times New Roman"/>
      <w:sz w:val="24"/>
      <w:szCs w:val="24"/>
    </w:rPr>
  </w:style>
  <w:style w:type="character" w:styleId="Refdenotaderodap">
    <w:name w:val="footnote reference"/>
    <w:basedOn w:val="Fontepargpadro"/>
    <w:uiPriority w:val="99"/>
    <w:rsid w:val="001576BE"/>
    <w:rPr>
      <w:rFonts w:cs="Times New Roman"/>
      <w:vertAlign w:val="superscript"/>
    </w:rPr>
  </w:style>
  <w:style w:type="character" w:styleId="Refdecomentrio">
    <w:name w:val="annotation reference"/>
    <w:basedOn w:val="Fontepargpadro"/>
    <w:uiPriority w:val="99"/>
    <w:semiHidden/>
    <w:rsid w:val="00C363B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363B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C363B1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C363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C363B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1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910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Additional file</vt:lpstr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</dc:title>
  <dc:subject/>
  <dc:creator>Sala 3306</dc:creator>
  <cp:keywords/>
  <dc:description/>
  <cp:lastModifiedBy>Camila</cp:lastModifiedBy>
  <cp:revision>3</cp:revision>
  <dcterms:created xsi:type="dcterms:W3CDTF">2021-07-04T22:58:00Z</dcterms:created>
  <dcterms:modified xsi:type="dcterms:W3CDTF">2021-07-04T22:59:00Z</dcterms:modified>
</cp:coreProperties>
</file>