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7B6869" w14:textId="74886410" w:rsidR="007B06EB" w:rsidRPr="00DE5D21" w:rsidRDefault="0086139A" w:rsidP="007B06EB">
      <w:pPr>
        <w:spacing w:after="0" w:line="480" w:lineRule="auto"/>
        <w:jc w:val="both"/>
        <w:rPr>
          <w:rFonts w:ascii="Arial" w:hAnsi="Arial" w:cs="Arial"/>
          <w:b/>
          <w:bCs/>
          <w:color w:val="000000" w:themeColor="text1"/>
          <w:sz w:val="24"/>
          <w:szCs w:val="24"/>
        </w:rPr>
      </w:pPr>
      <w:r w:rsidRPr="00DE5D21">
        <w:rPr>
          <w:rFonts w:ascii="Arial" w:hAnsi="Arial" w:cs="Arial"/>
          <w:b/>
          <w:bCs/>
          <w:color w:val="000000" w:themeColor="text1"/>
          <w:sz w:val="24"/>
          <w:szCs w:val="24"/>
        </w:rPr>
        <w:t xml:space="preserve">Additional </w:t>
      </w:r>
      <w:r w:rsidR="00A166CB" w:rsidRPr="00DE5D21">
        <w:rPr>
          <w:rFonts w:ascii="Arial" w:hAnsi="Arial" w:cs="Arial"/>
          <w:b/>
          <w:bCs/>
          <w:color w:val="000000" w:themeColor="text1"/>
          <w:sz w:val="24"/>
          <w:szCs w:val="24"/>
        </w:rPr>
        <w:t>Methods</w:t>
      </w:r>
    </w:p>
    <w:p w14:paraId="5AB3987E" w14:textId="77777777" w:rsidR="00B33857" w:rsidRDefault="00B33857" w:rsidP="007B06EB">
      <w:pPr>
        <w:autoSpaceDE w:val="0"/>
        <w:autoSpaceDN w:val="0"/>
        <w:adjustRightInd w:val="0"/>
        <w:spacing w:line="273" w:lineRule="auto"/>
        <w:jc w:val="both"/>
        <w:rPr>
          <w:rFonts w:ascii="Arial" w:hAnsi="Arial" w:cs="Arial-BoldMT"/>
          <w:b/>
          <w:bCs/>
          <w:sz w:val="24"/>
          <w:szCs w:val="24"/>
          <w:u w:val="single"/>
        </w:rPr>
      </w:pPr>
    </w:p>
    <w:p w14:paraId="6AF0346D" w14:textId="03A8D4BE" w:rsidR="007B06EB" w:rsidRPr="00DE5D21" w:rsidRDefault="00A166CB" w:rsidP="007B06EB">
      <w:pPr>
        <w:autoSpaceDE w:val="0"/>
        <w:autoSpaceDN w:val="0"/>
        <w:adjustRightInd w:val="0"/>
        <w:spacing w:line="273" w:lineRule="auto"/>
        <w:jc w:val="both"/>
        <w:rPr>
          <w:rFonts w:ascii="Arial" w:hAnsi="Arial" w:cs="Arial-BoldMT"/>
          <w:b/>
          <w:bCs/>
          <w:sz w:val="24"/>
          <w:szCs w:val="24"/>
        </w:rPr>
      </w:pPr>
      <w:r w:rsidRPr="00DE5D21">
        <w:rPr>
          <w:rFonts w:ascii="Arial" w:hAnsi="Arial" w:cs="Arial-BoldMT"/>
          <w:b/>
          <w:bCs/>
          <w:sz w:val="24"/>
          <w:szCs w:val="24"/>
        </w:rPr>
        <w:t>Nutrition Protocol</w:t>
      </w:r>
      <w:r w:rsidR="007B06EB" w:rsidRPr="00DE5D21">
        <w:rPr>
          <w:rFonts w:ascii="Arial" w:hAnsi="Arial" w:cs="Arial-BoldMT"/>
          <w:b/>
          <w:bCs/>
          <w:sz w:val="24"/>
          <w:szCs w:val="24"/>
        </w:rPr>
        <w:t xml:space="preserve"> </w:t>
      </w:r>
    </w:p>
    <w:p w14:paraId="1C182BCA" w14:textId="7926967C" w:rsidR="007B06EB" w:rsidRPr="007120DE" w:rsidRDefault="007120DE" w:rsidP="00AE7E01">
      <w:pPr>
        <w:autoSpaceDE w:val="0"/>
        <w:autoSpaceDN w:val="0"/>
        <w:adjustRightInd w:val="0"/>
        <w:spacing w:after="0" w:line="480" w:lineRule="auto"/>
        <w:ind w:firstLine="720"/>
        <w:jc w:val="both"/>
        <w:rPr>
          <w:rFonts w:ascii="Arial" w:hAnsi="Arial" w:cs="Arial-BoldMT"/>
          <w:bCs/>
          <w:sz w:val="24"/>
          <w:szCs w:val="24"/>
        </w:rPr>
      </w:pPr>
      <w:r w:rsidRPr="007120DE">
        <w:rPr>
          <w:rFonts w:ascii="Arial" w:hAnsi="Arial" w:cs="ArialMT"/>
          <w:sz w:val="24"/>
          <w:szCs w:val="24"/>
        </w:rPr>
        <w:t>T</w:t>
      </w:r>
      <w:r w:rsidR="007B06EB" w:rsidRPr="007120DE">
        <w:rPr>
          <w:rFonts w:ascii="Arial" w:hAnsi="Arial" w:cs="ArialMT"/>
          <w:sz w:val="24"/>
          <w:szCs w:val="24"/>
        </w:rPr>
        <w:t>he</w:t>
      </w:r>
      <w:r w:rsidRPr="007120DE">
        <w:rPr>
          <w:rFonts w:ascii="Arial" w:hAnsi="Arial" w:cs="ArialMT"/>
          <w:sz w:val="24"/>
          <w:szCs w:val="24"/>
        </w:rPr>
        <w:t xml:space="preserve"> following protocol was</w:t>
      </w:r>
      <w:r w:rsidR="007B06EB" w:rsidRPr="007120DE">
        <w:rPr>
          <w:rFonts w:ascii="Arial" w:hAnsi="Arial" w:cs="ArialMT"/>
          <w:sz w:val="24"/>
          <w:szCs w:val="24"/>
        </w:rPr>
        <w:t xml:space="preserve"> </w:t>
      </w:r>
      <w:r w:rsidRPr="007120DE">
        <w:rPr>
          <w:rFonts w:ascii="Arial" w:hAnsi="Arial" w:cs="ArialMT"/>
          <w:sz w:val="24"/>
          <w:szCs w:val="24"/>
        </w:rPr>
        <w:t xml:space="preserve">used </w:t>
      </w:r>
      <w:r w:rsidR="007B06EB" w:rsidRPr="007120DE">
        <w:rPr>
          <w:rFonts w:ascii="Arial" w:hAnsi="Arial" w:cs="ArialMT"/>
          <w:sz w:val="24"/>
          <w:szCs w:val="24"/>
        </w:rPr>
        <w:t>to provide</w:t>
      </w:r>
      <w:r w:rsidR="007B06EB" w:rsidRPr="007120DE">
        <w:rPr>
          <w:rFonts w:ascii="Arial" w:hAnsi="Arial" w:cs="Arial-BoldMT"/>
          <w:bCs/>
          <w:sz w:val="24"/>
          <w:szCs w:val="24"/>
        </w:rPr>
        <w:t xml:space="preserve"> </w:t>
      </w:r>
      <w:r w:rsidRPr="007120DE">
        <w:rPr>
          <w:rFonts w:ascii="Arial" w:hAnsi="Arial" w:cs="ArialMT"/>
          <w:sz w:val="24"/>
          <w:szCs w:val="24"/>
        </w:rPr>
        <w:t>tube feeds to study</w:t>
      </w:r>
      <w:r w:rsidR="007B06EB" w:rsidRPr="007120DE">
        <w:rPr>
          <w:rFonts w:ascii="Arial" w:hAnsi="Arial" w:cs="ArialMT"/>
          <w:sz w:val="24"/>
          <w:szCs w:val="24"/>
        </w:rPr>
        <w:t xml:space="preserve"> patients (</w:t>
      </w:r>
      <w:r w:rsidRPr="007120DE">
        <w:rPr>
          <w:rFonts w:ascii="Arial" w:hAnsi="Arial" w:cs="ArialMT"/>
          <w:sz w:val="24"/>
          <w:szCs w:val="24"/>
        </w:rPr>
        <w:t>protocol developed in concert with</w:t>
      </w:r>
      <w:r w:rsidR="007B06EB" w:rsidRPr="007120DE">
        <w:rPr>
          <w:rFonts w:ascii="Arial" w:hAnsi="Arial" w:cs="ArialMT"/>
          <w:sz w:val="24"/>
          <w:szCs w:val="24"/>
        </w:rPr>
        <w:t xml:space="preserve"> Barbara Magnuson, head of the MICU nutritional team at</w:t>
      </w:r>
      <w:r w:rsidR="007B06EB" w:rsidRPr="007120DE">
        <w:rPr>
          <w:rFonts w:ascii="Arial" w:hAnsi="Arial" w:cs="Arial-BoldMT"/>
          <w:bCs/>
          <w:sz w:val="24"/>
          <w:szCs w:val="24"/>
        </w:rPr>
        <w:t xml:space="preserve"> </w:t>
      </w:r>
      <w:r w:rsidR="007B06EB" w:rsidRPr="007120DE">
        <w:rPr>
          <w:rFonts w:ascii="Arial" w:hAnsi="Arial" w:cs="ArialMT"/>
          <w:sz w:val="24"/>
          <w:szCs w:val="24"/>
        </w:rPr>
        <w:t>the University of Kentucky):</w:t>
      </w:r>
    </w:p>
    <w:p w14:paraId="6654B754" w14:textId="0CA092FF" w:rsidR="007B06EB" w:rsidRPr="007120DE" w:rsidRDefault="007B06EB" w:rsidP="00AE7E01">
      <w:pPr>
        <w:autoSpaceDE w:val="0"/>
        <w:autoSpaceDN w:val="0"/>
        <w:adjustRightInd w:val="0"/>
        <w:spacing w:after="0" w:line="480" w:lineRule="auto"/>
        <w:jc w:val="both"/>
        <w:rPr>
          <w:rFonts w:ascii="Arial" w:hAnsi="Arial" w:cs="ArialMT"/>
          <w:sz w:val="24"/>
          <w:szCs w:val="24"/>
        </w:rPr>
      </w:pPr>
      <w:r w:rsidRPr="007120DE">
        <w:rPr>
          <w:rFonts w:ascii="Arial" w:hAnsi="Arial" w:cs="ArialMT"/>
          <w:sz w:val="24"/>
          <w:szCs w:val="24"/>
        </w:rPr>
        <w:t>(1) First, basal energy expenditure (i.</w:t>
      </w:r>
      <w:r w:rsidR="007120DE" w:rsidRPr="007120DE">
        <w:rPr>
          <w:rFonts w:ascii="Arial" w:hAnsi="Arial" w:cs="ArialMT"/>
          <w:sz w:val="24"/>
          <w:szCs w:val="24"/>
        </w:rPr>
        <w:t>e. caloric requirements) was</w:t>
      </w:r>
      <w:r w:rsidRPr="007120DE">
        <w:rPr>
          <w:rFonts w:ascii="Arial" w:hAnsi="Arial" w:cs="ArialMT"/>
          <w:sz w:val="24"/>
          <w:szCs w:val="24"/>
        </w:rPr>
        <w:t xml:space="preserve"> estimated based on the Harri</w:t>
      </w:r>
      <w:r w:rsidR="007120DE" w:rsidRPr="007120DE">
        <w:rPr>
          <w:rFonts w:ascii="Arial" w:hAnsi="Arial" w:cs="ArialMT"/>
          <w:sz w:val="24"/>
          <w:szCs w:val="24"/>
        </w:rPr>
        <w:t>s- Benedict equations</w:t>
      </w:r>
      <w:r w:rsidRPr="007120DE">
        <w:rPr>
          <w:rFonts w:ascii="Arial" w:hAnsi="Arial" w:cs="ArialMT"/>
          <w:sz w:val="24"/>
          <w:szCs w:val="24"/>
        </w:rPr>
        <w:t xml:space="preserve">: </w:t>
      </w:r>
    </w:p>
    <w:p w14:paraId="5B09EE47" w14:textId="77777777" w:rsidR="007B06EB" w:rsidRPr="007120DE" w:rsidRDefault="007B06EB" w:rsidP="00AE7E01">
      <w:pPr>
        <w:autoSpaceDE w:val="0"/>
        <w:autoSpaceDN w:val="0"/>
        <w:adjustRightInd w:val="0"/>
        <w:spacing w:after="0" w:line="480" w:lineRule="auto"/>
        <w:ind w:firstLine="720"/>
        <w:jc w:val="both"/>
        <w:rPr>
          <w:rFonts w:ascii="Arial" w:hAnsi="Arial" w:cs="ArialMT"/>
          <w:sz w:val="24"/>
          <w:szCs w:val="24"/>
        </w:rPr>
      </w:pPr>
      <w:r w:rsidRPr="007120DE">
        <w:rPr>
          <w:rFonts w:ascii="Arial" w:hAnsi="Arial" w:cs="ArialMT"/>
          <w:sz w:val="24"/>
          <w:szCs w:val="24"/>
        </w:rPr>
        <w:t>BEE Men = 66 + (13.7 x Wt kg) + (5.0 x Ht cm) – (6.8 x Age yrs)</w:t>
      </w:r>
    </w:p>
    <w:p w14:paraId="2706EEB0" w14:textId="77777777" w:rsidR="007B06EB" w:rsidRPr="007120DE" w:rsidRDefault="007B06EB" w:rsidP="00AE7E01">
      <w:pPr>
        <w:autoSpaceDE w:val="0"/>
        <w:autoSpaceDN w:val="0"/>
        <w:adjustRightInd w:val="0"/>
        <w:spacing w:after="0" w:line="480" w:lineRule="auto"/>
        <w:ind w:firstLine="720"/>
        <w:jc w:val="both"/>
        <w:rPr>
          <w:rFonts w:ascii="Arial" w:hAnsi="Arial" w:cs="ArialMT"/>
          <w:sz w:val="24"/>
          <w:szCs w:val="24"/>
        </w:rPr>
      </w:pPr>
      <w:r w:rsidRPr="007120DE">
        <w:rPr>
          <w:rFonts w:ascii="Arial" w:hAnsi="Arial" w:cs="ArialMT"/>
          <w:sz w:val="24"/>
          <w:szCs w:val="24"/>
        </w:rPr>
        <w:t>BEE Women = 665 + (9.6 x Wt kg) + (1.7 x Ht cm) – (4.7 x Age yrs)</w:t>
      </w:r>
    </w:p>
    <w:p w14:paraId="4FFFA80F" w14:textId="566A7EFB" w:rsidR="007B06EB" w:rsidRPr="007120DE" w:rsidRDefault="007120DE" w:rsidP="00AE7E01">
      <w:pPr>
        <w:autoSpaceDE w:val="0"/>
        <w:autoSpaceDN w:val="0"/>
        <w:adjustRightInd w:val="0"/>
        <w:spacing w:after="0" w:line="480" w:lineRule="auto"/>
        <w:jc w:val="both"/>
        <w:rPr>
          <w:rFonts w:ascii="Arial" w:hAnsi="Arial" w:cs="ArialMT"/>
          <w:sz w:val="24"/>
          <w:szCs w:val="24"/>
        </w:rPr>
      </w:pPr>
      <w:r w:rsidRPr="007120DE">
        <w:rPr>
          <w:rFonts w:ascii="Arial" w:hAnsi="Arial" w:cs="ArialMT"/>
          <w:sz w:val="24"/>
          <w:szCs w:val="24"/>
        </w:rPr>
        <w:t xml:space="preserve">(2) Second, adjustment was </w:t>
      </w:r>
      <w:r w:rsidR="007B06EB" w:rsidRPr="007120DE">
        <w:rPr>
          <w:rFonts w:ascii="Arial" w:hAnsi="Arial" w:cs="ArialMT"/>
          <w:sz w:val="24"/>
          <w:szCs w:val="24"/>
        </w:rPr>
        <w:t>made for obesity if &gt;125% ideal body weight by adding 25% of the difference between BEE for actual and ideal body weight to the BEE for ideal body weight.</w:t>
      </w:r>
    </w:p>
    <w:p w14:paraId="1DDF244A" w14:textId="340A1CCB" w:rsidR="007B06EB" w:rsidRPr="007120DE" w:rsidRDefault="007120DE" w:rsidP="00AE7E01">
      <w:pPr>
        <w:autoSpaceDE w:val="0"/>
        <w:autoSpaceDN w:val="0"/>
        <w:adjustRightInd w:val="0"/>
        <w:spacing w:after="0" w:line="480" w:lineRule="auto"/>
        <w:jc w:val="both"/>
        <w:rPr>
          <w:rFonts w:ascii="Arial" w:hAnsi="Arial" w:cs="ArialMT"/>
          <w:sz w:val="24"/>
          <w:szCs w:val="24"/>
        </w:rPr>
      </w:pPr>
      <w:r w:rsidRPr="007120DE">
        <w:rPr>
          <w:rFonts w:ascii="Arial" w:hAnsi="Arial" w:cs="ArialMT"/>
          <w:sz w:val="24"/>
          <w:szCs w:val="24"/>
        </w:rPr>
        <w:t>(3) Third, a multiplier was</w:t>
      </w:r>
      <w:r w:rsidR="007B06EB" w:rsidRPr="007120DE">
        <w:rPr>
          <w:rFonts w:ascii="Arial" w:hAnsi="Arial" w:cs="ArialMT"/>
          <w:sz w:val="24"/>
          <w:szCs w:val="24"/>
        </w:rPr>
        <w:t xml:space="preserve"> used to adjust caloric requirements to adjust for severity of illness; 1.2 for stroke, 1.3 for pneumonia or ARDS</w:t>
      </w:r>
    </w:p>
    <w:p w14:paraId="147FE062" w14:textId="48878351" w:rsidR="007B06EB" w:rsidRPr="007120DE" w:rsidRDefault="007120DE" w:rsidP="00AE7E01">
      <w:pPr>
        <w:autoSpaceDE w:val="0"/>
        <w:autoSpaceDN w:val="0"/>
        <w:adjustRightInd w:val="0"/>
        <w:spacing w:after="0" w:line="480" w:lineRule="auto"/>
        <w:jc w:val="both"/>
        <w:rPr>
          <w:rFonts w:ascii="Arial" w:hAnsi="Arial" w:cs="ArialMT"/>
          <w:sz w:val="24"/>
          <w:szCs w:val="24"/>
        </w:rPr>
      </w:pPr>
      <w:r w:rsidRPr="007120DE">
        <w:rPr>
          <w:rFonts w:ascii="Arial" w:hAnsi="Arial" w:cs="ArialMT"/>
          <w:sz w:val="24"/>
          <w:szCs w:val="24"/>
        </w:rPr>
        <w:t>(4) Fourth,</w:t>
      </w:r>
      <w:r w:rsidR="007B06EB" w:rsidRPr="007120DE">
        <w:rPr>
          <w:rFonts w:ascii="Arial" w:hAnsi="Arial" w:cs="ArialMT"/>
          <w:sz w:val="24"/>
          <w:szCs w:val="24"/>
        </w:rPr>
        <w:t xml:space="preserve"> protein </w:t>
      </w:r>
      <w:r w:rsidRPr="007120DE">
        <w:rPr>
          <w:rFonts w:ascii="Arial" w:hAnsi="Arial" w:cs="ArialMT"/>
          <w:sz w:val="24"/>
          <w:szCs w:val="24"/>
        </w:rPr>
        <w:t>needs for unstressed patients were estimated as</w:t>
      </w:r>
      <w:r w:rsidR="007B06EB" w:rsidRPr="007120DE">
        <w:rPr>
          <w:rFonts w:ascii="Arial" w:hAnsi="Arial" w:cs="ArialMT"/>
          <w:sz w:val="24"/>
          <w:szCs w:val="24"/>
        </w:rPr>
        <w:t xml:space="preserve"> 0.8-1.0 </w:t>
      </w:r>
      <w:r w:rsidR="005C747D">
        <w:rPr>
          <w:rFonts w:ascii="Arial" w:hAnsi="Arial" w:cs="ArialMT"/>
          <w:sz w:val="24"/>
          <w:szCs w:val="24"/>
        </w:rPr>
        <w:t>gm/kg, for mild stress as 1.0-1.</w:t>
      </w:r>
      <w:r w:rsidR="007B06EB" w:rsidRPr="007120DE">
        <w:rPr>
          <w:rFonts w:ascii="Arial" w:hAnsi="Arial" w:cs="ArialMT"/>
          <w:sz w:val="24"/>
          <w:szCs w:val="24"/>
        </w:rPr>
        <w:t xml:space="preserve">2 gm/kg, for moderate stress as 1.2-1.5 gm/kg, </w:t>
      </w:r>
      <w:r w:rsidRPr="007120DE">
        <w:rPr>
          <w:rFonts w:ascii="Arial" w:hAnsi="Arial" w:cs="ArialMT"/>
          <w:sz w:val="24"/>
          <w:szCs w:val="24"/>
        </w:rPr>
        <w:t xml:space="preserve">and </w:t>
      </w:r>
      <w:r w:rsidR="007B06EB" w:rsidRPr="007120DE">
        <w:rPr>
          <w:rFonts w:ascii="Arial" w:hAnsi="Arial" w:cs="ArialMT"/>
          <w:sz w:val="24"/>
          <w:szCs w:val="24"/>
        </w:rPr>
        <w:t>for infection or</w:t>
      </w:r>
      <w:r w:rsidRPr="007120DE">
        <w:rPr>
          <w:rFonts w:ascii="Arial" w:hAnsi="Arial" w:cs="ArialMT"/>
          <w:sz w:val="24"/>
          <w:szCs w:val="24"/>
        </w:rPr>
        <w:t xml:space="preserve"> severe stress as 1.3-1.6 gm/kg. Actual body weight was</w:t>
      </w:r>
      <w:r w:rsidR="007B06EB" w:rsidRPr="007120DE">
        <w:rPr>
          <w:rFonts w:ascii="Arial" w:hAnsi="Arial" w:cs="ArialMT"/>
          <w:sz w:val="24"/>
          <w:szCs w:val="24"/>
        </w:rPr>
        <w:t xml:space="preserve"> used unless &gt;125% of ideal body weight in which case adjusted body weight will be used, as calculated in (2)</w:t>
      </w:r>
    </w:p>
    <w:p w14:paraId="08CFDD9B" w14:textId="57A96887" w:rsidR="007B06EB" w:rsidRPr="007120DE" w:rsidRDefault="007B06EB" w:rsidP="00AE7E01">
      <w:pPr>
        <w:autoSpaceDE w:val="0"/>
        <w:autoSpaceDN w:val="0"/>
        <w:adjustRightInd w:val="0"/>
        <w:spacing w:after="0" w:line="480" w:lineRule="auto"/>
        <w:jc w:val="both"/>
        <w:rPr>
          <w:rFonts w:ascii="Arial" w:hAnsi="Arial" w:cs="ArialMT"/>
          <w:sz w:val="24"/>
          <w:szCs w:val="24"/>
        </w:rPr>
      </w:pPr>
      <w:r w:rsidRPr="007120DE">
        <w:rPr>
          <w:rFonts w:ascii="Arial" w:hAnsi="Arial" w:cs="ArialMT"/>
          <w:sz w:val="24"/>
          <w:szCs w:val="24"/>
        </w:rPr>
        <w:t xml:space="preserve">(5) Fifth, additional </w:t>
      </w:r>
      <w:r w:rsidR="007120DE" w:rsidRPr="007120DE">
        <w:rPr>
          <w:rFonts w:ascii="Arial" w:hAnsi="Arial" w:cs="ArialMT"/>
          <w:sz w:val="24"/>
          <w:szCs w:val="24"/>
        </w:rPr>
        <w:t>adjustments in nutrition were</w:t>
      </w:r>
      <w:r w:rsidRPr="007120DE">
        <w:rPr>
          <w:rFonts w:ascii="Arial" w:hAnsi="Arial" w:cs="ArialMT"/>
          <w:sz w:val="24"/>
          <w:szCs w:val="24"/>
        </w:rPr>
        <w:t xml:space="preserve"> made for patients with renal or liver failure based on the University of Kentucky Adult Nutrition Support Handbook</w:t>
      </w:r>
    </w:p>
    <w:p w14:paraId="29753A28" w14:textId="4437C082" w:rsidR="007B06EB" w:rsidRPr="007120DE" w:rsidRDefault="007B06EB" w:rsidP="00AE7E01">
      <w:pPr>
        <w:autoSpaceDE w:val="0"/>
        <w:autoSpaceDN w:val="0"/>
        <w:adjustRightInd w:val="0"/>
        <w:spacing w:after="0" w:line="480" w:lineRule="auto"/>
        <w:jc w:val="both"/>
        <w:rPr>
          <w:rFonts w:ascii="Arial" w:hAnsi="Arial" w:cs="ArialMT"/>
          <w:sz w:val="24"/>
          <w:szCs w:val="24"/>
        </w:rPr>
      </w:pPr>
      <w:r w:rsidRPr="007120DE">
        <w:rPr>
          <w:rFonts w:ascii="Arial" w:hAnsi="Arial" w:cs="ArialMT"/>
          <w:sz w:val="24"/>
          <w:szCs w:val="24"/>
        </w:rPr>
        <w:t>(6) Sixth, an enter</w:t>
      </w:r>
      <w:r w:rsidR="007120DE" w:rsidRPr="007120DE">
        <w:rPr>
          <w:rFonts w:ascii="Arial" w:hAnsi="Arial" w:cs="ArialMT"/>
          <w:sz w:val="24"/>
          <w:szCs w:val="24"/>
        </w:rPr>
        <w:t>al feeding product was chosen. F</w:t>
      </w:r>
      <w:r w:rsidRPr="007120DE">
        <w:rPr>
          <w:rFonts w:ascii="Arial" w:hAnsi="Arial" w:cs="ArialMT"/>
          <w:sz w:val="24"/>
          <w:szCs w:val="24"/>
        </w:rPr>
        <w:t>or the present study</w:t>
      </w:r>
      <w:r w:rsidR="007120DE" w:rsidRPr="007120DE">
        <w:rPr>
          <w:rFonts w:ascii="Arial" w:hAnsi="Arial" w:cs="ArialMT"/>
          <w:sz w:val="24"/>
          <w:szCs w:val="24"/>
        </w:rPr>
        <w:t>, we often used</w:t>
      </w:r>
      <w:r w:rsidRPr="007120DE">
        <w:rPr>
          <w:rFonts w:ascii="Arial" w:hAnsi="Arial" w:cs="ArialMT"/>
          <w:sz w:val="24"/>
          <w:szCs w:val="24"/>
        </w:rPr>
        <w:t xml:space="preserve"> Jevity 1.2 which is composed of 18.5% protein calories, 29% fat calories, and 52.5% carbohydrate calories. For Jevity 1.2, the total calories required per day </w:t>
      </w:r>
      <w:r w:rsidR="007120DE" w:rsidRPr="007120DE">
        <w:rPr>
          <w:rFonts w:ascii="Arial" w:hAnsi="Arial" w:cs="ArialMT"/>
          <w:sz w:val="24"/>
          <w:szCs w:val="24"/>
        </w:rPr>
        <w:t>was calculated in (3) and was</w:t>
      </w:r>
      <w:r w:rsidRPr="007120DE">
        <w:rPr>
          <w:rFonts w:ascii="Arial" w:hAnsi="Arial" w:cs="ArialMT"/>
          <w:sz w:val="24"/>
          <w:szCs w:val="24"/>
        </w:rPr>
        <w:t xml:space="preserve"> divided by 1.2 cal/ml to derive the volume of Jevity 1.2 to be provided </w:t>
      </w:r>
      <w:r w:rsidRPr="007120DE">
        <w:rPr>
          <w:rFonts w:ascii="Arial" w:hAnsi="Arial" w:cs="ArialMT"/>
          <w:sz w:val="24"/>
          <w:szCs w:val="24"/>
        </w:rPr>
        <w:lastRenderedPageBreak/>
        <w:t>over 24 hours. Of note, p</w:t>
      </w:r>
      <w:r w:rsidR="007120DE" w:rsidRPr="007120DE">
        <w:rPr>
          <w:rFonts w:ascii="Arial" w:hAnsi="Arial" w:cs="ArialMT"/>
          <w:sz w:val="24"/>
          <w:szCs w:val="24"/>
        </w:rPr>
        <w:t>atients receiving Juven were not</w:t>
      </w:r>
      <w:r w:rsidRPr="007120DE">
        <w:rPr>
          <w:rFonts w:ascii="Arial" w:hAnsi="Arial" w:cs="ArialMT"/>
          <w:sz w:val="24"/>
          <w:szCs w:val="24"/>
        </w:rPr>
        <w:t xml:space="preserve"> enrolled in the study as </w:t>
      </w:r>
      <w:r w:rsidR="007120DE" w:rsidRPr="007120DE">
        <w:rPr>
          <w:rFonts w:ascii="Arial" w:hAnsi="Arial" w:cs="ArialMT"/>
          <w:sz w:val="24"/>
          <w:szCs w:val="24"/>
        </w:rPr>
        <w:t xml:space="preserve">this product contains HMB (it was not the usual </w:t>
      </w:r>
      <w:r w:rsidRPr="007120DE">
        <w:rPr>
          <w:rFonts w:ascii="Arial" w:hAnsi="Arial" w:cs="ArialMT"/>
          <w:sz w:val="24"/>
          <w:szCs w:val="24"/>
        </w:rPr>
        <w:t>practice of MICU physicians at UK to use th</w:t>
      </w:r>
      <w:r w:rsidR="007120DE" w:rsidRPr="007120DE">
        <w:rPr>
          <w:rFonts w:ascii="Arial" w:hAnsi="Arial" w:cs="ArialMT"/>
          <w:sz w:val="24"/>
          <w:szCs w:val="24"/>
        </w:rPr>
        <w:t xml:space="preserve">is formula). We </w:t>
      </w:r>
      <w:r w:rsidRPr="007120DE">
        <w:rPr>
          <w:rFonts w:ascii="Arial" w:hAnsi="Arial" w:cs="ArialMT"/>
          <w:sz w:val="24"/>
          <w:szCs w:val="24"/>
        </w:rPr>
        <w:t xml:space="preserve">also </w:t>
      </w:r>
      <w:r w:rsidR="007120DE" w:rsidRPr="007120DE">
        <w:rPr>
          <w:rFonts w:ascii="Arial" w:hAnsi="Arial" w:cs="ArialMT"/>
          <w:sz w:val="24"/>
          <w:szCs w:val="24"/>
        </w:rPr>
        <w:t xml:space="preserve">did </w:t>
      </w:r>
      <w:r w:rsidRPr="007120DE">
        <w:rPr>
          <w:rFonts w:ascii="Arial" w:hAnsi="Arial" w:cs="ArialMT"/>
          <w:sz w:val="24"/>
          <w:szCs w:val="24"/>
        </w:rPr>
        <w:t>not study any patients fed any other tube feed formulations containing eit</w:t>
      </w:r>
      <w:r w:rsidR="007120DE" w:rsidRPr="007120DE">
        <w:rPr>
          <w:rFonts w:ascii="Arial" w:hAnsi="Arial" w:cs="ArialMT"/>
          <w:sz w:val="24"/>
          <w:szCs w:val="24"/>
        </w:rPr>
        <w:t>h</w:t>
      </w:r>
      <w:r w:rsidRPr="007120DE">
        <w:rPr>
          <w:rFonts w:ascii="Arial" w:hAnsi="Arial" w:cs="ArialMT"/>
          <w:sz w:val="24"/>
          <w:szCs w:val="24"/>
        </w:rPr>
        <w:t>er EPA or HMB.</w:t>
      </w:r>
    </w:p>
    <w:p w14:paraId="1144E8E0" w14:textId="2C84690E" w:rsidR="007B06EB" w:rsidRPr="007120DE" w:rsidRDefault="007B06EB" w:rsidP="00AE7E01">
      <w:pPr>
        <w:autoSpaceDE w:val="0"/>
        <w:autoSpaceDN w:val="0"/>
        <w:adjustRightInd w:val="0"/>
        <w:spacing w:after="0" w:line="480" w:lineRule="auto"/>
        <w:jc w:val="both"/>
        <w:rPr>
          <w:rFonts w:ascii="Arial" w:hAnsi="Arial" w:cs="ArialMT"/>
          <w:sz w:val="24"/>
          <w:szCs w:val="24"/>
        </w:rPr>
      </w:pPr>
      <w:r w:rsidRPr="007120DE">
        <w:rPr>
          <w:rFonts w:ascii="Arial" w:hAnsi="Arial" w:cs="ArialMT"/>
          <w:sz w:val="24"/>
          <w:szCs w:val="24"/>
        </w:rPr>
        <w:t xml:space="preserve">(7) Once the Jevity 1.2 volume </w:t>
      </w:r>
      <w:r w:rsidR="008F7360">
        <w:rPr>
          <w:rFonts w:ascii="Arial" w:hAnsi="Arial" w:cs="ArialMT"/>
          <w:sz w:val="24"/>
          <w:szCs w:val="24"/>
        </w:rPr>
        <w:t>was</w:t>
      </w:r>
      <w:r w:rsidRPr="007120DE">
        <w:rPr>
          <w:rFonts w:ascii="Arial" w:hAnsi="Arial" w:cs="ArialMT"/>
          <w:sz w:val="24"/>
          <w:szCs w:val="24"/>
        </w:rPr>
        <w:t xml:space="preserve"> determined, the protein provided by this delivery </w:t>
      </w:r>
      <w:r w:rsidR="008F7360">
        <w:rPr>
          <w:rFonts w:ascii="Arial" w:hAnsi="Arial" w:cs="ArialMT"/>
          <w:sz w:val="24"/>
          <w:szCs w:val="24"/>
        </w:rPr>
        <w:t>was</w:t>
      </w:r>
      <w:r w:rsidRPr="007120DE">
        <w:rPr>
          <w:rFonts w:ascii="Arial" w:hAnsi="Arial" w:cs="ArialMT"/>
          <w:sz w:val="24"/>
          <w:szCs w:val="24"/>
        </w:rPr>
        <w:t xml:space="preserve"> calculated; additional protein to reach the daily p</w:t>
      </w:r>
      <w:r w:rsidR="007120DE" w:rsidRPr="007120DE">
        <w:rPr>
          <w:rFonts w:ascii="Arial" w:hAnsi="Arial" w:cs="ArialMT"/>
          <w:sz w:val="24"/>
          <w:szCs w:val="24"/>
        </w:rPr>
        <w:t xml:space="preserve">rotein needs of the patient </w:t>
      </w:r>
      <w:r w:rsidR="005C747D" w:rsidRPr="007120DE">
        <w:rPr>
          <w:rFonts w:ascii="Arial" w:hAnsi="Arial" w:cs="ArialMT"/>
          <w:sz w:val="24"/>
          <w:szCs w:val="24"/>
        </w:rPr>
        <w:t>was provided</w:t>
      </w:r>
      <w:r w:rsidRPr="007120DE">
        <w:rPr>
          <w:rFonts w:ascii="Arial" w:hAnsi="Arial" w:cs="ArialMT"/>
          <w:sz w:val="24"/>
          <w:szCs w:val="24"/>
        </w:rPr>
        <w:t xml:space="preserve"> by adding Beneprotein supplement to bring the total protein delivery to that calculated in (4).</w:t>
      </w:r>
    </w:p>
    <w:p w14:paraId="1BA692C6" w14:textId="3231F149" w:rsidR="007B06EB" w:rsidRPr="007120DE" w:rsidRDefault="007120DE" w:rsidP="00AE7E01">
      <w:pPr>
        <w:autoSpaceDE w:val="0"/>
        <w:autoSpaceDN w:val="0"/>
        <w:adjustRightInd w:val="0"/>
        <w:spacing w:after="0" w:line="480" w:lineRule="auto"/>
        <w:jc w:val="both"/>
        <w:rPr>
          <w:rFonts w:ascii="Arial" w:hAnsi="Arial" w:cs="ArialMT"/>
          <w:sz w:val="24"/>
          <w:szCs w:val="24"/>
        </w:rPr>
      </w:pPr>
      <w:r w:rsidRPr="007120DE">
        <w:rPr>
          <w:rFonts w:ascii="Arial" w:hAnsi="Arial" w:cs="ArialMT"/>
          <w:sz w:val="24"/>
          <w:szCs w:val="24"/>
        </w:rPr>
        <w:t>(8) Enteral access was</w:t>
      </w:r>
      <w:r w:rsidR="007B06EB" w:rsidRPr="007120DE">
        <w:rPr>
          <w:rFonts w:ascii="Arial" w:hAnsi="Arial" w:cs="ArialMT"/>
          <w:sz w:val="24"/>
          <w:szCs w:val="24"/>
        </w:rPr>
        <w:t xml:space="preserve"> established, if not already present, as per UK Enteral Access Guidelines</w:t>
      </w:r>
    </w:p>
    <w:p w14:paraId="60596EA6" w14:textId="0A3107D3" w:rsidR="007B06EB" w:rsidRPr="007120DE" w:rsidRDefault="007B06EB" w:rsidP="00AE7E01">
      <w:pPr>
        <w:autoSpaceDE w:val="0"/>
        <w:autoSpaceDN w:val="0"/>
        <w:adjustRightInd w:val="0"/>
        <w:spacing w:after="0" w:line="480" w:lineRule="auto"/>
        <w:jc w:val="both"/>
        <w:rPr>
          <w:rFonts w:ascii="Arial" w:hAnsi="Arial" w:cs="ArialMT"/>
          <w:sz w:val="24"/>
          <w:szCs w:val="24"/>
        </w:rPr>
      </w:pPr>
      <w:r w:rsidRPr="007120DE">
        <w:rPr>
          <w:rFonts w:ascii="Arial" w:hAnsi="Arial" w:cs="ArialMT"/>
          <w:sz w:val="24"/>
          <w:szCs w:val="24"/>
        </w:rPr>
        <w:t>(9) The volum</w:t>
      </w:r>
      <w:r w:rsidR="007120DE" w:rsidRPr="007120DE">
        <w:rPr>
          <w:rFonts w:ascii="Arial" w:hAnsi="Arial" w:cs="ArialMT"/>
          <w:sz w:val="24"/>
          <w:szCs w:val="24"/>
        </w:rPr>
        <w:t>e of enteral feeding was</w:t>
      </w:r>
      <w:r w:rsidRPr="007120DE">
        <w:rPr>
          <w:rFonts w:ascii="Arial" w:hAnsi="Arial" w:cs="ArialMT"/>
          <w:sz w:val="24"/>
          <w:szCs w:val="24"/>
        </w:rPr>
        <w:t xml:space="preserve"> administered as a continuous feed delivered by a pump over 24 hours.</w:t>
      </w:r>
    </w:p>
    <w:p w14:paraId="61F6C366" w14:textId="77777777" w:rsidR="007B06EB" w:rsidRPr="00AE7E01" w:rsidRDefault="007B06EB" w:rsidP="007B06EB">
      <w:pPr>
        <w:autoSpaceDE w:val="0"/>
        <w:autoSpaceDN w:val="0"/>
        <w:adjustRightInd w:val="0"/>
        <w:spacing w:line="273" w:lineRule="auto"/>
        <w:rPr>
          <w:rFonts w:ascii="ArialMT" w:hAnsi="ArialMT" w:cs="ArialMT"/>
          <w:sz w:val="24"/>
          <w:szCs w:val="24"/>
          <w:highlight w:val="yellow"/>
        </w:rPr>
      </w:pPr>
    </w:p>
    <w:p w14:paraId="33B7186F" w14:textId="441462AA" w:rsidR="007B06EB" w:rsidRPr="00DE5D21" w:rsidRDefault="007B06EB" w:rsidP="007B06EB">
      <w:pPr>
        <w:autoSpaceDE w:val="0"/>
        <w:autoSpaceDN w:val="0"/>
        <w:adjustRightInd w:val="0"/>
        <w:spacing w:after="0" w:line="480" w:lineRule="auto"/>
        <w:jc w:val="both"/>
        <w:rPr>
          <w:rFonts w:ascii="Arial" w:eastAsiaTheme="minorEastAsia" w:hAnsi="Arial" w:cs="Arial"/>
          <w:b/>
          <w:bCs/>
          <w:sz w:val="24"/>
          <w:szCs w:val="24"/>
        </w:rPr>
      </w:pPr>
      <w:r w:rsidRPr="00DE5D21">
        <w:rPr>
          <w:rFonts w:ascii="Arial" w:eastAsiaTheme="minorEastAsia" w:hAnsi="Arial" w:cs="Arial"/>
          <w:b/>
          <w:bCs/>
          <w:sz w:val="24"/>
          <w:szCs w:val="24"/>
        </w:rPr>
        <w:t>Physical Therapy</w:t>
      </w:r>
      <w:r w:rsidR="00A166CB" w:rsidRPr="00DE5D21">
        <w:rPr>
          <w:rFonts w:ascii="Arial" w:eastAsiaTheme="minorEastAsia" w:hAnsi="Arial" w:cs="Arial"/>
          <w:b/>
          <w:bCs/>
          <w:sz w:val="24"/>
          <w:szCs w:val="24"/>
        </w:rPr>
        <w:t xml:space="preserve"> Protocol</w:t>
      </w:r>
    </w:p>
    <w:p w14:paraId="108AA202" w14:textId="0A7DA98B" w:rsidR="00947E2F" w:rsidRPr="00AE7E01" w:rsidRDefault="007120DE" w:rsidP="00AE7E01">
      <w:pPr>
        <w:autoSpaceDE w:val="0"/>
        <w:autoSpaceDN w:val="0"/>
        <w:adjustRightInd w:val="0"/>
        <w:spacing w:after="0" w:line="480" w:lineRule="auto"/>
        <w:ind w:firstLine="720"/>
        <w:jc w:val="both"/>
        <w:rPr>
          <w:rFonts w:ascii="Arial" w:eastAsiaTheme="minorEastAsia" w:hAnsi="Arial" w:cs="Arial"/>
          <w:bCs/>
          <w:sz w:val="24"/>
          <w:szCs w:val="24"/>
        </w:rPr>
      </w:pPr>
      <w:r w:rsidRPr="00AE7E01">
        <w:rPr>
          <w:rFonts w:ascii="Arial" w:eastAsiaTheme="minorEastAsia" w:hAnsi="Arial" w:cs="Arial"/>
          <w:bCs/>
          <w:sz w:val="24"/>
          <w:szCs w:val="24"/>
        </w:rPr>
        <w:t>S</w:t>
      </w:r>
      <w:r w:rsidR="007B06EB" w:rsidRPr="00AE7E01">
        <w:rPr>
          <w:rFonts w:ascii="Arial" w:eastAsiaTheme="minorEastAsia" w:hAnsi="Arial" w:cs="Arial"/>
          <w:bCs/>
          <w:sz w:val="24"/>
          <w:szCs w:val="24"/>
        </w:rPr>
        <w:t xml:space="preserve">ubjects </w:t>
      </w:r>
      <w:r w:rsidRPr="00AE7E01">
        <w:rPr>
          <w:rFonts w:ascii="Arial" w:eastAsiaTheme="minorEastAsia" w:hAnsi="Arial" w:cs="Arial"/>
          <w:bCs/>
          <w:sz w:val="24"/>
          <w:szCs w:val="24"/>
        </w:rPr>
        <w:t xml:space="preserve">received the </w:t>
      </w:r>
      <w:r w:rsidR="007B06EB" w:rsidRPr="00AE7E01">
        <w:rPr>
          <w:rFonts w:ascii="Arial" w:eastAsiaTheme="minorEastAsia" w:hAnsi="Arial" w:cs="Arial"/>
          <w:bCs/>
          <w:sz w:val="24"/>
          <w:szCs w:val="24"/>
        </w:rPr>
        <w:t xml:space="preserve">standard, conventional forms of </w:t>
      </w:r>
      <w:r w:rsidRPr="00AE7E01">
        <w:rPr>
          <w:rFonts w:ascii="Arial" w:eastAsiaTheme="minorEastAsia" w:hAnsi="Arial" w:cs="Arial"/>
          <w:bCs/>
          <w:sz w:val="24"/>
          <w:szCs w:val="24"/>
        </w:rPr>
        <w:t>physical therapy (</w:t>
      </w:r>
      <w:r w:rsidR="007B06EB" w:rsidRPr="00AE7E01">
        <w:rPr>
          <w:rFonts w:ascii="Arial" w:eastAsiaTheme="minorEastAsia" w:hAnsi="Arial" w:cs="Arial"/>
          <w:bCs/>
          <w:sz w:val="24"/>
          <w:szCs w:val="24"/>
        </w:rPr>
        <w:t>PT</w:t>
      </w:r>
      <w:r w:rsidRPr="00AE7E01">
        <w:rPr>
          <w:rFonts w:ascii="Arial" w:eastAsiaTheme="minorEastAsia" w:hAnsi="Arial" w:cs="Arial"/>
          <w:bCs/>
          <w:sz w:val="24"/>
          <w:szCs w:val="24"/>
        </w:rPr>
        <w:t>)</w:t>
      </w:r>
      <w:r w:rsidR="007B06EB" w:rsidRPr="00AE7E01">
        <w:rPr>
          <w:rFonts w:ascii="Arial" w:eastAsiaTheme="minorEastAsia" w:hAnsi="Arial" w:cs="Arial"/>
          <w:bCs/>
          <w:sz w:val="24"/>
          <w:szCs w:val="24"/>
        </w:rPr>
        <w:t xml:space="preserve"> employed a</w:t>
      </w:r>
      <w:r w:rsidRPr="00AE7E01">
        <w:rPr>
          <w:rFonts w:ascii="Arial" w:eastAsiaTheme="minorEastAsia" w:hAnsi="Arial" w:cs="Arial"/>
          <w:bCs/>
          <w:sz w:val="24"/>
          <w:szCs w:val="24"/>
        </w:rPr>
        <w:t>t the University of Kentucky for MICU patients</w:t>
      </w:r>
      <w:r w:rsidR="007B06EB" w:rsidRPr="00AE7E01">
        <w:rPr>
          <w:rFonts w:ascii="Arial" w:eastAsiaTheme="minorEastAsia" w:hAnsi="Arial" w:cs="Arial"/>
          <w:bCs/>
          <w:sz w:val="24"/>
          <w:szCs w:val="24"/>
        </w:rPr>
        <w:t xml:space="preserve">, with the specific exercise paradigm used for each individual patient chosen by the facility staff. </w:t>
      </w:r>
      <w:r w:rsidRPr="00AE7E01">
        <w:rPr>
          <w:rFonts w:ascii="Arial" w:eastAsiaTheme="minorEastAsia" w:hAnsi="Arial" w:cs="Arial"/>
          <w:bCs/>
          <w:sz w:val="24"/>
          <w:szCs w:val="24"/>
        </w:rPr>
        <w:t>The standard PT protocol included: (a) an initial assessment session evaluating the patient’s medical condition including diagnoses and level of cons</w:t>
      </w:r>
      <w:r w:rsidR="00947E2F" w:rsidRPr="00AE7E01">
        <w:rPr>
          <w:rFonts w:ascii="Arial" w:eastAsiaTheme="minorEastAsia" w:hAnsi="Arial" w:cs="Arial"/>
          <w:bCs/>
          <w:sz w:val="24"/>
          <w:szCs w:val="24"/>
        </w:rPr>
        <w:t>c</w:t>
      </w:r>
      <w:r w:rsidRPr="00AE7E01">
        <w:rPr>
          <w:rFonts w:ascii="Arial" w:eastAsiaTheme="minorEastAsia" w:hAnsi="Arial" w:cs="Arial"/>
          <w:bCs/>
          <w:sz w:val="24"/>
          <w:szCs w:val="24"/>
        </w:rPr>
        <w:t xml:space="preserve">iousness, previous level of functioning, ability to perform standard PT maneuvers, ability to </w:t>
      </w:r>
      <w:r w:rsidR="006D1722" w:rsidRPr="00AE7E01">
        <w:rPr>
          <w:rFonts w:ascii="Arial" w:eastAsiaTheme="minorEastAsia" w:hAnsi="Arial" w:cs="Arial"/>
          <w:bCs/>
          <w:sz w:val="24"/>
          <w:szCs w:val="24"/>
        </w:rPr>
        <w:t>perform activities of daily living, transfer and movement, an assessment of the strength of individual muscle groups, and development of an exercise prescription that included the types of exercises to be performed during sessions,</w:t>
      </w:r>
      <w:r w:rsidR="00947E2F" w:rsidRPr="00AE7E01">
        <w:rPr>
          <w:rFonts w:ascii="Arial" w:eastAsiaTheme="minorEastAsia" w:hAnsi="Arial" w:cs="Arial"/>
          <w:bCs/>
          <w:sz w:val="24"/>
          <w:szCs w:val="24"/>
        </w:rPr>
        <w:t xml:space="preserve"> and</w:t>
      </w:r>
      <w:r w:rsidR="006D1722" w:rsidRPr="00AE7E01">
        <w:rPr>
          <w:rFonts w:ascii="Arial" w:eastAsiaTheme="minorEastAsia" w:hAnsi="Arial" w:cs="Arial"/>
          <w:bCs/>
          <w:sz w:val="24"/>
          <w:szCs w:val="24"/>
        </w:rPr>
        <w:t xml:space="preserve"> (b) subsequent exercise sessions were then conducted  with a goal of three PT sessions per week with each session lasting 20-40 minutes</w:t>
      </w:r>
      <w:r w:rsidR="00AE7E01" w:rsidRPr="00AE7E01">
        <w:rPr>
          <w:rFonts w:ascii="Arial" w:eastAsiaTheme="minorEastAsia" w:hAnsi="Arial" w:cs="Arial"/>
          <w:bCs/>
          <w:sz w:val="24"/>
          <w:szCs w:val="24"/>
        </w:rPr>
        <w:t xml:space="preserve">. </w:t>
      </w:r>
      <w:r w:rsidR="00947E2F" w:rsidRPr="00AE7E01">
        <w:rPr>
          <w:rFonts w:ascii="Arial" w:eastAsiaTheme="minorEastAsia" w:hAnsi="Arial" w:cs="Arial"/>
          <w:bCs/>
          <w:sz w:val="24"/>
          <w:szCs w:val="24"/>
        </w:rPr>
        <w:t>Typical components of</w:t>
      </w:r>
      <w:r w:rsidR="006D1722" w:rsidRPr="00AE7E01">
        <w:rPr>
          <w:rFonts w:ascii="Arial" w:eastAsiaTheme="minorEastAsia" w:hAnsi="Arial" w:cs="Arial"/>
          <w:bCs/>
          <w:sz w:val="24"/>
          <w:szCs w:val="24"/>
        </w:rPr>
        <w:t xml:space="preserve"> </w:t>
      </w:r>
      <w:r w:rsidR="00947E2F" w:rsidRPr="00AE7E01">
        <w:rPr>
          <w:rFonts w:ascii="Arial" w:eastAsiaTheme="minorEastAsia" w:hAnsi="Arial" w:cs="Arial"/>
          <w:bCs/>
          <w:sz w:val="24"/>
          <w:szCs w:val="24"/>
        </w:rPr>
        <w:t>therapy sessions included</w:t>
      </w:r>
      <w:r w:rsidRPr="00AE7E01">
        <w:rPr>
          <w:rFonts w:ascii="Arial" w:eastAsiaTheme="minorEastAsia" w:hAnsi="Arial" w:cs="Arial"/>
          <w:bCs/>
          <w:sz w:val="24"/>
          <w:szCs w:val="24"/>
        </w:rPr>
        <w:t xml:space="preserve"> </w:t>
      </w:r>
      <w:r w:rsidR="00947E2F" w:rsidRPr="00AE7E01">
        <w:rPr>
          <w:rFonts w:ascii="Arial" w:eastAsia="Times New Roman" w:hAnsi="Arial" w:cs="Arial"/>
          <w:sz w:val="24"/>
          <w:szCs w:val="24"/>
        </w:rPr>
        <w:t>balance training, bed mobility training,</w:t>
      </w:r>
      <w:r w:rsidR="00AE7E01" w:rsidRPr="00AE7E01">
        <w:rPr>
          <w:rFonts w:ascii="Arial" w:eastAsia="Times New Roman" w:hAnsi="Arial" w:cs="Arial"/>
          <w:sz w:val="24"/>
          <w:szCs w:val="24"/>
        </w:rPr>
        <w:t xml:space="preserve"> </w:t>
      </w:r>
      <w:r w:rsidR="00947E2F" w:rsidRPr="00AE7E01">
        <w:rPr>
          <w:rFonts w:ascii="Arial" w:eastAsia="Times New Roman" w:hAnsi="Arial" w:cs="Arial"/>
          <w:sz w:val="24"/>
          <w:szCs w:val="24"/>
        </w:rPr>
        <w:lastRenderedPageBreak/>
        <w:t>gait training, lumbar stabilization, manual therapy techniques, motor coordination training, neuromuscular re-education,</w:t>
      </w:r>
      <w:r w:rsidR="00AE7E01">
        <w:rPr>
          <w:rFonts w:ascii="Arial" w:eastAsia="Times New Roman" w:hAnsi="Arial" w:cs="Arial"/>
          <w:sz w:val="24"/>
          <w:szCs w:val="24"/>
        </w:rPr>
        <w:t xml:space="preserve"> </w:t>
      </w:r>
      <w:r w:rsidR="008852F9">
        <w:rPr>
          <w:rFonts w:ascii="Arial" w:eastAsia="Times New Roman" w:hAnsi="Arial" w:cs="Arial"/>
          <w:sz w:val="24"/>
          <w:szCs w:val="24"/>
        </w:rPr>
        <w:t>postura</w:t>
      </w:r>
      <w:r w:rsidR="00947E2F" w:rsidRPr="00AE7E01">
        <w:rPr>
          <w:rFonts w:ascii="Arial" w:eastAsia="Times New Roman" w:hAnsi="Arial" w:cs="Arial"/>
          <w:sz w:val="24"/>
          <w:szCs w:val="24"/>
        </w:rPr>
        <w:t>l re-education</w:t>
      </w:r>
      <w:r w:rsidR="00FD2EFA">
        <w:rPr>
          <w:rFonts w:ascii="Arial" w:eastAsia="Times New Roman" w:hAnsi="Arial" w:cs="Arial"/>
          <w:sz w:val="24"/>
          <w:szCs w:val="24"/>
        </w:rPr>
        <w:t>, range of motion,</w:t>
      </w:r>
      <w:r w:rsidR="00AE7E01" w:rsidRPr="00AE7E01">
        <w:rPr>
          <w:rFonts w:ascii="Arial" w:eastAsia="Times New Roman" w:hAnsi="Arial" w:cs="Arial"/>
          <w:sz w:val="24"/>
          <w:szCs w:val="24"/>
        </w:rPr>
        <w:t xml:space="preserve"> </w:t>
      </w:r>
      <w:r w:rsidR="00947E2F" w:rsidRPr="00AE7E01">
        <w:rPr>
          <w:rFonts w:ascii="Arial" w:eastAsia="Times New Roman" w:hAnsi="Arial" w:cs="Arial"/>
          <w:sz w:val="24"/>
          <w:szCs w:val="24"/>
        </w:rPr>
        <w:t xml:space="preserve">stretching, </w:t>
      </w:r>
      <w:r w:rsidR="00AE7E01" w:rsidRPr="00AE7E01">
        <w:rPr>
          <w:rFonts w:ascii="Arial" w:eastAsia="Times New Roman" w:hAnsi="Arial" w:cs="Arial"/>
          <w:sz w:val="24"/>
          <w:szCs w:val="24"/>
        </w:rPr>
        <w:t xml:space="preserve">transfer training, </w:t>
      </w:r>
      <w:r w:rsidR="008852F9">
        <w:rPr>
          <w:rFonts w:ascii="Arial" w:eastAsia="Times New Roman" w:hAnsi="Arial" w:cs="Arial"/>
          <w:sz w:val="24"/>
          <w:szCs w:val="24"/>
        </w:rPr>
        <w:t xml:space="preserve">and strengthening </w:t>
      </w:r>
      <w:r w:rsidR="00947E2F" w:rsidRPr="00AE7E01">
        <w:rPr>
          <w:rFonts w:ascii="Arial" w:eastAsia="Times New Roman" w:hAnsi="Arial" w:cs="Arial"/>
          <w:sz w:val="24"/>
          <w:szCs w:val="24"/>
        </w:rPr>
        <w:t xml:space="preserve">exercises. </w:t>
      </w:r>
      <w:r w:rsidR="007B06EB" w:rsidRPr="00AE7E01">
        <w:rPr>
          <w:rFonts w:ascii="Arial" w:eastAsiaTheme="minorEastAsia" w:hAnsi="Arial" w:cs="Arial"/>
          <w:bCs/>
          <w:sz w:val="24"/>
          <w:szCs w:val="24"/>
        </w:rPr>
        <w:t>Therapists recorded the mode</w:t>
      </w:r>
      <w:r w:rsidR="00947E2F" w:rsidRPr="00AE7E01">
        <w:rPr>
          <w:rFonts w:ascii="Arial" w:eastAsiaTheme="minorEastAsia" w:hAnsi="Arial" w:cs="Arial"/>
          <w:bCs/>
          <w:sz w:val="24"/>
          <w:szCs w:val="24"/>
        </w:rPr>
        <w:t>s of exercise delivered for</w:t>
      </w:r>
      <w:r w:rsidR="007B06EB" w:rsidRPr="00AE7E01">
        <w:rPr>
          <w:rFonts w:ascii="Arial" w:eastAsiaTheme="minorEastAsia" w:hAnsi="Arial" w:cs="Arial"/>
          <w:bCs/>
          <w:sz w:val="24"/>
          <w:szCs w:val="24"/>
        </w:rPr>
        <w:t xml:space="preserve"> PT session</w:t>
      </w:r>
      <w:r w:rsidR="00947E2F" w:rsidRPr="00AE7E01">
        <w:rPr>
          <w:rFonts w:ascii="Arial" w:eastAsiaTheme="minorEastAsia" w:hAnsi="Arial" w:cs="Arial"/>
          <w:bCs/>
          <w:sz w:val="24"/>
          <w:szCs w:val="24"/>
        </w:rPr>
        <w:t>s</w:t>
      </w:r>
      <w:r w:rsidR="007B06EB" w:rsidRPr="00AE7E01">
        <w:rPr>
          <w:rFonts w:ascii="Arial" w:eastAsiaTheme="minorEastAsia" w:hAnsi="Arial" w:cs="Arial"/>
          <w:bCs/>
          <w:sz w:val="24"/>
          <w:szCs w:val="24"/>
        </w:rPr>
        <w:t xml:space="preserve"> as well as the </w:t>
      </w:r>
      <w:r w:rsidR="00947E2F" w:rsidRPr="00AE7E01">
        <w:rPr>
          <w:rFonts w:ascii="Arial" w:eastAsiaTheme="minorEastAsia" w:hAnsi="Arial" w:cs="Arial"/>
          <w:bCs/>
          <w:sz w:val="24"/>
          <w:szCs w:val="24"/>
        </w:rPr>
        <w:t xml:space="preserve">session </w:t>
      </w:r>
      <w:r w:rsidR="007B06EB" w:rsidRPr="00AE7E01">
        <w:rPr>
          <w:rFonts w:ascii="Arial" w:eastAsiaTheme="minorEastAsia" w:hAnsi="Arial" w:cs="Arial"/>
          <w:bCs/>
          <w:sz w:val="24"/>
          <w:szCs w:val="24"/>
        </w:rPr>
        <w:t>duration</w:t>
      </w:r>
      <w:r w:rsidR="00947E2F" w:rsidRPr="00AE7E01">
        <w:rPr>
          <w:rFonts w:ascii="Arial" w:eastAsiaTheme="minorEastAsia" w:hAnsi="Arial" w:cs="Arial"/>
          <w:bCs/>
          <w:sz w:val="24"/>
          <w:szCs w:val="24"/>
        </w:rPr>
        <w:t xml:space="preserve">. Sessions </w:t>
      </w:r>
      <w:r w:rsidR="00FD2EFA">
        <w:rPr>
          <w:rFonts w:ascii="Arial" w:eastAsiaTheme="minorEastAsia" w:hAnsi="Arial" w:cs="Arial"/>
          <w:bCs/>
          <w:sz w:val="24"/>
          <w:szCs w:val="24"/>
        </w:rPr>
        <w:t>were</w:t>
      </w:r>
      <w:r w:rsidR="00947E2F" w:rsidRPr="00AE7E01">
        <w:rPr>
          <w:rFonts w:ascii="Arial" w:eastAsiaTheme="minorEastAsia" w:hAnsi="Arial" w:cs="Arial"/>
          <w:bCs/>
          <w:sz w:val="24"/>
          <w:szCs w:val="24"/>
        </w:rPr>
        <w:t xml:space="preserve"> cancelled if patients were deemed too unstable for PT (e.g. requiring 100% oxygen), </w:t>
      </w:r>
      <w:r w:rsidR="00AE7E01" w:rsidRPr="00AE7E01">
        <w:rPr>
          <w:rFonts w:ascii="Arial" w:eastAsiaTheme="minorEastAsia" w:hAnsi="Arial" w:cs="Arial"/>
          <w:bCs/>
          <w:sz w:val="24"/>
          <w:szCs w:val="24"/>
        </w:rPr>
        <w:t>had left the MICU to get diagnostic testin</w:t>
      </w:r>
      <w:r w:rsidR="00AE7E01">
        <w:rPr>
          <w:rFonts w:ascii="Arial" w:eastAsiaTheme="minorEastAsia" w:hAnsi="Arial" w:cs="Arial"/>
          <w:bCs/>
          <w:sz w:val="24"/>
          <w:szCs w:val="24"/>
        </w:rPr>
        <w:t xml:space="preserve">g when the therapists arrived, </w:t>
      </w:r>
      <w:r w:rsidR="00AE7E01" w:rsidRPr="00AE7E01">
        <w:rPr>
          <w:rFonts w:ascii="Arial" w:eastAsiaTheme="minorEastAsia" w:hAnsi="Arial" w:cs="Arial"/>
          <w:bCs/>
          <w:sz w:val="24"/>
          <w:szCs w:val="24"/>
        </w:rPr>
        <w:t xml:space="preserve">or were undergoing medical procedures (e.g. central line placement). </w:t>
      </w:r>
    </w:p>
    <w:p w14:paraId="1C9F8DF1" w14:textId="77777777" w:rsidR="00AE7E01" w:rsidRDefault="00AE7E01" w:rsidP="008852F9">
      <w:pPr>
        <w:spacing w:after="0" w:line="480" w:lineRule="auto"/>
        <w:ind w:firstLine="432"/>
        <w:jc w:val="both"/>
        <w:rPr>
          <w:rFonts w:ascii="Arial" w:eastAsiaTheme="minorEastAsia" w:hAnsi="Arial" w:cs="Arial"/>
          <w:bCs/>
          <w:sz w:val="24"/>
          <w:szCs w:val="24"/>
          <w:highlight w:val="yellow"/>
        </w:rPr>
      </w:pPr>
    </w:p>
    <w:p w14:paraId="662794EC" w14:textId="48C240FA" w:rsidR="007B06EB" w:rsidRPr="00DE5D21" w:rsidRDefault="007B06EB" w:rsidP="008852F9">
      <w:pPr>
        <w:spacing w:after="0" w:line="480" w:lineRule="auto"/>
        <w:jc w:val="both"/>
        <w:rPr>
          <w:rFonts w:ascii="Arial" w:hAnsi="Arial" w:cs="Arial"/>
          <w:b/>
          <w:bCs/>
          <w:color w:val="000000" w:themeColor="text1"/>
          <w:sz w:val="24"/>
          <w:szCs w:val="24"/>
        </w:rPr>
      </w:pPr>
      <w:r w:rsidRPr="00DE5D21">
        <w:rPr>
          <w:rFonts w:ascii="Arial" w:hAnsi="Arial" w:cs="Arial"/>
          <w:b/>
          <w:bCs/>
          <w:color w:val="000000" w:themeColor="text1"/>
          <w:sz w:val="24"/>
          <w:szCs w:val="24"/>
        </w:rPr>
        <w:t>Patient Sedatio</w:t>
      </w:r>
      <w:r w:rsidR="008852F9" w:rsidRPr="00DE5D21">
        <w:rPr>
          <w:rFonts w:ascii="Arial" w:hAnsi="Arial" w:cs="Arial"/>
          <w:b/>
          <w:bCs/>
          <w:color w:val="000000" w:themeColor="text1"/>
          <w:sz w:val="24"/>
          <w:szCs w:val="24"/>
        </w:rPr>
        <w:t>n</w:t>
      </w:r>
    </w:p>
    <w:p w14:paraId="6E6189F2" w14:textId="16D3E98E" w:rsidR="003B598D" w:rsidRDefault="003B598D" w:rsidP="008852F9">
      <w:pPr>
        <w:spacing w:after="0" w:line="480" w:lineRule="auto"/>
        <w:ind w:firstLine="432"/>
        <w:jc w:val="both"/>
        <w:rPr>
          <w:rFonts w:ascii="Arial" w:hAnsi="Arial" w:cs="Arial"/>
          <w:sz w:val="24"/>
          <w:szCs w:val="24"/>
        </w:rPr>
      </w:pPr>
      <w:r w:rsidRPr="008852F9">
        <w:rPr>
          <w:rFonts w:ascii="Arial" w:hAnsi="Arial" w:cs="Arial"/>
          <w:bCs/>
          <w:color w:val="000000" w:themeColor="text1"/>
          <w:sz w:val="24"/>
          <w:szCs w:val="24"/>
        </w:rPr>
        <w:t>All patients included in this study were receiving mechanical ventilation when first enrolled in the project. These p</w:t>
      </w:r>
      <w:r w:rsidR="008852F9" w:rsidRPr="008852F9">
        <w:rPr>
          <w:rFonts w:ascii="Arial" w:hAnsi="Arial" w:cs="Arial"/>
          <w:bCs/>
          <w:color w:val="000000" w:themeColor="text1"/>
          <w:sz w:val="24"/>
          <w:szCs w:val="24"/>
        </w:rPr>
        <w:t xml:space="preserve">atients were assessed for </w:t>
      </w:r>
      <w:r w:rsidRPr="008852F9">
        <w:rPr>
          <w:rFonts w:ascii="Arial" w:hAnsi="Arial" w:cs="Arial"/>
          <w:bCs/>
          <w:color w:val="000000" w:themeColor="text1"/>
          <w:sz w:val="24"/>
          <w:szCs w:val="24"/>
        </w:rPr>
        <w:t xml:space="preserve">level of sedation/agitation, </w:t>
      </w:r>
      <w:r w:rsidR="008852F9" w:rsidRPr="008852F9">
        <w:rPr>
          <w:rFonts w:ascii="Arial" w:hAnsi="Arial" w:cs="Arial"/>
          <w:bCs/>
          <w:color w:val="000000" w:themeColor="text1"/>
          <w:sz w:val="24"/>
          <w:szCs w:val="24"/>
        </w:rPr>
        <w:t xml:space="preserve">pain, </w:t>
      </w:r>
      <w:r w:rsidRPr="008852F9">
        <w:rPr>
          <w:rFonts w:ascii="Arial" w:hAnsi="Arial" w:cs="Arial"/>
          <w:bCs/>
          <w:color w:val="000000" w:themeColor="text1"/>
          <w:sz w:val="24"/>
          <w:szCs w:val="24"/>
        </w:rPr>
        <w:t xml:space="preserve">and delirium daily and objective scores (including the Richmond Agitation Sedation Scale, RASS) for these parameters were reviewed daily during multidisciplinary rounds. The MICU practice team then made decisions about choices and </w:t>
      </w:r>
      <w:r w:rsidR="008852F9" w:rsidRPr="008852F9">
        <w:rPr>
          <w:rFonts w:ascii="Arial" w:hAnsi="Arial" w:cs="Arial"/>
          <w:bCs/>
          <w:color w:val="000000" w:themeColor="text1"/>
          <w:sz w:val="24"/>
          <w:szCs w:val="24"/>
        </w:rPr>
        <w:t xml:space="preserve">levels of medications for </w:t>
      </w:r>
      <w:r w:rsidRPr="008852F9">
        <w:rPr>
          <w:rFonts w:ascii="Arial" w:hAnsi="Arial" w:cs="Arial"/>
          <w:bCs/>
          <w:color w:val="000000" w:themeColor="text1"/>
          <w:sz w:val="24"/>
          <w:szCs w:val="24"/>
        </w:rPr>
        <w:t>sedation</w:t>
      </w:r>
      <w:r w:rsidR="008852F9" w:rsidRPr="008852F9">
        <w:rPr>
          <w:rFonts w:ascii="Arial" w:hAnsi="Arial" w:cs="Arial"/>
          <w:bCs/>
          <w:color w:val="000000" w:themeColor="text1"/>
          <w:sz w:val="24"/>
          <w:szCs w:val="24"/>
        </w:rPr>
        <w:t>, pain,</w:t>
      </w:r>
      <w:r w:rsidRPr="008852F9">
        <w:rPr>
          <w:rFonts w:ascii="Arial" w:hAnsi="Arial" w:cs="Arial"/>
          <w:bCs/>
          <w:color w:val="000000" w:themeColor="text1"/>
          <w:sz w:val="24"/>
          <w:szCs w:val="24"/>
        </w:rPr>
        <w:t xml:space="preserve"> and delirium based on the patient course and condition. The most commonly used medication for sedation during the implementation of this project was </w:t>
      </w:r>
      <w:proofErr w:type="gramStart"/>
      <w:r w:rsidRPr="008852F9">
        <w:rPr>
          <w:rFonts w:ascii="Arial" w:hAnsi="Arial" w:cs="Arial"/>
          <w:bCs/>
          <w:color w:val="000000" w:themeColor="text1"/>
          <w:sz w:val="24"/>
          <w:szCs w:val="24"/>
        </w:rPr>
        <w:t>propofol,</w:t>
      </w:r>
      <w:proofErr w:type="gramEnd"/>
      <w:r w:rsidRPr="008852F9">
        <w:rPr>
          <w:rFonts w:ascii="Arial" w:hAnsi="Arial" w:cs="Arial"/>
          <w:bCs/>
          <w:color w:val="000000" w:themeColor="text1"/>
          <w:sz w:val="24"/>
          <w:szCs w:val="24"/>
        </w:rPr>
        <w:t xml:space="preserve"> typically administered as a continuous infusion and titrated to attain a </w:t>
      </w:r>
      <w:r w:rsidR="008852F9" w:rsidRPr="008852F9">
        <w:rPr>
          <w:rFonts w:ascii="Arial" w:hAnsi="Arial" w:cs="Arial"/>
          <w:bCs/>
          <w:color w:val="000000" w:themeColor="text1"/>
          <w:sz w:val="24"/>
          <w:szCs w:val="24"/>
        </w:rPr>
        <w:t xml:space="preserve">targeted RASS level. </w:t>
      </w:r>
      <w:r w:rsidR="00B33857">
        <w:rPr>
          <w:rFonts w:ascii="Arial" w:hAnsi="Arial" w:cs="Arial"/>
          <w:bCs/>
          <w:color w:val="000000" w:themeColor="text1"/>
          <w:sz w:val="24"/>
          <w:szCs w:val="24"/>
        </w:rPr>
        <w:t xml:space="preserve"> </w:t>
      </w:r>
      <w:proofErr w:type="spellStart"/>
      <w:r w:rsidR="005C747D" w:rsidRPr="005C747D">
        <w:rPr>
          <w:rFonts w:ascii="Arial" w:hAnsi="Arial" w:cs="Arial"/>
          <w:color w:val="333333"/>
          <w:sz w:val="24"/>
          <w:szCs w:val="24"/>
        </w:rPr>
        <w:t>Dexmedetomidine</w:t>
      </w:r>
      <w:proofErr w:type="spellEnd"/>
      <w:r w:rsidR="005C747D" w:rsidRPr="005C747D">
        <w:rPr>
          <w:rFonts w:ascii="Arial" w:hAnsi="Arial" w:cs="Arial"/>
          <w:color w:val="333333"/>
          <w:sz w:val="24"/>
          <w:szCs w:val="24"/>
        </w:rPr>
        <w:t xml:space="preserve"> hydrochloride</w:t>
      </w:r>
      <w:r w:rsidR="008852F9" w:rsidRPr="005C747D">
        <w:rPr>
          <w:rFonts w:ascii="Arial" w:hAnsi="Arial" w:cs="Arial"/>
          <w:sz w:val="24"/>
          <w:szCs w:val="24"/>
        </w:rPr>
        <w:t xml:space="preserve"> was also used for sedation, almost always for patie</w:t>
      </w:r>
      <w:r w:rsidR="008852F9" w:rsidRPr="008852F9">
        <w:rPr>
          <w:rFonts w:ascii="Arial" w:hAnsi="Arial" w:cs="Arial"/>
          <w:sz w:val="24"/>
          <w:szCs w:val="24"/>
        </w:rPr>
        <w:t>nts requiring less than 72 hours of treatment. The most common drug used to treat pain was fentanyl, typically administered as an infusion with a range of 25 – 50 mcg/hr.</w:t>
      </w:r>
      <w:r w:rsidR="008852F9">
        <w:rPr>
          <w:rFonts w:ascii="Arial" w:hAnsi="Arial" w:cs="Arial"/>
          <w:sz w:val="24"/>
          <w:szCs w:val="24"/>
        </w:rPr>
        <w:t xml:space="preserve"> P</w:t>
      </w:r>
      <w:r w:rsidR="008852F9" w:rsidRPr="008852F9">
        <w:rPr>
          <w:rFonts w:ascii="Arial" w:hAnsi="Arial" w:cs="Arial"/>
          <w:sz w:val="24"/>
          <w:szCs w:val="24"/>
        </w:rPr>
        <w:t xml:space="preserve">atients </w:t>
      </w:r>
      <w:r w:rsidR="008852F9">
        <w:rPr>
          <w:rFonts w:ascii="Arial" w:hAnsi="Arial" w:cs="Arial"/>
          <w:sz w:val="24"/>
          <w:szCs w:val="24"/>
        </w:rPr>
        <w:t>r</w:t>
      </w:r>
      <w:r w:rsidR="008852F9" w:rsidRPr="008852F9">
        <w:rPr>
          <w:rFonts w:ascii="Arial" w:hAnsi="Arial" w:cs="Arial"/>
          <w:sz w:val="24"/>
          <w:szCs w:val="24"/>
        </w:rPr>
        <w:t>arely received benzodiazepines as a treatment, with the exception of patients with delirium tremens</w:t>
      </w:r>
      <w:r w:rsidR="008852F9">
        <w:rPr>
          <w:rFonts w:ascii="Arial" w:hAnsi="Arial" w:cs="Arial"/>
          <w:sz w:val="24"/>
          <w:szCs w:val="24"/>
        </w:rPr>
        <w:t>, for whom</w:t>
      </w:r>
      <w:r w:rsidR="008852F9" w:rsidRPr="008852F9">
        <w:rPr>
          <w:rFonts w:ascii="Arial" w:hAnsi="Arial" w:cs="Arial"/>
          <w:sz w:val="24"/>
          <w:szCs w:val="24"/>
        </w:rPr>
        <w:t xml:space="preserve"> this class of drugs was uniformly administered. </w:t>
      </w:r>
    </w:p>
    <w:p w14:paraId="0F219434" w14:textId="77777777" w:rsidR="008852F9" w:rsidRPr="008852F9" w:rsidRDefault="008852F9" w:rsidP="008852F9">
      <w:pPr>
        <w:spacing w:after="0" w:line="480" w:lineRule="auto"/>
        <w:ind w:firstLine="432"/>
        <w:jc w:val="both"/>
        <w:rPr>
          <w:rFonts w:ascii="Arial" w:hAnsi="Arial" w:cs="Arial"/>
          <w:bCs/>
          <w:color w:val="000000" w:themeColor="text1"/>
          <w:sz w:val="24"/>
          <w:szCs w:val="24"/>
        </w:rPr>
      </w:pPr>
    </w:p>
    <w:p w14:paraId="36EE048C" w14:textId="77777777" w:rsidR="00B33857" w:rsidRDefault="00B33857" w:rsidP="00AD3070">
      <w:pPr>
        <w:autoSpaceDE w:val="0"/>
        <w:autoSpaceDN w:val="0"/>
        <w:adjustRightInd w:val="0"/>
        <w:spacing w:after="0" w:line="480" w:lineRule="auto"/>
        <w:jc w:val="both"/>
        <w:rPr>
          <w:rFonts w:ascii="Arial" w:hAnsi="Arial" w:cs="Arial-BoldMT"/>
          <w:b/>
          <w:bCs/>
          <w:sz w:val="24"/>
          <w:szCs w:val="24"/>
          <w:u w:val="single"/>
        </w:rPr>
      </w:pPr>
    </w:p>
    <w:p w14:paraId="5AC8A9F0" w14:textId="57BE52CF" w:rsidR="004A240A" w:rsidRPr="00DE5D21" w:rsidRDefault="00A166CB" w:rsidP="00AD3070">
      <w:pPr>
        <w:autoSpaceDE w:val="0"/>
        <w:autoSpaceDN w:val="0"/>
        <w:adjustRightInd w:val="0"/>
        <w:spacing w:after="0" w:line="480" w:lineRule="auto"/>
        <w:jc w:val="both"/>
        <w:rPr>
          <w:rFonts w:ascii="Arial" w:hAnsi="Arial" w:cs="Arial-BoldMT"/>
          <w:b/>
          <w:bCs/>
          <w:sz w:val="24"/>
          <w:szCs w:val="24"/>
        </w:rPr>
      </w:pPr>
      <w:bookmarkStart w:id="0" w:name="_GoBack"/>
      <w:r w:rsidRPr="00DE5D21">
        <w:rPr>
          <w:rFonts w:ascii="Arial" w:hAnsi="Arial" w:cs="Arial-BoldMT"/>
          <w:b/>
          <w:bCs/>
          <w:sz w:val="24"/>
          <w:szCs w:val="24"/>
        </w:rPr>
        <w:lastRenderedPageBreak/>
        <w:t>Ventilator Separation Protocol</w:t>
      </w:r>
    </w:p>
    <w:bookmarkEnd w:id="0"/>
    <w:p w14:paraId="3160BDB7" w14:textId="7F09BAD2" w:rsidR="00676F56" w:rsidRDefault="008852F9" w:rsidP="00AD3070">
      <w:pPr>
        <w:autoSpaceDE w:val="0"/>
        <w:autoSpaceDN w:val="0"/>
        <w:adjustRightInd w:val="0"/>
        <w:spacing w:after="0" w:line="480" w:lineRule="auto"/>
        <w:ind w:firstLine="432"/>
        <w:jc w:val="both"/>
        <w:rPr>
          <w:rFonts w:ascii="Arial" w:hAnsi="Arial" w:cs="ArialMT"/>
          <w:sz w:val="24"/>
          <w:szCs w:val="24"/>
        </w:rPr>
      </w:pPr>
      <w:r w:rsidRPr="00AD3070">
        <w:rPr>
          <w:rFonts w:ascii="Arial" w:hAnsi="Arial" w:cs="ArialMT"/>
          <w:sz w:val="24"/>
          <w:szCs w:val="24"/>
        </w:rPr>
        <w:t>T</w:t>
      </w:r>
      <w:r w:rsidR="007B06EB" w:rsidRPr="00AD3070">
        <w:rPr>
          <w:rFonts w:ascii="Arial" w:hAnsi="Arial" w:cs="ArialMT"/>
          <w:sz w:val="24"/>
          <w:szCs w:val="24"/>
        </w:rPr>
        <w:t>he University of Kentucky Ventilator Se</w:t>
      </w:r>
      <w:r w:rsidRPr="00AD3070">
        <w:rPr>
          <w:rFonts w:ascii="Arial" w:hAnsi="Arial" w:cs="ArialMT"/>
          <w:sz w:val="24"/>
          <w:szCs w:val="24"/>
        </w:rPr>
        <w:t>paration Protocol</w:t>
      </w:r>
      <w:r w:rsidR="007B06EB" w:rsidRPr="00AD3070">
        <w:rPr>
          <w:rFonts w:ascii="Arial" w:hAnsi="Arial" w:cs="ArialMT"/>
          <w:sz w:val="24"/>
          <w:szCs w:val="24"/>
        </w:rPr>
        <w:t xml:space="preserve"> </w:t>
      </w:r>
      <w:r w:rsidR="00676F56" w:rsidRPr="00AD3070">
        <w:rPr>
          <w:rFonts w:ascii="Arial" w:hAnsi="Arial" w:cs="ArialMT"/>
          <w:sz w:val="24"/>
          <w:szCs w:val="24"/>
        </w:rPr>
        <w:t>was</w:t>
      </w:r>
      <w:r w:rsidR="007B06EB" w:rsidRPr="00AD3070">
        <w:rPr>
          <w:rFonts w:ascii="Arial" w:hAnsi="Arial" w:cs="ArialMT"/>
          <w:sz w:val="24"/>
          <w:szCs w:val="24"/>
        </w:rPr>
        <w:t xml:space="preserve"> employed in </w:t>
      </w:r>
      <w:r w:rsidR="00676F56" w:rsidRPr="00AD3070">
        <w:rPr>
          <w:rFonts w:ascii="Arial" w:hAnsi="Arial" w:cs="ArialMT"/>
          <w:sz w:val="24"/>
          <w:szCs w:val="24"/>
        </w:rPr>
        <w:t>the</w:t>
      </w:r>
      <w:r w:rsidR="007B06EB" w:rsidRPr="00AD3070">
        <w:rPr>
          <w:rFonts w:ascii="Arial" w:hAnsi="Arial" w:cs="ArialMT"/>
          <w:sz w:val="24"/>
          <w:szCs w:val="24"/>
        </w:rPr>
        <w:t xml:space="preserve"> University of Kentucky adult intensive care units</w:t>
      </w:r>
      <w:r w:rsidR="00676F56" w:rsidRPr="00AD3070">
        <w:rPr>
          <w:rFonts w:ascii="Arial" w:hAnsi="Arial" w:cs="ArialMT"/>
          <w:sz w:val="24"/>
          <w:szCs w:val="24"/>
        </w:rPr>
        <w:t xml:space="preserve"> at the time of this study</w:t>
      </w:r>
      <w:r w:rsidR="00AD3070" w:rsidRPr="00AD3070">
        <w:rPr>
          <w:rFonts w:ascii="Arial" w:hAnsi="Arial" w:cs="ArialMT"/>
          <w:sz w:val="24"/>
          <w:szCs w:val="24"/>
        </w:rPr>
        <w:t xml:space="preserve"> and provided a defined</w:t>
      </w:r>
      <w:r w:rsidR="007B06EB" w:rsidRPr="00AD3070">
        <w:rPr>
          <w:rFonts w:ascii="Arial" w:hAnsi="Arial" w:cs="Arial-BoldMT"/>
          <w:bCs/>
          <w:sz w:val="24"/>
          <w:szCs w:val="24"/>
        </w:rPr>
        <w:t xml:space="preserve"> </w:t>
      </w:r>
      <w:r w:rsidR="007B06EB" w:rsidRPr="00AD3070">
        <w:rPr>
          <w:rFonts w:ascii="Arial" w:hAnsi="Arial" w:cs="ArialMT"/>
          <w:sz w:val="24"/>
          <w:szCs w:val="24"/>
        </w:rPr>
        <w:t xml:space="preserve">approach to weaning patients from mechanical ventilation. Every morning mechanically ventilated patients </w:t>
      </w:r>
      <w:r w:rsidRPr="00AD3070">
        <w:rPr>
          <w:rFonts w:ascii="Arial" w:hAnsi="Arial" w:cs="ArialMT"/>
          <w:sz w:val="24"/>
          <w:szCs w:val="24"/>
        </w:rPr>
        <w:t>were</w:t>
      </w:r>
      <w:r w:rsidR="00AD3070" w:rsidRPr="00AD3070">
        <w:rPr>
          <w:rFonts w:ascii="Arial" w:hAnsi="Arial" w:cs="ArialMT"/>
          <w:sz w:val="24"/>
          <w:szCs w:val="24"/>
        </w:rPr>
        <w:t xml:space="preserve"> </w:t>
      </w:r>
      <w:r w:rsidR="007B06EB" w:rsidRPr="00AD3070">
        <w:rPr>
          <w:rFonts w:ascii="Arial" w:hAnsi="Arial" w:cs="ArialMT"/>
          <w:sz w:val="24"/>
          <w:szCs w:val="24"/>
        </w:rPr>
        <w:t>evaluated for potential weaning trial employment</w:t>
      </w:r>
      <w:r w:rsidR="00AD3070" w:rsidRPr="00AD3070">
        <w:rPr>
          <w:rFonts w:ascii="Arial" w:hAnsi="Arial" w:cs="ArialMT"/>
          <w:sz w:val="24"/>
          <w:szCs w:val="24"/>
        </w:rPr>
        <w:t xml:space="preserve"> by respiratory therapy</w:t>
      </w:r>
      <w:r w:rsidR="007B06EB" w:rsidRPr="00AD3070">
        <w:rPr>
          <w:rFonts w:ascii="Arial" w:hAnsi="Arial" w:cs="ArialMT"/>
          <w:sz w:val="24"/>
          <w:szCs w:val="24"/>
        </w:rPr>
        <w:t>. Inclusion criteria for a spontaneous breathing trial (SBT)</w:t>
      </w:r>
      <w:r w:rsidR="007B06EB" w:rsidRPr="00AD3070">
        <w:rPr>
          <w:rFonts w:ascii="Arial" w:hAnsi="Arial" w:cs="Arial-BoldMT"/>
          <w:bCs/>
          <w:sz w:val="24"/>
          <w:szCs w:val="24"/>
        </w:rPr>
        <w:t xml:space="preserve"> </w:t>
      </w:r>
      <w:r w:rsidR="00AD3070" w:rsidRPr="00AD3070">
        <w:rPr>
          <w:rFonts w:ascii="Arial" w:hAnsi="Arial" w:cs="ArialMT"/>
          <w:sz w:val="24"/>
          <w:szCs w:val="24"/>
        </w:rPr>
        <w:t>included evidence that the patient was: (a) awake, (b) had a gag reflex, (c) had a cough reflex, (d) had</w:t>
      </w:r>
      <w:r w:rsidR="007B06EB" w:rsidRPr="00AD3070">
        <w:rPr>
          <w:rFonts w:ascii="Arial" w:hAnsi="Arial" w:cs="ArialMT"/>
          <w:sz w:val="24"/>
          <w:szCs w:val="24"/>
        </w:rPr>
        <w:t xml:space="preserve"> </w:t>
      </w:r>
      <w:r w:rsidR="00AD3070" w:rsidRPr="00AD3070">
        <w:rPr>
          <w:rFonts w:ascii="Arial" w:hAnsi="Arial" w:cs="ArialMT"/>
          <w:sz w:val="24"/>
          <w:szCs w:val="24"/>
        </w:rPr>
        <w:t>a RASS scale of -1 to 0, (e) had</w:t>
      </w:r>
      <w:r w:rsidR="007B06EB" w:rsidRPr="00AD3070">
        <w:rPr>
          <w:rFonts w:ascii="Arial" w:hAnsi="Arial" w:cs="ArialMT"/>
          <w:sz w:val="24"/>
          <w:szCs w:val="24"/>
        </w:rPr>
        <w:t xml:space="preserve"> a FiO2 ≤50% a</w:t>
      </w:r>
      <w:r w:rsidR="00AD3070" w:rsidRPr="00AD3070">
        <w:rPr>
          <w:rFonts w:ascii="Arial" w:hAnsi="Arial" w:cs="ArialMT"/>
          <w:sz w:val="24"/>
          <w:szCs w:val="24"/>
        </w:rPr>
        <w:t>nd PEEP applied ≤ 6 H2O, (f) had a pH ≥7.35, (g) had a MAP of ≥ 65 mm Hg, (h) wa</w:t>
      </w:r>
      <w:r w:rsidR="007B06EB" w:rsidRPr="00AD3070">
        <w:rPr>
          <w:rFonts w:ascii="Arial" w:hAnsi="Arial" w:cs="ArialMT"/>
          <w:sz w:val="24"/>
          <w:szCs w:val="24"/>
        </w:rPr>
        <w:t>s off pressor drips (e.g. epinephrine) save for doses of dopamine ≤ 5 mcg/kg/min or dobu</w:t>
      </w:r>
      <w:r w:rsidR="00AD3070" w:rsidRPr="00AD3070">
        <w:rPr>
          <w:rFonts w:ascii="Arial" w:hAnsi="Arial" w:cs="ArialMT"/>
          <w:sz w:val="24"/>
          <w:szCs w:val="24"/>
        </w:rPr>
        <w:t>tamine ≤ 5 mcg/kg/min, and (i) wa</w:t>
      </w:r>
      <w:r w:rsidR="007B06EB" w:rsidRPr="00AD3070">
        <w:rPr>
          <w:rFonts w:ascii="Arial" w:hAnsi="Arial" w:cs="ArialMT"/>
          <w:sz w:val="24"/>
          <w:szCs w:val="24"/>
        </w:rPr>
        <w:t>s not on an intra-aortic balloon pump. Exclusion criteria include increased intracranial pressure, use of paralytics, active seizures, excessive agitation and active myocard</w:t>
      </w:r>
      <w:r w:rsidR="00AD3070" w:rsidRPr="00AD3070">
        <w:rPr>
          <w:rFonts w:ascii="Arial" w:hAnsi="Arial" w:cs="ArialMT"/>
          <w:sz w:val="24"/>
          <w:szCs w:val="24"/>
        </w:rPr>
        <w:t>ial ischemia. If the patient met all inclusion criteria and had</w:t>
      </w:r>
      <w:r w:rsidR="007B06EB" w:rsidRPr="00AD3070">
        <w:rPr>
          <w:rFonts w:ascii="Arial" w:hAnsi="Arial" w:cs="ArialMT"/>
          <w:sz w:val="24"/>
          <w:szCs w:val="24"/>
        </w:rPr>
        <w:t xml:space="preserve"> no e</w:t>
      </w:r>
      <w:r w:rsidR="00AD3070" w:rsidRPr="00AD3070">
        <w:rPr>
          <w:rFonts w:ascii="Arial" w:hAnsi="Arial" w:cs="ArialMT"/>
          <w:sz w:val="24"/>
          <w:szCs w:val="24"/>
        </w:rPr>
        <w:t xml:space="preserve">xclusion criteria, sedation was reduced and the patient </w:t>
      </w:r>
      <w:r w:rsidR="007B06EB" w:rsidRPr="00AD3070">
        <w:rPr>
          <w:rFonts w:ascii="Arial" w:hAnsi="Arial" w:cs="ArialMT"/>
          <w:sz w:val="24"/>
          <w:szCs w:val="24"/>
        </w:rPr>
        <w:t>receive</w:t>
      </w:r>
      <w:r w:rsidR="00AD3070" w:rsidRPr="00AD3070">
        <w:rPr>
          <w:rFonts w:ascii="Arial" w:hAnsi="Arial" w:cs="ArialMT"/>
          <w:sz w:val="24"/>
          <w:szCs w:val="24"/>
        </w:rPr>
        <w:t>d</w:t>
      </w:r>
      <w:r w:rsidR="007B06EB" w:rsidRPr="00AD3070">
        <w:rPr>
          <w:rFonts w:ascii="Arial" w:hAnsi="Arial" w:cs="ArialMT"/>
          <w:sz w:val="24"/>
          <w:szCs w:val="24"/>
        </w:rPr>
        <w:t xml:space="preserve"> a spontaneous breathing tri</w:t>
      </w:r>
      <w:r w:rsidR="00AD3070" w:rsidRPr="00AD3070">
        <w:rPr>
          <w:rFonts w:ascii="Arial" w:hAnsi="Arial" w:cs="ArialMT"/>
          <w:sz w:val="24"/>
          <w:szCs w:val="24"/>
        </w:rPr>
        <w:t>al (SBT) for 1 hour, with an arterial blood gas</w:t>
      </w:r>
      <w:r w:rsidR="007B06EB" w:rsidRPr="00AD3070">
        <w:rPr>
          <w:rFonts w:ascii="Arial" w:hAnsi="Arial" w:cs="ArialMT"/>
          <w:sz w:val="24"/>
          <w:szCs w:val="24"/>
        </w:rPr>
        <w:t xml:space="preserve"> drawn at the end of the trial. </w:t>
      </w:r>
      <w:r w:rsidR="00AD3070" w:rsidRPr="00AD3070">
        <w:rPr>
          <w:rFonts w:ascii="Arial" w:hAnsi="Arial" w:cs="ArialMT"/>
          <w:sz w:val="24"/>
          <w:szCs w:val="24"/>
        </w:rPr>
        <w:t xml:space="preserve">Trials were </w:t>
      </w:r>
      <w:r w:rsidR="007B06EB" w:rsidRPr="00AD3070">
        <w:rPr>
          <w:rFonts w:ascii="Arial" w:hAnsi="Arial" w:cs="ArialMT"/>
          <w:sz w:val="24"/>
          <w:szCs w:val="24"/>
        </w:rPr>
        <w:t>stopped if any of the following events occur</w:t>
      </w:r>
      <w:r w:rsidR="00AD3070" w:rsidRPr="00AD3070">
        <w:rPr>
          <w:rFonts w:ascii="Arial" w:hAnsi="Arial" w:cs="ArialMT"/>
          <w:sz w:val="24"/>
          <w:szCs w:val="24"/>
        </w:rPr>
        <w:t>red: (a) oxygen saturation fell</w:t>
      </w:r>
      <w:r w:rsidR="007B06EB" w:rsidRPr="00AD3070">
        <w:rPr>
          <w:rFonts w:ascii="Arial" w:hAnsi="Arial" w:cs="ArialMT"/>
          <w:sz w:val="24"/>
          <w:szCs w:val="24"/>
        </w:rPr>
        <w:t xml:space="preserve"> below 90% for more than three minut</w:t>
      </w:r>
      <w:r w:rsidR="00AD3070" w:rsidRPr="00AD3070">
        <w:rPr>
          <w:rFonts w:ascii="Arial" w:hAnsi="Arial" w:cs="ArialMT"/>
          <w:sz w:val="24"/>
          <w:szCs w:val="24"/>
        </w:rPr>
        <w:t>es, (b) the heart rate increased above 130 or fell</w:t>
      </w:r>
      <w:r w:rsidR="007B06EB" w:rsidRPr="00AD3070">
        <w:rPr>
          <w:rFonts w:ascii="Arial" w:hAnsi="Arial" w:cs="ArialMT"/>
          <w:sz w:val="24"/>
          <w:szCs w:val="24"/>
        </w:rPr>
        <w:t xml:space="preserve"> below 60, (</w:t>
      </w:r>
      <w:r w:rsidR="00AD3070" w:rsidRPr="00AD3070">
        <w:rPr>
          <w:rFonts w:ascii="Arial" w:hAnsi="Arial" w:cs="ArialMT"/>
          <w:sz w:val="24"/>
          <w:szCs w:val="24"/>
        </w:rPr>
        <w:t>c) systolic blood pressure fell below 90 or increased</w:t>
      </w:r>
      <w:r w:rsidR="007B06EB" w:rsidRPr="00AD3070">
        <w:rPr>
          <w:rFonts w:ascii="Arial" w:hAnsi="Arial" w:cs="ArialMT"/>
          <w:sz w:val="24"/>
          <w:szCs w:val="24"/>
        </w:rPr>
        <w:t xml:space="preserve"> above 180, (d) the mixe</w:t>
      </w:r>
      <w:r w:rsidR="00AD3070" w:rsidRPr="00AD3070">
        <w:rPr>
          <w:rFonts w:ascii="Arial" w:hAnsi="Arial" w:cs="ArialMT"/>
          <w:sz w:val="24"/>
          <w:szCs w:val="24"/>
        </w:rPr>
        <w:t>d venous oxygen saturation fell</w:t>
      </w:r>
      <w:r w:rsidR="007B06EB" w:rsidRPr="00AD3070">
        <w:rPr>
          <w:rFonts w:ascii="Arial" w:hAnsi="Arial" w:cs="ArialMT"/>
          <w:sz w:val="24"/>
          <w:szCs w:val="24"/>
        </w:rPr>
        <w:t xml:space="preserve"> below 60 mm Hg (if monitored), (e) the respiratory r</w:t>
      </w:r>
      <w:r w:rsidR="00AD3070" w:rsidRPr="00AD3070">
        <w:rPr>
          <w:rFonts w:ascii="Arial" w:hAnsi="Arial" w:cs="ArialMT"/>
          <w:sz w:val="24"/>
          <w:szCs w:val="24"/>
        </w:rPr>
        <w:t>ate increased above 35 or the RSBI increased</w:t>
      </w:r>
      <w:r w:rsidR="007B06EB" w:rsidRPr="00AD3070">
        <w:rPr>
          <w:rFonts w:ascii="Arial" w:hAnsi="Arial" w:cs="ArialMT"/>
          <w:sz w:val="24"/>
          <w:szCs w:val="24"/>
        </w:rPr>
        <w:t xml:space="preserve"> abo</w:t>
      </w:r>
      <w:r w:rsidR="00AD3070" w:rsidRPr="00AD3070">
        <w:rPr>
          <w:rFonts w:ascii="Arial" w:hAnsi="Arial" w:cs="ArialMT"/>
          <w:sz w:val="24"/>
          <w:szCs w:val="24"/>
        </w:rPr>
        <w:t>ve 100, (f) the patient developed</w:t>
      </w:r>
      <w:r w:rsidR="007B06EB" w:rsidRPr="00AD3070">
        <w:rPr>
          <w:rFonts w:ascii="Arial" w:hAnsi="Arial" w:cs="ArialMT"/>
          <w:sz w:val="24"/>
          <w:szCs w:val="24"/>
        </w:rPr>
        <w:t xml:space="preserve"> chest pain or a new dysrhythmia, (g)</w:t>
      </w:r>
      <w:r w:rsidR="00AD3070" w:rsidRPr="00AD3070">
        <w:rPr>
          <w:rFonts w:ascii="Arial" w:hAnsi="Arial" w:cs="ArialMT"/>
          <w:sz w:val="24"/>
          <w:szCs w:val="24"/>
        </w:rPr>
        <w:t xml:space="preserve"> the patient’s mentation worsened, or (h) the patient developed</w:t>
      </w:r>
      <w:r w:rsidR="007B06EB" w:rsidRPr="00AD3070">
        <w:rPr>
          <w:rFonts w:ascii="Arial" w:hAnsi="Arial" w:cs="ArialMT"/>
          <w:sz w:val="24"/>
          <w:szCs w:val="24"/>
        </w:rPr>
        <w:t xml:space="preserve"> diaphoresis, distress or exc</w:t>
      </w:r>
      <w:r w:rsidR="00AD3070" w:rsidRPr="00AD3070">
        <w:rPr>
          <w:rFonts w:ascii="Arial" w:hAnsi="Arial" w:cs="ArialMT"/>
          <w:sz w:val="24"/>
          <w:szCs w:val="24"/>
        </w:rPr>
        <w:t xml:space="preserve">essive anxiety. Blood gases were </w:t>
      </w:r>
      <w:r w:rsidR="007B06EB" w:rsidRPr="00AD3070">
        <w:rPr>
          <w:rFonts w:ascii="Arial" w:hAnsi="Arial" w:cs="ArialMT"/>
          <w:sz w:val="24"/>
          <w:szCs w:val="24"/>
        </w:rPr>
        <w:t xml:space="preserve">examined at the </w:t>
      </w:r>
      <w:r w:rsidR="00AD3070" w:rsidRPr="00AD3070">
        <w:rPr>
          <w:rFonts w:ascii="Arial" w:hAnsi="Arial" w:cs="ArialMT"/>
          <w:sz w:val="24"/>
          <w:szCs w:val="24"/>
        </w:rPr>
        <w:t>end of trials and trials were</w:t>
      </w:r>
      <w:r w:rsidR="007B06EB" w:rsidRPr="00AD3070">
        <w:rPr>
          <w:rFonts w:ascii="Arial" w:hAnsi="Arial" w:cs="ArialMT"/>
          <w:sz w:val="24"/>
          <w:szCs w:val="24"/>
        </w:rPr>
        <w:t xml:space="preserve"> judged a success if, in addition to passing the criteria in the prec</w:t>
      </w:r>
      <w:r w:rsidR="00AD3070" w:rsidRPr="00AD3070">
        <w:rPr>
          <w:rFonts w:ascii="Arial" w:hAnsi="Arial" w:cs="ArialMT"/>
          <w:sz w:val="24"/>
          <w:szCs w:val="24"/>
        </w:rPr>
        <w:t>eding sentence, the final paO2 wa</w:t>
      </w:r>
      <w:r w:rsidR="007B06EB" w:rsidRPr="00AD3070">
        <w:rPr>
          <w:rFonts w:ascii="Arial" w:hAnsi="Arial" w:cs="ArialMT"/>
          <w:sz w:val="24"/>
          <w:szCs w:val="24"/>
        </w:rPr>
        <w:t>s g</w:t>
      </w:r>
      <w:r w:rsidR="00AD3070" w:rsidRPr="00AD3070">
        <w:rPr>
          <w:rFonts w:ascii="Arial" w:hAnsi="Arial" w:cs="ArialMT"/>
          <w:sz w:val="24"/>
          <w:szCs w:val="24"/>
        </w:rPr>
        <w:t>reater than 60 mm Hg and there wa</w:t>
      </w:r>
      <w:r w:rsidR="007B06EB" w:rsidRPr="00AD3070">
        <w:rPr>
          <w:rFonts w:ascii="Arial" w:hAnsi="Arial" w:cs="ArialMT"/>
          <w:sz w:val="24"/>
          <w:szCs w:val="24"/>
        </w:rPr>
        <w:t>s no respiratory a</w:t>
      </w:r>
      <w:r w:rsidR="00AD3070" w:rsidRPr="00AD3070">
        <w:rPr>
          <w:rFonts w:ascii="Arial" w:hAnsi="Arial" w:cs="ArialMT"/>
          <w:sz w:val="24"/>
          <w:szCs w:val="24"/>
        </w:rPr>
        <w:t>cidosis. If the patient achieved</w:t>
      </w:r>
      <w:r w:rsidR="007B06EB" w:rsidRPr="00AD3070">
        <w:rPr>
          <w:rFonts w:ascii="Arial" w:hAnsi="Arial" w:cs="ArialMT"/>
          <w:sz w:val="24"/>
          <w:szCs w:val="24"/>
        </w:rPr>
        <w:t xml:space="preserve"> a </w:t>
      </w:r>
      <w:r w:rsidR="00AD3070" w:rsidRPr="00AD3070">
        <w:rPr>
          <w:rFonts w:ascii="Arial" w:hAnsi="Arial" w:cs="ArialMT"/>
          <w:sz w:val="24"/>
          <w:szCs w:val="24"/>
        </w:rPr>
        <w:t>successful SBT, the attending was then</w:t>
      </w:r>
      <w:r w:rsidR="007B06EB" w:rsidRPr="00AD3070">
        <w:rPr>
          <w:rFonts w:ascii="Arial" w:hAnsi="Arial" w:cs="ArialMT"/>
          <w:sz w:val="24"/>
          <w:szCs w:val="24"/>
        </w:rPr>
        <w:t xml:space="preserve"> </w:t>
      </w:r>
      <w:r w:rsidR="007B06EB" w:rsidRPr="00AD3070">
        <w:rPr>
          <w:rFonts w:ascii="Arial" w:hAnsi="Arial" w:cs="ArialMT"/>
          <w:sz w:val="24"/>
          <w:szCs w:val="24"/>
        </w:rPr>
        <w:lastRenderedPageBreak/>
        <w:t>asked for an extubation order. If t</w:t>
      </w:r>
      <w:r w:rsidR="00AD3070" w:rsidRPr="00AD3070">
        <w:rPr>
          <w:rFonts w:ascii="Arial" w:hAnsi="Arial" w:cs="ArialMT"/>
          <w:sz w:val="24"/>
          <w:szCs w:val="24"/>
        </w:rPr>
        <w:t>he trial fail</w:t>
      </w:r>
      <w:r w:rsidR="008F7360">
        <w:rPr>
          <w:rFonts w:ascii="Arial" w:hAnsi="Arial" w:cs="ArialMT"/>
          <w:sz w:val="24"/>
          <w:szCs w:val="24"/>
        </w:rPr>
        <w:t>ed</w:t>
      </w:r>
      <w:r w:rsidR="00AD3070" w:rsidRPr="00AD3070">
        <w:rPr>
          <w:rFonts w:ascii="Arial" w:hAnsi="Arial" w:cs="ArialMT"/>
          <w:sz w:val="24"/>
          <w:szCs w:val="24"/>
        </w:rPr>
        <w:t>, the patient was</w:t>
      </w:r>
      <w:r w:rsidR="007B06EB" w:rsidRPr="00AD3070">
        <w:rPr>
          <w:rFonts w:ascii="Arial" w:hAnsi="Arial" w:cs="ArialMT"/>
          <w:sz w:val="24"/>
          <w:szCs w:val="24"/>
        </w:rPr>
        <w:t xml:space="preserve"> placed on their previous ventilator mode </w:t>
      </w:r>
      <w:r w:rsidR="00AD3070" w:rsidRPr="00AD3070">
        <w:rPr>
          <w:rFonts w:ascii="Arial" w:hAnsi="Arial" w:cs="ArialMT"/>
          <w:sz w:val="24"/>
          <w:szCs w:val="24"/>
        </w:rPr>
        <w:t>and settings. If trial failure was</w:t>
      </w:r>
      <w:r w:rsidR="007B06EB" w:rsidRPr="00AD3070">
        <w:rPr>
          <w:rFonts w:ascii="Arial" w:hAnsi="Arial" w:cs="ArialMT"/>
          <w:sz w:val="24"/>
          <w:szCs w:val="24"/>
        </w:rPr>
        <w:t xml:space="preserve"> associated with evidence of excessiv</w:t>
      </w:r>
      <w:r w:rsidR="00AD3070" w:rsidRPr="00AD3070">
        <w:rPr>
          <w:rFonts w:ascii="Arial" w:hAnsi="Arial" w:cs="ArialMT"/>
          <w:sz w:val="24"/>
          <w:szCs w:val="24"/>
        </w:rPr>
        <w:t xml:space="preserve">e sedation, sedation levels </w:t>
      </w:r>
      <w:r w:rsidR="008F7360">
        <w:rPr>
          <w:rFonts w:ascii="Arial" w:hAnsi="Arial" w:cs="ArialMT"/>
          <w:sz w:val="24"/>
          <w:szCs w:val="24"/>
        </w:rPr>
        <w:t>were</w:t>
      </w:r>
      <w:r w:rsidR="007B06EB" w:rsidRPr="00AD3070">
        <w:rPr>
          <w:rFonts w:ascii="Arial" w:hAnsi="Arial" w:cs="ArialMT"/>
          <w:sz w:val="24"/>
          <w:szCs w:val="24"/>
        </w:rPr>
        <w:t xml:space="preserve"> reduced in preparation for the next day trial.</w:t>
      </w:r>
    </w:p>
    <w:p w14:paraId="2367BEEC" w14:textId="0110982E" w:rsidR="00B93485" w:rsidRDefault="00B93485">
      <w:pPr>
        <w:spacing w:after="160" w:line="259" w:lineRule="auto"/>
        <w:rPr>
          <w:rFonts w:ascii="Arial" w:hAnsi="Arial" w:cs="ArialMT"/>
          <w:sz w:val="24"/>
          <w:szCs w:val="24"/>
        </w:rPr>
      </w:pPr>
    </w:p>
    <w:sectPr w:rsidR="00B93485" w:rsidSect="00B93485">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BoldMT">
    <w:altName w:val="Cambria"/>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0"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6EB"/>
    <w:rsid w:val="00085196"/>
    <w:rsid w:val="00110385"/>
    <w:rsid w:val="001B38B6"/>
    <w:rsid w:val="00212D0E"/>
    <w:rsid w:val="002B3165"/>
    <w:rsid w:val="0039278B"/>
    <w:rsid w:val="003B598D"/>
    <w:rsid w:val="0045766F"/>
    <w:rsid w:val="004A240A"/>
    <w:rsid w:val="00552762"/>
    <w:rsid w:val="00566F68"/>
    <w:rsid w:val="005C747D"/>
    <w:rsid w:val="00604935"/>
    <w:rsid w:val="00642EE2"/>
    <w:rsid w:val="00676F56"/>
    <w:rsid w:val="006C354B"/>
    <w:rsid w:val="006D1722"/>
    <w:rsid w:val="007120DE"/>
    <w:rsid w:val="007B06EB"/>
    <w:rsid w:val="007E1F79"/>
    <w:rsid w:val="0086139A"/>
    <w:rsid w:val="008852F9"/>
    <w:rsid w:val="008F7360"/>
    <w:rsid w:val="0093581C"/>
    <w:rsid w:val="00947E2F"/>
    <w:rsid w:val="00951F59"/>
    <w:rsid w:val="00961E7A"/>
    <w:rsid w:val="009D59C9"/>
    <w:rsid w:val="00A166CB"/>
    <w:rsid w:val="00A63CE9"/>
    <w:rsid w:val="00A7073A"/>
    <w:rsid w:val="00AB66FD"/>
    <w:rsid w:val="00AD3070"/>
    <w:rsid w:val="00AE7E01"/>
    <w:rsid w:val="00B0266E"/>
    <w:rsid w:val="00B33857"/>
    <w:rsid w:val="00B60764"/>
    <w:rsid w:val="00B93485"/>
    <w:rsid w:val="00BB4219"/>
    <w:rsid w:val="00BD67B7"/>
    <w:rsid w:val="00C533F8"/>
    <w:rsid w:val="00C856F7"/>
    <w:rsid w:val="00D54A83"/>
    <w:rsid w:val="00DE5D21"/>
    <w:rsid w:val="00E44A8B"/>
    <w:rsid w:val="00EB716B"/>
    <w:rsid w:val="00F206DE"/>
    <w:rsid w:val="00FD2EFA"/>
    <w:rsid w:val="00FD4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E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06E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6EB"/>
    <w:rPr>
      <w:rFonts w:ascii="Calibri" w:hAnsi="Calibri"/>
      <w:szCs w:val="21"/>
    </w:rPr>
  </w:style>
  <w:style w:type="table" w:styleId="TableGrid">
    <w:name w:val="Table Grid"/>
    <w:basedOn w:val="TableNormal"/>
    <w:uiPriority w:val="39"/>
    <w:rsid w:val="007B06EB"/>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E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06E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6EB"/>
    <w:rPr>
      <w:rFonts w:ascii="Calibri" w:hAnsi="Calibri"/>
      <w:szCs w:val="21"/>
    </w:rPr>
  </w:style>
  <w:style w:type="table" w:styleId="TableGrid">
    <w:name w:val="Table Grid"/>
    <w:basedOn w:val="TableNormal"/>
    <w:uiPriority w:val="39"/>
    <w:rsid w:val="007B06EB"/>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1169">
      <w:bodyDiv w:val="1"/>
      <w:marLeft w:val="0"/>
      <w:marRight w:val="0"/>
      <w:marTop w:val="0"/>
      <w:marBottom w:val="0"/>
      <w:divBdr>
        <w:top w:val="none" w:sz="0" w:space="0" w:color="auto"/>
        <w:left w:val="none" w:sz="0" w:space="0" w:color="auto"/>
        <w:bottom w:val="none" w:sz="0" w:space="0" w:color="auto"/>
        <w:right w:val="none" w:sz="0" w:space="0" w:color="auto"/>
      </w:divBdr>
    </w:div>
    <w:div w:id="304432056">
      <w:bodyDiv w:val="1"/>
      <w:marLeft w:val="0"/>
      <w:marRight w:val="0"/>
      <w:marTop w:val="0"/>
      <w:marBottom w:val="0"/>
      <w:divBdr>
        <w:top w:val="none" w:sz="0" w:space="0" w:color="auto"/>
        <w:left w:val="none" w:sz="0" w:space="0" w:color="auto"/>
        <w:bottom w:val="none" w:sz="0" w:space="0" w:color="auto"/>
        <w:right w:val="none" w:sz="0" w:space="0" w:color="auto"/>
      </w:divBdr>
    </w:div>
    <w:div w:id="436801830">
      <w:bodyDiv w:val="1"/>
      <w:marLeft w:val="0"/>
      <w:marRight w:val="0"/>
      <w:marTop w:val="0"/>
      <w:marBottom w:val="0"/>
      <w:divBdr>
        <w:top w:val="none" w:sz="0" w:space="0" w:color="auto"/>
        <w:left w:val="none" w:sz="0" w:space="0" w:color="auto"/>
        <w:bottom w:val="none" w:sz="0" w:space="0" w:color="auto"/>
        <w:right w:val="none" w:sz="0" w:space="0" w:color="auto"/>
      </w:divBdr>
    </w:div>
    <w:div w:id="589201272">
      <w:bodyDiv w:val="1"/>
      <w:marLeft w:val="0"/>
      <w:marRight w:val="0"/>
      <w:marTop w:val="0"/>
      <w:marBottom w:val="0"/>
      <w:divBdr>
        <w:top w:val="none" w:sz="0" w:space="0" w:color="auto"/>
        <w:left w:val="none" w:sz="0" w:space="0" w:color="auto"/>
        <w:bottom w:val="none" w:sz="0" w:space="0" w:color="auto"/>
        <w:right w:val="none" w:sz="0" w:space="0" w:color="auto"/>
      </w:divBdr>
    </w:div>
    <w:div w:id="643465131">
      <w:bodyDiv w:val="1"/>
      <w:marLeft w:val="0"/>
      <w:marRight w:val="0"/>
      <w:marTop w:val="0"/>
      <w:marBottom w:val="0"/>
      <w:divBdr>
        <w:top w:val="none" w:sz="0" w:space="0" w:color="auto"/>
        <w:left w:val="none" w:sz="0" w:space="0" w:color="auto"/>
        <w:bottom w:val="none" w:sz="0" w:space="0" w:color="auto"/>
        <w:right w:val="none" w:sz="0" w:space="0" w:color="auto"/>
      </w:divBdr>
    </w:div>
    <w:div w:id="663632700">
      <w:bodyDiv w:val="1"/>
      <w:marLeft w:val="0"/>
      <w:marRight w:val="0"/>
      <w:marTop w:val="0"/>
      <w:marBottom w:val="0"/>
      <w:divBdr>
        <w:top w:val="none" w:sz="0" w:space="0" w:color="auto"/>
        <w:left w:val="none" w:sz="0" w:space="0" w:color="auto"/>
        <w:bottom w:val="none" w:sz="0" w:space="0" w:color="auto"/>
        <w:right w:val="none" w:sz="0" w:space="0" w:color="auto"/>
      </w:divBdr>
    </w:div>
    <w:div w:id="749349960">
      <w:bodyDiv w:val="1"/>
      <w:marLeft w:val="0"/>
      <w:marRight w:val="0"/>
      <w:marTop w:val="0"/>
      <w:marBottom w:val="0"/>
      <w:divBdr>
        <w:top w:val="none" w:sz="0" w:space="0" w:color="auto"/>
        <w:left w:val="none" w:sz="0" w:space="0" w:color="auto"/>
        <w:bottom w:val="none" w:sz="0" w:space="0" w:color="auto"/>
        <w:right w:val="none" w:sz="0" w:space="0" w:color="auto"/>
      </w:divBdr>
    </w:div>
    <w:div w:id="803501659">
      <w:bodyDiv w:val="1"/>
      <w:marLeft w:val="0"/>
      <w:marRight w:val="0"/>
      <w:marTop w:val="0"/>
      <w:marBottom w:val="0"/>
      <w:divBdr>
        <w:top w:val="none" w:sz="0" w:space="0" w:color="auto"/>
        <w:left w:val="none" w:sz="0" w:space="0" w:color="auto"/>
        <w:bottom w:val="none" w:sz="0" w:space="0" w:color="auto"/>
        <w:right w:val="none" w:sz="0" w:space="0" w:color="auto"/>
      </w:divBdr>
    </w:div>
    <w:div w:id="852501314">
      <w:bodyDiv w:val="1"/>
      <w:marLeft w:val="0"/>
      <w:marRight w:val="0"/>
      <w:marTop w:val="0"/>
      <w:marBottom w:val="0"/>
      <w:divBdr>
        <w:top w:val="none" w:sz="0" w:space="0" w:color="auto"/>
        <w:left w:val="none" w:sz="0" w:space="0" w:color="auto"/>
        <w:bottom w:val="none" w:sz="0" w:space="0" w:color="auto"/>
        <w:right w:val="none" w:sz="0" w:space="0" w:color="auto"/>
      </w:divBdr>
    </w:div>
    <w:div w:id="862597144">
      <w:bodyDiv w:val="1"/>
      <w:marLeft w:val="0"/>
      <w:marRight w:val="0"/>
      <w:marTop w:val="0"/>
      <w:marBottom w:val="0"/>
      <w:divBdr>
        <w:top w:val="none" w:sz="0" w:space="0" w:color="auto"/>
        <w:left w:val="none" w:sz="0" w:space="0" w:color="auto"/>
        <w:bottom w:val="none" w:sz="0" w:space="0" w:color="auto"/>
        <w:right w:val="none" w:sz="0" w:space="0" w:color="auto"/>
      </w:divBdr>
    </w:div>
    <w:div w:id="906112010">
      <w:bodyDiv w:val="1"/>
      <w:marLeft w:val="0"/>
      <w:marRight w:val="0"/>
      <w:marTop w:val="0"/>
      <w:marBottom w:val="0"/>
      <w:divBdr>
        <w:top w:val="none" w:sz="0" w:space="0" w:color="auto"/>
        <w:left w:val="none" w:sz="0" w:space="0" w:color="auto"/>
        <w:bottom w:val="none" w:sz="0" w:space="0" w:color="auto"/>
        <w:right w:val="none" w:sz="0" w:space="0" w:color="auto"/>
      </w:divBdr>
    </w:div>
    <w:div w:id="1145469944">
      <w:bodyDiv w:val="1"/>
      <w:marLeft w:val="0"/>
      <w:marRight w:val="0"/>
      <w:marTop w:val="0"/>
      <w:marBottom w:val="0"/>
      <w:divBdr>
        <w:top w:val="none" w:sz="0" w:space="0" w:color="auto"/>
        <w:left w:val="none" w:sz="0" w:space="0" w:color="auto"/>
        <w:bottom w:val="none" w:sz="0" w:space="0" w:color="auto"/>
        <w:right w:val="none" w:sz="0" w:space="0" w:color="auto"/>
      </w:divBdr>
    </w:div>
    <w:div w:id="1263956424">
      <w:bodyDiv w:val="1"/>
      <w:marLeft w:val="0"/>
      <w:marRight w:val="0"/>
      <w:marTop w:val="0"/>
      <w:marBottom w:val="0"/>
      <w:divBdr>
        <w:top w:val="none" w:sz="0" w:space="0" w:color="auto"/>
        <w:left w:val="none" w:sz="0" w:space="0" w:color="auto"/>
        <w:bottom w:val="none" w:sz="0" w:space="0" w:color="auto"/>
        <w:right w:val="none" w:sz="0" w:space="0" w:color="auto"/>
      </w:divBdr>
    </w:div>
    <w:div w:id="1388798505">
      <w:bodyDiv w:val="1"/>
      <w:marLeft w:val="0"/>
      <w:marRight w:val="0"/>
      <w:marTop w:val="0"/>
      <w:marBottom w:val="0"/>
      <w:divBdr>
        <w:top w:val="none" w:sz="0" w:space="0" w:color="auto"/>
        <w:left w:val="none" w:sz="0" w:space="0" w:color="auto"/>
        <w:bottom w:val="none" w:sz="0" w:space="0" w:color="auto"/>
        <w:right w:val="none" w:sz="0" w:space="0" w:color="auto"/>
      </w:divBdr>
    </w:div>
    <w:div w:id="1468232243">
      <w:bodyDiv w:val="1"/>
      <w:marLeft w:val="0"/>
      <w:marRight w:val="0"/>
      <w:marTop w:val="0"/>
      <w:marBottom w:val="0"/>
      <w:divBdr>
        <w:top w:val="none" w:sz="0" w:space="0" w:color="auto"/>
        <w:left w:val="none" w:sz="0" w:space="0" w:color="auto"/>
        <w:bottom w:val="none" w:sz="0" w:space="0" w:color="auto"/>
        <w:right w:val="none" w:sz="0" w:space="0" w:color="auto"/>
      </w:divBdr>
    </w:div>
    <w:div w:id="1492259835">
      <w:bodyDiv w:val="1"/>
      <w:marLeft w:val="0"/>
      <w:marRight w:val="0"/>
      <w:marTop w:val="0"/>
      <w:marBottom w:val="0"/>
      <w:divBdr>
        <w:top w:val="none" w:sz="0" w:space="0" w:color="auto"/>
        <w:left w:val="none" w:sz="0" w:space="0" w:color="auto"/>
        <w:bottom w:val="none" w:sz="0" w:space="0" w:color="auto"/>
        <w:right w:val="none" w:sz="0" w:space="0" w:color="auto"/>
      </w:divBdr>
    </w:div>
    <w:div w:id="1807235282">
      <w:bodyDiv w:val="1"/>
      <w:marLeft w:val="0"/>
      <w:marRight w:val="0"/>
      <w:marTop w:val="0"/>
      <w:marBottom w:val="0"/>
      <w:divBdr>
        <w:top w:val="none" w:sz="0" w:space="0" w:color="auto"/>
        <w:left w:val="none" w:sz="0" w:space="0" w:color="auto"/>
        <w:bottom w:val="none" w:sz="0" w:space="0" w:color="auto"/>
        <w:right w:val="none" w:sz="0" w:space="0" w:color="auto"/>
      </w:divBdr>
    </w:div>
    <w:div w:id="193104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Kentucky</Company>
  <LinksUpToDate>false</LinksUpToDate>
  <CharactersWithSpaces>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Supinski, Gerald</dc:creator>
  <cp:lastModifiedBy>Callahan, Leigh A</cp:lastModifiedBy>
  <cp:revision>2</cp:revision>
  <dcterms:created xsi:type="dcterms:W3CDTF">2021-06-24T13:03:00Z</dcterms:created>
  <dcterms:modified xsi:type="dcterms:W3CDTF">2021-06-24T13:03:00Z</dcterms:modified>
</cp:coreProperties>
</file>