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DC1" w:rsidRPr="00915431" w:rsidRDefault="00762DC1" w:rsidP="00762DC1">
      <w:pPr>
        <w:tabs>
          <w:tab w:val="left" w:pos="2686"/>
        </w:tabs>
        <w:rPr>
          <w:rFonts w:ascii="Arial" w:hAnsi="Arial" w:cs="Arial"/>
          <w:lang w:val="en-GB"/>
        </w:rPr>
      </w:pPr>
    </w:p>
    <w:p w:rsidR="00762DC1" w:rsidRPr="00915431" w:rsidRDefault="00762DC1" w:rsidP="00762DC1">
      <w:pPr>
        <w:suppressLineNumbers/>
        <w:rPr>
          <w:rFonts w:ascii="Arial" w:hAnsi="Arial" w:cs="Arial"/>
          <w:lang w:val="en-GB"/>
        </w:rPr>
      </w:pPr>
      <w:r w:rsidRPr="00915431">
        <w:rPr>
          <w:rFonts w:ascii="Arial" w:hAnsi="Arial" w:cs="Arial"/>
          <w:b/>
          <w:bCs/>
          <w:lang w:val="en-GB"/>
        </w:rPr>
        <w:t>Supplementary Table 1.</w:t>
      </w:r>
      <w:r w:rsidRPr="00915431">
        <w:rPr>
          <w:rFonts w:ascii="Arial" w:hAnsi="Arial" w:cs="Arial"/>
          <w:lang w:val="en-GB"/>
        </w:rPr>
        <w:t xml:space="preserve"> OptTOx, OptMAP</w:t>
      </w:r>
      <w:r>
        <w:rPr>
          <w:rFonts w:ascii="Arial" w:hAnsi="Arial" w:cs="Arial"/>
          <w:lang w:val="en-GB"/>
        </w:rPr>
        <w:t>,</w:t>
      </w:r>
      <w:r w:rsidRPr="00915431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upper and lower MAP bounds and MAP range for maintained CVR</w:t>
      </w:r>
      <w:r w:rsidRPr="00915431" w:rsidDel="00F6629C">
        <w:rPr>
          <w:rFonts w:ascii="Arial" w:hAnsi="Arial" w:cs="Arial"/>
          <w:lang w:val="en-GB"/>
        </w:rPr>
        <w:t xml:space="preserve"> </w:t>
      </w:r>
      <w:r w:rsidRPr="00915431">
        <w:rPr>
          <w:rFonts w:ascii="Arial" w:hAnsi="Arial" w:cs="Arial"/>
          <w:lang w:val="en-GB"/>
        </w:rPr>
        <w:t>in the 2</w:t>
      </w:r>
      <w:r w:rsidRPr="00915431">
        <w:rPr>
          <w:rFonts w:ascii="Arial" w:hAnsi="Arial" w:cs="Arial"/>
          <w:vertAlign w:val="superscript"/>
          <w:lang w:val="en-GB"/>
        </w:rPr>
        <w:t>3</w:t>
      </w:r>
      <w:r w:rsidRPr="00915431">
        <w:rPr>
          <w:rFonts w:ascii="Arial" w:hAnsi="Arial" w:cs="Arial"/>
          <w:lang w:val="en-GB"/>
        </w:rPr>
        <w:t xml:space="preserve"> factorial design groups PaCO2 low</w:t>
      </w:r>
      <w:r>
        <w:rPr>
          <w:rFonts w:ascii="Arial" w:hAnsi="Arial" w:cs="Arial"/>
          <w:lang w:val="en-GB"/>
        </w:rPr>
        <w:t>-normal</w:t>
      </w:r>
      <w:r w:rsidRPr="00915431">
        <w:rPr>
          <w:rFonts w:ascii="Arial" w:hAnsi="Arial" w:cs="Arial"/>
          <w:lang w:val="en-GB"/>
        </w:rPr>
        <w:t xml:space="preserve"> or high</w:t>
      </w:r>
      <w:r>
        <w:rPr>
          <w:rFonts w:ascii="Arial" w:hAnsi="Arial" w:cs="Arial"/>
          <w:lang w:val="en-GB"/>
        </w:rPr>
        <w:t>-normal</w:t>
      </w:r>
      <w:r w:rsidRPr="00915431">
        <w:rPr>
          <w:rFonts w:ascii="Arial" w:hAnsi="Arial" w:cs="Arial"/>
          <w:lang w:val="en-GB"/>
        </w:rPr>
        <w:t>, normoxia or moderate hyperoxia and low-</w:t>
      </w:r>
      <w:r>
        <w:rPr>
          <w:rFonts w:ascii="Arial" w:hAnsi="Arial" w:cs="Arial"/>
          <w:lang w:val="en-GB"/>
        </w:rPr>
        <w:t>normal</w:t>
      </w:r>
      <w:r w:rsidRPr="00915431">
        <w:rPr>
          <w:rFonts w:ascii="Arial" w:hAnsi="Arial" w:cs="Arial"/>
          <w:lang w:val="en-GB"/>
        </w:rPr>
        <w:t xml:space="preserve"> or high</w:t>
      </w:r>
      <w:r>
        <w:rPr>
          <w:rFonts w:ascii="Arial" w:hAnsi="Arial" w:cs="Arial"/>
          <w:lang w:val="en-GB"/>
        </w:rPr>
        <w:t>-</w:t>
      </w:r>
      <w:r w:rsidRPr="00915431">
        <w:rPr>
          <w:rFonts w:ascii="Arial" w:hAnsi="Arial" w:cs="Arial"/>
          <w:lang w:val="en-GB"/>
        </w:rPr>
        <w:t xml:space="preserve">normal MAP during </w:t>
      </w:r>
      <w:r>
        <w:rPr>
          <w:rFonts w:ascii="Arial" w:hAnsi="Arial" w:cs="Arial"/>
          <w:lang w:val="en-GB"/>
        </w:rPr>
        <w:t xml:space="preserve">the </w:t>
      </w:r>
      <w:r w:rsidRPr="00915431">
        <w:rPr>
          <w:rFonts w:ascii="Arial" w:hAnsi="Arial" w:cs="Arial"/>
          <w:lang w:val="en-GB"/>
        </w:rPr>
        <w:t xml:space="preserve">three time periods </w:t>
      </w:r>
      <w:r>
        <w:rPr>
          <w:rFonts w:ascii="Arial" w:hAnsi="Arial" w:cs="Arial"/>
          <w:lang w:val="en-GB"/>
        </w:rPr>
        <w:t xml:space="preserve">of </w:t>
      </w:r>
      <w:r w:rsidRPr="00915431">
        <w:rPr>
          <w:rFonts w:ascii="Arial" w:hAnsi="Arial" w:cs="Arial"/>
          <w:lang w:val="en-GB"/>
        </w:rPr>
        <w:t>0</w:t>
      </w:r>
      <w:r>
        <w:rPr>
          <w:rFonts w:ascii="Arial" w:hAnsi="Arial" w:cs="Arial"/>
          <w:lang w:val="en-GB"/>
        </w:rPr>
        <w:t>–</w:t>
      </w:r>
      <w:r w:rsidRPr="00915431">
        <w:rPr>
          <w:rFonts w:ascii="Arial" w:hAnsi="Arial" w:cs="Arial"/>
          <w:lang w:val="en-GB"/>
        </w:rPr>
        <w:t>12h, 12</w:t>
      </w:r>
      <w:r>
        <w:rPr>
          <w:rFonts w:ascii="Arial" w:hAnsi="Arial" w:cs="Arial"/>
          <w:lang w:val="en-GB"/>
        </w:rPr>
        <w:t>–</w:t>
      </w:r>
      <w:r w:rsidRPr="00915431">
        <w:rPr>
          <w:rFonts w:ascii="Arial" w:hAnsi="Arial" w:cs="Arial"/>
          <w:lang w:val="en-GB"/>
        </w:rPr>
        <w:t>24h and 24</w:t>
      </w:r>
      <w:r>
        <w:rPr>
          <w:rFonts w:ascii="Arial" w:hAnsi="Arial" w:cs="Arial"/>
          <w:lang w:val="en-GB"/>
        </w:rPr>
        <w:t>–</w:t>
      </w:r>
      <w:r w:rsidRPr="00915431">
        <w:rPr>
          <w:rFonts w:ascii="Arial" w:hAnsi="Arial" w:cs="Arial"/>
          <w:lang w:val="en-GB"/>
        </w:rPr>
        <w:t>48h</w:t>
      </w:r>
      <w:r>
        <w:rPr>
          <w:rFonts w:ascii="Arial" w:hAnsi="Arial" w:cs="Arial"/>
          <w:lang w:val="en-GB"/>
        </w:rPr>
        <w:t>,</w:t>
      </w:r>
      <w:r w:rsidRPr="00915431">
        <w:rPr>
          <w:rFonts w:ascii="Arial" w:hAnsi="Arial" w:cs="Arial"/>
          <w:lang w:val="en-GB"/>
        </w:rPr>
        <w:t xml:space="preserve"> with good or poor neurologic outcome. Mixed linear analysis.</w:t>
      </w:r>
    </w:p>
    <w:p w:rsidR="00762DC1" w:rsidRPr="00915431" w:rsidRDefault="00762DC1" w:rsidP="00762DC1">
      <w:pPr>
        <w:suppressLineNumbers/>
        <w:rPr>
          <w:rFonts w:ascii="Arial" w:hAnsi="Arial" w:cs="Arial"/>
          <w:lang w:val="en-GB"/>
        </w:rPr>
      </w:pPr>
    </w:p>
    <w:tbl>
      <w:tblPr>
        <w:tblStyle w:val="TableGrid"/>
        <w:tblW w:w="11057" w:type="dxa"/>
        <w:tblInd w:w="-572" w:type="dxa"/>
        <w:tblLook w:val="04A0" w:firstRow="1" w:lastRow="0" w:firstColumn="1" w:lastColumn="0" w:noHBand="0" w:noVBand="1"/>
      </w:tblPr>
      <w:tblGrid>
        <w:gridCol w:w="1985"/>
        <w:gridCol w:w="1701"/>
        <w:gridCol w:w="2126"/>
        <w:gridCol w:w="2126"/>
        <w:gridCol w:w="1985"/>
        <w:gridCol w:w="1134"/>
      </w:tblGrid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Group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12h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48h</w:t>
            </w:r>
          </w:p>
        </w:tc>
        <w:tc>
          <w:tcPr>
            <w:tcW w:w="1134" w:type="dxa"/>
          </w:tcPr>
          <w:p w:rsidR="00762DC1" w:rsidRPr="00915431" w:rsidRDefault="00762DC1" w:rsidP="00762D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OptTOx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-0.21 (-0.36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-0.03)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-0.22 (-0.36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-0.10)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-0.33 (-0.46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-0.16)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-0.24 (-0.43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-0.13)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-0.17 (-0.38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-0.05)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-0.28 (-0.39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-0.15)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0.444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-0.24 (-0.33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-0.02)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-0.27 (-0.38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-0.17)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-0.12 (-0.20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0.00)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-0.30 (-0.52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-0.10)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-0.21 (-0.35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-0.10)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-0.20 (-0.35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-0.09)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0.095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-0.18 (-0.27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-0.04)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-0.26 (-0.39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-0.14)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-0.33 (-0.39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-0.12)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-0.27 (-0.44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-0.12)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-0.18 (-0.38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-0.07)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-0.27 (-0.41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-0.14)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0.179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-0.25 (-0.36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0.06)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-0.22 (-0.36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-0.13)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-0.14(-0.32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0.04)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-0.32 (-0.50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-0.09)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-0.26 (-0.36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-0.02)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-0.19 (-0.33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-0.09)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0.342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MAP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-0.24 (-0.39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0.05)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-0.24 (-0.36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-0.13)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-0.14 (-0.34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0.02)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-0.26 (-0.52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-0.12)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-0.18 (-0.33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-0.05)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-0.20 (-0.37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-0.11)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0.120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MAP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-0.21 (-0.29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-0.08)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-0.29 (-0.43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-0.14)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-0.23 (-0.41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-0.07)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-0.29 (-0.37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-0.14)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-0.30 (-0.40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-0.05)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-0.24 (-0.38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-0.11)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0.366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1526C6" w:rsidRDefault="00762DC1" w:rsidP="00580DA8">
            <w:pPr>
              <w:rPr>
                <w:rFonts w:ascii="Arial" w:hAnsi="Arial"/>
                <w:sz w:val="20"/>
                <w:highlight w:val="yellow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OptMAP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78.8 (73.3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88.7)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80.9 (73.2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86.7)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78.2 (71.0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82.7)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82.5 (73.0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87.0)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80.0 (73.1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88.4)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83.2 (76.6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89.0)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0.355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80.8 (73.2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87.8)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80.9 (71.4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91.4)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74.1 (71.5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80.6)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80.2 (70.1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91.7)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81.9 (72.4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87.9)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82.1 (73.7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86.4)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0.136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79.2 (72.8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88.7)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81.6 (73.2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89.3)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76.4 (70.7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79.6)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81.7 (72.8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88.4)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81.9 (72.6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88.7)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83.2 (75.0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87.9)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0.333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79.7 (73.8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87.1)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79.0 (71.4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88.5)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76.4 (71.3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81.9)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81.2 (71.5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86.8)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78.4 (72.7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86.9)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82.6 (75.0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86.3)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0.160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MAP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75.3 (71.6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79.7)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73.2 (69.4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79.3)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72.8 (70.2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76.5)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73.3 (69.8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81.1)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76.9 (69.3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86.3)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76.4 (72.4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82.7)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0.636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MAP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88.0 (81.3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93.7)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86.7 (81.7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91.9)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81.8 (76.8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88.4)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87.0 (82.2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92.1)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81.9 (74.6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89.0)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86.4 (83.3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90.0)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0.032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pper MAP bound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89.5 (80.2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100.7)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93.8 (85.1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104.9)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92.2 (81.4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95.4)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93.4 (83.4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98.9)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92.1 (84.7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97.8)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96.1 (90.5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101.3)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0.059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91.2 (82.2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95.5)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94.8 (86.8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101.3)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83.8 (78.3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90.3)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91.1 (83.2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103.0)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92.8 (82.3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101.4)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93.7 (88.5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100.5)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0.012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92.4 (82.0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100.7)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94.8 (85.6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102.4)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90.1 (82.1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92.7)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91.8 (82.4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99.8)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94.9 (88.4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101.6)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94.3 (90.5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101.0)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0.179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88.5 (80.3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95.5)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94.7 (85.1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104.5)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88.4 (76.6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93.5)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94.5 (84.3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101.7)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85.7 (82.3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96.6)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95.2 (88.7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100.7)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0.002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MAP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84.7 (80.3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91.5)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85.9 (83.4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93.8)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82.0 (79.2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89.7)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86.5 (81.0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92.5)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91.6 (82.2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98.0)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90.6 (87.1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95.2)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0.089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MAP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97.2 (90.5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101.5)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102.0 (95.9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108.8)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92.8 (88.9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95.9)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99.8 (95.7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106.8)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93.8 (86.6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100.9)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100.0 (93.4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105.1)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0.001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ower MAP bound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70.5 (64.0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77.2)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66.9 (63.1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75.6)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67.5 (61.8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71.8)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69.7 (62.4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74.6)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70.3 (63.7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78.3)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68.6 (64.5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73.2)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0.703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68.0 (64.9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73.9)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72.3 (64.4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76.9)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64.9 (63.0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74.3)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64.9 (60.1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75.0)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65.7 (62.1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71.8)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68.9 (61.8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73.5)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0.399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66.7 (63.8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80.1)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68.0 (64.0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76.4)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63.7 (61.4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73.1)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64.5 (60.5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76.2)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69.1 (61.3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75.2)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68.4 (64.1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72.3)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0.658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70.0 (65.7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73.5)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70.9 (62.8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76.9)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67.5 (63.2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70.7)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70.8 (62.8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74.1)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66.9 (63.5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74.1)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69.4 (61.8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73.6)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0.660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MAP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65.7 (61.6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69.6)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64.0 (60.9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66.0)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63.5 (60.6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66.1)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62.2 (59.2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64.4)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64.8 (61.1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70.3)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64.1 (60.6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67.7)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0.106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MAP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75.7(70.8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80.1)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75.9 (73.3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79.5)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73.1 (67.7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80.3)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74.6 (71.9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79.2)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71.4 (65.7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76.0)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73.5 (70.2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75.4)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0.165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MAP r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ange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18.9 (15.1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30.2)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28.0 (22.9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35.8)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23.6 (17.3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26.0)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25.0 (20.0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36.1</w:t>
            </w:r>
            <w:r w:rsidRPr="00915431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22.5 (17.0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29.1)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33.0 (25.1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38.6)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19.6 (14.3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28.3)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30.9 (22.5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40.7)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24.2 (21.0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28.6)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27.9 (20.7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38.1)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22.3 (11.9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28.2)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32.3 (24.6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38.4)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0.001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18.9 (15.4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30.7)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27.9 (24.4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34.9)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23.6 (15.6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25.3)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24.2 (20.5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34.1)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23.9 (19.1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39.6)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33.6 (25.9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38.7)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0.008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19.6 (14.4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31.8)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28.0 (22.9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40.1)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25.3 (21.7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25.4)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27.6 (20.5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37.7)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27.7 (15.9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47.9)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31.5 (25.1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38.6)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0.038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18.9 (15.4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27.1)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28.8 (21.6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35.8)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21.5 (14.6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29.7)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27.3 (20.7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33.6)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22.0 (17.8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24.3)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33.9 (23.6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38.6)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MAP low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23.8 (14.4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31.7)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28.0 (22.9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34.9)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25.3 (15.3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26.5)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27.8 (21.2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37.1)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22.9 (15.3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35.5)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31.6 (27.9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39.1)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0.002</w:t>
            </w:r>
          </w:p>
        </w:tc>
      </w:tr>
      <w:tr w:rsidR="00762DC1" w:rsidRPr="00915431" w:rsidTr="00580DA8"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MAP high</w:t>
            </w:r>
          </w:p>
        </w:tc>
        <w:tc>
          <w:tcPr>
            <w:tcW w:w="170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17.7 (15.4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23.2)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30.0 (22.5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40.7)</w:t>
            </w:r>
          </w:p>
        </w:tc>
        <w:tc>
          <w:tcPr>
            <w:tcW w:w="2126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22.4 (17.6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26.7)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24.1 (20.0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34.7)</w:t>
            </w:r>
          </w:p>
        </w:tc>
        <w:tc>
          <w:tcPr>
            <w:tcW w:w="1985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22.5 (20.0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28.4)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33.9 (23.4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38.3)</w:t>
            </w:r>
          </w:p>
        </w:tc>
        <w:tc>
          <w:tcPr>
            <w:tcW w:w="113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0.004</w:t>
            </w:r>
          </w:p>
        </w:tc>
      </w:tr>
    </w:tbl>
    <w:p w:rsidR="00762DC1" w:rsidRPr="00915431" w:rsidRDefault="00762DC1" w:rsidP="00762DC1">
      <w:pPr>
        <w:suppressLineNumbers/>
        <w:tabs>
          <w:tab w:val="left" w:pos="2686"/>
        </w:tabs>
        <w:rPr>
          <w:rFonts w:ascii="Arial" w:hAnsi="Arial" w:cs="Arial"/>
          <w:sz w:val="20"/>
          <w:szCs w:val="20"/>
          <w:lang w:val="en-GB"/>
        </w:rPr>
      </w:pPr>
      <w:r w:rsidRPr="00915431">
        <w:rPr>
          <w:rFonts w:ascii="Arial" w:hAnsi="Arial" w:cs="Arial"/>
          <w:sz w:val="20"/>
          <w:szCs w:val="20"/>
          <w:lang w:val="en-GB"/>
        </w:rPr>
        <w:t>Values are expressed a</w:t>
      </w:r>
      <w:r>
        <w:rPr>
          <w:rFonts w:ascii="Arial" w:hAnsi="Arial" w:cs="Arial"/>
          <w:sz w:val="20"/>
          <w:szCs w:val="20"/>
          <w:lang w:val="en-GB"/>
        </w:rPr>
        <w:t>s</w:t>
      </w:r>
      <w:r w:rsidRPr="00915431">
        <w:rPr>
          <w:rFonts w:ascii="Arial" w:hAnsi="Arial" w:cs="Arial"/>
          <w:sz w:val="20"/>
          <w:szCs w:val="20"/>
          <w:lang w:val="en-GB"/>
        </w:rPr>
        <w:t xml:space="preserve"> medians (interquartile ranges).</w:t>
      </w:r>
      <w:r w:rsidRPr="00915431">
        <w:rPr>
          <w:rFonts w:ascii="Arial" w:hAnsi="Arial" w:cs="Arial"/>
          <w:sz w:val="20"/>
          <w:szCs w:val="20"/>
          <w:lang w:val="en-GB"/>
        </w:rPr>
        <w:br w:type="page"/>
      </w:r>
    </w:p>
    <w:p w:rsidR="00762DC1" w:rsidRDefault="00762DC1" w:rsidP="00762DC1">
      <w:pPr>
        <w:suppressLineNumbers/>
        <w:rPr>
          <w:rFonts w:ascii="Arial" w:hAnsi="Arial" w:cs="Arial"/>
          <w:b/>
          <w:bCs/>
          <w:lang w:val="en-GB"/>
        </w:rPr>
        <w:sectPr w:rsidR="00762DC1" w:rsidSect="001641DF">
          <w:footerReference w:type="even" r:id="rId5"/>
          <w:footerReference w:type="default" r:id="rId6"/>
          <w:pgSz w:w="11900" w:h="16840"/>
          <w:pgMar w:top="1417" w:right="1134" w:bottom="1417" w:left="1134" w:header="708" w:footer="708" w:gutter="0"/>
          <w:cols w:space="708"/>
          <w:docGrid w:linePitch="360"/>
        </w:sectPr>
      </w:pPr>
    </w:p>
    <w:p w:rsidR="00762DC1" w:rsidRPr="00915431" w:rsidRDefault="00762DC1" w:rsidP="00762DC1">
      <w:pPr>
        <w:rPr>
          <w:rFonts w:ascii="Arial" w:hAnsi="Arial" w:cs="Arial"/>
          <w:lang w:val="en-GB"/>
        </w:rPr>
      </w:pPr>
      <w:r w:rsidRPr="00915431">
        <w:rPr>
          <w:rFonts w:ascii="Arial" w:hAnsi="Arial" w:cs="Arial"/>
          <w:b/>
          <w:bCs/>
          <w:lang w:val="en-GB"/>
        </w:rPr>
        <w:lastRenderedPageBreak/>
        <w:t>Supplementary Table 2.</w:t>
      </w:r>
      <w:r w:rsidRPr="00915431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Time-integrated mean arterial pressure (</w:t>
      </w:r>
      <w:r w:rsidRPr="00915431">
        <w:rPr>
          <w:rFonts w:ascii="Arial" w:hAnsi="Arial" w:cs="Arial"/>
          <w:lang w:val="en-GB"/>
        </w:rPr>
        <w:t>MAP</w:t>
      </w:r>
      <w:r>
        <w:rPr>
          <w:rFonts w:ascii="Arial" w:hAnsi="Arial" w:cs="Arial"/>
          <w:lang w:val="en-GB"/>
        </w:rPr>
        <w:t>)</w:t>
      </w:r>
      <w:r w:rsidRPr="00915431">
        <w:rPr>
          <w:rFonts w:ascii="Arial" w:hAnsi="Arial" w:cs="Arial"/>
          <w:lang w:val="en-GB"/>
        </w:rPr>
        <w:t xml:space="preserve"> area </w:t>
      </w:r>
      <w:r>
        <w:rPr>
          <w:rFonts w:ascii="Arial" w:hAnsi="Arial" w:cs="Arial"/>
          <w:lang w:val="en-GB"/>
        </w:rPr>
        <w:t xml:space="preserve">(mm Hg </w:t>
      </w:r>
      <w:r w:rsidRPr="00D048E7">
        <w:rPr>
          <w:rFonts w:ascii="Arial" w:hAnsi="Arial" w:cs="Arial"/>
          <w:b/>
          <w:bCs/>
          <w:position w:val="6"/>
          <w:lang w:val="en-GB"/>
        </w:rPr>
        <w:t>.</w:t>
      </w:r>
      <w:r>
        <w:rPr>
          <w:rFonts w:ascii="Arial" w:hAnsi="Arial" w:cs="Arial"/>
          <w:lang w:val="en-GB"/>
        </w:rPr>
        <w:t xml:space="preserve"> min) </w:t>
      </w:r>
      <w:r w:rsidRPr="00915431">
        <w:rPr>
          <w:rFonts w:ascii="Arial" w:hAnsi="Arial" w:cs="Arial"/>
          <w:lang w:val="en-GB"/>
        </w:rPr>
        <w:t xml:space="preserve">between </w:t>
      </w:r>
      <w:r>
        <w:rPr>
          <w:rFonts w:ascii="Arial" w:hAnsi="Arial" w:cs="Arial"/>
          <w:lang w:val="en-GB"/>
        </w:rPr>
        <w:t xml:space="preserve">the lower and upper MAP bounds for maintained cerebrovascular reactivity (CVR) </w:t>
      </w:r>
      <w:r w:rsidRPr="00915431">
        <w:rPr>
          <w:rFonts w:ascii="Arial" w:hAnsi="Arial" w:cs="Arial"/>
          <w:lang w:val="en-GB"/>
        </w:rPr>
        <w:t xml:space="preserve">and total MAP area </w:t>
      </w:r>
      <w:r>
        <w:rPr>
          <w:rFonts w:ascii="Arial" w:hAnsi="Arial" w:cs="Arial"/>
          <w:lang w:val="en-GB"/>
        </w:rPr>
        <w:t>below the lower and above the upper MAP bound for maintained CVR stratified by the factorial design groups</w:t>
      </w:r>
      <w:r w:rsidRPr="00915431">
        <w:rPr>
          <w:rFonts w:ascii="Arial" w:hAnsi="Arial" w:cs="Arial"/>
          <w:lang w:val="en-GB"/>
        </w:rPr>
        <w:t xml:space="preserve">. P-values represent mixed linear analysis of poor </w:t>
      </w:r>
      <w:r>
        <w:rPr>
          <w:rFonts w:ascii="Arial" w:hAnsi="Arial" w:cs="Arial"/>
          <w:lang w:val="en-GB"/>
        </w:rPr>
        <w:t>six</w:t>
      </w:r>
      <w:r w:rsidRPr="00915431">
        <w:rPr>
          <w:rFonts w:ascii="Arial" w:hAnsi="Arial" w:cs="Arial"/>
          <w:lang w:val="en-GB"/>
        </w:rPr>
        <w:t>-month neurologic outcome</w:t>
      </w:r>
      <w:r>
        <w:rPr>
          <w:rFonts w:ascii="Arial" w:hAnsi="Arial" w:cs="Arial"/>
          <w:lang w:val="en-GB"/>
        </w:rPr>
        <w:t>s</w:t>
      </w:r>
      <w:r w:rsidRPr="00915431">
        <w:rPr>
          <w:rFonts w:ascii="Arial" w:hAnsi="Arial" w:cs="Arial"/>
          <w:lang w:val="en-GB"/>
        </w:rPr>
        <w:t xml:space="preserve"> (CPC1</w:t>
      </w:r>
      <w:r>
        <w:rPr>
          <w:rFonts w:ascii="Arial" w:hAnsi="Arial" w:cs="Arial"/>
          <w:lang w:val="en-GB"/>
        </w:rPr>
        <w:t>–</w:t>
      </w:r>
      <w:r w:rsidRPr="00915431">
        <w:rPr>
          <w:rFonts w:ascii="Arial" w:hAnsi="Arial" w:cs="Arial"/>
          <w:lang w:val="en-GB"/>
        </w:rPr>
        <w:t>2 or 3</w:t>
      </w:r>
      <w:r>
        <w:rPr>
          <w:rFonts w:ascii="Arial" w:hAnsi="Arial" w:cs="Arial"/>
          <w:lang w:val="en-GB"/>
        </w:rPr>
        <w:t>–</w:t>
      </w:r>
      <w:r w:rsidRPr="00915431">
        <w:rPr>
          <w:rFonts w:ascii="Arial" w:hAnsi="Arial" w:cs="Arial"/>
          <w:lang w:val="en-GB"/>
        </w:rPr>
        <w:t>5).</w:t>
      </w:r>
    </w:p>
    <w:tbl>
      <w:tblPr>
        <w:tblStyle w:val="TableGrid"/>
        <w:tblW w:w="11908" w:type="dxa"/>
        <w:tblInd w:w="-998" w:type="dxa"/>
        <w:tblLook w:val="04A0" w:firstRow="1" w:lastRow="0" w:firstColumn="1" w:lastColumn="0" w:noHBand="0" w:noVBand="1"/>
      </w:tblPr>
      <w:tblGrid>
        <w:gridCol w:w="1844"/>
        <w:gridCol w:w="1559"/>
        <w:gridCol w:w="2410"/>
        <w:gridCol w:w="2551"/>
        <w:gridCol w:w="2694"/>
        <w:gridCol w:w="850"/>
      </w:tblGrid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Group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12h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12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24h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24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48h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p-value 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MAP area between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the lower and upper MAP bounds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, mmHg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EF494C">
              <w:rPr>
                <w:rFonts w:ascii="Arial" w:hAnsi="Arial" w:cs="Arial"/>
                <w:b/>
                <w:bCs/>
                <w:position w:val="4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b/>
                <w:bCs/>
                <w:position w:val="4"/>
                <w:sz w:val="20"/>
                <w:szCs w:val="20"/>
                <w:lang w:val="en-GB"/>
              </w:rPr>
              <w:t xml:space="preserve"> 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min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 PaCO2 low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4527 (2897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6793)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6984 (5523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829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690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(569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1049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838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(5665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1148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545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(3851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12139)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(482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17288)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high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5550.4 (3442.2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7813.9)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6146.3 (4559.4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9864.7)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5286.0 (2970.0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8026.1)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8500.5 (4750.9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11636.6)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12245 (9466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1886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16878 (111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2151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0.629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low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5786 (4833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795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6757 (5014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8467)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6449 (576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9421)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8507 (600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11461)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2000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(620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26142)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1786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(1009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2268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0.901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high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436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(2097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669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7160 (419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9315)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5286 (2735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9276)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808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(449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118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70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1231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(6185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15785)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1676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(10730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2315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0.110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 MAP low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554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(2724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8388)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6948 (5142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830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690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(349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10520)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8118 (475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11878)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2000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(6207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1670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17175 (8794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2297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0.527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 MAP high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534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(3437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640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6900 (427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1012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70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(324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7608)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899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(614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11130)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13103 (8648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1754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1728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(1199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2228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0.425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MAP area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below the lower MAP bound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, mmHg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EF494C">
              <w:rPr>
                <w:rFonts w:ascii="Arial" w:hAnsi="Arial" w:cs="Arial"/>
                <w:b/>
                <w:bCs/>
                <w:position w:val="4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b/>
                <w:bCs/>
                <w:position w:val="4"/>
                <w:sz w:val="20"/>
                <w:szCs w:val="20"/>
                <w:lang w:val="en-GB"/>
              </w:rPr>
              <w:t xml:space="preserve"> 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min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 PaCO2 low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 (28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127 (41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397)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(60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523)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213)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507 (102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235 (5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439)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0.024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high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(78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94 (17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423)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179 (4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494)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151 (7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523)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(75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921)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248 (5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758)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0.688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low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101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40–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(27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(20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111 (5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306)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(69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135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235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70–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761)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0.561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high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334 (76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818)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189 (6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426)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(25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347)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306 (8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118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(25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463)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0.083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 MAP low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35 (22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105 (16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(24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270)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146 (8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159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774)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0.850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 MAP high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232 (5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(94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126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30–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333)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246 (64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300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322 (80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0.021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MAP area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above the upper MAP bound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, mmHg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048E7">
              <w:rPr>
                <w:rFonts w:ascii="Arial" w:hAnsi="Arial" w:cs="Arial"/>
                <w:b/>
                <w:bCs/>
                <w:position w:val="4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min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 PaCO2 low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315 (102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1635)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395 (96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116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(53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498)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108 (26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(79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1142)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(83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766)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0.683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high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313 (102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1363)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(80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579 (9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4899)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219 (38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211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271 (148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692)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161 (43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1847)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0.494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low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(75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3049)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(11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116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257 (5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4176)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162 (28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324)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(13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203 (8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989)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0.089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high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(113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180 (54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616)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252.5 (75.0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1106.8)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76.1 (14.0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4024.3)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393 (16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1256)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(54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1045)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0.951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 MAP low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(81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138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60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(78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256 (61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4853)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525)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403 (20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1871)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363 (14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1847)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0.388</w:t>
            </w:r>
          </w:p>
        </w:tc>
      </w:tr>
      <w:tr w:rsidR="00762DC1" w:rsidRPr="00915431" w:rsidTr="00580DA8">
        <w:tc>
          <w:tcPr>
            <w:tcW w:w="184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  MAP high</w:t>
            </w:r>
          </w:p>
        </w:tc>
        <w:tc>
          <w:tcPr>
            <w:tcW w:w="1559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Poor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utcome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Good outcome</w:t>
            </w:r>
          </w:p>
        </w:tc>
        <w:tc>
          <w:tcPr>
            <w:tcW w:w="241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518 (11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1698)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395 (98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1004)</w:t>
            </w:r>
          </w:p>
        </w:tc>
        <w:tc>
          <w:tcPr>
            <w:tcW w:w="2551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 xml:space="preserve"> (6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7485)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192 (67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333)</w:t>
            </w:r>
          </w:p>
        </w:tc>
        <w:tc>
          <w:tcPr>
            <w:tcW w:w="2694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173 (10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504)</w:t>
            </w:r>
          </w:p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178 (48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89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</w:tcPr>
          <w:p w:rsidR="00762DC1" w:rsidRPr="00915431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431">
              <w:rPr>
                <w:rFonts w:ascii="Arial" w:hAnsi="Arial" w:cs="Arial"/>
                <w:sz w:val="20"/>
                <w:szCs w:val="20"/>
                <w:lang w:val="en-GB"/>
              </w:rPr>
              <w:t>0.733</w:t>
            </w:r>
          </w:p>
        </w:tc>
      </w:tr>
    </w:tbl>
    <w:p w:rsidR="00762DC1" w:rsidRDefault="00762DC1" w:rsidP="00762DC1">
      <w:pPr>
        <w:tabs>
          <w:tab w:val="left" w:pos="2686"/>
        </w:tabs>
        <w:rPr>
          <w:rFonts w:ascii="Arial" w:hAnsi="Arial" w:cs="Arial"/>
          <w:lang w:val="en-GB"/>
        </w:rPr>
        <w:sectPr w:rsidR="00762DC1" w:rsidSect="00755ADD">
          <w:pgSz w:w="16840" w:h="11900" w:orient="landscape"/>
          <w:pgMar w:top="1134" w:right="1418" w:bottom="1134" w:left="1418" w:header="709" w:footer="709" w:gutter="0"/>
          <w:cols w:space="708"/>
          <w:docGrid w:linePitch="360"/>
        </w:sectPr>
      </w:pPr>
      <w:r w:rsidRPr="00915431">
        <w:rPr>
          <w:rFonts w:ascii="Arial" w:hAnsi="Arial" w:cs="Arial"/>
          <w:sz w:val="20"/>
          <w:szCs w:val="20"/>
          <w:lang w:val="en-GB"/>
        </w:rPr>
        <w:t>Values are expressed a</w:t>
      </w:r>
      <w:r>
        <w:rPr>
          <w:rFonts w:ascii="Arial" w:hAnsi="Arial" w:cs="Arial"/>
          <w:sz w:val="20"/>
          <w:szCs w:val="20"/>
          <w:lang w:val="en-GB"/>
        </w:rPr>
        <w:t>s</w:t>
      </w:r>
      <w:r w:rsidRPr="00915431">
        <w:rPr>
          <w:rFonts w:ascii="Arial" w:hAnsi="Arial" w:cs="Arial"/>
          <w:sz w:val="20"/>
          <w:szCs w:val="20"/>
          <w:lang w:val="en-GB"/>
        </w:rPr>
        <w:t xml:space="preserve"> medians (interquartile ranges).</w:t>
      </w:r>
    </w:p>
    <w:p w:rsidR="00762DC1" w:rsidRPr="00915431" w:rsidRDefault="00762DC1" w:rsidP="00762DC1">
      <w:pPr>
        <w:spacing w:line="480" w:lineRule="auto"/>
        <w:rPr>
          <w:rFonts w:ascii="Arial" w:hAnsi="Arial" w:cs="Arial"/>
          <w:lang w:val="en-GB"/>
        </w:rPr>
      </w:pPr>
    </w:p>
    <w:p w:rsidR="00762DC1" w:rsidRPr="00915431" w:rsidRDefault="00762DC1" w:rsidP="00762DC1">
      <w:pPr>
        <w:rPr>
          <w:rFonts w:ascii="Arial" w:hAnsi="Arial" w:cs="Arial"/>
          <w:lang w:val="en-GB"/>
        </w:rPr>
      </w:pPr>
      <w:r w:rsidRPr="00915431">
        <w:rPr>
          <w:rFonts w:ascii="Arial" w:hAnsi="Arial" w:cs="Arial"/>
          <w:b/>
          <w:bCs/>
          <w:lang w:val="en-GB"/>
        </w:rPr>
        <w:t>Supplementary Table 3.</w:t>
      </w:r>
      <w:r w:rsidRPr="00915431">
        <w:rPr>
          <w:rFonts w:ascii="Arial" w:hAnsi="Arial" w:cs="Arial"/>
          <w:lang w:val="en-GB"/>
        </w:rPr>
        <w:t xml:space="preserve"> NSE</w:t>
      </w:r>
      <w:r>
        <w:rPr>
          <w:rFonts w:ascii="Arial" w:hAnsi="Arial" w:cs="Arial"/>
          <w:lang w:val="en-GB"/>
        </w:rPr>
        <w:t xml:space="preserve">, S100B and </w:t>
      </w:r>
      <w:r w:rsidRPr="00563C0E">
        <w:rPr>
          <w:rFonts w:ascii="Arial" w:hAnsi="Arial" w:cs="Arial"/>
          <w:lang w:val="en-GB"/>
        </w:rPr>
        <w:t>NfL</w:t>
      </w:r>
      <w:r>
        <w:rPr>
          <w:rFonts w:ascii="Arial" w:hAnsi="Arial" w:cs="Arial"/>
          <w:lang w:val="en-GB"/>
        </w:rPr>
        <w:t xml:space="preserve"> levels </w:t>
      </w:r>
      <w:r w:rsidRPr="00915431">
        <w:rPr>
          <w:rFonts w:ascii="Arial" w:hAnsi="Arial" w:cs="Arial"/>
          <w:lang w:val="en-GB"/>
        </w:rPr>
        <w:t xml:space="preserve">a 48h after OHCA </w:t>
      </w:r>
      <w:r>
        <w:rPr>
          <w:rFonts w:ascii="Arial" w:hAnsi="Arial" w:cs="Arial"/>
          <w:lang w:val="en-GB"/>
        </w:rPr>
        <w:t>stratified by</w:t>
      </w:r>
      <w:r w:rsidRPr="00915431">
        <w:rPr>
          <w:rFonts w:ascii="Arial" w:hAnsi="Arial" w:cs="Arial"/>
          <w:lang w:val="en-GB"/>
        </w:rPr>
        <w:t xml:space="preserve"> the factorial design groups.</w:t>
      </w:r>
    </w:p>
    <w:p w:rsidR="00762DC1" w:rsidRPr="00915431" w:rsidRDefault="00762DC1" w:rsidP="00762DC1">
      <w:pPr>
        <w:rPr>
          <w:lang w:val="en-GB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1452"/>
        <w:gridCol w:w="3084"/>
        <w:gridCol w:w="3119"/>
        <w:gridCol w:w="1843"/>
      </w:tblGrid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Autoreg intact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Autoreg impaired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NSE 48h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low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18.2 (13.5–23.3)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24.9 (14.9–34.9)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0.148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high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23.5 (13.4–35.2)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22.6 (14.7–35.7)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0.871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low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18.8 (13.4–24.6)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25.2 (15.5–32.6)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0.105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high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18.8 (14.3–33.6)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21.6 (13.7–37.3)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0.489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MAP low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18.8 (13.9–32.3)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22.3 (15.1–35.5)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0.553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MAP high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21.6 (13.5–31.0)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25.0 (14.2–35.2)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0.097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S100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48h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low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0.06 (0.05–0.08)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0.10 (0.07–0.18)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0.001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high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0.08 (0.06–0.12)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0.08 (0.06–0.19)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0.239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low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0.06 (0.04–0.09)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0.09 (0.07–0.18)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0.013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high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0.08 (0.06–0.11)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0.09 (0.06–0.19)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0.585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MAP low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0.07 (0.05–0.11)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0.09 (0.07–0.19)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0.103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MAP high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0.06 (0.05–0.09)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0.09 (0.06–0.22)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0.237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3C0E">
              <w:rPr>
                <w:rFonts w:ascii="Arial" w:hAnsi="Arial" w:cs="Arial"/>
                <w:sz w:val="20"/>
                <w:szCs w:val="20"/>
                <w:lang w:val="en-GB"/>
              </w:rPr>
              <w:t>NfL</w:t>
            </w: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48h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low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17.8 (13.0–199.3)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31.6 (19.9–208.3)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0.125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PaCO2 high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20.8 (16.9–680.9)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57.2 (12.2–1712.9)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0.308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low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21.9 (13.9–520.5)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29.7 (14.8–264.0)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0.606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PaO2 high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19.1 (11.7–321.4)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54.9 (16.6–2642.3)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0.120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MAP low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24.2 (14.5–657.9)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43.8 (22.8–2263.7)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0.228</w:t>
            </w:r>
          </w:p>
        </w:tc>
      </w:tr>
      <w:tr w:rsidR="00762DC1" w:rsidRPr="00C70885" w:rsidTr="00580DA8">
        <w:tc>
          <w:tcPr>
            <w:tcW w:w="1452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 xml:space="preserve">  MAP high</w:t>
            </w:r>
          </w:p>
        </w:tc>
        <w:tc>
          <w:tcPr>
            <w:tcW w:w="3084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19.1 (9.7–32.8)</w:t>
            </w:r>
          </w:p>
        </w:tc>
        <w:tc>
          <w:tcPr>
            <w:tcW w:w="3119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30.9 (11.0–447.2)</w:t>
            </w:r>
          </w:p>
        </w:tc>
        <w:tc>
          <w:tcPr>
            <w:tcW w:w="1843" w:type="dxa"/>
          </w:tcPr>
          <w:p w:rsidR="00762DC1" w:rsidRPr="00C70885" w:rsidRDefault="00762DC1" w:rsidP="00580D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0885">
              <w:rPr>
                <w:rFonts w:ascii="Arial" w:hAnsi="Arial" w:cs="Arial"/>
                <w:sz w:val="20"/>
                <w:szCs w:val="20"/>
                <w:lang w:val="en-GB"/>
              </w:rPr>
              <w:t>0.251</w:t>
            </w:r>
          </w:p>
        </w:tc>
      </w:tr>
    </w:tbl>
    <w:p w:rsidR="00762DC1" w:rsidRPr="00C70885" w:rsidRDefault="00762DC1" w:rsidP="00762DC1">
      <w:pPr>
        <w:rPr>
          <w:sz w:val="20"/>
          <w:szCs w:val="20"/>
          <w:lang w:val="en-GB"/>
        </w:rPr>
      </w:pPr>
    </w:p>
    <w:p w:rsidR="00762DC1" w:rsidRPr="00915431" w:rsidRDefault="00762DC1" w:rsidP="00762DC1">
      <w:pPr>
        <w:rPr>
          <w:lang w:val="en-GB"/>
        </w:rPr>
      </w:pPr>
      <w:r w:rsidRPr="00915431">
        <w:rPr>
          <w:lang w:val="en-GB"/>
        </w:rPr>
        <w:br w:type="page"/>
      </w:r>
    </w:p>
    <w:p w:rsidR="00762DC1" w:rsidRDefault="00762DC1" w:rsidP="00762DC1">
      <w:pPr>
        <w:rPr>
          <w:rFonts w:ascii="Arial" w:hAnsi="Arial" w:cs="Arial"/>
          <w:b/>
          <w:bCs/>
          <w:lang w:val="en-GB"/>
        </w:rPr>
        <w:sectPr w:rsidR="00762DC1" w:rsidSect="00980AA4">
          <w:pgSz w:w="11900" w:h="16840"/>
          <w:pgMar w:top="1417" w:right="1134" w:bottom="1417" w:left="1134" w:header="708" w:footer="708" w:gutter="0"/>
          <w:cols w:space="708"/>
          <w:docGrid w:linePitch="360"/>
        </w:sectPr>
      </w:pPr>
    </w:p>
    <w:p w:rsidR="00762DC1" w:rsidRPr="00915431" w:rsidRDefault="00762DC1" w:rsidP="00762DC1">
      <w:pPr>
        <w:rPr>
          <w:rFonts w:ascii="Arial" w:hAnsi="Arial" w:cs="Arial"/>
          <w:lang w:val="en-GB"/>
        </w:rPr>
      </w:pPr>
      <w:r w:rsidRPr="00915431">
        <w:rPr>
          <w:rFonts w:ascii="Arial" w:hAnsi="Arial" w:cs="Arial"/>
          <w:b/>
          <w:bCs/>
          <w:lang w:val="en-GB"/>
        </w:rPr>
        <w:lastRenderedPageBreak/>
        <w:t>Supplementary Table 4.</w:t>
      </w:r>
      <w:r w:rsidRPr="00915431">
        <w:rPr>
          <w:rFonts w:ascii="Arial" w:hAnsi="Arial" w:cs="Arial"/>
          <w:lang w:val="en-GB"/>
        </w:rPr>
        <w:t xml:space="preserve"> NSE 48h</w:t>
      </w:r>
      <w:r>
        <w:rPr>
          <w:rFonts w:ascii="Arial" w:hAnsi="Arial" w:cs="Arial"/>
          <w:lang w:val="en-GB"/>
        </w:rPr>
        <w:t xml:space="preserve">, S100B and </w:t>
      </w:r>
      <w:r w:rsidRPr="00563C0E">
        <w:rPr>
          <w:rFonts w:ascii="Arial" w:hAnsi="Arial" w:cs="Arial"/>
          <w:lang w:val="en-GB"/>
        </w:rPr>
        <w:t>NfL</w:t>
      </w:r>
      <w:r>
        <w:rPr>
          <w:rFonts w:ascii="Arial" w:hAnsi="Arial" w:cs="Arial"/>
          <w:lang w:val="en-GB"/>
        </w:rPr>
        <w:t xml:space="preserve"> after OHCA analysed in the high or low carbon dioxide, oxygen and </w:t>
      </w:r>
      <w:r w:rsidRPr="00915431">
        <w:rPr>
          <w:rFonts w:ascii="Arial" w:hAnsi="Arial" w:cs="Arial"/>
          <w:lang w:val="en-GB"/>
        </w:rPr>
        <w:t>MAP</w:t>
      </w:r>
      <w:r>
        <w:rPr>
          <w:rFonts w:ascii="Arial" w:hAnsi="Arial" w:cs="Arial"/>
          <w:lang w:val="en-GB"/>
        </w:rPr>
        <w:t xml:space="preserve"> groups indexed by mean </w:t>
      </w:r>
      <w:r w:rsidRPr="00915431">
        <w:rPr>
          <w:rFonts w:ascii="Arial" w:hAnsi="Arial" w:cs="Arial"/>
          <w:lang w:val="en-GB"/>
        </w:rPr>
        <w:t>TOx during 0</w:t>
      </w:r>
      <w:r>
        <w:rPr>
          <w:rFonts w:ascii="Arial" w:hAnsi="Arial" w:cs="Arial"/>
          <w:lang w:val="en-GB"/>
        </w:rPr>
        <w:t>–</w:t>
      </w:r>
      <w:r w:rsidRPr="00915431">
        <w:rPr>
          <w:rFonts w:ascii="Arial" w:hAnsi="Arial" w:cs="Arial"/>
          <w:lang w:val="en-GB"/>
        </w:rPr>
        <w:t>12h, 12</w:t>
      </w:r>
      <w:r>
        <w:rPr>
          <w:rFonts w:ascii="Arial" w:hAnsi="Arial" w:cs="Arial"/>
          <w:sz w:val="20"/>
          <w:szCs w:val="20"/>
          <w:lang w:val="en-GB"/>
        </w:rPr>
        <w:t>–</w:t>
      </w:r>
      <w:r w:rsidRPr="00915431">
        <w:rPr>
          <w:rFonts w:ascii="Arial" w:hAnsi="Arial" w:cs="Arial"/>
          <w:lang w:val="en-GB"/>
        </w:rPr>
        <w:t>24h and 24</w:t>
      </w:r>
      <w:r>
        <w:rPr>
          <w:rFonts w:ascii="Arial" w:hAnsi="Arial" w:cs="Arial"/>
          <w:sz w:val="20"/>
          <w:szCs w:val="20"/>
          <w:lang w:val="en-GB"/>
        </w:rPr>
        <w:t>–</w:t>
      </w:r>
      <w:r w:rsidRPr="00915431">
        <w:rPr>
          <w:rFonts w:ascii="Arial" w:hAnsi="Arial" w:cs="Arial"/>
          <w:lang w:val="en-GB"/>
        </w:rPr>
        <w:t>48h.</w:t>
      </w:r>
    </w:p>
    <w:p w:rsidR="00762DC1" w:rsidRPr="00915431" w:rsidRDefault="00762DC1" w:rsidP="00762DC1">
      <w:pPr>
        <w:rPr>
          <w:lang w:val="en-GB"/>
        </w:rPr>
      </w:pPr>
    </w:p>
    <w:tbl>
      <w:tblPr>
        <w:tblStyle w:val="TableGrid"/>
        <w:tblpPr w:leftFromText="141" w:rightFromText="141" w:vertAnchor="text" w:horzAnchor="margin" w:tblpXSpec="center" w:tblpY="73"/>
        <w:tblW w:w="11058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2"/>
        <w:gridCol w:w="573"/>
        <w:gridCol w:w="1275"/>
        <w:gridCol w:w="1276"/>
        <w:gridCol w:w="709"/>
        <w:gridCol w:w="1417"/>
        <w:gridCol w:w="1276"/>
        <w:gridCol w:w="851"/>
      </w:tblGrid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0–12h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0–12h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12–24h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12–24h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24–48h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24–48h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sz w:val="12"/>
                <w:szCs w:val="12"/>
                <w:lang w:val="en-GB"/>
              </w:rPr>
              <w:t xml:space="preserve">Mean </w:t>
            </w: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TOx&lt;0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sz w:val="12"/>
                <w:szCs w:val="12"/>
                <w:lang w:val="en-GB"/>
              </w:rPr>
              <w:t xml:space="preserve">Mean </w:t>
            </w: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TOx&gt;0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sz w:val="12"/>
                <w:szCs w:val="12"/>
                <w:lang w:val="en-GB"/>
              </w:rPr>
              <w:t xml:space="preserve">Mean </w:t>
            </w: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TOx&lt;0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sz w:val="12"/>
                <w:szCs w:val="12"/>
                <w:lang w:val="en-GB"/>
              </w:rPr>
              <w:t xml:space="preserve">Mean </w:t>
            </w: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TOx&gt;0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p-value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sz w:val="12"/>
                <w:szCs w:val="12"/>
                <w:lang w:val="en-GB"/>
              </w:rPr>
              <w:t xml:space="preserve">Mean </w:t>
            </w: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TOx&lt;0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sz w:val="12"/>
                <w:szCs w:val="12"/>
                <w:lang w:val="en-GB"/>
              </w:rPr>
              <w:t xml:space="preserve">Mean </w:t>
            </w: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TOx&gt;0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p-value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NSE 48h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PaCO2 low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18.2 (13.8–26.4)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25.8 (15.5–59.3)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0.067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17.5 (13.5–26.3)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25.8 (16.2–29.5)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0.037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19.1 (15.0–25.7)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25.9 (15.5–54.5)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0.142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PaCO2 high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20.6 (13.7–30.0)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30.1 (15.1–76.8)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0.058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22.3 (13.4–36.9)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22.6 (14.8–33.3)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0.574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25.0 89 (17.3–36.9)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20.0 (13.8–31.8)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0.282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PaO2 low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18.9 (13.7–24.8)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27.5 (20.9–63.6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0.009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21.9 (13.9–34.1)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24.3 (15.0–27.7)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0.954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22.3 (15.0–30.5) 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25.5 (15.5–30.3)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0.437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PaO2 high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18.3 (13.7–30.2)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23.9 (14.4–86.3)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0.174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17.4 (13.5–33.0)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27.4 (14.8–34.9)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0.055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23.4 (14.8–33.0)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17.3 (13.6–34.9)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0.905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MAP low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18.8 (14.6–26.5)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25.4 (15.0–81.1)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0.301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18.7 (13.4–30.6)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24.0 (15.5–32.6)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0.164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19.4 (16.4–30.5)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21.0 (14.9–35.1)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0.883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MAP high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17.4 (13.5–27.2)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28.3 (19.9–67.6)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0.006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21.6 (13.5–33.8)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25.0 (14.5–30.7)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0.544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24.4 (14.6–33.6)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21.6 (13.8–30.3)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0.630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S100</w: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t>B</w:t>
            </w: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48h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PaCO2 low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0.08 (0.06–0.10)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0.11 (0.06–0.26)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0.009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0.07 (0.06–0.11)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(0.08–0.12)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0.044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0.08 (0.06–0.10)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0.10 (0.07–0.20)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0.005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PaCO2 high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0.08 (0.06–0.11)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(0.06–0.30)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0.245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(0.06–0.15)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0.08 (0.06–0.12)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0.919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(0.06–0.15)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0.08 (0.06–0.17)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0.279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PaO2 low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0.08 (0.06–0.10)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0.11 (0.06–0.26)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0.068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0.07 (0.05–0.18)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(0.06–0.10)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0.881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0.07 (0.06–0.10)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(0.07–0.18)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0.070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PaO2 high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0.08 (0.06–0.11)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0.11 (0.07–0.30)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0.060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0.08 (0.06–0.11)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(0.07–0.19)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0.213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(0.07–0.12)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(0.06–0.19)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0.591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MAP low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(0.06–0.10)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0.11 (0.07–0.24)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0.044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(0.06–0.12)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(0.06–0.11)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0.685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(0.06–0.11)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(0.07–0.19)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0.337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MAP high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0.08 (0.06–0.10)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0.11 (0.06–0.34)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0.125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0.08 (0.06–0.14)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0.09 (0.06–0.12)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0.461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0.08 (0.06–0.12)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0.08 (0.06–0.17)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0.888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563C0E">
              <w:rPr>
                <w:rFonts w:ascii="Arial" w:hAnsi="Arial" w:cs="Arial"/>
                <w:sz w:val="12"/>
                <w:szCs w:val="12"/>
                <w:lang w:val="en-GB"/>
              </w:rPr>
              <w:t>NfL</w:t>
            </w: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48h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PaCO2 low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22.6 (13.0–43.2)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48.0 (22.0–2964.2)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0.007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28.4 (13.8–95.7)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29.6 (16.5–48.6)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0.552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19.7 (13.6–38.5)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43.4 (23.5–1928.0)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0.025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PaCO2 high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21.8 (9.7–63.3)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447.2 (15.2–4473.1)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0.008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23.1 (15.2–1033.4)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51.4 (11.2–468.1)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0.359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22.8 (11.0–1033.4)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47.4 (13.2–924.8)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0.762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PaO2 low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22.8 (14.0–33.9)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45.3 (16.4–2455.1)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0.042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27.8 (13.9–686.7)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25.1 (12.9–57.0)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0.578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22.8 (12.4–155.9)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36.6 (21.9–410.9)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0.154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PaO2 high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19.1 (9.7–47.6)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245.8 (22.8–4712.8)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0.001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23.1 (14.7–133.3)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54.9 (13.6–2080.1)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0.246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19.7 (12.6–204.2)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47.6 (15.3–1967.1)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0.283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MAP low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27.2 (14.9–60.5)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239.4 (27.6–3711.7)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0.008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29.1 (16.3–419.0)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53.3 (15.1–924.8)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0.388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28.4 (14.9–419.0)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43.6 (26.4–1967.1)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0.204</w:t>
            </w:r>
          </w:p>
        </w:tc>
      </w:tr>
      <w:tr w:rsidR="00762DC1" w:rsidRPr="00915431" w:rsidTr="00580DA8">
        <w:tc>
          <w:tcPr>
            <w:tcW w:w="993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 xml:space="preserve">  MAP high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16.8 (9.2–31.7)</w:t>
            </w:r>
          </w:p>
        </w:tc>
        <w:tc>
          <w:tcPr>
            <w:tcW w:w="1412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45.3 (16.1–2455.1)</w:t>
            </w:r>
          </w:p>
        </w:tc>
        <w:tc>
          <w:tcPr>
            <w:tcW w:w="573" w:type="dxa"/>
          </w:tcPr>
          <w:p w:rsidR="00762DC1" w:rsidRPr="00E8103B" w:rsidRDefault="00762DC1" w:rsidP="00580DA8">
            <w:pP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0.006</w:t>
            </w:r>
          </w:p>
        </w:tc>
        <w:tc>
          <w:tcPr>
            <w:tcW w:w="1275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20.8 (10.0–463.4)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30.7 (12.8–54.9)</w:t>
            </w:r>
          </w:p>
        </w:tc>
        <w:tc>
          <w:tcPr>
            <w:tcW w:w="709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0.992</w:t>
            </w:r>
          </w:p>
        </w:tc>
        <w:tc>
          <w:tcPr>
            <w:tcW w:w="1417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18.9 (9.8–36.3)</w:t>
            </w:r>
          </w:p>
        </w:tc>
        <w:tc>
          <w:tcPr>
            <w:tcW w:w="1276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38.1 (11.8–396.8)</w:t>
            </w:r>
          </w:p>
        </w:tc>
        <w:tc>
          <w:tcPr>
            <w:tcW w:w="851" w:type="dxa"/>
          </w:tcPr>
          <w:p w:rsidR="00762DC1" w:rsidRPr="00E8103B" w:rsidRDefault="00762DC1" w:rsidP="00580DA8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8103B">
              <w:rPr>
                <w:rFonts w:ascii="Arial" w:hAnsi="Arial" w:cs="Arial"/>
                <w:sz w:val="12"/>
                <w:szCs w:val="12"/>
                <w:lang w:val="en-GB"/>
              </w:rPr>
              <w:t>0.216</w:t>
            </w:r>
          </w:p>
        </w:tc>
      </w:tr>
    </w:tbl>
    <w:p w:rsidR="00762DC1" w:rsidRPr="00915431" w:rsidRDefault="00762DC1" w:rsidP="00762DC1">
      <w:pPr>
        <w:rPr>
          <w:lang w:val="en-GB"/>
        </w:rPr>
      </w:pPr>
    </w:p>
    <w:p w:rsidR="001449C7" w:rsidRDefault="001449C7"/>
    <w:sectPr w:rsidR="001449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﷽﷽﷽﷽﷽﷽﷽﷽獲搮捯x鑐甆ᠵ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4414205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F1041" w:rsidRDefault="00762DC1" w:rsidP="00240C9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F1041" w:rsidRDefault="00762DC1" w:rsidP="0087360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3365407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F1041" w:rsidRDefault="00762DC1" w:rsidP="00240C9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F1041" w:rsidRDefault="00762DC1" w:rsidP="0087360E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52467"/>
    <w:multiLevelType w:val="hybridMultilevel"/>
    <w:tmpl w:val="EF6C859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5789C"/>
    <w:multiLevelType w:val="hybridMultilevel"/>
    <w:tmpl w:val="B3E043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417A4"/>
    <w:multiLevelType w:val="hybridMultilevel"/>
    <w:tmpl w:val="341691B6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62B29"/>
    <w:multiLevelType w:val="hybridMultilevel"/>
    <w:tmpl w:val="9632A142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04546"/>
    <w:multiLevelType w:val="hybridMultilevel"/>
    <w:tmpl w:val="F5521676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F0ECC"/>
    <w:multiLevelType w:val="hybridMultilevel"/>
    <w:tmpl w:val="EF6C859A"/>
    <w:lvl w:ilvl="0" w:tplc="040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BA245E5"/>
    <w:multiLevelType w:val="hybridMultilevel"/>
    <w:tmpl w:val="EF6C859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C1324"/>
    <w:multiLevelType w:val="hybridMultilevel"/>
    <w:tmpl w:val="0BB0D07E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DC1"/>
    <w:rsid w:val="0002256D"/>
    <w:rsid w:val="0004205B"/>
    <w:rsid w:val="00064BEE"/>
    <w:rsid w:val="00074D64"/>
    <w:rsid w:val="00140F3D"/>
    <w:rsid w:val="001449C7"/>
    <w:rsid w:val="001708B7"/>
    <w:rsid w:val="001875C8"/>
    <w:rsid w:val="001B7E0E"/>
    <w:rsid w:val="001E5405"/>
    <w:rsid w:val="00242252"/>
    <w:rsid w:val="002604E6"/>
    <w:rsid w:val="00277FC3"/>
    <w:rsid w:val="00282312"/>
    <w:rsid w:val="002A39C6"/>
    <w:rsid w:val="002D69D0"/>
    <w:rsid w:val="003114ED"/>
    <w:rsid w:val="0040242A"/>
    <w:rsid w:val="00415374"/>
    <w:rsid w:val="0043057D"/>
    <w:rsid w:val="00554A03"/>
    <w:rsid w:val="00555532"/>
    <w:rsid w:val="00581B9A"/>
    <w:rsid w:val="005B55C3"/>
    <w:rsid w:val="006E4844"/>
    <w:rsid w:val="00751EA3"/>
    <w:rsid w:val="00761C6A"/>
    <w:rsid w:val="00762DC1"/>
    <w:rsid w:val="00770A54"/>
    <w:rsid w:val="007F3822"/>
    <w:rsid w:val="008866E6"/>
    <w:rsid w:val="00895DA8"/>
    <w:rsid w:val="008D1EF5"/>
    <w:rsid w:val="00943373"/>
    <w:rsid w:val="00A36E7F"/>
    <w:rsid w:val="00AB005F"/>
    <w:rsid w:val="00AC5037"/>
    <w:rsid w:val="00B05478"/>
    <w:rsid w:val="00B15A06"/>
    <w:rsid w:val="00B3137A"/>
    <w:rsid w:val="00BA5F13"/>
    <w:rsid w:val="00C34AE9"/>
    <w:rsid w:val="00C45B45"/>
    <w:rsid w:val="00C6513C"/>
    <w:rsid w:val="00C82735"/>
    <w:rsid w:val="00C9078F"/>
    <w:rsid w:val="00CD7B6A"/>
    <w:rsid w:val="00CE065A"/>
    <w:rsid w:val="00D95A39"/>
    <w:rsid w:val="00DB639A"/>
    <w:rsid w:val="00E55CE6"/>
    <w:rsid w:val="00E76B50"/>
    <w:rsid w:val="00F014C8"/>
    <w:rsid w:val="00FB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38C6DC-5A02-438A-A510-3C206440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2DC1"/>
    <w:pPr>
      <w:spacing w:after="0" w:line="240" w:lineRule="auto"/>
    </w:pPr>
    <w:rPr>
      <w:rFonts w:ascii="Times New Roman" w:hAnsi="Times New Roman" w:cs="Times New Roman"/>
      <w:sz w:val="20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DC1"/>
    <w:rPr>
      <w:rFonts w:ascii="Times New Roman" w:hAnsi="Times New Roman" w:cs="Times New Roman"/>
      <w:sz w:val="20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62D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2DC1"/>
    <w:pPr>
      <w:spacing w:after="0" w:line="240" w:lineRule="auto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2DC1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D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DC1"/>
    <w:rPr>
      <w:b/>
      <w:bCs/>
      <w:sz w:val="20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762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fi-FI"/>
    </w:rPr>
  </w:style>
  <w:style w:type="character" w:customStyle="1" w:styleId="apple-converted-space">
    <w:name w:val="apple-converted-space"/>
    <w:basedOn w:val="DefaultParagraphFont"/>
    <w:rsid w:val="00762DC1"/>
  </w:style>
  <w:style w:type="table" w:styleId="TableGrid">
    <w:name w:val="Table Grid"/>
    <w:basedOn w:val="TableNormal"/>
    <w:uiPriority w:val="39"/>
    <w:rsid w:val="00762DC1"/>
    <w:pPr>
      <w:spacing w:after="0" w:line="240" w:lineRule="auto"/>
    </w:pPr>
    <w:rPr>
      <w:sz w:val="24"/>
      <w:szCs w:val="24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2DC1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en-AU"/>
    </w:rPr>
  </w:style>
  <w:style w:type="character" w:styleId="Emphasis">
    <w:name w:val="Emphasis"/>
    <w:basedOn w:val="DefaultParagraphFont"/>
    <w:uiPriority w:val="20"/>
    <w:qFormat/>
    <w:rsid w:val="00762DC1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62DC1"/>
    <w:rPr>
      <w:color w:val="808080"/>
    </w:rPr>
  </w:style>
  <w:style w:type="paragraph" w:styleId="Revision">
    <w:name w:val="Revision"/>
    <w:hidden/>
    <w:uiPriority w:val="99"/>
    <w:semiHidden/>
    <w:rsid w:val="00762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customStyle="1" w:styleId="EndNoteBibliographyTitle">
    <w:name w:val="EndNote Bibliography Title"/>
    <w:basedOn w:val="Normal"/>
    <w:link w:val="EndNoteBibliographyTitleChar"/>
    <w:rsid w:val="00762DC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AU" w:eastAsia="fi-F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2DC1"/>
    <w:rPr>
      <w:rFonts w:ascii="Times New Roman" w:eastAsia="Times New Roman" w:hAnsi="Times New Roman" w:cs="Times New Roman"/>
      <w:sz w:val="24"/>
      <w:szCs w:val="24"/>
      <w:lang w:val="en-AU" w:eastAsia="fi-FI"/>
    </w:rPr>
  </w:style>
  <w:style w:type="paragraph" w:customStyle="1" w:styleId="EndNoteBibliography">
    <w:name w:val="EndNote Bibliography"/>
    <w:basedOn w:val="Normal"/>
    <w:link w:val="EndNoteBibliographyChar"/>
    <w:rsid w:val="00762D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AU" w:eastAsia="fi-FI"/>
    </w:rPr>
  </w:style>
  <w:style w:type="character" w:customStyle="1" w:styleId="EndNoteBibliographyChar">
    <w:name w:val="EndNote Bibliography Char"/>
    <w:basedOn w:val="DefaultParagraphFont"/>
    <w:link w:val="EndNoteBibliography"/>
    <w:rsid w:val="00762DC1"/>
    <w:rPr>
      <w:rFonts w:ascii="Times New Roman" w:eastAsia="Times New Roman" w:hAnsi="Times New Roman" w:cs="Times New Roman"/>
      <w:sz w:val="24"/>
      <w:szCs w:val="24"/>
      <w:lang w:val="en-AU" w:eastAsia="fi-FI"/>
    </w:rPr>
  </w:style>
  <w:style w:type="paragraph" w:styleId="NoSpacing">
    <w:name w:val="No Spacing"/>
    <w:aliases w:val="Kirjoittajalista,Ote manuskriptista"/>
    <w:basedOn w:val="Normal"/>
    <w:uiPriority w:val="1"/>
    <w:qFormat/>
    <w:rsid w:val="00762DC1"/>
    <w:pPr>
      <w:spacing w:after="180" w:line="340" w:lineRule="exact"/>
    </w:pPr>
    <w:rPr>
      <w:rFonts w:ascii="Georgia" w:eastAsiaTheme="minorEastAsia" w:hAnsi="Georgia"/>
      <w:sz w:val="24"/>
      <w:szCs w:val="24"/>
      <w:lang w:val="en-GB" w:eastAsia="fi-FI"/>
    </w:rPr>
  </w:style>
  <w:style w:type="character" w:styleId="Hyperlink">
    <w:name w:val="Hyperlink"/>
    <w:basedOn w:val="DefaultParagraphFont"/>
    <w:uiPriority w:val="99"/>
    <w:unhideWhenUsed/>
    <w:rsid w:val="00762DC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2DC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fi-FI"/>
    </w:rPr>
  </w:style>
  <w:style w:type="character" w:customStyle="1" w:styleId="HeaderChar">
    <w:name w:val="Header Char"/>
    <w:basedOn w:val="DefaultParagraphFont"/>
    <w:link w:val="Header"/>
    <w:uiPriority w:val="99"/>
    <w:rsid w:val="00762DC1"/>
    <w:rPr>
      <w:rFonts w:ascii="Times New Roman" w:eastAsia="Times New Roman" w:hAnsi="Times New Roman" w:cs="Times New Roman"/>
      <w:sz w:val="24"/>
      <w:szCs w:val="24"/>
      <w:lang w:val="en-AU" w:eastAsia="fi-FI"/>
    </w:rPr>
  </w:style>
  <w:style w:type="paragraph" w:styleId="Footer">
    <w:name w:val="footer"/>
    <w:basedOn w:val="Normal"/>
    <w:link w:val="FooterChar"/>
    <w:uiPriority w:val="99"/>
    <w:unhideWhenUsed/>
    <w:rsid w:val="00762DC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fi-FI"/>
    </w:rPr>
  </w:style>
  <w:style w:type="character" w:customStyle="1" w:styleId="FooterChar">
    <w:name w:val="Footer Char"/>
    <w:basedOn w:val="DefaultParagraphFont"/>
    <w:link w:val="Footer"/>
    <w:uiPriority w:val="99"/>
    <w:rsid w:val="00762DC1"/>
    <w:rPr>
      <w:rFonts w:ascii="Times New Roman" w:eastAsia="Times New Roman" w:hAnsi="Times New Roman" w:cs="Times New Roman"/>
      <w:sz w:val="24"/>
      <w:szCs w:val="24"/>
      <w:lang w:val="en-AU" w:eastAsia="fi-FI"/>
    </w:rPr>
  </w:style>
  <w:style w:type="character" w:styleId="PageNumber">
    <w:name w:val="page number"/>
    <w:basedOn w:val="DefaultParagraphFont"/>
    <w:uiPriority w:val="99"/>
    <w:semiHidden/>
    <w:unhideWhenUsed/>
    <w:rsid w:val="00762DC1"/>
  </w:style>
  <w:style w:type="character" w:styleId="LineNumber">
    <w:name w:val="line number"/>
    <w:basedOn w:val="DefaultParagraphFont"/>
    <w:uiPriority w:val="99"/>
    <w:semiHidden/>
    <w:unhideWhenUsed/>
    <w:rsid w:val="00762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1838</Words>
  <Characters>10479</Characters>
  <Application>Microsoft Office Word</Application>
  <DocSecurity>0</DocSecurity>
  <Lines>87</Lines>
  <Paragraphs>24</Paragraphs>
  <ScaleCrop>false</ScaleCrop>
  <Company/>
  <LinksUpToDate>false</LinksUpToDate>
  <CharactersWithSpaces>12293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Vasuki J.</dc:creator>
  <cp:keywords/>
  <dc:description/>
  <cp:lastModifiedBy>Vasuki J.</cp:lastModifiedBy>
  <cp:revision>1</cp:revision>
  <dcterms:created xsi:type="dcterms:W3CDTF">2021-09-11T11:15:00Z</dcterms:created>
  <dcterms:modified xsi:type="dcterms:W3CDTF">2021-09-11T11:17:00Z</dcterms:modified>
</cp:coreProperties>
</file>