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C28" w:rsidRPr="00937B99" w:rsidRDefault="00937B99">
      <w:pPr>
        <w:rPr>
          <w:lang w:val="en-US"/>
        </w:rPr>
      </w:pPr>
      <w:r w:rsidRPr="00937B99">
        <w:rPr>
          <w:lang w:val="en-US"/>
        </w:rPr>
        <w:t>Table S1: Metabolic Pathway analysis results.</w:t>
      </w:r>
    </w:p>
    <w:p w:rsidR="00937B99" w:rsidRDefault="00937B99">
      <w:pPr>
        <w:rPr>
          <w:lang w:val="en-US"/>
        </w:rPr>
      </w:pPr>
    </w:p>
    <w:tbl>
      <w:tblPr>
        <w:tblW w:w="8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6"/>
        <w:gridCol w:w="1160"/>
        <w:gridCol w:w="1200"/>
        <w:gridCol w:w="1200"/>
      </w:tblGrid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bookmarkStart w:id="0" w:name="RANGE!J1:M36"/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Metabolic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Pathway</w:t>
            </w:r>
            <w:bookmarkEnd w:id="0"/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P-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value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False Discovery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Rate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Impact</w:t>
            </w:r>
            <w:proofErr w:type="spellEnd"/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Propanoate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0.0025153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0.056394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0.03846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Aminoacyl-tRNA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biosynthesis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0.0046121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0.056394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0.3448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Arginine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and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proline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0.0049566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0.056394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Pantothenate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and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CoA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biosynthesis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0.006445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0.056394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0.11112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Valine, leucine and isoleucine biosynthesis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0.015462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0.090193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Valine, leucine and isoleucine degradation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0.015462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0.090193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0.03774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Ether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lipid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0.034605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Glycerophospholipid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0.037064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0.11538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Ubiquinone and other terpenoid-quinone biosynthesis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0.045297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0.125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Tyrosine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0.045297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0.11628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Glycolysis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/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Gluconeogenesis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0.04777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0.08571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Phenylalanine, tyrosine and tryptophan biosynthesis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0.048555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0.75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Phenylalanine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0.048555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0.13072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0.33333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beta-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Alanine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0.057821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0.13492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0.04762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Nicotinate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and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nicotinamide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0.057821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0.13492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0.04762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Glycerolipid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0.074724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0.09091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Fatty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acid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degradation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0.090493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0.02041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Histidine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0.09462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0.06667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Galactose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0.099266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Butanoate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0.10068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0.06667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Porphyrin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and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chlorophyll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0.10068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0.03846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Glutathione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0.10068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0.02703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Alanine, aspartate and glutamate metabolism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0.11078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0.53125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Glyoxylate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and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dicarboxylate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0.11794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0.11538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D-Glutamine and D-glutamate metabolism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0.11866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Nitrogen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0.11866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Arginine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biosynthesis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0.12041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Pyruvate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0.12267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0.15333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0.07408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val="en-US" w:eastAsia="es-ES"/>
              </w:rPr>
              <w:t>Glycine, serine and threonine metabolism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0.17722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0.21389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0.02564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Citrate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cycle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(TCA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cycle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0.1972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0.23006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0.03448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Pyrimidine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0.23005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0.25162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0.01695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Purine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0.23005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0.25162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0.01163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Selenocompound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0.43203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0.45821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Lysine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degradation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0.79059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0.79059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0.05</w:t>
            </w:r>
          </w:p>
        </w:tc>
      </w:tr>
      <w:tr w:rsidR="00937B99" w:rsidRPr="00937B99" w:rsidTr="00937B99">
        <w:trPr>
          <w:trHeight w:val="300"/>
        </w:trPr>
        <w:tc>
          <w:tcPr>
            <w:tcW w:w="4896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Biotin</w:t>
            </w:r>
            <w:proofErr w:type="spellEnd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metabolism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0.79059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0.79059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37B99" w:rsidRPr="00937B99" w:rsidRDefault="00937B99" w:rsidP="00937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7B9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</w:tbl>
    <w:p w:rsidR="00937B99" w:rsidRPr="00937B99" w:rsidRDefault="00937B99">
      <w:pPr>
        <w:rPr>
          <w:lang w:val="en-US"/>
        </w:rPr>
      </w:pPr>
    </w:p>
    <w:p w:rsidR="00937B99" w:rsidRDefault="00937B99">
      <w:pPr>
        <w:rPr>
          <w:lang w:val="en-US"/>
        </w:rPr>
      </w:pPr>
    </w:p>
    <w:p w:rsidR="00E228B2" w:rsidRDefault="00E228B2">
      <w:pPr>
        <w:rPr>
          <w:lang w:val="en-US"/>
        </w:rPr>
      </w:pPr>
    </w:p>
    <w:p w:rsidR="00E228B2" w:rsidRDefault="00E228B2">
      <w:pPr>
        <w:rPr>
          <w:lang w:val="en-US"/>
        </w:rPr>
      </w:pPr>
      <w:r>
        <w:rPr>
          <w:lang w:val="en-US"/>
        </w:rPr>
        <w:lastRenderedPageBreak/>
        <w:t>Figure S1: Boxplot figures of the metabolites found significant different (p-value&lt;0.05) between H1N1 influenza and COVID-19 patients.</w:t>
      </w:r>
    </w:p>
    <w:p w:rsidR="00E228B2" w:rsidRPr="00937B99" w:rsidRDefault="00E228B2">
      <w:pPr>
        <w:rPr>
          <w:lang w:val="en-US"/>
        </w:rPr>
      </w:pPr>
      <w:r w:rsidRPr="00E228B2">
        <w:drawing>
          <wp:inline distT="0" distB="0" distL="0" distR="0" wp14:anchorId="4D9419A8" wp14:editId="3447784A">
            <wp:extent cx="2165610" cy="21600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8B2">
        <w:rPr>
          <w:noProof/>
          <w:lang w:eastAsia="es-ES"/>
        </w:rPr>
        <w:t xml:space="preserve"> </w:t>
      </w:r>
      <w:r w:rsidRPr="00E228B2">
        <w:drawing>
          <wp:inline distT="0" distB="0" distL="0" distR="0" wp14:anchorId="01E60D1F" wp14:editId="4FBE2020">
            <wp:extent cx="2165610" cy="216000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B99" w:rsidRDefault="00E228B2">
      <w:pPr>
        <w:rPr>
          <w:noProof/>
          <w:lang w:eastAsia="es-ES"/>
        </w:rPr>
      </w:pPr>
      <w:r w:rsidRPr="00E228B2">
        <w:drawing>
          <wp:inline distT="0" distB="0" distL="0" distR="0" wp14:anchorId="49876FC4" wp14:editId="1C6BDAAC">
            <wp:extent cx="2165610" cy="2160000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8B2">
        <w:rPr>
          <w:noProof/>
          <w:lang w:eastAsia="es-ES"/>
        </w:rPr>
        <w:t xml:space="preserve"> </w:t>
      </w:r>
      <w:r w:rsidRPr="00E228B2">
        <w:drawing>
          <wp:inline distT="0" distB="0" distL="0" distR="0" wp14:anchorId="7EE608A5" wp14:editId="174790B8">
            <wp:extent cx="2165610" cy="21600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8B2" w:rsidRDefault="00E228B2">
      <w:pPr>
        <w:rPr>
          <w:noProof/>
          <w:lang w:eastAsia="es-ES"/>
        </w:rPr>
      </w:pPr>
      <w:r w:rsidRPr="00E228B2">
        <w:drawing>
          <wp:inline distT="0" distB="0" distL="0" distR="0" wp14:anchorId="18275F26" wp14:editId="76F8C18A">
            <wp:extent cx="2165610" cy="2160000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8B2">
        <w:rPr>
          <w:noProof/>
          <w:lang w:eastAsia="es-ES"/>
        </w:rPr>
        <w:t xml:space="preserve"> </w:t>
      </w:r>
      <w:r w:rsidRPr="00E228B2">
        <w:drawing>
          <wp:inline distT="0" distB="0" distL="0" distR="0" wp14:anchorId="69C46DD2" wp14:editId="5BFB4599">
            <wp:extent cx="2165610" cy="2160000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8B2" w:rsidRDefault="00E228B2">
      <w:pPr>
        <w:rPr>
          <w:noProof/>
          <w:lang w:eastAsia="es-ES"/>
        </w:rPr>
      </w:pPr>
      <w:r w:rsidRPr="00E228B2">
        <w:lastRenderedPageBreak/>
        <w:drawing>
          <wp:inline distT="0" distB="0" distL="0" distR="0" wp14:anchorId="1B779A3E" wp14:editId="6B53B958">
            <wp:extent cx="2165610" cy="2160000"/>
            <wp:effectExtent l="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8B2">
        <w:rPr>
          <w:noProof/>
          <w:lang w:eastAsia="es-ES"/>
        </w:rPr>
        <w:t xml:space="preserve"> </w:t>
      </w:r>
      <w:r w:rsidRPr="00E228B2">
        <w:drawing>
          <wp:inline distT="0" distB="0" distL="0" distR="0" wp14:anchorId="020136F1" wp14:editId="7A752C43">
            <wp:extent cx="2165610" cy="2160000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8B2" w:rsidRPr="00937B99" w:rsidRDefault="00E228B2">
      <w:pPr>
        <w:rPr>
          <w:lang w:val="en-US"/>
        </w:rPr>
      </w:pPr>
      <w:r w:rsidRPr="00E228B2">
        <w:drawing>
          <wp:inline distT="0" distB="0" distL="0" distR="0" wp14:anchorId="4C88A66D" wp14:editId="48EF0B47">
            <wp:extent cx="2165610" cy="2160000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8B2">
        <w:rPr>
          <w:noProof/>
          <w:lang w:eastAsia="es-ES"/>
        </w:rPr>
        <w:t xml:space="preserve"> </w:t>
      </w:r>
      <w:bookmarkStart w:id="1" w:name="_GoBack"/>
      <w:r w:rsidRPr="00E228B2">
        <w:drawing>
          <wp:inline distT="0" distB="0" distL="0" distR="0" wp14:anchorId="0837E2C1" wp14:editId="575EC9EA">
            <wp:extent cx="2165610" cy="2160000"/>
            <wp:effectExtent l="0" t="0" r="635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56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E228B2" w:rsidRPr="00937B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99"/>
    <w:rsid w:val="005B7929"/>
    <w:rsid w:val="006A5044"/>
    <w:rsid w:val="00937B99"/>
    <w:rsid w:val="00E2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1928A-3DB6-41BC-A592-BB4494A3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2021-10-21T13:59:00Z</dcterms:created>
  <dcterms:modified xsi:type="dcterms:W3CDTF">2021-10-21T13:59:00Z</dcterms:modified>
</cp:coreProperties>
</file>