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E5F619" w14:textId="24F72EFF" w:rsidR="00665539" w:rsidRPr="00863872" w:rsidRDefault="00C86152" w:rsidP="00863872">
      <w:pPr>
        <w:autoSpaceDE w:val="0"/>
        <w:autoSpaceDN w:val="0"/>
        <w:adjustRightInd w:val="0"/>
        <w:spacing w:line="240" w:lineRule="auto"/>
        <w:jc w:val="center"/>
        <w:rPr>
          <w:rFonts w:ascii="Arial" w:hAnsi="Arial" w:cs="Arial"/>
          <w:b/>
          <w:bCs/>
          <w:sz w:val="26"/>
          <w:szCs w:val="26"/>
          <w:lang w:val="en-US"/>
        </w:rPr>
      </w:pPr>
      <w:r>
        <w:rPr>
          <w:rFonts w:ascii="Arial" w:hAnsi="Arial" w:cs="Arial"/>
          <w:b/>
          <w:bCs/>
          <w:sz w:val="26"/>
          <w:szCs w:val="26"/>
          <w:lang w:val="en-US"/>
        </w:rPr>
        <w:t>ADDITIONAL FILE 1</w:t>
      </w:r>
    </w:p>
    <w:p w14:paraId="25A9E487" w14:textId="34292C11" w:rsidR="00992F78" w:rsidRPr="00097CD9" w:rsidRDefault="00433521" w:rsidP="00097CD9">
      <w:pPr>
        <w:autoSpaceDE w:val="0"/>
        <w:autoSpaceDN w:val="0"/>
        <w:adjustRightInd w:val="0"/>
        <w:spacing w:line="240" w:lineRule="auto"/>
        <w:jc w:val="center"/>
        <w:rPr>
          <w:rFonts w:ascii="Arial" w:hAnsi="Arial" w:cs="Arial"/>
          <w:sz w:val="24"/>
          <w:szCs w:val="24"/>
          <w:lang w:val="en-US"/>
        </w:rPr>
      </w:pPr>
      <w:r w:rsidRPr="00097CD9">
        <w:rPr>
          <w:rFonts w:ascii="Arial" w:hAnsi="Arial" w:cs="Arial"/>
          <w:b/>
          <w:bCs/>
          <w:sz w:val="24"/>
          <w:szCs w:val="24"/>
          <w:lang w:val="en-US"/>
        </w:rPr>
        <w:t xml:space="preserve">Sildenafil for Treating Patients </w:t>
      </w:r>
      <w:r w:rsidRPr="00097CD9">
        <w:rPr>
          <w:rFonts w:ascii="Arial" w:hAnsi="Arial" w:cs="Arial"/>
          <w:b/>
          <w:bCs/>
          <w:color w:val="000000" w:themeColor="text1"/>
          <w:sz w:val="24"/>
          <w:szCs w:val="24"/>
          <w:lang w:val="en-US"/>
        </w:rPr>
        <w:t xml:space="preserve">with </w:t>
      </w:r>
      <w:r w:rsidRPr="00097CD9">
        <w:rPr>
          <w:rFonts w:ascii="Arial" w:hAnsi="Arial" w:cs="Arial"/>
          <w:b/>
          <w:bCs/>
          <w:sz w:val="24"/>
          <w:szCs w:val="24"/>
          <w:lang w:val="en-US"/>
        </w:rPr>
        <w:t>COVID-19 and Perfusion Mismatch: A Pilot Randomized Trial</w:t>
      </w:r>
    </w:p>
    <w:p w14:paraId="27340615" w14:textId="4870BB73" w:rsidR="00A361E4" w:rsidRPr="00097CD9" w:rsidRDefault="00A361E4" w:rsidP="00E722E2">
      <w:pPr>
        <w:autoSpaceDE w:val="0"/>
        <w:autoSpaceDN w:val="0"/>
        <w:adjustRightInd w:val="0"/>
        <w:spacing w:line="240" w:lineRule="auto"/>
        <w:jc w:val="center"/>
        <w:rPr>
          <w:rFonts w:ascii="Arial" w:hAnsi="Arial" w:cs="Arial"/>
          <w:sz w:val="20"/>
          <w:szCs w:val="20"/>
          <w:lang w:val="en-US"/>
        </w:rPr>
      </w:pPr>
    </w:p>
    <w:p w14:paraId="5BD8B6F2" w14:textId="77777777" w:rsidR="00097CD9" w:rsidRPr="00097CD9" w:rsidRDefault="00097CD9" w:rsidP="00097CD9">
      <w:pPr>
        <w:pStyle w:val="Body"/>
        <w:spacing w:line="480" w:lineRule="auto"/>
        <w:rPr>
          <w:rFonts w:ascii="Arial" w:eastAsia="Arial" w:hAnsi="Arial" w:cs="Arial"/>
          <w:b/>
          <w:bCs/>
          <w:sz w:val="22"/>
          <w:szCs w:val="22"/>
        </w:rPr>
      </w:pPr>
      <w:r w:rsidRPr="00097CD9">
        <w:rPr>
          <w:rFonts w:ascii="Arial" w:hAnsi="Arial"/>
          <w:b/>
          <w:bCs/>
          <w:sz w:val="22"/>
          <w:szCs w:val="22"/>
        </w:rPr>
        <w:t>Authors:</w:t>
      </w:r>
    </w:p>
    <w:p w14:paraId="2BD9EC87" w14:textId="0724B058" w:rsidR="00097CD9" w:rsidRPr="00097CD9" w:rsidRDefault="00097CD9" w:rsidP="00097CD9">
      <w:pPr>
        <w:pStyle w:val="Body"/>
        <w:spacing w:line="480" w:lineRule="auto"/>
        <w:rPr>
          <w:rFonts w:ascii="Arial" w:hAnsi="Arial"/>
          <w:sz w:val="22"/>
          <w:szCs w:val="22"/>
        </w:rPr>
      </w:pPr>
      <w:r w:rsidRPr="00097CD9">
        <w:rPr>
          <w:rFonts w:ascii="Arial" w:hAnsi="Arial"/>
          <w:sz w:val="22"/>
          <w:szCs w:val="22"/>
        </w:rPr>
        <w:t>Mario G. Santamarina</w:t>
      </w:r>
      <w:r w:rsidRPr="00097CD9">
        <w:rPr>
          <w:rFonts w:ascii="Arial" w:hAnsi="Arial"/>
          <w:sz w:val="22"/>
          <w:szCs w:val="22"/>
          <w:vertAlign w:val="superscript"/>
        </w:rPr>
        <w:t>1,2</w:t>
      </w:r>
      <w:r w:rsidRPr="00097CD9">
        <w:rPr>
          <w:rFonts w:ascii="Arial" w:hAnsi="Arial"/>
          <w:sz w:val="22"/>
          <w:szCs w:val="22"/>
        </w:rPr>
        <w:t xml:space="preserve"> MD; Ignacio Beddings</w:t>
      </w:r>
      <w:r w:rsidRPr="00097CD9">
        <w:rPr>
          <w:rFonts w:ascii="Arial" w:hAnsi="Arial"/>
          <w:sz w:val="22"/>
          <w:szCs w:val="22"/>
          <w:vertAlign w:val="superscript"/>
        </w:rPr>
        <w:t>3</w:t>
      </w:r>
      <w:r w:rsidRPr="00097CD9">
        <w:rPr>
          <w:rFonts w:ascii="Arial" w:hAnsi="Arial"/>
          <w:sz w:val="22"/>
          <w:szCs w:val="22"/>
        </w:rPr>
        <w:t xml:space="preserve"> MD; Felipe Martinez Lomakin</w:t>
      </w:r>
      <w:r w:rsidRPr="00097CD9">
        <w:rPr>
          <w:rFonts w:ascii="Arial" w:hAnsi="Arial"/>
          <w:sz w:val="22"/>
          <w:szCs w:val="22"/>
          <w:vertAlign w:val="superscript"/>
        </w:rPr>
        <w:t xml:space="preserve">4,5 </w:t>
      </w:r>
      <w:r w:rsidRPr="00097CD9">
        <w:rPr>
          <w:rFonts w:ascii="Arial" w:hAnsi="Arial"/>
          <w:sz w:val="22"/>
          <w:szCs w:val="22"/>
        </w:rPr>
        <w:t>MD, MSc; Dominique Boisier Riscal</w:t>
      </w:r>
      <w:r w:rsidRPr="00097CD9">
        <w:rPr>
          <w:rFonts w:ascii="Arial" w:hAnsi="Arial"/>
          <w:sz w:val="22"/>
          <w:szCs w:val="22"/>
          <w:vertAlign w:val="superscript"/>
        </w:rPr>
        <w:t>4</w:t>
      </w:r>
      <w:r w:rsidRPr="00097CD9">
        <w:rPr>
          <w:rFonts w:ascii="Arial" w:hAnsi="Arial"/>
          <w:sz w:val="22"/>
          <w:szCs w:val="22"/>
        </w:rPr>
        <w:t xml:space="preserve"> MD; Mónica Gutiérrez Claveria</w:t>
      </w:r>
      <w:r w:rsidRPr="00097CD9">
        <w:rPr>
          <w:rFonts w:ascii="Arial" w:hAnsi="Arial"/>
          <w:sz w:val="22"/>
          <w:szCs w:val="22"/>
          <w:vertAlign w:val="superscript"/>
        </w:rPr>
        <w:t>6</w:t>
      </w:r>
      <w:r w:rsidRPr="00097CD9">
        <w:rPr>
          <w:rFonts w:ascii="Arial" w:hAnsi="Arial"/>
          <w:sz w:val="22"/>
          <w:szCs w:val="22"/>
        </w:rPr>
        <w:t xml:space="preserve"> MD; Jaime Vidal Marambio</w:t>
      </w:r>
      <w:r w:rsidRPr="00097CD9">
        <w:rPr>
          <w:rFonts w:ascii="Arial" w:hAnsi="Arial"/>
          <w:sz w:val="22"/>
          <w:szCs w:val="22"/>
          <w:vertAlign w:val="superscript"/>
        </w:rPr>
        <w:t>4</w:t>
      </w:r>
      <w:r w:rsidRPr="00097CD9">
        <w:rPr>
          <w:rFonts w:ascii="Arial" w:hAnsi="Arial"/>
          <w:sz w:val="22"/>
          <w:szCs w:val="22"/>
        </w:rPr>
        <w:t xml:space="preserve"> MD; Nicole Retamal Báez</w:t>
      </w:r>
      <w:r w:rsidRPr="00097CD9">
        <w:rPr>
          <w:rFonts w:ascii="Arial" w:hAnsi="Arial"/>
          <w:sz w:val="22"/>
          <w:szCs w:val="22"/>
          <w:vertAlign w:val="superscript"/>
        </w:rPr>
        <w:t>4</w:t>
      </w:r>
      <w:r w:rsidRPr="00097CD9">
        <w:rPr>
          <w:rFonts w:ascii="Arial" w:hAnsi="Arial"/>
          <w:sz w:val="22"/>
          <w:szCs w:val="22"/>
        </w:rPr>
        <w:t xml:space="preserve"> RN; Cristian Pávez Novoa</w:t>
      </w:r>
      <w:r w:rsidRPr="00097CD9">
        <w:rPr>
          <w:rFonts w:ascii="Arial" w:hAnsi="Arial"/>
          <w:sz w:val="22"/>
          <w:szCs w:val="22"/>
          <w:vertAlign w:val="superscript"/>
        </w:rPr>
        <w:t>4</w:t>
      </w:r>
      <w:r w:rsidRPr="00097CD9">
        <w:rPr>
          <w:rFonts w:ascii="Arial" w:hAnsi="Arial"/>
          <w:sz w:val="22"/>
          <w:szCs w:val="22"/>
        </w:rPr>
        <w:t xml:space="preserve"> MD; Cesar Reyes Allende</w:t>
      </w:r>
      <w:r w:rsidRPr="00097CD9">
        <w:rPr>
          <w:rFonts w:ascii="Arial" w:hAnsi="Arial"/>
          <w:sz w:val="22"/>
          <w:szCs w:val="22"/>
          <w:vertAlign w:val="superscript"/>
        </w:rPr>
        <w:t>4</w:t>
      </w:r>
      <w:r w:rsidRPr="00097CD9">
        <w:rPr>
          <w:rFonts w:ascii="Arial" w:hAnsi="Arial"/>
          <w:sz w:val="22"/>
          <w:szCs w:val="22"/>
        </w:rPr>
        <w:t xml:space="preserve"> MD; Paulina Ferreira Perey</w:t>
      </w:r>
      <w:r w:rsidRPr="00097CD9">
        <w:rPr>
          <w:rFonts w:ascii="Arial" w:hAnsi="Arial"/>
          <w:sz w:val="22"/>
          <w:szCs w:val="22"/>
          <w:vertAlign w:val="superscript"/>
        </w:rPr>
        <w:t>7</w:t>
      </w:r>
      <w:r w:rsidRPr="00097CD9">
        <w:rPr>
          <w:rFonts w:ascii="Arial" w:hAnsi="Arial"/>
          <w:sz w:val="22"/>
          <w:szCs w:val="22"/>
        </w:rPr>
        <w:t xml:space="preserve"> MD; Miguel Gutiérrez Torres</w:t>
      </w:r>
      <w:r w:rsidRPr="00097CD9">
        <w:rPr>
          <w:rFonts w:ascii="Arial" w:hAnsi="Arial"/>
          <w:sz w:val="22"/>
          <w:szCs w:val="22"/>
          <w:vertAlign w:val="superscript"/>
        </w:rPr>
        <w:t>7</w:t>
      </w:r>
      <w:r w:rsidRPr="00097CD9">
        <w:rPr>
          <w:rFonts w:ascii="Arial" w:hAnsi="Arial"/>
          <w:sz w:val="22"/>
          <w:szCs w:val="22"/>
        </w:rPr>
        <w:t xml:space="preserve"> MD; Camila Villalobos Mazza</w:t>
      </w:r>
      <w:r w:rsidRPr="00097CD9">
        <w:rPr>
          <w:rFonts w:ascii="Arial" w:hAnsi="Arial"/>
          <w:sz w:val="22"/>
          <w:szCs w:val="22"/>
          <w:vertAlign w:val="superscript"/>
        </w:rPr>
        <w:t>8</w:t>
      </w:r>
      <w:r w:rsidRPr="00097CD9">
        <w:rPr>
          <w:rFonts w:ascii="Arial" w:hAnsi="Arial"/>
          <w:sz w:val="22"/>
          <w:szCs w:val="22"/>
        </w:rPr>
        <w:t xml:space="preserve"> MD; Constanza Vergara Sagredo</w:t>
      </w:r>
      <w:r w:rsidRPr="00097CD9">
        <w:rPr>
          <w:rFonts w:ascii="Arial" w:hAnsi="Arial"/>
          <w:sz w:val="22"/>
          <w:szCs w:val="22"/>
          <w:vertAlign w:val="superscript"/>
        </w:rPr>
        <w:t>4</w:t>
      </w:r>
      <w:r w:rsidRPr="00097CD9">
        <w:rPr>
          <w:rFonts w:ascii="Arial" w:hAnsi="Arial"/>
          <w:sz w:val="22"/>
          <w:szCs w:val="22"/>
        </w:rPr>
        <w:t xml:space="preserve"> MD; Sebastian Ahumada Bermejo</w:t>
      </w:r>
      <w:r w:rsidRPr="00097CD9">
        <w:rPr>
          <w:rFonts w:ascii="Arial" w:hAnsi="Arial"/>
          <w:sz w:val="22"/>
          <w:szCs w:val="22"/>
          <w:vertAlign w:val="superscript"/>
        </w:rPr>
        <w:t>6</w:t>
      </w:r>
      <w:r w:rsidRPr="00097CD9">
        <w:rPr>
          <w:rFonts w:ascii="Arial" w:hAnsi="Arial"/>
          <w:sz w:val="22"/>
          <w:szCs w:val="22"/>
        </w:rPr>
        <w:t xml:space="preserve"> MD; Eduardo Labarca Mellado</w:t>
      </w:r>
      <w:r w:rsidRPr="00097CD9">
        <w:rPr>
          <w:rFonts w:ascii="Arial" w:hAnsi="Arial"/>
          <w:sz w:val="22"/>
          <w:szCs w:val="22"/>
          <w:vertAlign w:val="superscript"/>
        </w:rPr>
        <w:t>4</w:t>
      </w:r>
      <w:r w:rsidRPr="00097CD9">
        <w:rPr>
          <w:rFonts w:ascii="Arial" w:hAnsi="Arial"/>
          <w:sz w:val="22"/>
          <w:szCs w:val="22"/>
        </w:rPr>
        <w:t xml:space="preserve"> MD; Elizabeth Barthel Munchmeyer</w:t>
      </w:r>
      <w:r w:rsidRPr="00097CD9">
        <w:rPr>
          <w:rFonts w:ascii="Arial" w:hAnsi="Arial"/>
          <w:sz w:val="22"/>
          <w:szCs w:val="22"/>
          <w:vertAlign w:val="superscript"/>
        </w:rPr>
        <w:t>8</w:t>
      </w:r>
      <w:r w:rsidRPr="00097CD9">
        <w:rPr>
          <w:rFonts w:ascii="Arial" w:hAnsi="Arial"/>
          <w:sz w:val="22"/>
          <w:szCs w:val="22"/>
        </w:rPr>
        <w:t xml:space="preserve"> MD ; Solange Marchant Ramos</w:t>
      </w:r>
      <w:r w:rsidRPr="00097CD9">
        <w:rPr>
          <w:rFonts w:ascii="Arial" w:hAnsi="Arial"/>
          <w:sz w:val="22"/>
          <w:szCs w:val="22"/>
          <w:vertAlign w:val="superscript"/>
        </w:rPr>
        <w:t>9</w:t>
      </w:r>
      <w:r w:rsidRPr="00097CD9">
        <w:rPr>
          <w:rFonts w:ascii="Arial" w:hAnsi="Arial"/>
          <w:sz w:val="22"/>
          <w:szCs w:val="22"/>
        </w:rPr>
        <w:t xml:space="preserve"> CHEM; Mariano Volpacchio</w:t>
      </w:r>
      <w:r w:rsidRPr="00097CD9">
        <w:rPr>
          <w:rFonts w:ascii="Arial" w:hAnsi="Arial"/>
          <w:sz w:val="22"/>
          <w:szCs w:val="22"/>
          <w:vertAlign w:val="superscript"/>
        </w:rPr>
        <w:t>10</w:t>
      </w:r>
      <w:r w:rsidRPr="00097CD9">
        <w:rPr>
          <w:rFonts w:ascii="Arial" w:hAnsi="Arial"/>
          <w:sz w:val="22"/>
          <w:szCs w:val="22"/>
        </w:rPr>
        <w:t xml:space="preserve"> MD; Jorge Vega</w:t>
      </w:r>
      <w:r w:rsidRPr="00097CD9">
        <w:rPr>
          <w:rFonts w:ascii="Arial" w:hAnsi="Arial"/>
          <w:sz w:val="22"/>
          <w:szCs w:val="22"/>
          <w:vertAlign w:val="superscript"/>
        </w:rPr>
        <w:t>7,11</w:t>
      </w:r>
      <w:r w:rsidRPr="00097CD9">
        <w:rPr>
          <w:rFonts w:ascii="Arial" w:hAnsi="Arial"/>
          <w:sz w:val="22"/>
          <w:szCs w:val="22"/>
        </w:rPr>
        <w:t xml:space="preserve"> MD</w:t>
      </w:r>
    </w:p>
    <w:p w14:paraId="6253C830" w14:textId="77777777" w:rsidR="00097CD9" w:rsidRPr="00097CD9" w:rsidRDefault="00097CD9" w:rsidP="00097CD9">
      <w:pPr>
        <w:pStyle w:val="Body"/>
        <w:rPr>
          <w:rFonts w:ascii="Arial" w:eastAsia="Arial" w:hAnsi="Arial" w:cs="Arial"/>
          <w:sz w:val="22"/>
          <w:szCs w:val="22"/>
          <w:lang w:val="en-US"/>
        </w:rPr>
      </w:pPr>
      <w:r w:rsidRPr="00097CD9">
        <w:rPr>
          <w:rFonts w:ascii="Arial" w:hAnsi="Arial"/>
          <w:sz w:val="22"/>
          <w:szCs w:val="22"/>
          <w:vertAlign w:val="superscript"/>
          <w:lang w:val="en-US"/>
        </w:rPr>
        <w:t>1</w:t>
      </w:r>
      <w:r w:rsidRPr="00097CD9">
        <w:rPr>
          <w:rFonts w:ascii="Arial" w:hAnsi="Arial"/>
          <w:sz w:val="22"/>
          <w:szCs w:val="22"/>
          <w:lang w:val="en-US"/>
        </w:rPr>
        <w:t xml:space="preserve"> Radiology Department, Hospital Naval Almirante Nef, Viña del Mar, Chile.</w:t>
      </w:r>
    </w:p>
    <w:p w14:paraId="4333CEC6" w14:textId="77777777" w:rsidR="00097CD9" w:rsidRPr="00097CD9" w:rsidRDefault="00097CD9" w:rsidP="00097CD9">
      <w:pPr>
        <w:pStyle w:val="Body"/>
        <w:rPr>
          <w:rFonts w:ascii="Arial" w:eastAsia="Arial" w:hAnsi="Arial" w:cs="Arial"/>
          <w:sz w:val="22"/>
          <w:szCs w:val="22"/>
          <w:lang w:val="en-US"/>
        </w:rPr>
      </w:pPr>
      <w:r w:rsidRPr="00097CD9">
        <w:rPr>
          <w:rFonts w:ascii="Arial" w:hAnsi="Arial"/>
          <w:sz w:val="22"/>
          <w:szCs w:val="22"/>
          <w:vertAlign w:val="superscript"/>
          <w:lang w:val="en-US"/>
        </w:rPr>
        <w:t>2</w:t>
      </w:r>
      <w:r w:rsidRPr="00097CD9">
        <w:rPr>
          <w:rFonts w:ascii="Arial" w:hAnsi="Arial"/>
          <w:sz w:val="22"/>
          <w:szCs w:val="22"/>
          <w:lang w:val="en-US"/>
        </w:rPr>
        <w:t xml:space="preserve"> Radiology Department, Hospital Dr. Eduardo Pereira, Valparaiso, Chile.</w:t>
      </w:r>
    </w:p>
    <w:p w14:paraId="35906D01" w14:textId="77777777" w:rsidR="00097CD9" w:rsidRPr="00097CD9" w:rsidRDefault="00097CD9" w:rsidP="00097CD9">
      <w:pPr>
        <w:pStyle w:val="Body"/>
        <w:rPr>
          <w:rFonts w:ascii="Arial" w:eastAsia="Arial" w:hAnsi="Arial" w:cs="Arial"/>
          <w:sz w:val="22"/>
          <w:szCs w:val="22"/>
          <w:lang w:val="en-US"/>
        </w:rPr>
      </w:pPr>
      <w:r w:rsidRPr="00097CD9">
        <w:rPr>
          <w:rFonts w:ascii="Arial" w:hAnsi="Arial"/>
          <w:sz w:val="22"/>
          <w:szCs w:val="22"/>
          <w:vertAlign w:val="superscript"/>
          <w:lang w:val="en-US"/>
        </w:rPr>
        <w:t>3</w:t>
      </w:r>
      <w:r w:rsidRPr="00097CD9">
        <w:rPr>
          <w:rFonts w:ascii="Arial" w:hAnsi="Arial"/>
          <w:sz w:val="22"/>
          <w:szCs w:val="22"/>
          <w:lang w:val="en-US"/>
        </w:rPr>
        <w:t xml:space="preserve"> Radiology Department, Hospital San Borja Arriaran, Santiago, Chile.</w:t>
      </w:r>
    </w:p>
    <w:p w14:paraId="00B2887F" w14:textId="77777777" w:rsidR="00097CD9" w:rsidRPr="00097CD9" w:rsidRDefault="00097CD9" w:rsidP="00097CD9">
      <w:pPr>
        <w:pStyle w:val="Body"/>
        <w:rPr>
          <w:rFonts w:ascii="Arial" w:eastAsia="Arial" w:hAnsi="Arial" w:cs="Arial"/>
          <w:sz w:val="22"/>
          <w:szCs w:val="22"/>
        </w:rPr>
      </w:pPr>
      <w:r w:rsidRPr="00097CD9">
        <w:rPr>
          <w:rFonts w:ascii="Arial" w:hAnsi="Arial"/>
          <w:sz w:val="22"/>
          <w:szCs w:val="22"/>
          <w:vertAlign w:val="superscript"/>
        </w:rPr>
        <w:t>4</w:t>
      </w:r>
      <w:r w:rsidRPr="00097CD9">
        <w:rPr>
          <w:rFonts w:ascii="Arial" w:hAnsi="Arial"/>
          <w:sz w:val="22"/>
          <w:szCs w:val="22"/>
        </w:rPr>
        <w:t xml:space="preserve"> Intensive Care Unit, Hospital Naval Almirante Nef, Viña del Mar, Chile.</w:t>
      </w:r>
    </w:p>
    <w:p w14:paraId="5C2B2E67" w14:textId="77777777" w:rsidR="00097CD9" w:rsidRPr="00097CD9" w:rsidRDefault="00097CD9" w:rsidP="00097CD9">
      <w:pPr>
        <w:pStyle w:val="Body"/>
        <w:rPr>
          <w:rFonts w:ascii="Arial" w:eastAsia="Arial" w:hAnsi="Arial" w:cs="Arial"/>
          <w:sz w:val="22"/>
          <w:szCs w:val="22"/>
        </w:rPr>
      </w:pPr>
      <w:r w:rsidRPr="00097CD9">
        <w:rPr>
          <w:rFonts w:ascii="Arial" w:hAnsi="Arial"/>
          <w:sz w:val="22"/>
          <w:szCs w:val="22"/>
          <w:vertAlign w:val="superscript"/>
        </w:rPr>
        <w:t xml:space="preserve">5 </w:t>
      </w:r>
      <w:r w:rsidRPr="00097CD9">
        <w:rPr>
          <w:rFonts w:ascii="Arial" w:hAnsi="Arial"/>
          <w:sz w:val="22"/>
          <w:szCs w:val="22"/>
        </w:rPr>
        <w:t>Universidad Andres Bello, Viña del Mar, Escuela de Medicina, Facultad de Medicina Viña del Mar, Valparaiso, Chile</w:t>
      </w:r>
    </w:p>
    <w:p w14:paraId="7F9FFD15" w14:textId="77777777" w:rsidR="00097CD9" w:rsidRPr="00097CD9" w:rsidRDefault="00097CD9" w:rsidP="00097CD9">
      <w:pPr>
        <w:pStyle w:val="Body"/>
        <w:rPr>
          <w:rFonts w:ascii="Arial" w:eastAsia="Arial" w:hAnsi="Arial" w:cs="Arial"/>
          <w:sz w:val="22"/>
          <w:szCs w:val="22"/>
        </w:rPr>
      </w:pPr>
      <w:r w:rsidRPr="00097CD9">
        <w:rPr>
          <w:rFonts w:ascii="Arial" w:hAnsi="Arial"/>
          <w:sz w:val="22"/>
          <w:szCs w:val="22"/>
          <w:vertAlign w:val="superscript"/>
        </w:rPr>
        <w:t>6</w:t>
      </w:r>
      <w:r w:rsidRPr="00097CD9">
        <w:rPr>
          <w:rFonts w:ascii="Arial" w:hAnsi="Arial"/>
          <w:sz w:val="22"/>
          <w:szCs w:val="22"/>
        </w:rPr>
        <w:t xml:space="preserve"> Respiratory Department, Hospital Naval Almirante Nef, Viña del Mar, Chile.</w:t>
      </w:r>
    </w:p>
    <w:p w14:paraId="37BD07DD" w14:textId="77777777" w:rsidR="00097CD9" w:rsidRPr="00097CD9" w:rsidRDefault="00097CD9" w:rsidP="00097CD9">
      <w:pPr>
        <w:pStyle w:val="Body"/>
        <w:rPr>
          <w:rFonts w:ascii="Arial" w:eastAsia="Arial" w:hAnsi="Arial" w:cs="Arial"/>
          <w:sz w:val="22"/>
          <w:szCs w:val="22"/>
        </w:rPr>
      </w:pPr>
      <w:r w:rsidRPr="00097CD9">
        <w:rPr>
          <w:rFonts w:ascii="Arial" w:hAnsi="Arial"/>
          <w:sz w:val="22"/>
          <w:szCs w:val="22"/>
          <w:vertAlign w:val="superscript"/>
        </w:rPr>
        <w:t>7</w:t>
      </w:r>
      <w:r w:rsidRPr="00097CD9">
        <w:rPr>
          <w:rFonts w:ascii="Arial" w:hAnsi="Arial"/>
          <w:sz w:val="22"/>
          <w:szCs w:val="22"/>
        </w:rPr>
        <w:t xml:space="preserve"> General Internal Medicine Department, Hospital Naval Almirante Nef, Viña del Mar, Chile.</w:t>
      </w:r>
    </w:p>
    <w:p w14:paraId="69E37F3A" w14:textId="77777777" w:rsidR="00097CD9" w:rsidRPr="00097CD9" w:rsidRDefault="00097CD9" w:rsidP="00097CD9">
      <w:pPr>
        <w:pStyle w:val="Body"/>
        <w:rPr>
          <w:rFonts w:ascii="Arial" w:eastAsia="Arial" w:hAnsi="Arial" w:cs="Arial"/>
          <w:sz w:val="22"/>
          <w:szCs w:val="22"/>
        </w:rPr>
      </w:pPr>
      <w:r w:rsidRPr="00097CD9">
        <w:rPr>
          <w:rFonts w:ascii="Arial" w:hAnsi="Arial"/>
          <w:sz w:val="22"/>
          <w:szCs w:val="22"/>
          <w:vertAlign w:val="superscript"/>
        </w:rPr>
        <w:t xml:space="preserve">8 </w:t>
      </w:r>
      <w:r w:rsidRPr="00097CD9">
        <w:rPr>
          <w:rFonts w:ascii="Arial" w:hAnsi="Arial"/>
          <w:sz w:val="22"/>
          <w:szCs w:val="22"/>
        </w:rPr>
        <w:t>Infectious Disease Department, Hospital Naval Almirante Nef, Viña del Mar, Chile.</w:t>
      </w:r>
    </w:p>
    <w:p w14:paraId="5794BB05" w14:textId="77777777" w:rsidR="00097CD9" w:rsidRPr="00097CD9" w:rsidRDefault="00097CD9" w:rsidP="00097CD9">
      <w:pPr>
        <w:pStyle w:val="Body"/>
        <w:rPr>
          <w:rFonts w:ascii="Arial" w:eastAsia="Arial" w:hAnsi="Arial" w:cs="Arial"/>
          <w:sz w:val="22"/>
          <w:szCs w:val="22"/>
        </w:rPr>
      </w:pPr>
      <w:r w:rsidRPr="00097CD9">
        <w:rPr>
          <w:rFonts w:ascii="Arial" w:hAnsi="Arial"/>
          <w:sz w:val="22"/>
          <w:szCs w:val="22"/>
          <w:vertAlign w:val="superscript"/>
        </w:rPr>
        <w:t>9</w:t>
      </w:r>
      <w:r w:rsidRPr="00097CD9">
        <w:rPr>
          <w:rFonts w:ascii="Arial" w:hAnsi="Arial"/>
          <w:sz w:val="22"/>
          <w:szCs w:val="22"/>
        </w:rPr>
        <w:t xml:space="preserve"> Hospital Pharmacy Department, Hospital Naval Almirante Nef, Viña del Mar, Chile.</w:t>
      </w:r>
    </w:p>
    <w:p w14:paraId="7FD79EAE" w14:textId="77777777" w:rsidR="00097CD9" w:rsidRPr="00097CD9" w:rsidRDefault="00097CD9" w:rsidP="00097CD9">
      <w:pPr>
        <w:pStyle w:val="Body"/>
        <w:rPr>
          <w:rFonts w:ascii="Arial" w:eastAsia="Arial" w:hAnsi="Arial" w:cs="Arial"/>
          <w:sz w:val="22"/>
          <w:szCs w:val="22"/>
        </w:rPr>
      </w:pPr>
      <w:r w:rsidRPr="00097CD9">
        <w:rPr>
          <w:rFonts w:ascii="Arial" w:hAnsi="Arial"/>
          <w:sz w:val="22"/>
          <w:szCs w:val="22"/>
          <w:vertAlign w:val="superscript"/>
        </w:rPr>
        <w:t xml:space="preserve">10 </w:t>
      </w:r>
      <w:r w:rsidRPr="00097CD9">
        <w:rPr>
          <w:rFonts w:ascii="Arial" w:hAnsi="Arial"/>
          <w:sz w:val="22"/>
          <w:szCs w:val="22"/>
        </w:rPr>
        <w:t>Radiology Department, Centro de Diagnóstico Dr. Enrique Rossi, Buenos Aires, Argentina.</w:t>
      </w:r>
    </w:p>
    <w:p w14:paraId="0DEF80AF" w14:textId="77777777" w:rsidR="00097CD9" w:rsidRPr="00097CD9" w:rsidRDefault="00097CD9" w:rsidP="00097CD9">
      <w:pPr>
        <w:pStyle w:val="Body"/>
        <w:rPr>
          <w:rFonts w:ascii="Arial" w:eastAsia="Arial" w:hAnsi="Arial" w:cs="Arial"/>
          <w:sz w:val="22"/>
          <w:szCs w:val="22"/>
        </w:rPr>
      </w:pPr>
      <w:r w:rsidRPr="00097CD9">
        <w:rPr>
          <w:rFonts w:ascii="Arial" w:hAnsi="Arial"/>
          <w:sz w:val="22"/>
          <w:szCs w:val="22"/>
          <w:vertAlign w:val="superscript"/>
        </w:rPr>
        <w:t>11</w:t>
      </w:r>
      <w:r w:rsidRPr="00097CD9">
        <w:rPr>
          <w:rFonts w:ascii="Arial" w:hAnsi="Arial"/>
          <w:sz w:val="22"/>
          <w:szCs w:val="22"/>
        </w:rPr>
        <w:t xml:space="preserve"> Departamento de Medicina, Escuela de Medicina, Universidad de Valparaíso, Chile</w:t>
      </w:r>
    </w:p>
    <w:p w14:paraId="38287CA3" w14:textId="77777777" w:rsidR="00097CD9" w:rsidRPr="00980E86" w:rsidRDefault="00097CD9" w:rsidP="00097CD9">
      <w:pPr>
        <w:pStyle w:val="Body"/>
        <w:spacing w:line="480" w:lineRule="auto"/>
        <w:rPr>
          <w:rFonts w:ascii="Arial" w:eastAsia="Arial" w:hAnsi="Arial" w:cs="Arial"/>
          <w:sz w:val="22"/>
          <w:szCs w:val="22"/>
        </w:rPr>
      </w:pPr>
    </w:p>
    <w:p w14:paraId="04424280" w14:textId="77777777" w:rsidR="00097CD9" w:rsidRPr="00980E86" w:rsidRDefault="00097CD9" w:rsidP="00097CD9">
      <w:pPr>
        <w:pStyle w:val="Body"/>
        <w:spacing w:line="480" w:lineRule="auto"/>
        <w:rPr>
          <w:rFonts w:ascii="Arial" w:eastAsia="Arial" w:hAnsi="Arial" w:cs="Arial"/>
        </w:rPr>
      </w:pPr>
      <w:r w:rsidRPr="00980E86">
        <w:rPr>
          <w:rFonts w:ascii="Arial" w:hAnsi="Arial"/>
          <w:b/>
          <w:bCs/>
        </w:rPr>
        <w:t xml:space="preserve">Corresponding Author: </w:t>
      </w:r>
      <w:r w:rsidRPr="00980E86">
        <w:rPr>
          <w:rFonts w:ascii="Arial" w:hAnsi="Arial"/>
        </w:rPr>
        <w:t xml:space="preserve">Mario G. Santamarina </w:t>
      </w:r>
    </w:p>
    <w:p w14:paraId="7CFDCE56" w14:textId="77777777" w:rsidR="00097CD9" w:rsidRPr="00097CD9" w:rsidRDefault="00097CD9" w:rsidP="00097CD9">
      <w:pPr>
        <w:pStyle w:val="Body"/>
        <w:rPr>
          <w:rFonts w:ascii="Arial" w:eastAsia="Arial" w:hAnsi="Arial" w:cs="Arial"/>
          <w:sz w:val="22"/>
          <w:szCs w:val="22"/>
        </w:rPr>
      </w:pPr>
      <w:r w:rsidRPr="00097CD9">
        <w:rPr>
          <w:rFonts w:ascii="Arial" w:hAnsi="Arial"/>
          <w:sz w:val="22"/>
          <w:szCs w:val="22"/>
        </w:rPr>
        <w:t>Radiology Department, Hospital Naval Almirante Nef, Viña del Mar, Chile.</w:t>
      </w:r>
    </w:p>
    <w:p w14:paraId="2FE1AF08" w14:textId="04FD5EA6" w:rsidR="00097CD9" w:rsidRPr="00097CD9" w:rsidRDefault="00097CD9" w:rsidP="00097CD9">
      <w:pPr>
        <w:pStyle w:val="Body"/>
        <w:rPr>
          <w:rFonts w:ascii="Arial" w:eastAsia="Arial" w:hAnsi="Arial" w:cs="Arial"/>
          <w:sz w:val="22"/>
          <w:szCs w:val="22"/>
          <w:lang w:val="en-US"/>
        </w:rPr>
      </w:pPr>
      <w:r w:rsidRPr="00097CD9">
        <w:rPr>
          <w:rFonts w:ascii="Arial" w:hAnsi="Arial"/>
          <w:sz w:val="22"/>
          <w:szCs w:val="22"/>
        </w:rPr>
        <w:t xml:space="preserve">Subida Alesandri S/N., Viña del Mar, Provincia de Valparaíso, Chile. </w:t>
      </w:r>
      <w:r w:rsidRPr="00097CD9">
        <w:rPr>
          <w:rFonts w:ascii="Arial" w:hAnsi="Arial"/>
          <w:sz w:val="22"/>
          <w:szCs w:val="22"/>
          <w:lang w:val="en-US"/>
        </w:rPr>
        <w:t>Zip Code: 254000.</w:t>
      </w:r>
    </w:p>
    <w:p w14:paraId="00048E11" w14:textId="77777777" w:rsidR="00097CD9" w:rsidRPr="00097CD9" w:rsidRDefault="00097CD9" w:rsidP="00097CD9">
      <w:pPr>
        <w:pStyle w:val="Body"/>
        <w:rPr>
          <w:rFonts w:ascii="Arial" w:eastAsia="Arial" w:hAnsi="Arial" w:cs="Arial"/>
          <w:sz w:val="22"/>
          <w:szCs w:val="22"/>
          <w:lang w:val="en-US"/>
        </w:rPr>
      </w:pPr>
      <w:r w:rsidRPr="00097CD9">
        <w:rPr>
          <w:rFonts w:ascii="Arial" w:hAnsi="Arial"/>
          <w:sz w:val="22"/>
          <w:szCs w:val="22"/>
          <w:lang w:val="en-US"/>
        </w:rPr>
        <w:t>Email address: mgsantama@yahoo.com</w:t>
      </w:r>
    </w:p>
    <w:p w14:paraId="2B8FA1D8" w14:textId="3251AFF8" w:rsidR="0050533E" w:rsidRDefault="0050533E" w:rsidP="00E722E2">
      <w:pPr>
        <w:autoSpaceDE w:val="0"/>
        <w:autoSpaceDN w:val="0"/>
        <w:adjustRightInd w:val="0"/>
        <w:spacing w:line="240" w:lineRule="auto"/>
        <w:rPr>
          <w:rFonts w:ascii="Arial" w:hAnsi="Arial" w:cs="Arial"/>
          <w:b/>
          <w:bCs/>
          <w:sz w:val="24"/>
          <w:szCs w:val="24"/>
          <w:lang w:val="en-US"/>
        </w:rPr>
      </w:pPr>
    </w:p>
    <w:p w14:paraId="02D89331" w14:textId="499366F6" w:rsidR="00097CD9" w:rsidRDefault="00097CD9" w:rsidP="00E722E2">
      <w:pPr>
        <w:autoSpaceDE w:val="0"/>
        <w:autoSpaceDN w:val="0"/>
        <w:adjustRightInd w:val="0"/>
        <w:spacing w:line="240" w:lineRule="auto"/>
        <w:rPr>
          <w:rFonts w:ascii="Arial" w:hAnsi="Arial" w:cs="Arial"/>
          <w:b/>
          <w:bCs/>
          <w:sz w:val="24"/>
          <w:szCs w:val="24"/>
          <w:lang w:val="en-US"/>
        </w:rPr>
      </w:pPr>
    </w:p>
    <w:p w14:paraId="36E1D2FF" w14:textId="10685323" w:rsidR="00097CD9" w:rsidRDefault="00097CD9" w:rsidP="00E722E2">
      <w:pPr>
        <w:autoSpaceDE w:val="0"/>
        <w:autoSpaceDN w:val="0"/>
        <w:adjustRightInd w:val="0"/>
        <w:spacing w:line="240" w:lineRule="auto"/>
        <w:rPr>
          <w:rFonts w:ascii="Arial" w:hAnsi="Arial" w:cs="Arial"/>
          <w:b/>
          <w:bCs/>
          <w:sz w:val="24"/>
          <w:szCs w:val="24"/>
          <w:lang w:val="en-US"/>
        </w:rPr>
      </w:pPr>
    </w:p>
    <w:p w14:paraId="0D4A18AB" w14:textId="6EA11F60" w:rsidR="00097CD9" w:rsidRDefault="00097CD9" w:rsidP="00E722E2">
      <w:pPr>
        <w:autoSpaceDE w:val="0"/>
        <w:autoSpaceDN w:val="0"/>
        <w:adjustRightInd w:val="0"/>
        <w:spacing w:line="240" w:lineRule="auto"/>
        <w:rPr>
          <w:rFonts w:ascii="Arial" w:hAnsi="Arial" w:cs="Arial"/>
          <w:b/>
          <w:bCs/>
          <w:sz w:val="24"/>
          <w:szCs w:val="24"/>
          <w:lang w:val="en-US"/>
        </w:rPr>
      </w:pPr>
    </w:p>
    <w:p w14:paraId="363D9C1D" w14:textId="6543A423" w:rsidR="00097CD9" w:rsidRDefault="00097CD9" w:rsidP="00E722E2">
      <w:pPr>
        <w:autoSpaceDE w:val="0"/>
        <w:autoSpaceDN w:val="0"/>
        <w:adjustRightInd w:val="0"/>
        <w:spacing w:line="240" w:lineRule="auto"/>
        <w:rPr>
          <w:rFonts w:ascii="Arial" w:hAnsi="Arial" w:cs="Arial"/>
          <w:b/>
          <w:bCs/>
          <w:sz w:val="24"/>
          <w:szCs w:val="24"/>
          <w:lang w:val="en-US"/>
        </w:rPr>
      </w:pPr>
    </w:p>
    <w:p w14:paraId="6EFCAF06" w14:textId="77777777" w:rsidR="00863872" w:rsidRDefault="00863872" w:rsidP="00E722E2">
      <w:pPr>
        <w:autoSpaceDE w:val="0"/>
        <w:autoSpaceDN w:val="0"/>
        <w:adjustRightInd w:val="0"/>
        <w:spacing w:line="240" w:lineRule="auto"/>
        <w:rPr>
          <w:rFonts w:ascii="Arial" w:hAnsi="Arial" w:cs="Arial"/>
          <w:b/>
          <w:bCs/>
          <w:sz w:val="24"/>
          <w:szCs w:val="24"/>
          <w:lang w:val="en-US"/>
        </w:rPr>
      </w:pPr>
    </w:p>
    <w:p w14:paraId="723572DB" w14:textId="078442F5" w:rsidR="00097CD9" w:rsidRDefault="00097CD9" w:rsidP="00E722E2">
      <w:pPr>
        <w:autoSpaceDE w:val="0"/>
        <w:autoSpaceDN w:val="0"/>
        <w:adjustRightInd w:val="0"/>
        <w:spacing w:line="240" w:lineRule="auto"/>
        <w:rPr>
          <w:rFonts w:ascii="Arial" w:hAnsi="Arial" w:cs="Arial"/>
          <w:b/>
          <w:bCs/>
          <w:sz w:val="24"/>
          <w:szCs w:val="24"/>
          <w:lang w:val="en-US"/>
        </w:rPr>
      </w:pPr>
    </w:p>
    <w:p w14:paraId="78096D2B" w14:textId="1CAE055B" w:rsidR="00097CD9" w:rsidRDefault="00097CD9" w:rsidP="00E722E2">
      <w:pPr>
        <w:autoSpaceDE w:val="0"/>
        <w:autoSpaceDN w:val="0"/>
        <w:adjustRightInd w:val="0"/>
        <w:spacing w:line="240" w:lineRule="auto"/>
        <w:rPr>
          <w:rFonts w:ascii="Arial" w:hAnsi="Arial" w:cs="Arial"/>
          <w:b/>
          <w:bCs/>
          <w:sz w:val="24"/>
          <w:szCs w:val="24"/>
          <w:lang w:val="en-US"/>
        </w:rPr>
      </w:pPr>
    </w:p>
    <w:p w14:paraId="3266F1A9" w14:textId="6ED370FD" w:rsidR="00097CD9" w:rsidRPr="00863872" w:rsidRDefault="00AA4FE5" w:rsidP="00863872">
      <w:pPr>
        <w:autoSpaceDE w:val="0"/>
        <w:autoSpaceDN w:val="0"/>
        <w:adjustRightInd w:val="0"/>
        <w:spacing w:line="480" w:lineRule="auto"/>
        <w:rPr>
          <w:rFonts w:ascii="Arial" w:hAnsi="Arial" w:cs="Arial"/>
          <w:b/>
          <w:bCs/>
          <w:sz w:val="24"/>
          <w:szCs w:val="24"/>
          <w:lang w:val="en-US"/>
        </w:rPr>
      </w:pPr>
      <w:r w:rsidRPr="00097CD9">
        <w:rPr>
          <w:rFonts w:ascii="Arial" w:hAnsi="Arial" w:cs="Arial"/>
          <w:b/>
          <w:bCs/>
          <w:sz w:val="24"/>
          <w:szCs w:val="24"/>
          <w:lang w:val="en-US"/>
        </w:rPr>
        <w:t>Table of Contents</w:t>
      </w:r>
    </w:p>
    <w:p w14:paraId="5DA9340D" w14:textId="56B12306" w:rsidR="00C2015F" w:rsidRPr="00097CD9" w:rsidRDefault="00097CD9" w:rsidP="00097CD9">
      <w:pPr>
        <w:spacing w:line="480" w:lineRule="auto"/>
        <w:rPr>
          <w:rFonts w:ascii="Arial" w:hAnsi="Arial" w:cs="Arial"/>
          <w:b/>
          <w:bCs/>
          <w:lang w:val="en-US"/>
        </w:rPr>
      </w:pPr>
      <w:r>
        <w:rPr>
          <w:rFonts w:ascii="Arial" w:hAnsi="Arial" w:cs="Arial"/>
          <w:b/>
          <w:bCs/>
          <w:lang w:val="en-US"/>
        </w:rPr>
        <w:t xml:space="preserve">I- </w:t>
      </w:r>
      <w:r w:rsidR="00C86152">
        <w:rPr>
          <w:rFonts w:ascii="Arial" w:hAnsi="Arial" w:cs="Arial"/>
          <w:b/>
          <w:bCs/>
          <w:lang w:val="en-US"/>
        </w:rPr>
        <w:t xml:space="preserve">Additional file </w:t>
      </w:r>
      <w:r w:rsidRPr="00097CD9">
        <w:rPr>
          <w:rFonts w:ascii="Arial" w:hAnsi="Arial" w:cs="Arial"/>
          <w:b/>
          <w:bCs/>
          <w:lang w:val="en-US"/>
        </w:rPr>
        <w:t>Methods</w:t>
      </w:r>
      <w:r w:rsidRPr="00097CD9">
        <w:rPr>
          <w:rFonts w:ascii="Arial" w:hAnsi="Arial" w:cs="Arial"/>
          <w:lang w:val="en-US"/>
        </w:rPr>
        <w:t>……..</w:t>
      </w:r>
      <w:r w:rsidRPr="00097CD9">
        <w:rPr>
          <w:rFonts w:ascii="Arial" w:hAnsi="Arial" w:cs="Arial"/>
          <w:b/>
          <w:bCs/>
          <w:lang w:val="en-US"/>
        </w:rPr>
        <w:t>….</w:t>
      </w:r>
      <w:r w:rsidR="00C2015F" w:rsidRPr="00097CD9">
        <w:rPr>
          <w:rFonts w:ascii="Arial" w:hAnsi="Arial" w:cs="Arial"/>
          <w:b/>
          <w:bCs/>
          <w:lang w:val="en-US"/>
        </w:rPr>
        <w:t>……………………………………………….……………...</w:t>
      </w:r>
      <w:r w:rsidR="00863872">
        <w:rPr>
          <w:rFonts w:ascii="Arial" w:hAnsi="Arial" w:cs="Arial"/>
          <w:b/>
          <w:bCs/>
          <w:lang w:val="en-US"/>
        </w:rPr>
        <w:t>3</w:t>
      </w:r>
    </w:p>
    <w:p w14:paraId="239B422F" w14:textId="45F34BA8" w:rsidR="00863872" w:rsidRPr="00097CD9" w:rsidRDefault="00863872" w:rsidP="00863872">
      <w:pPr>
        <w:spacing w:before="120" w:after="120" w:line="480" w:lineRule="auto"/>
        <w:rPr>
          <w:rFonts w:ascii="Arial" w:hAnsi="Arial" w:cs="Arial"/>
          <w:lang w:val="en-US"/>
        </w:rPr>
      </w:pPr>
      <w:r w:rsidRPr="00097CD9">
        <w:rPr>
          <w:rFonts w:ascii="Arial" w:hAnsi="Arial" w:cs="Arial"/>
          <w:lang w:val="en-US"/>
        </w:rPr>
        <w:t>1- Subtraction CT Angiography Protocol</w:t>
      </w:r>
      <w:r>
        <w:rPr>
          <w:rFonts w:ascii="Arial" w:hAnsi="Arial" w:cs="Arial"/>
          <w:lang w:val="en-US"/>
        </w:rPr>
        <w:t>……………………………………………………………</w:t>
      </w:r>
      <w:r w:rsidRPr="00863872">
        <w:rPr>
          <w:rFonts w:ascii="Arial" w:hAnsi="Arial" w:cs="Arial"/>
          <w:b/>
          <w:bCs/>
          <w:lang w:val="en-US"/>
        </w:rPr>
        <w:t>3</w:t>
      </w:r>
    </w:p>
    <w:p w14:paraId="1646CF42" w14:textId="4D8AC4BC" w:rsidR="00863872" w:rsidRPr="00097CD9" w:rsidRDefault="00863872" w:rsidP="00863872">
      <w:pPr>
        <w:spacing w:before="120" w:after="120" w:line="480" w:lineRule="auto"/>
        <w:rPr>
          <w:rFonts w:ascii="Arial" w:hAnsi="Arial" w:cs="Arial"/>
          <w:lang w:val="en-US"/>
        </w:rPr>
      </w:pPr>
      <w:r w:rsidRPr="00097CD9">
        <w:rPr>
          <w:rFonts w:ascii="Arial" w:hAnsi="Arial" w:cs="Arial"/>
          <w:lang w:val="en-US"/>
        </w:rPr>
        <w:t>2- Image analysis: CT Severity Score</w:t>
      </w:r>
      <w:r>
        <w:rPr>
          <w:rFonts w:ascii="Arial" w:hAnsi="Arial" w:cs="Arial"/>
          <w:lang w:val="en-US"/>
        </w:rPr>
        <w:t>……………………………..………………………………..</w:t>
      </w:r>
      <w:r w:rsidRPr="00863872">
        <w:rPr>
          <w:rFonts w:ascii="Arial" w:hAnsi="Arial" w:cs="Arial"/>
          <w:b/>
          <w:bCs/>
          <w:lang w:val="en-US"/>
        </w:rPr>
        <w:t>3</w:t>
      </w:r>
    </w:p>
    <w:p w14:paraId="3589C3B6" w14:textId="1ACBDEC2" w:rsidR="00863872" w:rsidRPr="00097CD9" w:rsidRDefault="00863872" w:rsidP="00863872">
      <w:pPr>
        <w:spacing w:before="120" w:after="120" w:line="480" w:lineRule="auto"/>
        <w:rPr>
          <w:rFonts w:ascii="Arial" w:hAnsi="Arial" w:cs="Arial"/>
          <w:lang w:val="en-US"/>
        </w:rPr>
      </w:pPr>
      <w:r w:rsidRPr="00097CD9">
        <w:rPr>
          <w:rFonts w:ascii="Arial" w:hAnsi="Arial" w:cs="Arial"/>
          <w:lang w:val="en-US"/>
        </w:rPr>
        <w:t>3- Image analysis: sCTA Perfusion Score</w:t>
      </w:r>
      <w:r>
        <w:rPr>
          <w:rFonts w:ascii="Arial" w:hAnsi="Arial" w:cs="Arial"/>
          <w:lang w:val="en-US"/>
        </w:rPr>
        <w:t>………………………………………………………….</w:t>
      </w:r>
      <w:r w:rsidRPr="00863872">
        <w:rPr>
          <w:rFonts w:ascii="Arial" w:hAnsi="Arial" w:cs="Arial"/>
          <w:b/>
          <w:bCs/>
          <w:lang w:val="en-US"/>
        </w:rPr>
        <w:t>4</w:t>
      </w:r>
    </w:p>
    <w:p w14:paraId="0125E175" w14:textId="1A2D7266" w:rsidR="00863872" w:rsidRDefault="00863872" w:rsidP="00863872">
      <w:pPr>
        <w:spacing w:before="120" w:after="120" w:line="480" w:lineRule="auto"/>
        <w:rPr>
          <w:rFonts w:ascii="Arial" w:hAnsi="Arial" w:cs="Arial"/>
          <w:lang w:val="en-US"/>
        </w:rPr>
      </w:pPr>
      <w:r w:rsidRPr="00097CD9">
        <w:rPr>
          <w:rFonts w:ascii="Arial" w:hAnsi="Arial" w:cs="Arial"/>
          <w:lang w:val="en-US"/>
        </w:rPr>
        <w:t>4- Estimation of oxygenation parameters</w:t>
      </w:r>
      <w:r>
        <w:rPr>
          <w:rFonts w:ascii="Arial" w:hAnsi="Arial" w:cs="Arial"/>
          <w:lang w:val="en-US"/>
        </w:rPr>
        <w:t>…………………………………………………………..</w:t>
      </w:r>
      <w:r w:rsidRPr="00863872">
        <w:rPr>
          <w:rFonts w:ascii="Arial" w:hAnsi="Arial" w:cs="Arial"/>
          <w:b/>
          <w:bCs/>
          <w:lang w:val="en-US"/>
        </w:rPr>
        <w:t>5</w:t>
      </w:r>
    </w:p>
    <w:p w14:paraId="6EF68BCA" w14:textId="77777777" w:rsidR="00863872" w:rsidRDefault="00863872" w:rsidP="00097CD9">
      <w:pPr>
        <w:spacing w:after="0" w:line="480" w:lineRule="auto"/>
        <w:rPr>
          <w:rFonts w:ascii="Arial" w:hAnsi="Arial" w:cs="Arial"/>
          <w:b/>
          <w:bCs/>
          <w:lang w:val="en-US"/>
        </w:rPr>
      </w:pPr>
    </w:p>
    <w:p w14:paraId="0E36B465" w14:textId="303013DD" w:rsidR="00AA4FE5" w:rsidRPr="00097CD9" w:rsidRDefault="00097CD9" w:rsidP="00097CD9">
      <w:pPr>
        <w:spacing w:after="0" w:line="480" w:lineRule="auto"/>
        <w:rPr>
          <w:rFonts w:ascii="Arial" w:hAnsi="Arial" w:cs="Arial"/>
          <w:lang w:val="en-US"/>
        </w:rPr>
      </w:pPr>
      <w:r>
        <w:rPr>
          <w:rFonts w:ascii="Arial" w:hAnsi="Arial" w:cs="Arial"/>
          <w:b/>
          <w:bCs/>
          <w:lang w:val="en-US"/>
        </w:rPr>
        <w:t xml:space="preserve">II- </w:t>
      </w:r>
      <w:r w:rsidR="00C86152">
        <w:rPr>
          <w:rFonts w:ascii="Arial" w:hAnsi="Arial" w:cs="Arial"/>
          <w:b/>
          <w:bCs/>
          <w:lang w:val="en-US"/>
        </w:rPr>
        <w:t>Additional file</w:t>
      </w:r>
      <w:r w:rsidRPr="00B93DA6">
        <w:rPr>
          <w:rFonts w:ascii="Arial" w:hAnsi="Arial" w:cs="Arial"/>
          <w:b/>
          <w:bCs/>
          <w:lang w:val="en-US"/>
        </w:rPr>
        <w:t xml:space="preserve"> References</w:t>
      </w:r>
      <w:r w:rsidR="00C2015F" w:rsidRPr="00097CD9">
        <w:rPr>
          <w:rFonts w:ascii="Arial" w:hAnsi="Arial" w:cs="Arial"/>
          <w:b/>
          <w:bCs/>
          <w:lang w:val="en-US"/>
        </w:rPr>
        <w:t>……………………………………………………………............</w:t>
      </w:r>
      <w:r w:rsidR="00863872">
        <w:rPr>
          <w:rFonts w:ascii="Arial" w:hAnsi="Arial" w:cs="Arial"/>
          <w:b/>
          <w:bCs/>
          <w:lang w:val="en-US"/>
        </w:rPr>
        <w:t>.7</w:t>
      </w:r>
    </w:p>
    <w:p w14:paraId="49455679" w14:textId="77777777" w:rsidR="00863872" w:rsidRDefault="00863872" w:rsidP="00097CD9">
      <w:pPr>
        <w:spacing w:after="0" w:line="480" w:lineRule="auto"/>
        <w:rPr>
          <w:rFonts w:ascii="Arial" w:hAnsi="Arial" w:cs="Arial"/>
          <w:b/>
          <w:bCs/>
          <w:lang w:val="en-US"/>
        </w:rPr>
      </w:pPr>
    </w:p>
    <w:p w14:paraId="312E12F5" w14:textId="345D60C5" w:rsidR="00863872" w:rsidRDefault="00863872" w:rsidP="00863872">
      <w:pPr>
        <w:spacing w:before="120" w:after="120" w:line="480" w:lineRule="auto"/>
        <w:rPr>
          <w:rFonts w:ascii="Arial" w:hAnsi="Arial" w:cs="Arial"/>
          <w:b/>
          <w:bCs/>
          <w:lang w:val="en-US"/>
        </w:rPr>
      </w:pPr>
    </w:p>
    <w:p w14:paraId="7D5631D7" w14:textId="6EC301DC" w:rsidR="008516F3" w:rsidRDefault="008516F3" w:rsidP="00863872">
      <w:pPr>
        <w:spacing w:before="120" w:after="120" w:line="480" w:lineRule="auto"/>
        <w:rPr>
          <w:rFonts w:ascii="Arial" w:hAnsi="Arial" w:cs="Arial"/>
          <w:b/>
          <w:bCs/>
          <w:lang w:val="en-US"/>
        </w:rPr>
      </w:pPr>
    </w:p>
    <w:p w14:paraId="4A2B3F65" w14:textId="782BE3E0" w:rsidR="008516F3" w:rsidRDefault="008516F3" w:rsidP="00863872">
      <w:pPr>
        <w:spacing w:before="120" w:after="120" w:line="480" w:lineRule="auto"/>
        <w:rPr>
          <w:rFonts w:ascii="Arial" w:hAnsi="Arial" w:cs="Arial"/>
          <w:b/>
          <w:bCs/>
          <w:lang w:val="en-US"/>
        </w:rPr>
      </w:pPr>
    </w:p>
    <w:p w14:paraId="46D1EE94" w14:textId="7EBA744F" w:rsidR="008516F3" w:rsidRDefault="008516F3" w:rsidP="00863872">
      <w:pPr>
        <w:spacing w:before="120" w:after="120" w:line="480" w:lineRule="auto"/>
        <w:rPr>
          <w:rFonts w:ascii="Arial" w:hAnsi="Arial" w:cs="Arial"/>
          <w:b/>
          <w:bCs/>
          <w:lang w:val="en-US"/>
        </w:rPr>
      </w:pPr>
    </w:p>
    <w:p w14:paraId="520D0504" w14:textId="58865048" w:rsidR="008516F3" w:rsidRDefault="008516F3" w:rsidP="00863872">
      <w:pPr>
        <w:spacing w:before="120" w:after="120" w:line="480" w:lineRule="auto"/>
        <w:rPr>
          <w:rFonts w:ascii="Arial" w:hAnsi="Arial" w:cs="Arial"/>
          <w:b/>
          <w:bCs/>
          <w:lang w:val="en-US"/>
        </w:rPr>
      </w:pPr>
    </w:p>
    <w:p w14:paraId="33C2AE3A" w14:textId="4EA2B944" w:rsidR="008516F3" w:rsidRDefault="008516F3" w:rsidP="00863872">
      <w:pPr>
        <w:spacing w:before="120" w:after="120" w:line="480" w:lineRule="auto"/>
        <w:rPr>
          <w:rFonts w:ascii="Arial" w:hAnsi="Arial" w:cs="Arial"/>
          <w:b/>
          <w:bCs/>
          <w:lang w:val="en-US"/>
        </w:rPr>
      </w:pPr>
    </w:p>
    <w:p w14:paraId="53AA4982" w14:textId="46D2D7F8" w:rsidR="008516F3" w:rsidRDefault="008516F3" w:rsidP="00863872">
      <w:pPr>
        <w:spacing w:before="120" w:after="120" w:line="480" w:lineRule="auto"/>
        <w:rPr>
          <w:rFonts w:ascii="Arial" w:hAnsi="Arial" w:cs="Arial"/>
          <w:b/>
          <w:bCs/>
          <w:lang w:val="en-US"/>
        </w:rPr>
      </w:pPr>
    </w:p>
    <w:p w14:paraId="21B41379" w14:textId="145BBC49" w:rsidR="008516F3" w:rsidRDefault="008516F3" w:rsidP="00863872">
      <w:pPr>
        <w:spacing w:before="120" w:after="120" w:line="480" w:lineRule="auto"/>
        <w:rPr>
          <w:rFonts w:ascii="Arial" w:hAnsi="Arial" w:cs="Arial"/>
          <w:b/>
          <w:bCs/>
          <w:lang w:val="en-US"/>
        </w:rPr>
      </w:pPr>
    </w:p>
    <w:p w14:paraId="1E530042" w14:textId="713D9F3E" w:rsidR="008516F3" w:rsidRDefault="008516F3" w:rsidP="00863872">
      <w:pPr>
        <w:spacing w:before="120" w:after="120" w:line="480" w:lineRule="auto"/>
        <w:rPr>
          <w:rFonts w:ascii="Arial" w:hAnsi="Arial" w:cs="Arial"/>
          <w:b/>
          <w:bCs/>
          <w:lang w:val="en-US"/>
        </w:rPr>
      </w:pPr>
    </w:p>
    <w:p w14:paraId="6413015C" w14:textId="48281FBB" w:rsidR="008516F3" w:rsidRDefault="008516F3" w:rsidP="00863872">
      <w:pPr>
        <w:spacing w:before="120" w:after="120" w:line="480" w:lineRule="auto"/>
        <w:rPr>
          <w:rFonts w:ascii="Arial" w:hAnsi="Arial" w:cs="Arial"/>
          <w:b/>
          <w:bCs/>
          <w:lang w:val="en-US"/>
        </w:rPr>
      </w:pPr>
    </w:p>
    <w:p w14:paraId="465625B2" w14:textId="77777777" w:rsidR="008516F3" w:rsidRDefault="008516F3" w:rsidP="00863872">
      <w:pPr>
        <w:spacing w:before="120" w:after="120" w:line="480" w:lineRule="auto"/>
        <w:rPr>
          <w:rFonts w:ascii="Arial" w:hAnsi="Arial" w:cs="Arial"/>
          <w:b/>
          <w:bCs/>
          <w:lang w:val="en-US"/>
        </w:rPr>
      </w:pPr>
    </w:p>
    <w:p w14:paraId="6224EEC2" w14:textId="3DE86430" w:rsidR="00863872" w:rsidRDefault="00863872" w:rsidP="00863872">
      <w:pPr>
        <w:spacing w:before="120" w:after="120" w:line="480" w:lineRule="auto"/>
        <w:rPr>
          <w:rFonts w:ascii="Arial" w:hAnsi="Arial" w:cs="Arial"/>
          <w:b/>
          <w:bCs/>
          <w:lang w:val="en-US"/>
        </w:rPr>
      </w:pPr>
    </w:p>
    <w:p w14:paraId="17586BDE" w14:textId="362EE2BD" w:rsidR="00863872" w:rsidRDefault="00863872" w:rsidP="00863872">
      <w:pPr>
        <w:spacing w:before="120" w:after="120" w:line="480" w:lineRule="auto"/>
        <w:rPr>
          <w:rFonts w:ascii="Arial" w:hAnsi="Arial" w:cs="Arial"/>
          <w:b/>
          <w:bCs/>
          <w:lang w:val="en-US"/>
        </w:rPr>
      </w:pPr>
    </w:p>
    <w:p w14:paraId="3FBD4440" w14:textId="77777777" w:rsidR="00863872" w:rsidRPr="00097CD9" w:rsidRDefault="00863872" w:rsidP="00863872">
      <w:pPr>
        <w:spacing w:before="120" w:after="120" w:line="480" w:lineRule="auto"/>
        <w:rPr>
          <w:rFonts w:ascii="Arial" w:hAnsi="Arial" w:cs="Arial"/>
          <w:b/>
          <w:bCs/>
          <w:lang w:val="en-US"/>
        </w:rPr>
      </w:pPr>
    </w:p>
    <w:p w14:paraId="5B883496" w14:textId="283615D7" w:rsidR="00863872" w:rsidRPr="00282603" w:rsidRDefault="00863872" w:rsidP="00863872">
      <w:pPr>
        <w:spacing w:line="480" w:lineRule="auto"/>
        <w:rPr>
          <w:rFonts w:ascii="Arial" w:hAnsi="Arial" w:cs="Arial"/>
          <w:b/>
          <w:bCs/>
          <w:sz w:val="24"/>
          <w:szCs w:val="24"/>
          <w:u w:val="single"/>
          <w:lang w:val="en-US"/>
        </w:rPr>
      </w:pPr>
      <w:r w:rsidRPr="00282603">
        <w:rPr>
          <w:rFonts w:ascii="Arial" w:hAnsi="Arial" w:cs="Arial"/>
          <w:b/>
          <w:bCs/>
          <w:sz w:val="24"/>
          <w:szCs w:val="24"/>
          <w:lang w:val="en-US"/>
        </w:rPr>
        <w:t xml:space="preserve">I- </w:t>
      </w:r>
      <w:r w:rsidR="00C86152">
        <w:rPr>
          <w:rFonts w:ascii="Arial" w:hAnsi="Arial" w:cs="Arial"/>
          <w:b/>
          <w:bCs/>
          <w:sz w:val="24"/>
          <w:szCs w:val="24"/>
          <w:u w:val="single"/>
          <w:lang w:val="en-US"/>
        </w:rPr>
        <w:t>Additional file</w:t>
      </w:r>
      <w:r w:rsidRPr="00863872">
        <w:rPr>
          <w:rFonts w:ascii="Arial" w:hAnsi="Arial" w:cs="Arial"/>
          <w:b/>
          <w:bCs/>
          <w:sz w:val="24"/>
          <w:szCs w:val="24"/>
          <w:u w:val="single"/>
          <w:lang w:val="en-US"/>
        </w:rPr>
        <w:t xml:space="preserve"> Methods</w:t>
      </w:r>
      <w:r w:rsidRPr="00282603">
        <w:rPr>
          <w:rFonts w:ascii="Arial" w:hAnsi="Arial" w:cs="Arial"/>
          <w:b/>
          <w:bCs/>
          <w:sz w:val="24"/>
          <w:szCs w:val="24"/>
          <w:u w:val="single"/>
          <w:lang w:val="en-US"/>
        </w:rPr>
        <w:t xml:space="preserve"> </w:t>
      </w:r>
    </w:p>
    <w:p w14:paraId="1356382F" w14:textId="77777777" w:rsidR="00863872" w:rsidRPr="00B93DA6" w:rsidRDefault="00863872" w:rsidP="00863872">
      <w:pPr>
        <w:spacing w:line="480" w:lineRule="auto"/>
        <w:rPr>
          <w:rFonts w:ascii="Arial" w:hAnsi="Arial" w:cs="Arial"/>
          <w:b/>
          <w:bCs/>
          <w:u w:val="single"/>
          <w:lang w:val="en-US"/>
        </w:rPr>
      </w:pPr>
      <w:r w:rsidRPr="00282603">
        <w:rPr>
          <w:rFonts w:ascii="Arial" w:hAnsi="Arial" w:cs="Arial"/>
          <w:b/>
          <w:bCs/>
          <w:lang w:val="en-US"/>
        </w:rPr>
        <w:t xml:space="preserve">1- </w:t>
      </w:r>
      <w:r w:rsidRPr="00B93DA6">
        <w:rPr>
          <w:rFonts w:ascii="Arial" w:hAnsi="Arial" w:cs="Arial"/>
          <w:b/>
          <w:bCs/>
          <w:u w:val="single"/>
          <w:lang w:val="en-US"/>
        </w:rPr>
        <w:t>Subtraction CT Angiography Protocol</w:t>
      </w:r>
    </w:p>
    <w:p w14:paraId="6DB626CF" w14:textId="77777777" w:rsidR="00863872" w:rsidRPr="00B93DA6" w:rsidRDefault="00863872" w:rsidP="00863872">
      <w:pPr>
        <w:pStyle w:val="NoSpacing"/>
        <w:spacing w:line="480" w:lineRule="auto"/>
        <w:rPr>
          <w:rFonts w:ascii="Arial" w:hAnsi="Arial" w:cs="Arial"/>
          <w:lang w:val="en-US"/>
        </w:rPr>
      </w:pPr>
      <w:r w:rsidRPr="00B93DA6">
        <w:rPr>
          <w:rFonts w:ascii="Arial" w:hAnsi="Arial" w:cs="Arial"/>
          <w:lang w:val="en-US"/>
        </w:rPr>
        <w:t>Adult patients with RT-PCR-confirmed or high clinical suspicion of SARS-COV-2 infection who satisfied hospitalization criteria underwent a subtraction CT angiography (sCTA) upon admission to the hospital. Imaging data were acquired with multidetector CT (Canon Aquilion Prime 80). Firstly, an unenhanced scan was obtained after placing the patient in a supine position, followed by IV injection of 100 mL iodinated contrast medium at a rate of 5 mL/seg (Visipaque 320, GE Healthcare, Milwaukee, WI). After bolus triggering at the level of the pulmonary artery with a relative threshold of 150 HU, an early pulmonary arterial angiographic phase was obtained, followed by a delayed pulmonary arterial phase eight seconds later. All the exams were performed with the same acquisition parameters of kV (100 kV), automatic exposure control (standard), similar range and field-of-view (FOV: L or LL), collimation (0.5 × 80), pitch factor (1.4), and rotation speed (0.35 s). The acquired images had the same reconstruction parameters of slice thickness (1.0 mm), reconstruction interval (0.8 mm), and convolution filter (mediastinum). The average dose DLP (mGy/cm) was 1063 (range: 701–1946). Breathing instructions were the same for all examinations.</w:t>
      </w:r>
    </w:p>
    <w:p w14:paraId="7FFBB4D4" w14:textId="77777777" w:rsidR="00863872" w:rsidRPr="00B93DA6" w:rsidRDefault="00863872" w:rsidP="00863872">
      <w:pPr>
        <w:pStyle w:val="NoSpacing"/>
        <w:spacing w:line="480" w:lineRule="auto"/>
        <w:rPr>
          <w:rFonts w:ascii="Arial" w:hAnsi="Arial" w:cs="Arial"/>
          <w:lang w:val="en-US"/>
        </w:rPr>
      </w:pPr>
      <w:r w:rsidRPr="00B93DA6">
        <w:rPr>
          <w:rFonts w:ascii="Arial" w:hAnsi="Arial" w:cs="Arial"/>
          <w:lang w:val="en-US"/>
        </w:rPr>
        <w:t>The sCTA technique uses software-based motion correction between unenhanced and enhanced CT scans to obtain an iodine distribution map of the lung parenchyma. Iodine distribution maps of the early and delayed arterial phases were obtained using SureSubtraction software (version 7.0; Canon Medical Systems, Japan). Iodine maps were generated with gray-scale and identical color window tables ranging from blue (low iodine enhancement) to yellow (high iodine enhancement).</w:t>
      </w:r>
    </w:p>
    <w:p w14:paraId="76551CED" w14:textId="77777777" w:rsidR="00863872" w:rsidRPr="00B93DA6" w:rsidRDefault="00863872" w:rsidP="00863872">
      <w:pPr>
        <w:pStyle w:val="NoSpacing"/>
        <w:spacing w:line="480" w:lineRule="auto"/>
        <w:rPr>
          <w:rFonts w:ascii="Arial" w:hAnsi="Arial" w:cs="Arial"/>
          <w:lang w:val="en-US"/>
        </w:rPr>
      </w:pPr>
    </w:p>
    <w:p w14:paraId="3A43B04D" w14:textId="77777777" w:rsidR="00863872" w:rsidRPr="00B93DA6" w:rsidRDefault="00863872" w:rsidP="00863872">
      <w:pPr>
        <w:pStyle w:val="NoSpacing"/>
        <w:spacing w:line="480" w:lineRule="auto"/>
        <w:rPr>
          <w:rFonts w:ascii="Arial" w:hAnsi="Arial" w:cs="Arial"/>
          <w:u w:val="single"/>
          <w:lang w:val="en-US"/>
        </w:rPr>
      </w:pPr>
      <w:r w:rsidRPr="00282603">
        <w:rPr>
          <w:rFonts w:ascii="Arial" w:hAnsi="Arial" w:cs="Arial"/>
          <w:b/>
          <w:bCs/>
          <w:lang w:val="en-US"/>
        </w:rPr>
        <w:t xml:space="preserve">2- </w:t>
      </w:r>
      <w:r>
        <w:rPr>
          <w:rFonts w:ascii="Arial" w:hAnsi="Arial" w:cs="Arial"/>
          <w:b/>
          <w:bCs/>
          <w:u w:val="single"/>
          <w:lang w:val="en-US"/>
        </w:rPr>
        <w:t>I</w:t>
      </w:r>
      <w:r w:rsidRPr="00B93DA6">
        <w:rPr>
          <w:rFonts w:ascii="Arial" w:hAnsi="Arial" w:cs="Arial"/>
          <w:b/>
          <w:bCs/>
          <w:u w:val="single"/>
          <w:lang w:val="en-US"/>
        </w:rPr>
        <w:t>mage analysis: CT Severity Score</w:t>
      </w:r>
      <w:r w:rsidRPr="00B93DA6">
        <w:rPr>
          <w:rFonts w:ascii="Arial" w:hAnsi="Arial" w:cs="Arial"/>
          <w:u w:val="single"/>
          <w:lang w:val="en-US"/>
        </w:rPr>
        <w:t xml:space="preserve"> </w:t>
      </w:r>
    </w:p>
    <w:p w14:paraId="51CF4BB8" w14:textId="77777777" w:rsidR="00863872" w:rsidRPr="00B93DA6" w:rsidRDefault="00863872" w:rsidP="00863872">
      <w:pPr>
        <w:pStyle w:val="NoSpacing"/>
        <w:spacing w:line="480" w:lineRule="auto"/>
        <w:rPr>
          <w:rFonts w:ascii="Arial" w:hAnsi="Arial" w:cs="Arial"/>
          <w:lang w:val="en-US"/>
        </w:rPr>
      </w:pPr>
      <w:r w:rsidRPr="00B93DA6">
        <w:rPr>
          <w:rFonts w:ascii="Arial" w:hAnsi="Arial" w:cs="Arial"/>
          <w:lang w:val="en-US"/>
        </w:rPr>
        <w:t xml:space="preserve">Areas of injured parenchyma in both lungs were assessed for a predominant pattern. These were characterized as ground glass opacities, consolidation, and mixed patterns. Airspace compromise was assessed for each of the 5 lobes while considering the extent of anatomic involvement as follows: 0 points for no involvement; 1 point for &lt; 30% involvement; 2 points for 31–60% involvement; and 3 points for &gt; 61% involvement. The resulting CT severity score was the sum of each individual lobar score (range: 0 - 15), which allowed us to classify the extent of pulmonary involvement as mild (1-5), moderate (6-10), or severe (11-15). Iodine distribution maps were evaluated together with the conventional CT images. </w:t>
      </w:r>
    </w:p>
    <w:p w14:paraId="1898B234" w14:textId="77777777" w:rsidR="00863872" w:rsidRPr="00B93DA6" w:rsidRDefault="00863872" w:rsidP="00863872">
      <w:pPr>
        <w:pStyle w:val="NoSpacing"/>
        <w:spacing w:line="480" w:lineRule="auto"/>
        <w:rPr>
          <w:rFonts w:ascii="Arial" w:hAnsi="Arial" w:cs="Arial"/>
          <w:b/>
          <w:bCs/>
          <w:lang w:val="en-US"/>
        </w:rPr>
      </w:pPr>
    </w:p>
    <w:p w14:paraId="34F93EFF" w14:textId="77777777" w:rsidR="00863872" w:rsidRPr="00B93DA6" w:rsidRDefault="00863872" w:rsidP="00863872">
      <w:pPr>
        <w:pStyle w:val="NoSpacing"/>
        <w:spacing w:line="480" w:lineRule="auto"/>
        <w:rPr>
          <w:rFonts w:ascii="Arial" w:hAnsi="Arial" w:cs="Arial"/>
          <w:u w:val="single"/>
          <w:lang w:val="en-US"/>
        </w:rPr>
      </w:pPr>
      <w:r w:rsidRPr="00282603">
        <w:rPr>
          <w:rFonts w:ascii="Arial" w:hAnsi="Arial" w:cs="Arial"/>
          <w:b/>
          <w:bCs/>
          <w:lang w:val="en-US"/>
        </w:rPr>
        <w:t xml:space="preserve">3- </w:t>
      </w:r>
      <w:r w:rsidRPr="00B93DA6">
        <w:rPr>
          <w:rFonts w:ascii="Arial" w:hAnsi="Arial" w:cs="Arial"/>
          <w:b/>
          <w:bCs/>
          <w:u w:val="single"/>
          <w:lang w:val="en-US"/>
        </w:rPr>
        <w:t xml:space="preserve">Image analysis: sCTA Perfusion Score </w:t>
      </w:r>
    </w:p>
    <w:p w14:paraId="58F288C3" w14:textId="77777777" w:rsidR="00863872" w:rsidRPr="00B93DA6" w:rsidRDefault="00863872" w:rsidP="00863872">
      <w:pPr>
        <w:pStyle w:val="NoSpacing"/>
        <w:spacing w:line="480" w:lineRule="auto"/>
        <w:rPr>
          <w:rFonts w:ascii="Arial" w:hAnsi="Arial" w:cs="Arial"/>
          <w:lang w:val="en-US"/>
        </w:rPr>
      </w:pPr>
      <w:r w:rsidRPr="00B93DA6">
        <w:rPr>
          <w:rFonts w:ascii="Arial" w:hAnsi="Arial" w:cs="Arial"/>
          <w:lang w:val="en-US"/>
        </w:rPr>
        <w:t>Areas of apparently healthy lung parenchyma in conventional CT images were assessed qualitatively to determine the presence and extent of hypoperfusion, also while considering the normally expected anteroposterior and apicobasal perfusion gradient. Hypoperfusion in iodine distribution maps was graded using the following scoring system (sCTA perfusion score). First, both lungs were divided into five lobes (upper right and left lobes, middle lobe, and lower right and left lobes). Then, the extension of hypoperfusion in apparently healthy lung parenchyma in each lobe was categorized as “normal perfusion” (0 points), “less than 50% of the lobe affected” (1 point), and “50% of the lobe or more affected” (2 points). This resulted in an overall score that ranged from 0 to 10 points, with higher scores indicating more severe hypoperfusion. Using this score, patients were divided into three groups. Patients with 3 points or less were considered to have mild perfusion abnormalities, those with 4–6 points had moderate abnormalities, and those with 7 or more points had severe abnormalities.</w:t>
      </w:r>
    </w:p>
    <w:p w14:paraId="6B758FA8" w14:textId="77777777" w:rsidR="00863872" w:rsidRPr="00B93DA6" w:rsidRDefault="00863872" w:rsidP="00863872">
      <w:pPr>
        <w:pStyle w:val="NoSpacing"/>
        <w:spacing w:line="480" w:lineRule="auto"/>
        <w:rPr>
          <w:rFonts w:ascii="Arial" w:hAnsi="Arial" w:cs="Arial"/>
          <w:lang w:val="en-US"/>
        </w:rPr>
      </w:pPr>
      <w:r w:rsidRPr="00B93DA6">
        <w:rPr>
          <w:rFonts w:ascii="Arial" w:hAnsi="Arial" w:cs="Arial"/>
          <w:lang w:val="en-US"/>
        </w:rPr>
        <w:t>Generally, in patients with COVID-19 pneumonia, the areas of non-aerated lung (with ground glass opacities, consolidation, or both) show an increase of pulmonary flow in iodine maps, as well as loss of compensatory hypoxic pulmonary vasoconstriction. Therefore, in patients with more severe airspace compromise in conventional CT images and a higher severity CT score, we find a greater extension of this hyperperfusion in areas of airspace disease in iodine maps. These findings are consistent with other studies in ICU hospitalized patients with severe COVID where they have shown significant lung vasodilation</w:t>
      </w:r>
      <w:r w:rsidRPr="00B93DA6">
        <w:rPr>
          <w:rFonts w:ascii="Arial" w:hAnsi="Arial" w:cs="Arial"/>
          <w:vertAlign w:val="superscript"/>
          <w:lang w:val="en-US"/>
        </w:rPr>
        <w:t>1-4</w:t>
      </w:r>
      <w:r w:rsidRPr="00B93DA6">
        <w:rPr>
          <w:rFonts w:ascii="Arial" w:hAnsi="Arial" w:cs="Arial"/>
          <w:lang w:val="en-US"/>
        </w:rPr>
        <w:t>.</w:t>
      </w:r>
    </w:p>
    <w:p w14:paraId="181512AD" w14:textId="60794DC0" w:rsidR="00863872" w:rsidRPr="00B93DA6" w:rsidRDefault="00863872" w:rsidP="00863872">
      <w:pPr>
        <w:pStyle w:val="NoSpacing"/>
        <w:spacing w:line="480" w:lineRule="auto"/>
        <w:rPr>
          <w:rFonts w:ascii="Arial" w:hAnsi="Arial" w:cs="Arial"/>
          <w:lang w:val="en-US"/>
        </w:rPr>
      </w:pPr>
      <w:r w:rsidRPr="00B93DA6">
        <w:rPr>
          <w:rFonts w:ascii="Arial" w:hAnsi="Arial" w:cs="Arial"/>
          <w:lang w:val="en-US"/>
        </w:rPr>
        <w:t xml:space="preserve">To meet the inclusion criteria, patients had to have a moderate CT severity score and a severe sCTA perfusion score. In other words, iodine maps had to show an extension predominance of hypoperfused healthy parenchyma over hyperperfused areas of airspace disease. </w:t>
      </w:r>
      <w:r w:rsidRPr="002F5E8B">
        <w:rPr>
          <w:rFonts w:ascii="Arial" w:hAnsi="Arial" w:cs="Arial"/>
          <w:lang w:val="en-US"/>
        </w:rPr>
        <w:t xml:space="preserve">Additional </w:t>
      </w:r>
      <w:r w:rsidR="002F5E8B" w:rsidRPr="002F5E8B">
        <w:rPr>
          <w:rFonts w:ascii="Arial" w:hAnsi="Arial" w:cs="Arial"/>
          <w:lang w:val="en-US"/>
        </w:rPr>
        <w:t xml:space="preserve">file </w:t>
      </w:r>
      <w:r w:rsidR="008516F3" w:rsidRPr="002F5E8B">
        <w:rPr>
          <w:rFonts w:ascii="Arial" w:hAnsi="Arial" w:cs="Arial"/>
          <w:lang w:val="en-US"/>
        </w:rPr>
        <w:t>3</w:t>
      </w:r>
      <w:r w:rsidR="002F5E8B" w:rsidRPr="002F5E8B">
        <w:rPr>
          <w:rFonts w:ascii="Arial" w:hAnsi="Arial" w:cs="Arial"/>
          <w:lang w:val="en-US"/>
        </w:rPr>
        <w:t xml:space="preserve">: </w:t>
      </w:r>
      <w:r w:rsidR="002F5E8B" w:rsidRPr="00282603">
        <w:rPr>
          <w:rFonts w:ascii="Arial" w:hAnsi="Arial" w:cs="Arial"/>
          <w:lang w:val="en-US"/>
        </w:rPr>
        <w:t>Fig</w:t>
      </w:r>
      <w:r w:rsidR="002F5E8B">
        <w:rPr>
          <w:rFonts w:ascii="Arial" w:hAnsi="Arial" w:cs="Arial"/>
          <w:lang w:val="en-US"/>
        </w:rPr>
        <w:t>.</w:t>
      </w:r>
      <w:r w:rsidR="002F5E8B" w:rsidRPr="00282603">
        <w:rPr>
          <w:rFonts w:ascii="Arial" w:hAnsi="Arial" w:cs="Arial"/>
          <w:lang w:val="en-US"/>
        </w:rPr>
        <w:t xml:space="preserve"> </w:t>
      </w:r>
      <w:r w:rsidR="002F5E8B">
        <w:rPr>
          <w:rFonts w:ascii="Arial" w:hAnsi="Arial" w:cs="Arial"/>
          <w:lang w:val="en-US"/>
        </w:rPr>
        <w:t>S</w:t>
      </w:r>
      <w:r w:rsidR="002F5E8B" w:rsidRPr="00282603">
        <w:rPr>
          <w:rFonts w:ascii="Arial" w:hAnsi="Arial" w:cs="Arial"/>
          <w:lang w:val="en-US"/>
        </w:rPr>
        <w:t>1</w:t>
      </w:r>
      <w:r>
        <w:rPr>
          <w:rFonts w:ascii="Arial" w:hAnsi="Arial" w:cs="Arial"/>
          <w:lang w:val="en-US"/>
        </w:rPr>
        <w:t xml:space="preserve"> </w:t>
      </w:r>
      <w:r w:rsidRPr="00B93DA6">
        <w:rPr>
          <w:rFonts w:ascii="Arial" w:hAnsi="Arial" w:cs="Arial"/>
          <w:lang w:val="en-US"/>
        </w:rPr>
        <w:t xml:space="preserve">shows an example of normal perfusion in healthy parenchyma, and </w:t>
      </w:r>
      <w:r w:rsidRPr="002F5E8B">
        <w:rPr>
          <w:rFonts w:ascii="Arial" w:hAnsi="Arial" w:cs="Arial"/>
          <w:lang w:val="en-US"/>
        </w:rPr>
        <w:t xml:space="preserve">Additional </w:t>
      </w:r>
      <w:r w:rsidR="002F5E8B" w:rsidRPr="002F5E8B">
        <w:rPr>
          <w:rFonts w:ascii="Arial" w:hAnsi="Arial" w:cs="Arial"/>
          <w:lang w:val="en-US"/>
        </w:rPr>
        <w:t xml:space="preserve">file </w:t>
      </w:r>
      <w:r w:rsidR="008516F3" w:rsidRPr="002F5E8B">
        <w:rPr>
          <w:rFonts w:ascii="Arial" w:hAnsi="Arial" w:cs="Arial"/>
          <w:lang w:val="en-US"/>
        </w:rPr>
        <w:t>4</w:t>
      </w:r>
      <w:r w:rsidR="002F5E8B">
        <w:rPr>
          <w:rFonts w:ascii="Arial" w:hAnsi="Arial" w:cs="Arial"/>
          <w:lang w:val="en-US"/>
        </w:rPr>
        <w:t>: Fig. S2</w:t>
      </w:r>
      <w:r>
        <w:rPr>
          <w:rFonts w:ascii="Arial" w:hAnsi="Arial" w:cs="Arial"/>
          <w:lang w:val="en-US"/>
        </w:rPr>
        <w:t xml:space="preserve"> </w:t>
      </w:r>
      <w:r w:rsidRPr="00B93DA6">
        <w:rPr>
          <w:rFonts w:ascii="Arial" w:hAnsi="Arial" w:cs="Arial"/>
          <w:lang w:val="en-US"/>
        </w:rPr>
        <w:t>shows a predominance of hyperperfused areas of airspace disease over hypoperfused healthy parenchyma, which is an example that does not meet inclusion criteria.</w:t>
      </w:r>
    </w:p>
    <w:p w14:paraId="7B7A2706" w14:textId="77777777" w:rsidR="00863872" w:rsidRPr="00B93DA6" w:rsidRDefault="00863872" w:rsidP="00863872">
      <w:pPr>
        <w:pStyle w:val="NoSpacing"/>
        <w:spacing w:line="480" w:lineRule="auto"/>
        <w:rPr>
          <w:rFonts w:ascii="Arial" w:hAnsi="Arial" w:cs="Arial"/>
          <w:b/>
          <w:bCs/>
          <w:lang w:val="en-US"/>
        </w:rPr>
      </w:pPr>
    </w:p>
    <w:p w14:paraId="18380984" w14:textId="77777777" w:rsidR="00863872" w:rsidRPr="00B93DA6" w:rsidRDefault="00863872" w:rsidP="00863872">
      <w:pPr>
        <w:pStyle w:val="NoSpacing"/>
        <w:spacing w:line="480" w:lineRule="auto"/>
        <w:rPr>
          <w:rFonts w:ascii="Arial" w:hAnsi="Arial" w:cs="Arial"/>
          <w:b/>
          <w:bCs/>
          <w:u w:val="single"/>
          <w:lang w:val="en-US"/>
        </w:rPr>
      </w:pPr>
      <w:r w:rsidRPr="00282603">
        <w:rPr>
          <w:rFonts w:ascii="Arial" w:hAnsi="Arial" w:cs="Arial"/>
          <w:b/>
          <w:bCs/>
          <w:lang w:val="en-US"/>
        </w:rPr>
        <w:t xml:space="preserve">4- </w:t>
      </w:r>
      <w:r w:rsidRPr="00B93DA6">
        <w:rPr>
          <w:rFonts w:ascii="Arial" w:hAnsi="Arial" w:cs="Arial"/>
          <w:b/>
          <w:bCs/>
          <w:u w:val="single"/>
          <w:lang w:val="en-US"/>
        </w:rPr>
        <w:t xml:space="preserve">Estimation of oxygenation parameters </w:t>
      </w:r>
    </w:p>
    <w:p w14:paraId="38D1DC01" w14:textId="77158D25" w:rsidR="00863872" w:rsidRPr="00B93DA6" w:rsidRDefault="00863872" w:rsidP="00863872">
      <w:pPr>
        <w:pStyle w:val="NoSpacing"/>
        <w:spacing w:line="480" w:lineRule="auto"/>
        <w:rPr>
          <w:rFonts w:ascii="Arial" w:hAnsi="Arial" w:cs="Arial"/>
          <w:lang w:val="en-US" w:eastAsia="es-ES_tradnl"/>
        </w:rPr>
      </w:pPr>
      <w:r w:rsidRPr="00B93DA6">
        <w:rPr>
          <w:rFonts w:ascii="Arial" w:hAnsi="Arial" w:cs="Arial"/>
          <w:lang w:val="en-US" w:eastAsia="es-ES_tradnl"/>
        </w:rPr>
        <w:t>We defined PaO</w:t>
      </w:r>
      <w:r w:rsidRPr="00B93DA6">
        <w:rPr>
          <w:rFonts w:ascii="Arial" w:hAnsi="Arial" w:cs="Arial"/>
          <w:vertAlign w:val="subscript"/>
          <w:lang w:val="en-US" w:eastAsia="es-ES_tradnl"/>
        </w:rPr>
        <w:t>2</w:t>
      </w:r>
      <w:r w:rsidRPr="00B93DA6">
        <w:rPr>
          <w:rFonts w:ascii="Arial" w:hAnsi="Arial" w:cs="Arial"/>
          <w:lang w:val="en-US" w:eastAsia="es-ES_tradnl"/>
        </w:rPr>
        <w:t>/FiO</w:t>
      </w:r>
      <w:r w:rsidRPr="00B93DA6">
        <w:rPr>
          <w:rFonts w:ascii="Arial" w:hAnsi="Arial" w:cs="Arial"/>
          <w:vertAlign w:val="subscript"/>
          <w:lang w:val="en-US" w:eastAsia="es-ES_tradnl"/>
        </w:rPr>
        <w:t>2</w:t>
      </w:r>
      <w:r w:rsidRPr="00B93DA6">
        <w:rPr>
          <w:rFonts w:ascii="Arial" w:hAnsi="Arial" w:cs="Arial"/>
          <w:lang w:val="en-US" w:eastAsia="es-ES_tradnl"/>
        </w:rPr>
        <w:t xml:space="preserve"> ratio and A–a gradient as monitoring parameters in an attempt to determine differences in oxygenation measured daily during follow-up. </w:t>
      </w:r>
      <w:r w:rsidRPr="00B93DA6">
        <w:rPr>
          <w:rFonts w:ascii="Arial" w:hAnsi="Arial" w:cs="Arial"/>
          <w:lang w:val="en-US" w:eastAsia="es-ES_tradnl"/>
        </w:rPr>
        <w:br/>
        <w:t>Although the ratio of the partial pressure of oxygen in arterial blood (PaO</w:t>
      </w:r>
      <w:r w:rsidRPr="00B93DA6">
        <w:rPr>
          <w:rFonts w:ascii="Arial" w:hAnsi="Arial" w:cs="Arial"/>
          <w:vertAlign w:val="subscript"/>
          <w:lang w:val="en-US" w:eastAsia="es-ES_tradnl"/>
        </w:rPr>
        <w:t>2</w:t>
      </w:r>
      <w:r w:rsidRPr="00B93DA6">
        <w:rPr>
          <w:rFonts w:ascii="Arial" w:hAnsi="Arial" w:cs="Arial"/>
          <w:lang w:val="en-US" w:eastAsia="es-ES_tradnl"/>
        </w:rPr>
        <w:t>) to the inspired oxygen fraction (FiO</w:t>
      </w:r>
      <w:r w:rsidRPr="00B93DA6">
        <w:rPr>
          <w:rFonts w:ascii="Arial" w:hAnsi="Arial" w:cs="Arial"/>
          <w:vertAlign w:val="subscript"/>
          <w:lang w:val="en-US" w:eastAsia="es-ES_tradnl"/>
        </w:rPr>
        <w:t>2</w:t>
      </w:r>
      <w:r w:rsidRPr="00B93DA6">
        <w:rPr>
          <w:rFonts w:ascii="Arial" w:hAnsi="Arial" w:cs="Arial"/>
          <w:lang w:val="en-US" w:eastAsia="es-ES_tradnl"/>
        </w:rPr>
        <w:t>) (PaO</w:t>
      </w:r>
      <w:r w:rsidRPr="00B93DA6">
        <w:rPr>
          <w:rFonts w:ascii="Arial" w:hAnsi="Arial" w:cs="Arial"/>
          <w:vertAlign w:val="subscript"/>
          <w:lang w:val="en-US" w:eastAsia="es-ES_tradnl"/>
        </w:rPr>
        <w:t>2</w:t>
      </w:r>
      <w:r w:rsidRPr="00B93DA6">
        <w:rPr>
          <w:rFonts w:ascii="Arial" w:hAnsi="Arial" w:cs="Arial"/>
          <w:lang w:val="en-US" w:eastAsia="es-ES_tradnl"/>
        </w:rPr>
        <w:t>/FiO</w:t>
      </w:r>
      <w:r w:rsidRPr="00B93DA6">
        <w:rPr>
          <w:rFonts w:ascii="Arial" w:hAnsi="Arial" w:cs="Arial"/>
          <w:vertAlign w:val="subscript"/>
          <w:lang w:val="en-US" w:eastAsia="es-ES_tradnl"/>
        </w:rPr>
        <w:t>2</w:t>
      </w:r>
      <w:r w:rsidRPr="00B93DA6">
        <w:rPr>
          <w:rFonts w:ascii="Arial" w:hAnsi="Arial" w:cs="Arial"/>
          <w:lang w:val="en-US" w:eastAsia="es-ES_tradnl"/>
        </w:rPr>
        <w:t xml:space="preserve"> ratio) presents several limitations</w:t>
      </w:r>
      <w:r w:rsidRPr="00B93DA6">
        <w:rPr>
          <w:rFonts w:ascii="Arial" w:hAnsi="Arial" w:cs="Arial"/>
          <w:vertAlign w:val="superscript"/>
          <w:lang w:val="en-US" w:eastAsia="es-ES_tradnl"/>
        </w:rPr>
        <w:t>5-7</w:t>
      </w:r>
      <w:r w:rsidRPr="00B93DA6">
        <w:rPr>
          <w:rFonts w:ascii="Arial" w:hAnsi="Arial" w:cs="Arial"/>
          <w:lang w:val="en-US" w:eastAsia="es-ES_tradnl"/>
        </w:rPr>
        <w:t>, given its simplicity we decided to use it to quantify the degree of abnormalities in pulmonary gas exchange. To calculate the PaO</w:t>
      </w:r>
      <w:r w:rsidRPr="00B93DA6">
        <w:rPr>
          <w:rFonts w:ascii="Arial" w:hAnsi="Arial" w:cs="Arial"/>
          <w:vertAlign w:val="subscript"/>
          <w:lang w:val="en-US" w:eastAsia="es-ES_tradnl"/>
        </w:rPr>
        <w:t>2</w:t>
      </w:r>
      <w:r w:rsidRPr="00B93DA6">
        <w:rPr>
          <w:rFonts w:ascii="Arial" w:hAnsi="Arial" w:cs="Arial"/>
          <w:lang w:val="en-US" w:eastAsia="es-ES_tradnl"/>
        </w:rPr>
        <w:t>/FiO</w:t>
      </w:r>
      <w:r w:rsidRPr="00B93DA6">
        <w:rPr>
          <w:rFonts w:ascii="Arial" w:hAnsi="Arial" w:cs="Arial"/>
          <w:vertAlign w:val="subscript"/>
          <w:lang w:val="en-US" w:eastAsia="es-ES_tradnl"/>
        </w:rPr>
        <w:t>2</w:t>
      </w:r>
      <w:r w:rsidRPr="00B93DA6">
        <w:rPr>
          <w:rFonts w:ascii="Arial" w:hAnsi="Arial" w:cs="Arial"/>
          <w:lang w:val="en-US" w:eastAsia="es-ES_tradnl"/>
        </w:rPr>
        <w:t xml:space="preserve"> ratio, we divided the arterial pO</w:t>
      </w:r>
      <w:r w:rsidRPr="00B93DA6">
        <w:rPr>
          <w:rFonts w:ascii="Arial" w:hAnsi="Arial" w:cs="Arial"/>
          <w:vertAlign w:val="subscript"/>
          <w:lang w:val="en-US" w:eastAsia="es-ES_tradnl"/>
        </w:rPr>
        <w:t>2</w:t>
      </w:r>
      <w:r w:rsidRPr="00B93DA6">
        <w:rPr>
          <w:rFonts w:ascii="Arial" w:hAnsi="Arial" w:cs="Arial"/>
          <w:lang w:val="en-US" w:eastAsia="es-ES_tradnl"/>
        </w:rPr>
        <w:t xml:space="preserve"> from the arterial blood gases, by the FiO</w:t>
      </w:r>
      <w:r w:rsidRPr="00B93DA6">
        <w:rPr>
          <w:rFonts w:ascii="Arial" w:hAnsi="Arial" w:cs="Arial"/>
          <w:vertAlign w:val="subscript"/>
          <w:lang w:val="en-US" w:eastAsia="es-ES_tradnl"/>
        </w:rPr>
        <w:t>2</w:t>
      </w:r>
      <w:r w:rsidRPr="00B93DA6">
        <w:rPr>
          <w:rFonts w:ascii="Arial" w:hAnsi="Arial" w:cs="Arial"/>
          <w:lang w:val="en-US" w:eastAsia="es-ES_tradnl"/>
        </w:rPr>
        <w:t xml:space="preserve"> – the fraction (percent) of inspired oxygen that the patient is receiving expressed as a decimal (for example: 30% oxygen = FiO</w:t>
      </w:r>
      <w:r w:rsidRPr="00B93DA6">
        <w:rPr>
          <w:rFonts w:ascii="Arial" w:hAnsi="Arial" w:cs="Arial"/>
          <w:vertAlign w:val="subscript"/>
          <w:lang w:val="en-US" w:eastAsia="es-ES_tradnl"/>
        </w:rPr>
        <w:t>2</w:t>
      </w:r>
      <w:r w:rsidRPr="00B93DA6">
        <w:rPr>
          <w:rFonts w:ascii="Arial" w:hAnsi="Arial" w:cs="Arial"/>
          <w:lang w:val="en-US" w:eastAsia="es-ES_tradnl"/>
        </w:rPr>
        <w:t xml:space="preserve"> of 0.30). Although it is difficult to accurately estimate FiO</w:t>
      </w:r>
      <w:r w:rsidRPr="00B93DA6">
        <w:rPr>
          <w:rFonts w:ascii="Arial" w:hAnsi="Arial" w:cs="Arial"/>
          <w:vertAlign w:val="subscript"/>
          <w:lang w:val="en-US" w:eastAsia="es-ES_tradnl"/>
        </w:rPr>
        <w:t>2</w:t>
      </w:r>
      <w:r w:rsidRPr="00B93DA6">
        <w:rPr>
          <w:rFonts w:ascii="Arial" w:hAnsi="Arial" w:cs="Arial"/>
          <w:lang w:val="en-US" w:eastAsia="es-ES_tradnl"/>
        </w:rPr>
        <w:t xml:space="preserve">, we considered room air as a fraction of inspired oxygen of 0.21, and in </w:t>
      </w:r>
      <w:r w:rsidR="008516F3" w:rsidRPr="002F5E8B">
        <w:rPr>
          <w:rFonts w:ascii="Arial" w:hAnsi="Arial" w:cs="Arial"/>
          <w:lang w:val="en-US"/>
        </w:rPr>
        <w:t xml:space="preserve">Additional </w:t>
      </w:r>
      <w:r w:rsidR="002F5E8B" w:rsidRPr="002F5E8B">
        <w:rPr>
          <w:rFonts w:ascii="Arial" w:hAnsi="Arial" w:cs="Arial"/>
          <w:lang w:val="en-US"/>
        </w:rPr>
        <w:t xml:space="preserve">file </w:t>
      </w:r>
      <w:r w:rsidR="008516F3" w:rsidRPr="002F5E8B">
        <w:rPr>
          <w:rFonts w:ascii="Arial" w:hAnsi="Arial" w:cs="Arial"/>
          <w:lang w:val="en-US"/>
        </w:rPr>
        <w:t>5</w:t>
      </w:r>
      <w:r w:rsidR="002F5E8B">
        <w:rPr>
          <w:rFonts w:ascii="Arial" w:hAnsi="Arial" w:cs="Arial"/>
          <w:lang w:val="en-US"/>
        </w:rPr>
        <w:t xml:space="preserve">: </w:t>
      </w:r>
      <w:r w:rsidR="002F5E8B" w:rsidRPr="00415382">
        <w:rPr>
          <w:rFonts w:ascii="Arial" w:hAnsi="Arial" w:cs="Arial"/>
          <w:lang w:val="en-US" w:eastAsia="es-ES_tradnl"/>
        </w:rPr>
        <w:t xml:space="preserve">Table </w:t>
      </w:r>
      <w:r w:rsidR="002F5E8B">
        <w:rPr>
          <w:rFonts w:ascii="Arial" w:hAnsi="Arial" w:cs="Arial"/>
          <w:lang w:val="en-US" w:eastAsia="es-ES_tradnl"/>
        </w:rPr>
        <w:t>S</w:t>
      </w:r>
      <w:r w:rsidR="006D5986">
        <w:rPr>
          <w:rFonts w:ascii="Arial" w:hAnsi="Arial" w:cs="Arial"/>
          <w:lang w:val="en-US" w:eastAsia="es-ES_tradnl"/>
        </w:rPr>
        <w:t>1</w:t>
      </w:r>
      <w:bookmarkStart w:id="0" w:name="_GoBack"/>
      <w:bookmarkEnd w:id="0"/>
      <w:r w:rsidR="008516F3">
        <w:rPr>
          <w:rFonts w:ascii="Arial" w:hAnsi="Arial" w:cs="Arial"/>
          <w:lang w:val="en-US"/>
        </w:rPr>
        <w:t xml:space="preserve"> </w:t>
      </w:r>
      <w:r w:rsidRPr="00B93DA6">
        <w:rPr>
          <w:rFonts w:ascii="Arial" w:hAnsi="Arial" w:cs="Arial"/>
          <w:lang w:val="en-US" w:eastAsia="es-ES_tradnl"/>
        </w:rPr>
        <w:t>we show the equivalences that we determined from different devices</w:t>
      </w:r>
      <w:r w:rsidRPr="00B93DA6">
        <w:rPr>
          <w:rFonts w:ascii="Arial" w:hAnsi="Arial" w:cs="Arial"/>
          <w:vertAlign w:val="superscript"/>
          <w:lang w:val="en-US" w:eastAsia="es-ES_tradnl"/>
        </w:rPr>
        <w:t>8-10</w:t>
      </w:r>
      <w:r w:rsidRPr="00B93DA6">
        <w:rPr>
          <w:rFonts w:ascii="Arial" w:hAnsi="Arial" w:cs="Arial"/>
          <w:lang w:val="en-US" w:eastAsia="es-ES_tradnl"/>
        </w:rPr>
        <w:t xml:space="preserve">. </w:t>
      </w:r>
    </w:p>
    <w:p w14:paraId="65F1DE0A" w14:textId="77777777" w:rsidR="00863872" w:rsidRPr="00B93DA6" w:rsidRDefault="00863872" w:rsidP="00863872">
      <w:pPr>
        <w:pStyle w:val="NoSpacing"/>
        <w:spacing w:line="480" w:lineRule="auto"/>
        <w:rPr>
          <w:rFonts w:ascii="Arial" w:hAnsi="Arial" w:cs="Arial"/>
          <w:lang w:val="en-US" w:eastAsia="es-ES_tradnl"/>
        </w:rPr>
      </w:pPr>
      <w:r w:rsidRPr="00B93DA6">
        <w:rPr>
          <w:rFonts w:ascii="Arial" w:hAnsi="Arial" w:cs="Arial"/>
          <w:lang w:val="en-US" w:eastAsia="es-ES_tradnl"/>
        </w:rPr>
        <w:t xml:space="preserve">The A–a gradient helps to assess the integrity of the alveolar-capillary unit and originates due to both physiological right-to-left shunting and a physiological V/Q mismatch caused by gravity-dependent differences in perfusion to various zones of the lungs. </w:t>
      </w:r>
      <w:r w:rsidRPr="00B93DA6">
        <w:rPr>
          <w:rFonts w:ascii="Arial" w:hAnsi="Arial" w:cs="Arial"/>
          <w:lang w:val="en-US"/>
        </w:rPr>
        <w:t>The difference between partial pressures of oxygen in alveolar space (partial pressure of oxygen in the alveolar space</w:t>
      </w:r>
      <w:r w:rsidRPr="00B93DA6">
        <w:rPr>
          <w:rFonts w:ascii="Arial" w:hAnsi="Arial" w:cs="Arial"/>
          <w:lang w:val="en-US" w:eastAsia="es-ES_tradnl"/>
        </w:rPr>
        <w:t xml:space="preserve"> calculated from the alveolar gas equation</w:t>
      </w:r>
      <w:r w:rsidRPr="00B93DA6">
        <w:rPr>
          <w:rFonts w:ascii="Arial" w:hAnsi="Arial" w:cs="Arial"/>
          <w:lang w:val="en-US"/>
        </w:rPr>
        <w:t>) and PaO</w:t>
      </w:r>
      <w:r w:rsidRPr="00B93DA6">
        <w:rPr>
          <w:rFonts w:ascii="Arial" w:hAnsi="Arial" w:cs="Arial"/>
          <w:vertAlign w:val="subscript"/>
          <w:lang w:val="en-US"/>
        </w:rPr>
        <w:t xml:space="preserve">2 </w:t>
      </w:r>
      <w:r w:rsidRPr="00B93DA6">
        <w:rPr>
          <w:rFonts w:ascii="Arial" w:hAnsi="Arial" w:cs="Arial"/>
          <w:lang w:val="en-US"/>
        </w:rPr>
        <w:t xml:space="preserve">is the equation of the </w:t>
      </w:r>
      <w:r w:rsidRPr="00B93DA6">
        <w:rPr>
          <w:rFonts w:ascii="Arial" w:hAnsi="Arial" w:cs="Arial"/>
          <w:lang w:val="en-US" w:eastAsia="es-ES_tradnl"/>
        </w:rPr>
        <w:t>A–a gradient</w:t>
      </w:r>
      <w:r w:rsidRPr="00B93DA6">
        <w:rPr>
          <w:rFonts w:ascii="Arial" w:hAnsi="Arial" w:cs="Arial"/>
          <w:lang w:val="en-US"/>
        </w:rPr>
        <w:t>.</w:t>
      </w:r>
    </w:p>
    <w:p w14:paraId="0AE01102" w14:textId="77777777" w:rsidR="00863872" w:rsidRPr="00B93DA6" w:rsidRDefault="00863872" w:rsidP="00863872">
      <w:pPr>
        <w:pStyle w:val="NoSpacing"/>
        <w:spacing w:line="480" w:lineRule="auto"/>
        <w:rPr>
          <w:rFonts w:ascii="Arial" w:hAnsi="Arial" w:cs="Arial"/>
          <w:lang w:val="en-US"/>
        </w:rPr>
      </w:pPr>
      <w:r w:rsidRPr="00B93DA6">
        <w:rPr>
          <w:rFonts w:ascii="Arial" w:hAnsi="Arial" w:cs="Arial"/>
          <w:lang w:val="en-US"/>
        </w:rPr>
        <w:t>We calculated the A–a gradient by</w:t>
      </w:r>
      <w:r w:rsidRPr="00B93DA6">
        <w:rPr>
          <w:rFonts w:ascii="Arial" w:hAnsi="Arial" w:cs="Arial"/>
          <w:vertAlign w:val="superscript"/>
          <w:lang w:val="en-US" w:eastAsia="es-ES_tradnl"/>
        </w:rPr>
        <w:t>11,12</w:t>
      </w:r>
      <w:r w:rsidRPr="00B93DA6">
        <w:rPr>
          <w:rFonts w:ascii="Arial" w:hAnsi="Arial" w:cs="Arial"/>
          <w:lang w:val="en-US"/>
        </w:rPr>
        <w:t>:</w:t>
      </w:r>
    </w:p>
    <w:p w14:paraId="50F9385E" w14:textId="77777777" w:rsidR="00863872" w:rsidRPr="00B93DA6" w:rsidRDefault="00863872" w:rsidP="00863872">
      <w:pPr>
        <w:pStyle w:val="NoSpacing"/>
        <w:spacing w:line="480" w:lineRule="auto"/>
        <w:rPr>
          <w:rFonts w:ascii="Arial" w:hAnsi="Arial" w:cs="Arial"/>
          <w:lang w:val="es-CL"/>
        </w:rPr>
      </w:pPr>
      <w:r w:rsidRPr="00B93DA6">
        <w:rPr>
          <w:rFonts w:ascii="Arial" w:hAnsi="Arial" w:cs="Arial"/>
          <w:lang w:val="es-CL"/>
        </w:rPr>
        <w:t>A-</w:t>
      </w:r>
      <w:r w:rsidRPr="00B93DA6">
        <w:rPr>
          <w:rFonts w:ascii="Arial" w:hAnsi="Arial" w:cs="Arial"/>
          <w:lang w:val="es-CL"/>
        </w:rPr>
        <w:softHyphen/>
        <w:t>a gradient = [FiO</w:t>
      </w:r>
      <w:r w:rsidRPr="00B93DA6">
        <w:rPr>
          <w:rFonts w:ascii="Arial" w:hAnsi="Arial" w:cs="Arial"/>
          <w:vertAlign w:val="subscript"/>
          <w:lang w:val="es-CL"/>
        </w:rPr>
        <w:t>2</w:t>
      </w:r>
      <w:r w:rsidRPr="00B93DA6">
        <w:rPr>
          <w:rFonts w:ascii="Arial" w:hAnsi="Arial" w:cs="Arial"/>
          <w:lang w:val="es-CL"/>
        </w:rPr>
        <w:t xml:space="preserve"> (PA –PH</w:t>
      </w:r>
      <w:r w:rsidRPr="00B93DA6">
        <w:rPr>
          <w:rFonts w:ascii="Arial" w:hAnsi="Arial" w:cs="Arial"/>
          <w:vertAlign w:val="subscript"/>
          <w:lang w:val="es-CL"/>
        </w:rPr>
        <w:t>2</w:t>
      </w:r>
      <w:r w:rsidRPr="00B93DA6">
        <w:rPr>
          <w:rFonts w:ascii="Arial" w:hAnsi="Arial" w:cs="Arial"/>
          <w:lang w:val="es-CL"/>
        </w:rPr>
        <w:t>O) –  (PaCO</w:t>
      </w:r>
      <w:r w:rsidRPr="00B93DA6">
        <w:rPr>
          <w:rFonts w:ascii="Arial" w:hAnsi="Arial" w:cs="Arial"/>
          <w:vertAlign w:val="subscript"/>
          <w:lang w:val="es-CL"/>
        </w:rPr>
        <w:t>2</w:t>
      </w:r>
      <w:r w:rsidRPr="00B93DA6">
        <w:rPr>
          <w:rFonts w:ascii="Arial" w:hAnsi="Arial" w:cs="Arial"/>
          <w:lang w:val="es-CL"/>
        </w:rPr>
        <w:t>/RQ)]  –  PaO</w:t>
      </w:r>
      <w:r w:rsidRPr="00B93DA6">
        <w:rPr>
          <w:rFonts w:ascii="Arial" w:hAnsi="Arial" w:cs="Arial"/>
          <w:vertAlign w:val="subscript"/>
          <w:lang w:val="es-CL"/>
        </w:rPr>
        <w:t>2</w:t>
      </w:r>
    </w:p>
    <w:p w14:paraId="03F4424C" w14:textId="77777777" w:rsidR="00863872" w:rsidRPr="00B93DA6" w:rsidRDefault="00863872" w:rsidP="00863872">
      <w:pPr>
        <w:pStyle w:val="NoSpacing"/>
        <w:spacing w:line="480" w:lineRule="auto"/>
        <w:rPr>
          <w:rFonts w:ascii="Arial" w:hAnsi="Arial" w:cs="Arial"/>
          <w:lang w:val="en-US" w:eastAsia="es-ES_tradnl"/>
        </w:rPr>
      </w:pPr>
      <w:r w:rsidRPr="00B93DA6">
        <w:rPr>
          <w:rFonts w:ascii="Arial" w:hAnsi="Arial" w:cs="Arial"/>
          <w:lang w:val="en-US" w:eastAsia="es-ES_tradnl"/>
        </w:rPr>
        <w:t xml:space="preserve">Where: </w:t>
      </w:r>
    </w:p>
    <w:p w14:paraId="4CA01069" w14:textId="77777777" w:rsidR="00863872" w:rsidRPr="00B93DA6" w:rsidRDefault="00863872" w:rsidP="00863872">
      <w:pPr>
        <w:pStyle w:val="NoSpacing"/>
        <w:spacing w:line="480" w:lineRule="auto"/>
        <w:rPr>
          <w:rFonts w:ascii="Arial" w:hAnsi="Arial" w:cs="Arial"/>
          <w:lang w:val="en-US"/>
        </w:rPr>
      </w:pPr>
      <w:r w:rsidRPr="00B93DA6">
        <w:rPr>
          <w:rFonts w:ascii="Arial" w:hAnsi="Arial" w:cs="Arial"/>
          <w:lang w:val="en-US"/>
        </w:rPr>
        <w:t>FiO</w:t>
      </w:r>
      <w:r w:rsidRPr="00B93DA6">
        <w:rPr>
          <w:rFonts w:ascii="Arial" w:hAnsi="Arial" w:cs="Arial"/>
          <w:vertAlign w:val="subscript"/>
          <w:lang w:val="en-US"/>
        </w:rPr>
        <w:t>2</w:t>
      </w:r>
      <w:r w:rsidRPr="00B93DA6">
        <w:rPr>
          <w:rFonts w:ascii="Arial" w:hAnsi="Arial" w:cs="Arial"/>
          <w:lang w:val="en-US"/>
        </w:rPr>
        <w:t xml:space="preserve"> is the fraction of oxygen, PA is atmospheric pressure, and PH</w:t>
      </w:r>
      <w:r w:rsidRPr="00B93DA6">
        <w:rPr>
          <w:rFonts w:ascii="Arial" w:hAnsi="Arial" w:cs="Arial"/>
          <w:vertAlign w:val="subscript"/>
          <w:lang w:val="en-US"/>
        </w:rPr>
        <w:t>2</w:t>
      </w:r>
      <w:r w:rsidRPr="00B93DA6">
        <w:rPr>
          <w:rFonts w:ascii="Arial" w:hAnsi="Arial" w:cs="Arial"/>
          <w:lang w:val="en-US"/>
        </w:rPr>
        <w:t>O is partial pressure of water vapor. Thus, we carry out the test at sea level, so the PA is 760 mm Hg, and assuming 100% humidity in the alveoli then water vapor pressure at 37°C is approximately 47 mm Hg. We did not adjust alveolar PH</w:t>
      </w:r>
      <w:r w:rsidRPr="00B93DA6">
        <w:rPr>
          <w:rFonts w:ascii="Arial" w:hAnsi="Arial" w:cs="Arial"/>
          <w:vertAlign w:val="subscript"/>
          <w:lang w:val="en-US"/>
        </w:rPr>
        <w:t>2</w:t>
      </w:r>
      <w:r w:rsidRPr="00B93DA6">
        <w:rPr>
          <w:rFonts w:ascii="Arial" w:hAnsi="Arial" w:cs="Arial"/>
          <w:lang w:val="en-US"/>
        </w:rPr>
        <w:t>O as a function of temperature.</w:t>
      </w:r>
    </w:p>
    <w:p w14:paraId="33A26BD4" w14:textId="77777777" w:rsidR="00863872" w:rsidRPr="00B93DA6" w:rsidRDefault="00863872" w:rsidP="00863872">
      <w:pPr>
        <w:pStyle w:val="NoSpacing"/>
        <w:spacing w:line="480" w:lineRule="auto"/>
        <w:rPr>
          <w:rFonts w:ascii="Arial" w:hAnsi="Arial" w:cs="Arial"/>
          <w:lang w:val="en-US"/>
        </w:rPr>
      </w:pPr>
      <w:r w:rsidRPr="00B93DA6">
        <w:rPr>
          <w:rFonts w:ascii="Arial" w:hAnsi="Arial" w:cs="Arial"/>
          <w:lang w:val="en-US"/>
        </w:rPr>
        <w:t>Although PaCO</w:t>
      </w:r>
      <w:r w:rsidRPr="00B93DA6">
        <w:rPr>
          <w:rFonts w:ascii="Arial" w:hAnsi="Arial" w:cs="Arial"/>
          <w:vertAlign w:val="subscript"/>
          <w:lang w:val="en-US"/>
        </w:rPr>
        <w:t>2</w:t>
      </w:r>
      <w:r w:rsidRPr="00B93DA6">
        <w:rPr>
          <w:rFonts w:ascii="Arial" w:hAnsi="Arial" w:cs="Arial"/>
          <w:lang w:val="en-US"/>
        </w:rPr>
        <w:t xml:space="preserve"> is partial pressure of carbon dioxide in alveolar space, we replaced it by partial pressure of carbon dioxide in arterial blood as CO</w:t>
      </w:r>
      <w:r w:rsidRPr="00B93DA6">
        <w:rPr>
          <w:rFonts w:ascii="Arial" w:hAnsi="Arial" w:cs="Arial"/>
          <w:vertAlign w:val="subscript"/>
          <w:lang w:val="en-US"/>
        </w:rPr>
        <w:t>2</w:t>
      </w:r>
      <w:r w:rsidRPr="00B93DA6">
        <w:rPr>
          <w:rFonts w:ascii="Arial" w:hAnsi="Arial" w:cs="Arial"/>
          <w:lang w:val="en-US"/>
        </w:rPr>
        <w:t xml:space="preserve"> considering that it diffuses efficiently, and RQ is the respiratory quotient (the ratio of CO</w:t>
      </w:r>
      <w:r w:rsidRPr="00B93DA6">
        <w:rPr>
          <w:rFonts w:ascii="Arial" w:hAnsi="Arial" w:cs="Arial"/>
          <w:vertAlign w:val="subscript"/>
          <w:lang w:val="en-US"/>
        </w:rPr>
        <w:t>2</w:t>
      </w:r>
      <w:r w:rsidRPr="00B93DA6">
        <w:rPr>
          <w:rFonts w:ascii="Arial" w:hAnsi="Arial" w:cs="Arial"/>
          <w:lang w:val="en-US"/>
        </w:rPr>
        <w:t xml:space="preserve"> production to O</w:t>
      </w:r>
      <w:r w:rsidRPr="00B93DA6">
        <w:rPr>
          <w:rFonts w:ascii="Arial" w:hAnsi="Arial" w:cs="Arial"/>
          <w:vertAlign w:val="subscript"/>
          <w:lang w:val="en-US"/>
        </w:rPr>
        <w:t>2</w:t>
      </w:r>
      <w:r w:rsidRPr="00B93DA6">
        <w:rPr>
          <w:rFonts w:ascii="Arial" w:hAnsi="Arial" w:cs="Arial"/>
          <w:lang w:val="en-US"/>
        </w:rPr>
        <w:t xml:space="preserve"> consumption). To standardize, we considered a RQ of 0.8. We did not adjust the A-a gradient as a function of age.</w:t>
      </w:r>
    </w:p>
    <w:p w14:paraId="790F7C21" w14:textId="77777777" w:rsidR="00863872" w:rsidRPr="00B93DA6" w:rsidRDefault="00863872" w:rsidP="00863872">
      <w:pPr>
        <w:pStyle w:val="NoSpacing"/>
        <w:spacing w:line="480" w:lineRule="auto"/>
        <w:rPr>
          <w:rFonts w:ascii="Arial" w:hAnsi="Arial" w:cs="Arial"/>
          <w:lang w:val="en-US"/>
        </w:rPr>
      </w:pPr>
      <w:r w:rsidRPr="00B93DA6">
        <w:rPr>
          <w:rFonts w:ascii="Arial" w:hAnsi="Arial" w:cs="Arial"/>
          <w:lang w:val="en-US"/>
        </w:rPr>
        <w:t>Replacing values ​​that are constant, we estimated the A–a gradient by:</w:t>
      </w:r>
    </w:p>
    <w:p w14:paraId="6219EF34" w14:textId="77777777" w:rsidR="00863872" w:rsidRPr="00B93DA6" w:rsidRDefault="00863872" w:rsidP="00863872">
      <w:pPr>
        <w:pStyle w:val="NoSpacing"/>
        <w:spacing w:line="480" w:lineRule="auto"/>
        <w:rPr>
          <w:rFonts w:ascii="Arial" w:hAnsi="Arial" w:cs="Arial"/>
          <w:lang w:val="es-CL"/>
        </w:rPr>
      </w:pPr>
      <w:r w:rsidRPr="00B93DA6">
        <w:rPr>
          <w:rFonts w:ascii="Arial" w:hAnsi="Arial" w:cs="Arial"/>
          <w:lang w:val="es-CL"/>
        </w:rPr>
        <w:t>A-</w:t>
      </w:r>
      <w:r w:rsidRPr="00B93DA6">
        <w:rPr>
          <w:rFonts w:ascii="Arial" w:hAnsi="Arial" w:cs="Arial"/>
          <w:lang w:val="es-CL"/>
        </w:rPr>
        <w:softHyphen/>
        <w:t>a gradient = [FiO</w:t>
      </w:r>
      <w:r w:rsidRPr="00B93DA6">
        <w:rPr>
          <w:rFonts w:ascii="Arial" w:hAnsi="Arial" w:cs="Arial"/>
          <w:vertAlign w:val="subscript"/>
          <w:lang w:val="es-CL"/>
        </w:rPr>
        <w:t>2</w:t>
      </w:r>
      <w:r w:rsidRPr="00B93DA6">
        <w:rPr>
          <w:rFonts w:ascii="Arial" w:hAnsi="Arial" w:cs="Arial"/>
          <w:lang w:val="es-CL"/>
        </w:rPr>
        <w:t xml:space="preserve"> (760 – 47) –  (PaCO</w:t>
      </w:r>
      <w:r w:rsidRPr="00B93DA6">
        <w:rPr>
          <w:rFonts w:ascii="Arial" w:hAnsi="Arial" w:cs="Arial"/>
          <w:vertAlign w:val="subscript"/>
          <w:lang w:val="es-CL"/>
        </w:rPr>
        <w:t>2</w:t>
      </w:r>
      <w:r w:rsidRPr="00B93DA6">
        <w:rPr>
          <w:rFonts w:ascii="Arial" w:hAnsi="Arial" w:cs="Arial"/>
          <w:lang w:val="es-CL"/>
        </w:rPr>
        <w:t>/0.8)]  –  PaO</w:t>
      </w:r>
      <w:r w:rsidRPr="00B93DA6">
        <w:rPr>
          <w:rFonts w:ascii="Arial" w:hAnsi="Arial" w:cs="Arial"/>
          <w:vertAlign w:val="subscript"/>
          <w:lang w:val="es-CL"/>
        </w:rPr>
        <w:t>2</w:t>
      </w:r>
    </w:p>
    <w:p w14:paraId="17FA896A" w14:textId="77777777" w:rsidR="00863872" w:rsidRPr="00B93DA6" w:rsidRDefault="00863872" w:rsidP="00863872">
      <w:pPr>
        <w:pStyle w:val="NoSpacing"/>
        <w:spacing w:line="480" w:lineRule="auto"/>
        <w:rPr>
          <w:rFonts w:ascii="Arial" w:hAnsi="Arial" w:cs="Arial"/>
          <w:lang w:val="en-US"/>
        </w:rPr>
      </w:pPr>
      <w:r w:rsidRPr="00B93DA6">
        <w:rPr>
          <w:rFonts w:ascii="Arial" w:hAnsi="Arial" w:cs="Arial"/>
          <w:lang w:val="en-US"/>
        </w:rPr>
        <w:t>This calculation distinguishes between pure hypoventilation as an explanation for hypoxemia (in which case, A-</w:t>
      </w:r>
      <w:r w:rsidRPr="00B93DA6">
        <w:rPr>
          <w:rFonts w:ascii="Arial" w:hAnsi="Arial" w:cs="Arial"/>
          <w:lang w:val="en-US"/>
        </w:rPr>
        <w:softHyphen/>
        <w:t>a gradient is normal) and the presence of other mechanisms such as low ventilation-perfusion ratios and right-to- left shunt (in which case, A-</w:t>
      </w:r>
      <w:r w:rsidRPr="00B93DA6">
        <w:rPr>
          <w:rFonts w:ascii="Arial" w:hAnsi="Arial" w:cs="Arial"/>
          <w:lang w:val="en-US"/>
        </w:rPr>
        <w:softHyphen/>
        <w:t>a gradient is increased)</w:t>
      </w:r>
      <w:r w:rsidRPr="00B93DA6">
        <w:rPr>
          <w:rFonts w:ascii="Arial" w:hAnsi="Arial" w:cs="Arial"/>
          <w:vertAlign w:val="superscript"/>
          <w:lang w:val="en-US" w:eastAsia="es-ES_tradnl"/>
        </w:rPr>
        <w:t xml:space="preserve"> 12</w:t>
      </w:r>
      <w:r w:rsidRPr="00B93DA6">
        <w:rPr>
          <w:rFonts w:ascii="Arial" w:hAnsi="Arial" w:cs="Arial"/>
          <w:lang w:val="en-US"/>
        </w:rPr>
        <w:t>.</w:t>
      </w:r>
    </w:p>
    <w:p w14:paraId="01767417" w14:textId="77777777" w:rsidR="00863872" w:rsidRPr="00C2015F" w:rsidRDefault="00863872" w:rsidP="00863872">
      <w:pPr>
        <w:spacing w:before="120" w:after="120" w:line="240" w:lineRule="auto"/>
        <w:rPr>
          <w:rFonts w:ascii="Times New Roman" w:eastAsia="Times New Roman" w:hAnsi="Times New Roman" w:cs="Times New Roman"/>
          <w:b/>
          <w:bCs/>
          <w:sz w:val="20"/>
          <w:szCs w:val="20"/>
          <w:lang w:val="en-US" w:eastAsia="es-ES_tradnl"/>
        </w:rPr>
      </w:pPr>
    </w:p>
    <w:p w14:paraId="546A2E6E" w14:textId="77777777" w:rsidR="00863872" w:rsidRPr="00C2015F" w:rsidRDefault="00863872" w:rsidP="00863872">
      <w:pPr>
        <w:spacing w:before="120" w:after="120" w:line="240" w:lineRule="auto"/>
        <w:rPr>
          <w:rFonts w:ascii="Times New Roman" w:eastAsia="Times New Roman" w:hAnsi="Times New Roman" w:cs="Times New Roman"/>
          <w:b/>
          <w:bCs/>
          <w:sz w:val="20"/>
          <w:szCs w:val="20"/>
          <w:lang w:val="en-US" w:eastAsia="es-ES_tradnl"/>
        </w:rPr>
      </w:pPr>
    </w:p>
    <w:p w14:paraId="08840A88" w14:textId="77777777" w:rsidR="00863872" w:rsidRPr="00C2015F" w:rsidRDefault="00863872" w:rsidP="00863872">
      <w:pPr>
        <w:spacing w:before="120" w:after="120" w:line="240" w:lineRule="auto"/>
        <w:rPr>
          <w:rFonts w:ascii="Times New Roman" w:eastAsia="Times New Roman" w:hAnsi="Times New Roman" w:cs="Times New Roman"/>
          <w:b/>
          <w:bCs/>
          <w:sz w:val="20"/>
          <w:szCs w:val="20"/>
          <w:lang w:val="en-US" w:eastAsia="es-ES_tradnl"/>
        </w:rPr>
      </w:pPr>
    </w:p>
    <w:p w14:paraId="4C94AB58" w14:textId="2F5FC022" w:rsidR="00863872" w:rsidRPr="00863872" w:rsidRDefault="00863872" w:rsidP="00863872">
      <w:pPr>
        <w:spacing w:after="0" w:line="480" w:lineRule="auto"/>
        <w:rPr>
          <w:rFonts w:ascii="Arial" w:hAnsi="Arial" w:cs="Arial"/>
          <w:b/>
          <w:bCs/>
          <w:sz w:val="24"/>
          <w:szCs w:val="24"/>
          <w:lang w:val="en-US"/>
        </w:rPr>
      </w:pPr>
      <w:r w:rsidRPr="00863872">
        <w:rPr>
          <w:rFonts w:ascii="Arial" w:hAnsi="Arial" w:cs="Arial"/>
          <w:b/>
          <w:bCs/>
          <w:sz w:val="24"/>
          <w:szCs w:val="24"/>
          <w:lang w:val="en-US"/>
        </w:rPr>
        <w:t xml:space="preserve">II- </w:t>
      </w:r>
      <w:r w:rsidR="00F67FEF">
        <w:rPr>
          <w:rFonts w:ascii="Arial" w:hAnsi="Arial" w:cs="Arial"/>
          <w:b/>
          <w:bCs/>
          <w:sz w:val="24"/>
          <w:szCs w:val="24"/>
          <w:u w:val="single"/>
          <w:lang w:val="en-US"/>
        </w:rPr>
        <w:t>Additional file</w:t>
      </w:r>
      <w:r w:rsidRPr="00863872">
        <w:rPr>
          <w:rFonts w:ascii="Arial" w:hAnsi="Arial" w:cs="Arial"/>
          <w:b/>
          <w:bCs/>
          <w:sz w:val="24"/>
          <w:szCs w:val="24"/>
          <w:u w:val="single"/>
          <w:lang w:val="en-US"/>
        </w:rPr>
        <w:t xml:space="preserve"> References</w:t>
      </w:r>
    </w:p>
    <w:p w14:paraId="7E7E21B0" w14:textId="77777777" w:rsidR="00863872" w:rsidRPr="00B93DA6" w:rsidRDefault="00863872" w:rsidP="00863872">
      <w:pPr>
        <w:spacing w:after="0" w:line="480" w:lineRule="auto"/>
        <w:rPr>
          <w:rFonts w:ascii="Arial" w:eastAsia="Times New Roman" w:hAnsi="Arial" w:cs="Arial"/>
          <w:lang w:val="en-US" w:eastAsia="es-ES_tradnl"/>
        </w:rPr>
      </w:pPr>
      <w:r w:rsidRPr="00B93DA6">
        <w:rPr>
          <w:rFonts w:ascii="Arial" w:eastAsia="Times New Roman" w:hAnsi="Arial" w:cs="Arial"/>
          <w:lang w:val="en-US" w:eastAsia="es-ES_tradnl"/>
        </w:rPr>
        <w:t xml:space="preserve">1- Brito-Azevedo A, Pinto EC, de Cata Preta Corrêa GA, Bouskela E. SARS-CoV-2 infection causes pulmonary shunt by vasodilatation. </w:t>
      </w:r>
      <w:r w:rsidRPr="00B93DA6">
        <w:rPr>
          <w:rFonts w:ascii="Arial" w:eastAsia="Times New Roman" w:hAnsi="Arial" w:cs="Arial"/>
          <w:i/>
          <w:iCs/>
          <w:lang w:val="en-US" w:eastAsia="es-ES_tradnl"/>
        </w:rPr>
        <w:t>J Med Virol</w:t>
      </w:r>
      <w:r w:rsidRPr="00B93DA6">
        <w:rPr>
          <w:rFonts w:ascii="Arial" w:eastAsia="Times New Roman" w:hAnsi="Arial" w:cs="Arial"/>
          <w:lang w:val="en-US" w:eastAsia="es-ES_tradnl"/>
        </w:rPr>
        <w:t xml:space="preserve">. 2021 Jan;93(1):573-575. doi: 10.1002/jmv.26342. </w:t>
      </w:r>
    </w:p>
    <w:p w14:paraId="47DF4B28" w14:textId="77777777" w:rsidR="00863872" w:rsidRPr="00B93DA6" w:rsidRDefault="00863872" w:rsidP="00863872">
      <w:pPr>
        <w:spacing w:after="0" w:line="480" w:lineRule="auto"/>
        <w:rPr>
          <w:rFonts w:ascii="Arial" w:eastAsia="Times New Roman" w:hAnsi="Arial" w:cs="Arial"/>
          <w:lang w:val="en-US" w:eastAsia="es-ES_tradnl"/>
        </w:rPr>
      </w:pPr>
      <w:r w:rsidRPr="00B93DA6">
        <w:rPr>
          <w:rFonts w:ascii="Arial" w:eastAsia="Times New Roman" w:hAnsi="Arial" w:cs="Arial"/>
          <w:lang w:val="en-US" w:eastAsia="es-ES_tradnl"/>
        </w:rPr>
        <w:t xml:space="preserve">2- Reynolds AS, Lee AG, Renz J, DeSantis K, Liang J, Powell CA, et al. Pulmonary Vascular Dilatation Detected by Automated Transcranial Doppler in COVID-19 Pneumonia. </w:t>
      </w:r>
      <w:r w:rsidRPr="00B93DA6">
        <w:rPr>
          <w:rFonts w:ascii="Arial" w:eastAsia="Times New Roman" w:hAnsi="Arial" w:cs="Arial"/>
          <w:i/>
          <w:iCs/>
          <w:lang w:val="en-US" w:eastAsia="es-ES_tradnl"/>
        </w:rPr>
        <w:t>Am J Respir Crit Care Med</w:t>
      </w:r>
      <w:r w:rsidRPr="00B93DA6">
        <w:rPr>
          <w:rFonts w:ascii="Arial" w:eastAsia="Times New Roman" w:hAnsi="Arial" w:cs="Arial"/>
          <w:lang w:val="en-US" w:eastAsia="es-ES_tradnl"/>
        </w:rPr>
        <w:t>. 2020;202(7):1037-1039. doi:10.1164/rccm.202006-2219LE.</w:t>
      </w:r>
    </w:p>
    <w:p w14:paraId="5C531EDD" w14:textId="77777777" w:rsidR="00863872" w:rsidRPr="00B93DA6" w:rsidRDefault="00863872" w:rsidP="00863872">
      <w:pPr>
        <w:spacing w:after="0" w:line="480" w:lineRule="auto"/>
        <w:rPr>
          <w:rFonts w:ascii="Arial" w:eastAsia="Times New Roman" w:hAnsi="Arial" w:cs="Arial"/>
          <w:lang w:val="es-CL" w:eastAsia="es-ES_tradnl"/>
        </w:rPr>
      </w:pPr>
      <w:r w:rsidRPr="00B93DA6">
        <w:rPr>
          <w:rFonts w:ascii="Arial" w:eastAsia="Times New Roman" w:hAnsi="Arial" w:cs="Arial"/>
          <w:lang w:val="en-US" w:eastAsia="es-ES_tradnl"/>
        </w:rPr>
        <w:t xml:space="preserve">3- </w:t>
      </w:r>
      <w:r w:rsidRPr="004757A5">
        <w:rPr>
          <w:rFonts w:ascii="Arial" w:eastAsia="Times New Roman" w:hAnsi="Arial" w:cs="Arial"/>
          <w:lang w:val="en-US" w:eastAsia="es-ES_tradnl"/>
        </w:rPr>
        <w:t xml:space="preserve">Poor HD, Rurak K, Howell D, Lee AG, Colicino E, Reynolds AS, </w:t>
      </w:r>
      <w:r w:rsidRPr="00B93DA6">
        <w:rPr>
          <w:rFonts w:ascii="Arial" w:eastAsia="Times New Roman" w:hAnsi="Arial" w:cs="Arial"/>
          <w:lang w:val="en-US" w:eastAsia="es-ES_tradnl"/>
        </w:rPr>
        <w:t xml:space="preserve">et al. Cardiac index is associated with oxygenation in COVID-19 acute respiratory distress syndrome. </w:t>
      </w:r>
      <w:r w:rsidRPr="00B93DA6">
        <w:rPr>
          <w:rFonts w:ascii="Arial" w:eastAsia="Times New Roman" w:hAnsi="Arial" w:cs="Arial"/>
          <w:i/>
          <w:iCs/>
          <w:lang w:val="es-CL" w:eastAsia="es-ES_tradnl"/>
        </w:rPr>
        <w:t>Pulm Circ</w:t>
      </w:r>
      <w:r w:rsidRPr="00B93DA6">
        <w:rPr>
          <w:rFonts w:ascii="Arial" w:eastAsia="Times New Roman" w:hAnsi="Arial" w:cs="Arial"/>
          <w:lang w:val="es-CL" w:eastAsia="es-ES_tradnl"/>
        </w:rPr>
        <w:t>. 2021;11(2):20458940211019626. doi:10.1177/20458940211019626</w:t>
      </w:r>
    </w:p>
    <w:p w14:paraId="7BD3DC3F" w14:textId="77777777" w:rsidR="00863872" w:rsidRPr="00B93DA6" w:rsidRDefault="00863872" w:rsidP="00863872">
      <w:pPr>
        <w:spacing w:after="0" w:line="480" w:lineRule="auto"/>
        <w:rPr>
          <w:rFonts w:ascii="Arial" w:eastAsia="Times New Roman" w:hAnsi="Arial" w:cs="Arial"/>
          <w:lang w:val="en-US" w:eastAsia="es-ES_tradnl"/>
        </w:rPr>
      </w:pPr>
      <w:r w:rsidRPr="00B93DA6">
        <w:rPr>
          <w:rFonts w:ascii="Arial" w:eastAsia="Times New Roman" w:hAnsi="Arial" w:cs="Arial"/>
          <w:lang w:val="es-CL" w:eastAsia="es-ES_tradnl"/>
        </w:rPr>
        <w:t xml:space="preserve">4- </w:t>
      </w:r>
      <w:r w:rsidRPr="004757A5">
        <w:rPr>
          <w:rFonts w:ascii="Arial" w:eastAsia="Times New Roman" w:hAnsi="Arial" w:cs="Arial"/>
          <w:lang w:val="es-CL" w:eastAsia="es-ES_tradnl"/>
        </w:rPr>
        <w:t xml:space="preserve">Caravita S, Baratto C, Di Marco F, Calabrese A, Balestrieri G, Russo F, </w:t>
      </w:r>
      <w:r w:rsidRPr="00B93DA6">
        <w:rPr>
          <w:rFonts w:ascii="Arial" w:eastAsia="Times New Roman" w:hAnsi="Arial" w:cs="Arial"/>
          <w:lang w:val="es-CL" w:eastAsia="es-ES_tradnl"/>
        </w:rPr>
        <w:t xml:space="preserve">et al. </w:t>
      </w:r>
      <w:r w:rsidRPr="00B93DA6">
        <w:rPr>
          <w:rFonts w:ascii="Arial" w:eastAsia="Times New Roman" w:hAnsi="Arial" w:cs="Arial"/>
          <w:lang w:val="en-US" w:eastAsia="es-ES_tradnl"/>
        </w:rPr>
        <w:t xml:space="preserve">Haemodynamic characteristics of COVID-19 patients with acute respiratory distress syndrome requiring mechanical ventilation. An invasive assessment using right heart catheterization. </w:t>
      </w:r>
      <w:r w:rsidRPr="00B93DA6">
        <w:rPr>
          <w:rFonts w:ascii="Arial" w:eastAsia="Times New Roman" w:hAnsi="Arial" w:cs="Arial"/>
          <w:i/>
          <w:iCs/>
          <w:lang w:val="en-US" w:eastAsia="es-ES_tradnl"/>
        </w:rPr>
        <w:t>Eur J Heart Fail</w:t>
      </w:r>
      <w:r w:rsidRPr="00B93DA6">
        <w:rPr>
          <w:rFonts w:ascii="Arial" w:eastAsia="Times New Roman" w:hAnsi="Arial" w:cs="Arial"/>
          <w:lang w:val="en-US" w:eastAsia="es-ES_tradnl"/>
        </w:rPr>
        <w:t xml:space="preserve">. 2020 Dec;22(12):2228-2237. doi: 10.1002/ejhf.2058. </w:t>
      </w:r>
    </w:p>
    <w:p w14:paraId="09B56689" w14:textId="77777777" w:rsidR="00863872" w:rsidRPr="00B93DA6" w:rsidRDefault="00863872" w:rsidP="00863872">
      <w:pPr>
        <w:spacing w:after="0" w:line="480" w:lineRule="auto"/>
        <w:rPr>
          <w:rFonts w:ascii="Arial" w:eastAsia="Times New Roman" w:hAnsi="Arial" w:cs="Arial"/>
          <w:lang w:val="en-US" w:eastAsia="es-ES_tradnl"/>
        </w:rPr>
      </w:pPr>
      <w:r w:rsidRPr="00B93DA6">
        <w:rPr>
          <w:rFonts w:ascii="Arial" w:eastAsia="Times New Roman" w:hAnsi="Arial" w:cs="Arial"/>
          <w:lang w:val="en-US" w:eastAsia="es-ES_tradnl"/>
        </w:rPr>
        <w:t xml:space="preserve">5- Aboab J, Louis B, Jonson B, Brochard L. Relation between PaO2/FIO2 ratio and FIO2: a mathematical description. Intensive Care Med. 2006 Oct;32(10):1494-7. doi: 10.1007/s00134-006-0337-9. </w:t>
      </w:r>
    </w:p>
    <w:p w14:paraId="0F2B3CCF" w14:textId="77777777" w:rsidR="00863872" w:rsidRPr="00B93DA6" w:rsidRDefault="00863872" w:rsidP="00863872">
      <w:pPr>
        <w:spacing w:after="0" w:line="480" w:lineRule="auto"/>
        <w:rPr>
          <w:rFonts w:ascii="Arial" w:eastAsia="Times New Roman" w:hAnsi="Arial" w:cs="Arial"/>
          <w:lang w:val="en-US" w:eastAsia="es-ES_tradnl"/>
        </w:rPr>
      </w:pPr>
      <w:r w:rsidRPr="00B93DA6">
        <w:rPr>
          <w:rFonts w:ascii="Arial" w:eastAsia="Times New Roman" w:hAnsi="Arial" w:cs="Arial"/>
          <w:lang w:val="en-US" w:eastAsia="es-ES_tradnl"/>
        </w:rPr>
        <w:t xml:space="preserve">6- Gattinoni L, Vassalli F, Romitti F. Benefits and risks of the P/F approach. Intensive Care Med. 2018 Dec;44(12):2245-2247. doi: 10.1007/s00134-018-5413-4. </w:t>
      </w:r>
    </w:p>
    <w:p w14:paraId="08C89D08" w14:textId="77777777" w:rsidR="00863872" w:rsidRPr="00B93DA6" w:rsidRDefault="00863872" w:rsidP="00863872">
      <w:pPr>
        <w:spacing w:after="0" w:line="480" w:lineRule="auto"/>
        <w:rPr>
          <w:rFonts w:ascii="Arial" w:eastAsia="Times New Roman" w:hAnsi="Arial" w:cs="Arial"/>
          <w:lang w:val="en-US" w:eastAsia="es-ES_tradnl"/>
        </w:rPr>
      </w:pPr>
      <w:r w:rsidRPr="00B93DA6">
        <w:rPr>
          <w:rFonts w:ascii="Arial" w:eastAsia="Times New Roman" w:hAnsi="Arial" w:cs="Arial"/>
          <w:lang w:val="en-US" w:eastAsia="es-ES_tradnl"/>
        </w:rPr>
        <w:t>7- Karbing DS, Kjaergaard S, Smith BW, et al. Variation in the PaO</w:t>
      </w:r>
      <w:r w:rsidRPr="00B93DA6">
        <w:rPr>
          <w:rFonts w:ascii="Arial" w:eastAsia="Times New Roman" w:hAnsi="Arial" w:cs="Arial"/>
          <w:vertAlign w:val="subscript"/>
          <w:lang w:val="en-US" w:eastAsia="es-ES_tradnl"/>
        </w:rPr>
        <w:t>2</w:t>
      </w:r>
      <w:r w:rsidRPr="00B93DA6">
        <w:rPr>
          <w:rFonts w:ascii="Arial" w:eastAsia="Times New Roman" w:hAnsi="Arial" w:cs="Arial"/>
          <w:lang w:val="en-US" w:eastAsia="es-ES_tradnl"/>
        </w:rPr>
        <w:t>/FiO</w:t>
      </w:r>
      <w:r w:rsidRPr="00B93DA6">
        <w:rPr>
          <w:rFonts w:ascii="Arial" w:eastAsia="Times New Roman" w:hAnsi="Arial" w:cs="Arial"/>
          <w:vertAlign w:val="subscript"/>
          <w:lang w:val="en-US" w:eastAsia="es-ES_tradnl"/>
        </w:rPr>
        <w:t>2</w:t>
      </w:r>
      <w:r w:rsidRPr="00B93DA6">
        <w:rPr>
          <w:rFonts w:ascii="Arial" w:eastAsia="Times New Roman" w:hAnsi="Arial" w:cs="Arial"/>
          <w:lang w:val="en-US" w:eastAsia="es-ES_tradnl"/>
        </w:rPr>
        <w:t xml:space="preserve"> ratio with FiO</w:t>
      </w:r>
      <w:r w:rsidRPr="00B93DA6">
        <w:rPr>
          <w:rFonts w:ascii="Arial" w:eastAsia="Times New Roman" w:hAnsi="Arial" w:cs="Arial"/>
          <w:vertAlign w:val="subscript"/>
          <w:lang w:val="en-US" w:eastAsia="es-ES_tradnl"/>
        </w:rPr>
        <w:t>2</w:t>
      </w:r>
      <w:r w:rsidRPr="00B93DA6">
        <w:rPr>
          <w:rFonts w:ascii="Arial" w:eastAsia="Times New Roman" w:hAnsi="Arial" w:cs="Arial"/>
          <w:lang w:val="en-US" w:eastAsia="es-ES_tradnl"/>
        </w:rPr>
        <w:t>: mathematical and experimental description, and clinical relevance. Crit Care. 2007;11(6):R118. doi: 10.1186/cc6174.</w:t>
      </w:r>
    </w:p>
    <w:p w14:paraId="133CE87E" w14:textId="77777777" w:rsidR="00863872" w:rsidRPr="00B93DA6" w:rsidRDefault="00863872" w:rsidP="00863872">
      <w:pPr>
        <w:spacing w:after="0" w:line="480" w:lineRule="auto"/>
        <w:rPr>
          <w:rFonts w:ascii="Arial" w:eastAsia="Times New Roman" w:hAnsi="Arial" w:cs="Arial"/>
          <w:lang w:val="en-US" w:eastAsia="es-ES_tradnl"/>
        </w:rPr>
      </w:pPr>
      <w:r w:rsidRPr="00B93DA6">
        <w:rPr>
          <w:rFonts w:ascii="Arial" w:eastAsia="Times New Roman" w:hAnsi="Arial" w:cs="Arial"/>
          <w:lang w:val="en-US" w:eastAsia="es-ES_tradnl"/>
        </w:rPr>
        <w:t xml:space="preserve">8- Hardavella G, Karampinis I, Frille A, Sreter K, Rousalova I. Oxygen devices and delivery systems. </w:t>
      </w:r>
      <w:r w:rsidRPr="00B93DA6">
        <w:rPr>
          <w:rFonts w:ascii="Arial" w:eastAsia="Times New Roman" w:hAnsi="Arial" w:cs="Arial"/>
          <w:i/>
          <w:iCs/>
          <w:lang w:val="en-US" w:eastAsia="es-ES_tradnl"/>
        </w:rPr>
        <w:t>Breathe (Sheff)</w:t>
      </w:r>
      <w:r w:rsidRPr="00B93DA6">
        <w:rPr>
          <w:rFonts w:ascii="Arial" w:eastAsia="Times New Roman" w:hAnsi="Arial" w:cs="Arial"/>
          <w:lang w:val="en-US" w:eastAsia="es-ES_tradnl"/>
        </w:rPr>
        <w:t>. 2019;15(3):e108-e116. doi:10.1183/20734735.0204-2019</w:t>
      </w:r>
    </w:p>
    <w:p w14:paraId="22AFE02C" w14:textId="77777777" w:rsidR="00863872" w:rsidRPr="00B93DA6" w:rsidRDefault="00863872" w:rsidP="00863872">
      <w:pPr>
        <w:spacing w:after="0" w:line="480" w:lineRule="auto"/>
        <w:rPr>
          <w:rFonts w:ascii="Arial" w:eastAsia="Times New Roman" w:hAnsi="Arial" w:cs="Arial"/>
          <w:lang w:val="en-US" w:eastAsia="es-ES_tradnl"/>
        </w:rPr>
      </w:pPr>
      <w:r w:rsidRPr="00B93DA6">
        <w:rPr>
          <w:rFonts w:ascii="Arial" w:hAnsi="Arial" w:cs="Arial"/>
          <w:lang w:val="en-US"/>
        </w:rPr>
        <w:t xml:space="preserve">9- Fuentes S, Chowdhury YS. Fraction of Inspired Oxygen. [Updated 2021 Jan 17]. In: StatPearls [Internet]. Treasure Island (FL): </w:t>
      </w:r>
      <w:r w:rsidRPr="00B93DA6">
        <w:rPr>
          <w:rFonts w:ascii="Arial" w:hAnsi="Arial" w:cs="Arial"/>
          <w:i/>
          <w:iCs/>
          <w:lang w:val="en-US"/>
        </w:rPr>
        <w:t>StatPearls Publishing</w:t>
      </w:r>
      <w:r w:rsidRPr="00B93DA6">
        <w:rPr>
          <w:rFonts w:ascii="Arial" w:hAnsi="Arial" w:cs="Arial"/>
          <w:lang w:val="en-US"/>
        </w:rPr>
        <w:t xml:space="preserve">; 2021 Jan-. Available from: </w:t>
      </w:r>
      <w:hyperlink r:id="rId8" w:history="1">
        <w:r w:rsidRPr="00B93DA6">
          <w:rPr>
            <w:rStyle w:val="Hyperlink"/>
            <w:rFonts w:ascii="Arial" w:hAnsi="Arial" w:cs="Arial"/>
            <w:lang w:val="en-US"/>
          </w:rPr>
          <w:t>https://www.ncbi.nlm.nih.gov/books/NBK560867/</w:t>
        </w:r>
      </w:hyperlink>
      <w:r w:rsidRPr="00B93DA6">
        <w:rPr>
          <w:rFonts w:ascii="Arial" w:hAnsi="Arial" w:cs="Arial"/>
          <w:lang w:val="en-US"/>
        </w:rPr>
        <w:t>. Accessed date 2021 Sep 19.</w:t>
      </w:r>
    </w:p>
    <w:p w14:paraId="5037CCE1" w14:textId="77777777" w:rsidR="00863872" w:rsidRPr="00B93DA6" w:rsidRDefault="00863872" w:rsidP="00863872">
      <w:pPr>
        <w:autoSpaceDE w:val="0"/>
        <w:autoSpaceDN w:val="0"/>
        <w:adjustRightInd w:val="0"/>
        <w:spacing w:line="480" w:lineRule="auto"/>
        <w:rPr>
          <w:rFonts w:ascii="Arial" w:hAnsi="Arial" w:cs="Arial"/>
          <w:lang w:val="en-US"/>
        </w:rPr>
      </w:pPr>
      <w:r w:rsidRPr="00B93DA6">
        <w:rPr>
          <w:rFonts w:ascii="Arial" w:hAnsi="Arial" w:cs="Arial"/>
          <w:lang w:val="en-US"/>
        </w:rPr>
        <w:t xml:space="preserve">10- Jia S, Hyzy R. Noninvasive Support of Oxygenation. In: Broaddus V, Ernst J, King T, et al. </w:t>
      </w:r>
      <w:r w:rsidRPr="00B93DA6">
        <w:rPr>
          <w:rFonts w:ascii="Arial" w:hAnsi="Arial" w:cs="Arial"/>
          <w:i/>
          <w:iCs/>
          <w:lang w:val="en-US"/>
        </w:rPr>
        <w:t>Murray &amp; Nadel's Textbook of Respiratory Medicine</w:t>
      </w:r>
      <w:r w:rsidRPr="00B93DA6">
        <w:rPr>
          <w:rFonts w:ascii="Arial" w:hAnsi="Arial" w:cs="Arial"/>
          <w:lang w:val="en-US"/>
        </w:rPr>
        <w:t>. 7</w:t>
      </w:r>
      <w:r w:rsidRPr="00B93DA6">
        <w:rPr>
          <w:rFonts w:ascii="Arial" w:hAnsi="Arial" w:cs="Arial"/>
          <w:vertAlign w:val="superscript"/>
          <w:lang w:val="en-US"/>
        </w:rPr>
        <w:t>th</w:t>
      </w:r>
      <w:r w:rsidRPr="00B93DA6">
        <w:rPr>
          <w:rFonts w:ascii="Arial" w:hAnsi="Arial" w:cs="Arial"/>
          <w:lang w:val="en-US"/>
        </w:rPr>
        <w:t xml:space="preserve"> edition. Philadelphia, PA, USA: Elsevier Health Sciences; 2022:Chapter 137.</w:t>
      </w:r>
      <w:r w:rsidRPr="00B93DA6">
        <w:rPr>
          <w:rFonts w:ascii="Arial" w:hAnsi="Arial" w:cs="Arial"/>
          <w:lang w:val="en-US"/>
        </w:rPr>
        <w:br/>
        <w:t xml:space="preserve">11- Foderaro A, Misra A. Respiratory Failure. In: Wing E, Schiffman F. </w:t>
      </w:r>
      <w:r w:rsidRPr="00B93DA6">
        <w:rPr>
          <w:rFonts w:ascii="Arial" w:hAnsi="Arial" w:cs="Arial"/>
          <w:i/>
          <w:iCs/>
          <w:lang w:val="en-US"/>
        </w:rPr>
        <w:t>Cecil essentials of Medicine</w:t>
      </w:r>
      <w:r w:rsidRPr="00B93DA6">
        <w:rPr>
          <w:rFonts w:ascii="Arial" w:hAnsi="Arial" w:cs="Arial"/>
          <w:lang w:val="en-US"/>
        </w:rPr>
        <w:t>. 10</w:t>
      </w:r>
      <w:r w:rsidRPr="00B93DA6">
        <w:rPr>
          <w:rFonts w:ascii="Arial" w:hAnsi="Arial" w:cs="Arial"/>
          <w:vertAlign w:val="superscript"/>
          <w:lang w:val="en-US"/>
        </w:rPr>
        <w:t>th</w:t>
      </w:r>
      <w:r w:rsidRPr="00B93DA6">
        <w:rPr>
          <w:rFonts w:ascii="Arial" w:hAnsi="Arial" w:cs="Arial"/>
          <w:lang w:val="en-US"/>
        </w:rPr>
        <w:t xml:space="preserve"> edition. Philadelphia, PA, USA: Elsevier Health Sciences; 2022:Chapter 20.</w:t>
      </w:r>
      <w:r w:rsidRPr="00B93DA6">
        <w:rPr>
          <w:rFonts w:ascii="Arial" w:hAnsi="Arial" w:cs="Arial"/>
          <w:lang w:val="en-US"/>
        </w:rPr>
        <w:br/>
        <w:t xml:space="preserve">12- Bhakta N, Kaminsky D. Pulmonary Function Testing: physiologic and Technical principles. In: Broaddus V, Ernst J, King T, et al. </w:t>
      </w:r>
      <w:r w:rsidRPr="00B93DA6">
        <w:rPr>
          <w:rFonts w:ascii="Arial" w:hAnsi="Arial" w:cs="Arial"/>
          <w:i/>
          <w:iCs/>
          <w:lang w:val="en-US"/>
        </w:rPr>
        <w:t>Murray &amp; Nadel's Textbook of Respiratory Medicine</w:t>
      </w:r>
      <w:r w:rsidRPr="00B93DA6">
        <w:rPr>
          <w:rFonts w:ascii="Arial" w:hAnsi="Arial" w:cs="Arial"/>
          <w:lang w:val="en-US"/>
        </w:rPr>
        <w:t>. 7</w:t>
      </w:r>
      <w:r w:rsidRPr="00B93DA6">
        <w:rPr>
          <w:rFonts w:ascii="Arial" w:hAnsi="Arial" w:cs="Arial"/>
          <w:vertAlign w:val="superscript"/>
          <w:lang w:val="en-US"/>
        </w:rPr>
        <w:t>th</w:t>
      </w:r>
      <w:r w:rsidRPr="00B93DA6">
        <w:rPr>
          <w:rFonts w:ascii="Arial" w:hAnsi="Arial" w:cs="Arial"/>
          <w:lang w:val="en-US"/>
        </w:rPr>
        <w:t xml:space="preserve"> edition. Philadelphia, PA, USA: Elsevier Health Sciences; 2022:Chapter 31.</w:t>
      </w:r>
    </w:p>
    <w:p w14:paraId="07BBA5DD" w14:textId="77777777" w:rsidR="00863872" w:rsidRPr="00B93DA6" w:rsidRDefault="00863872" w:rsidP="00863872">
      <w:pPr>
        <w:spacing w:before="120" w:after="120" w:line="480" w:lineRule="auto"/>
        <w:rPr>
          <w:rFonts w:ascii="Arial" w:eastAsia="Times New Roman" w:hAnsi="Arial" w:cs="Arial"/>
          <w:b/>
          <w:bCs/>
          <w:lang w:val="en-US" w:eastAsia="es-ES_tradnl"/>
        </w:rPr>
      </w:pPr>
    </w:p>
    <w:sectPr w:rsidR="00863872" w:rsidRPr="00B93DA6">
      <w:footerReference w:type="even"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7419E8" w14:textId="77777777" w:rsidR="0098174F" w:rsidRDefault="0098174F" w:rsidP="00AA4FE5">
      <w:pPr>
        <w:spacing w:after="0" w:line="240" w:lineRule="auto"/>
      </w:pPr>
      <w:r>
        <w:separator/>
      </w:r>
    </w:p>
  </w:endnote>
  <w:endnote w:type="continuationSeparator" w:id="0">
    <w:p w14:paraId="059A4A0A" w14:textId="77777777" w:rsidR="0098174F" w:rsidRDefault="0098174F" w:rsidP="00AA4F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916851022"/>
      <w:docPartObj>
        <w:docPartGallery w:val="Page Numbers (Bottom of Page)"/>
        <w:docPartUnique/>
      </w:docPartObj>
    </w:sdtPr>
    <w:sdtEndPr>
      <w:rPr>
        <w:rStyle w:val="PageNumber"/>
      </w:rPr>
    </w:sdtEndPr>
    <w:sdtContent>
      <w:p w14:paraId="7B20C77B" w14:textId="792074E6" w:rsidR="00AA4FE5" w:rsidRDefault="00AA4FE5" w:rsidP="00E8123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68C9AF1" w14:textId="77777777" w:rsidR="00AA4FE5" w:rsidRDefault="00AA4FE5" w:rsidP="00AA4FE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2082047413"/>
      <w:docPartObj>
        <w:docPartGallery w:val="Page Numbers (Bottom of Page)"/>
        <w:docPartUnique/>
      </w:docPartObj>
    </w:sdtPr>
    <w:sdtEndPr>
      <w:rPr>
        <w:rStyle w:val="PageNumber"/>
      </w:rPr>
    </w:sdtEndPr>
    <w:sdtContent>
      <w:p w14:paraId="3EDD6E0E" w14:textId="2755AFDE" w:rsidR="00AA4FE5" w:rsidRDefault="00AA4FE5" w:rsidP="00E8123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089BB27" w14:textId="77777777" w:rsidR="00AA4FE5" w:rsidRDefault="00AA4FE5" w:rsidP="00AA4FE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0C1731" w14:textId="77777777" w:rsidR="0098174F" w:rsidRDefault="0098174F" w:rsidP="00AA4FE5">
      <w:pPr>
        <w:spacing w:after="0" w:line="240" w:lineRule="auto"/>
      </w:pPr>
      <w:r>
        <w:separator/>
      </w:r>
    </w:p>
  </w:footnote>
  <w:footnote w:type="continuationSeparator" w:id="0">
    <w:p w14:paraId="6EBE4FF0" w14:textId="77777777" w:rsidR="0098174F" w:rsidRDefault="0098174F" w:rsidP="00AA4F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56D0C"/>
    <w:multiLevelType w:val="multilevel"/>
    <w:tmpl w:val="53F422A6"/>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8F2A6D"/>
    <w:multiLevelType w:val="multilevel"/>
    <w:tmpl w:val="53F422A6"/>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7F3"/>
    <w:rsid w:val="00003334"/>
    <w:rsid w:val="00024C19"/>
    <w:rsid w:val="00052BD7"/>
    <w:rsid w:val="00054E6C"/>
    <w:rsid w:val="00074FF9"/>
    <w:rsid w:val="00097CD9"/>
    <w:rsid w:val="000A7D1B"/>
    <w:rsid w:val="000C1271"/>
    <w:rsid w:val="000D4E5F"/>
    <w:rsid w:val="000D720C"/>
    <w:rsid w:val="000F22C1"/>
    <w:rsid w:val="00110469"/>
    <w:rsid w:val="00142B3C"/>
    <w:rsid w:val="00162461"/>
    <w:rsid w:val="0017312F"/>
    <w:rsid w:val="00176109"/>
    <w:rsid w:val="00182381"/>
    <w:rsid w:val="001B0589"/>
    <w:rsid w:val="001B7411"/>
    <w:rsid w:val="00207E48"/>
    <w:rsid w:val="0022203C"/>
    <w:rsid w:val="002268C2"/>
    <w:rsid w:val="00277D1A"/>
    <w:rsid w:val="002952D3"/>
    <w:rsid w:val="00297A8E"/>
    <w:rsid w:val="002B1074"/>
    <w:rsid w:val="002C0E3D"/>
    <w:rsid w:val="002D56CE"/>
    <w:rsid w:val="002E5D43"/>
    <w:rsid w:val="002F4589"/>
    <w:rsid w:val="002F5E8B"/>
    <w:rsid w:val="002F7A09"/>
    <w:rsid w:val="0030208A"/>
    <w:rsid w:val="003236AB"/>
    <w:rsid w:val="00336C20"/>
    <w:rsid w:val="00337554"/>
    <w:rsid w:val="00347A2F"/>
    <w:rsid w:val="00372BF2"/>
    <w:rsid w:val="003B654A"/>
    <w:rsid w:val="003E5AE9"/>
    <w:rsid w:val="004028D1"/>
    <w:rsid w:val="004247F3"/>
    <w:rsid w:val="0043335D"/>
    <w:rsid w:val="00433521"/>
    <w:rsid w:val="004415CE"/>
    <w:rsid w:val="00481985"/>
    <w:rsid w:val="00492D1D"/>
    <w:rsid w:val="004C7574"/>
    <w:rsid w:val="004D4A42"/>
    <w:rsid w:val="00501B62"/>
    <w:rsid w:val="00502DDC"/>
    <w:rsid w:val="0050533E"/>
    <w:rsid w:val="00507EB7"/>
    <w:rsid w:val="00546CC5"/>
    <w:rsid w:val="005572A0"/>
    <w:rsid w:val="00581850"/>
    <w:rsid w:val="00585C80"/>
    <w:rsid w:val="00597D73"/>
    <w:rsid w:val="005B1229"/>
    <w:rsid w:val="005C7F07"/>
    <w:rsid w:val="005E1BEE"/>
    <w:rsid w:val="006060C3"/>
    <w:rsid w:val="00614629"/>
    <w:rsid w:val="006153CD"/>
    <w:rsid w:val="0062196A"/>
    <w:rsid w:val="00626AF0"/>
    <w:rsid w:val="006320F5"/>
    <w:rsid w:val="00642332"/>
    <w:rsid w:val="0065663C"/>
    <w:rsid w:val="00663855"/>
    <w:rsid w:val="00665539"/>
    <w:rsid w:val="0066621A"/>
    <w:rsid w:val="006809BF"/>
    <w:rsid w:val="006861E0"/>
    <w:rsid w:val="00697B58"/>
    <w:rsid w:val="006B3DCF"/>
    <w:rsid w:val="006C2BF4"/>
    <w:rsid w:val="006C79EB"/>
    <w:rsid w:val="006D5986"/>
    <w:rsid w:val="007034A7"/>
    <w:rsid w:val="0070677D"/>
    <w:rsid w:val="00733DBE"/>
    <w:rsid w:val="00775092"/>
    <w:rsid w:val="00797722"/>
    <w:rsid w:val="007A12F9"/>
    <w:rsid w:val="007A3085"/>
    <w:rsid w:val="007A3F0A"/>
    <w:rsid w:val="007B2194"/>
    <w:rsid w:val="007C13B9"/>
    <w:rsid w:val="007D7FAC"/>
    <w:rsid w:val="007E0E6E"/>
    <w:rsid w:val="007E3081"/>
    <w:rsid w:val="008201E6"/>
    <w:rsid w:val="00837FD2"/>
    <w:rsid w:val="008410A8"/>
    <w:rsid w:val="00845D9D"/>
    <w:rsid w:val="00851107"/>
    <w:rsid w:val="008516F3"/>
    <w:rsid w:val="00863872"/>
    <w:rsid w:val="00890DB6"/>
    <w:rsid w:val="00897B21"/>
    <w:rsid w:val="008E1074"/>
    <w:rsid w:val="009011BF"/>
    <w:rsid w:val="00924222"/>
    <w:rsid w:val="00926BDE"/>
    <w:rsid w:val="009653AA"/>
    <w:rsid w:val="0098005C"/>
    <w:rsid w:val="0098174F"/>
    <w:rsid w:val="00984701"/>
    <w:rsid w:val="00992F78"/>
    <w:rsid w:val="009B4A79"/>
    <w:rsid w:val="009C1A13"/>
    <w:rsid w:val="009D015B"/>
    <w:rsid w:val="009E156E"/>
    <w:rsid w:val="009F644A"/>
    <w:rsid w:val="00A16ED4"/>
    <w:rsid w:val="00A2305B"/>
    <w:rsid w:val="00A361E4"/>
    <w:rsid w:val="00A374BB"/>
    <w:rsid w:val="00A55B1F"/>
    <w:rsid w:val="00A67B01"/>
    <w:rsid w:val="00A7612D"/>
    <w:rsid w:val="00A77C09"/>
    <w:rsid w:val="00AA4FE5"/>
    <w:rsid w:val="00AB0DE4"/>
    <w:rsid w:val="00AB3299"/>
    <w:rsid w:val="00AB3B8A"/>
    <w:rsid w:val="00AC1244"/>
    <w:rsid w:val="00AF2166"/>
    <w:rsid w:val="00B106EE"/>
    <w:rsid w:val="00B16C37"/>
    <w:rsid w:val="00B256EE"/>
    <w:rsid w:val="00B31816"/>
    <w:rsid w:val="00B536EA"/>
    <w:rsid w:val="00B609CA"/>
    <w:rsid w:val="00B65476"/>
    <w:rsid w:val="00B72CCB"/>
    <w:rsid w:val="00B878DE"/>
    <w:rsid w:val="00B87AB1"/>
    <w:rsid w:val="00B93799"/>
    <w:rsid w:val="00BB5191"/>
    <w:rsid w:val="00BB6373"/>
    <w:rsid w:val="00BB6497"/>
    <w:rsid w:val="00C2015F"/>
    <w:rsid w:val="00C234EB"/>
    <w:rsid w:val="00C4187D"/>
    <w:rsid w:val="00C44AF8"/>
    <w:rsid w:val="00C46908"/>
    <w:rsid w:val="00C603D4"/>
    <w:rsid w:val="00C62283"/>
    <w:rsid w:val="00C745CB"/>
    <w:rsid w:val="00C75A3D"/>
    <w:rsid w:val="00C86152"/>
    <w:rsid w:val="00CB1F8A"/>
    <w:rsid w:val="00CF659D"/>
    <w:rsid w:val="00D022E0"/>
    <w:rsid w:val="00D26F8F"/>
    <w:rsid w:val="00D51561"/>
    <w:rsid w:val="00D6203B"/>
    <w:rsid w:val="00D650E3"/>
    <w:rsid w:val="00D820DD"/>
    <w:rsid w:val="00DA3FBC"/>
    <w:rsid w:val="00DB5732"/>
    <w:rsid w:val="00DC59E6"/>
    <w:rsid w:val="00DC7F2E"/>
    <w:rsid w:val="00DE2E28"/>
    <w:rsid w:val="00E07E16"/>
    <w:rsid w:val="00E15383"/>
    <w:rsid w:val="00E30243"/>
    <w:rsid w:val="00E5332D"/>
    <w:rsid w:val="00E722E2"/>
    <w:rsid w:val="00E72FA8"/>
    <w:rsid w:val="00E730E2"/>
    <w:rsid w:val="00E80D68"/>
    <w:rsid w:val="00E83F74"/>
    <w:rsid w:val="00E870AD"/>
    <w:rsid w:val="00E93AAF"/>
    <w:rsid w:val="00EC0747"/>
    <w:rsid w:val="00EC119C"/>
    <w:rsid w:val="00EF118B"/>
    <w:rsid w:val="00EF4DCF"/>
    <w:rsid w:val="00F22385"/>
    <w:rsid w:val="00F3075D"/>
    <w:rsid w:val="00F4415C"/>
    <w:rsid w:val="00F446E4"/>
    <w:rsid w:val="00F565D3"/>
    <w:rsid w:val="00F57288"/>
    <w:rsid w:val="00F6191B"/>
    <w:rsid w:val="00F67FEF"/>
    <w:rsid w:val="00F70089"/>
    <w:rsid w:val="00F77AB7"/>
    <w:rsid w:val="00F87A3A"/>
    <w:rsid w:val="00FB3B0D"/>
    <w:rsid w:val="00FB6405"/>
    <w:rsid w:val="00FB6F7F"/>
    <w:rsid w:val="00FC5227"/>
    <w:rsid w:val="00FD6134"/>
    <w:rsid w:val="00FD7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23133"/>
  <w15:chartTrackingRefBased/>
  <w15:docId w15:val="{1A6C52CB-1808-D542-A0EB-FD306EA14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55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247F3"/>
    <w:pPr>
      <w:spacing w:after="0" w:line="240" w:lineRule="auto"/>
    </w:pPr>
  </w:style>
  <w:style w:type="table" w:styleId="TableGrid">
    <w:name w:val="Table Grid"/>
    <w:basedOn w:val="TableNormal"/>
    <w:uiPriority w:val="39"/>
    <w:rsid w:val="009800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98005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2B107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Accent3">
    <w:name w:val="Grid Table 2 Accent 3"/>
    <w:basedOn w:val="TableNormal"/>
    <w:uiPriority w:val="47"/>
    <w:rsid w:val="002B107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5Dark">
    <w:name w:val="Grid Table 5 Dark"/>
    <w:basedOn w:val="TableNormal"/>
    <w:uiPriority w:val="50"/>
    <w:rsid w:val="002B107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2B107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B107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2">
    <w:name w:val="List Table 2"/>
    <w:basedOn w:val="TableNormal"/>
    <w:uiPriority w:val="47"/>
    <w:rsid w:val="002B107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2B107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B107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A2305B"/>
    <w:rPr>
      <w:color w:val="0563C1" w:themeColor="hyperlink"/>
      <w:u w:val="single"/>
    </w:rPr>
  </w:style>
  <w:style w:type="character" w:customStyle="1" w:styleId="UnresolvedMention">
    <w:name w:val="Unresolved Mention"/>
    <w:basedOn w:val="DefaultParagraphFont"/>
    <w:uiPriority w:val="99"/>
    <w:semiHidden/>
    <w:unhideWhenUsed/>
    <w:rsid w:val="00A2305B"/>
    <w:rPr>
      <w:color w:val="605E5C"/>
      <w:shd w:val="clear" w:color="auto" w:fill="E1DFDD"/>
    </w:rPr>
  </w:style>
  <w:style w:type="paragraph" w:styleId="Footer">
    <w:name w:val="footer"/>
    <w:basedOn w:val="Normal"/>
    <w:link w:val="FooterChar"/>
    <w:uiPriority w:val="99"/>
    <w:unhideWhenUsed/>
    <w:rsid w:val="00AA4FE5"/>
    <w:pPr>
      <w:tabs>
        <w:tab w:val="center" w:pos="4252"/>
        <w:tab w:val="right" w:pos="8504"/>
      </w:tabs>
      <w:spacing w:after="0" w:line="240" w:lineRule="auto"/>
    </w:pPr>
  </w:style>
  <w:style w:type="character" w:customStyle="1" w:styleId="FooterChar">
    <w:name w:val="Footer Char"/>
    <w:basedOn w:val="DefaultParagraphFont"/>
    <w:link w:val="Footer"/>
    <w:uiPriority w:val="99"/>
    <w:rsid w:val="00AA4FE5"/>
  </w:style>
  <w:style w:type="character" w:styleId="PageNumber">
    <w:name w:val="page number"/>
    <w:basedOn w:val="DefaultParagraphFont"/>
    <w:uiPriority w:val="99"/>
    <w:semiHidden/>
    <w:unhideWhenUsed/>
    <w:rsid w:val="00AA4FE5"/>
  </w:style>
  <w:style w:type="paragraph" w:customStyle="1" w:styleId="TableParagraph">
    <w:name w:val="Table Paragraph"/>
    <w:basedOn w:val="Normal"/>
    <w:uiPriority w:val="1"/>
    <w:qFormat/>
    <w:rsid w:val="00581850"/>
    <w:pPr>
      <w:widowControl w:val="0"/>
      <w:autoSpaceDE w:val="0"/>
      <w:autoSpaceDN w:val="0"/>
      <w:spacing w:before="51" w:after="0" w:line="240" w:lineRule="auto"/>
      <w:jc w:val="center"/>
    </w:pPr>
    <w:rPr>
      <w:rFonts w:ascii="Arial" w:eastAsia="Arial" w:hAnsi="Arial" w:cs="Arial"/>
      <w:lang w:val="en-US"/>
    </w:rPr>
  </w:style>
  <w:style w:type="table" w:customStyle="1" w:styleId="TableNormal1">
    <w:name w:val="Table Normal1"/>
    <w:uiPriority w:val="2"/>
    <w:semiHidden/>
    <w:unhideWhenUsed/>
    <w:qFormat/>
    <w:rsid w:val="0058185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Default">
    <w:name w:val="Default"/>
    <w:rsid w:val="00665539"/>
    <w:pPr>
      <w:autoSpaceDE w:val="0"/>
      <w:autoSpaceDN w:val="0"/>
      <w:adjustRightInd w:val="0"/>
      <w:spacing w:after="0" w:line="240" w:lineRule="auto"/>
    </w:pPr>
    <w:rPr>
      <w:rFonts w:ascii="Helvetica" w:hAnsi="Helvetica" w:cs="Helvetica"/>
      <w:color w:val="000000"/>
      <w:sz w:val="24"/>
      <w:szCs w:val="24"/>
      <w:lang w:val="es-ES_tradnl"/>
    </w:rPr>
  </w:style>
  <w:style w:type="paragraph" w:customStyle="1" w:styleId="Body">
    <w:name w:val="Body"/>
    <w:rsid w:val="00097CD9"/>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val="es-CL" w:eastAsia="es-ES_tradn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131588">
      <w:bodyDiv w:val="1"/>
      <w:marLeft w:val="0"/>
      <w:marRight w:val="0"/>
      <w:marTop w:val="0"/>
      <w:marBottom w:val="0"/>
      <w:divBdr>
        <w:top w:val="none" w:sz="0" w:space="0" w:color="auto"/>
        <w:left w:val="none" w:sz="0" w:space="0" w:color="auto"/>
        <w:bottom w:val="none" w:sz="0" w:space="0" w:color="auto"/>
        <w:right w:val="none" w:sz="0" w:space="0" w:color="auto"/>
      </w:divBdr>
    </w:div>
    <w:div w:id="88939453">
      <w:bodyDiv w:val="1"/>
      <w:marLeft w:val="0"/>
      <w:marRight w:val="0"/>
      <w:marTop w:val="0"/>
      <w:marBottom w:val="0"/>
      <w:divBdr>
        <w:top w:val="none" w:sz="0" w:space="0" w:color="auto"/>
        <w:left w:val="none" w:sz="0" w:space="0" w:color="auto"/>
        <w:bottom w:val="none" w:sz="0" w:space="0" w:color="auto"/>
        <w:right w:val="none" w:sz="0" w:space="0" w:color="auto"/>
      </w:divBdr>
      <w:divsChild>
        <w:div w:id="234318772">
          <w:marLeft w:val="0"/>
          <w:marRight w:val="0"/>
          <w:marTop w:val="0"/>
          <w:marBottom w:val="0"/>
          <w:divBdr>
            <w:top w:val="none" w:sz="0" w:space="0" w:color="auto"/>
            <w:left w:val="none" w:sz="0" w:space="0" w:color="auto"/>
            <w:bottom w:val="none" w:sz="0" w:space="0" w:color="auto"/>
            <w:right w:val="none" w:sz="0" w:space="0" w:color="auto"/>
          </w:divBdr>
        </w:div>
      </w:divsChild>
    </w:div>
    <w:div w:id="96482685">
      <w:bodyDiv w:val="1"/>
      <w:marLeft w:val="0"/>
      <w:marRight w:val="0"/>
      <w:marTop w:val="0"/>
      <w:marBottom w:val="0"/>
      <w:divBdr>
        <w:top w:val="none" w:sz="0" w:space="0" w:color="auto"/>
        <w:left w:val="none" w:sz="0" w:space="0" w:color="auto"/>
        <w:bottom w:val="none" w:sz="0" w:space="0" w:color="auto"/>
        <w:right w:val="none" w:sz="0" w:space="0" w:color="auto"/>
      </w:divBdr>
      <w:divsChild>
        <w:div w:id="441068871">
          <w:marLeft w:val="0"/>
          <w:marRight w:val="0"/>
          <w:marTop w:val="0"/>
          <w:marBottom w:val="0"/>
          <w:divBdr>
            <w:top w:val="none" w:sz="0" w:space="0" w:color="auto"/>
            <w:left w:val="none" w:sz="0" w:space="0" w:color="auto"/>
            <w:bottom w:val="none" w:sz="0" w:space="0" w:color="auto"/>
            <w:right w:val="none" w:sz="0" w:space="0" w:color="auto"/>
          </w:divBdr>
        </w:div>
      </w:divsChild>
    </w:div>
    <w:div w:id="125205211">
      <w:bodyDiv w:val="1"/>
      <w:marLeft w:val="0"/>
      <w:marRight w:val="0"/>
      <w:marTop w:val="0"/>
      <w:marBottom w:val="0"/>
      <w:divBdr>
        <w:top w:val="none" w:sz="0" w:space="0" w:color="auto"/>
        <w:left w:val="none" w:sz="0" w:space="0" w:color="auto"/>
        <w:bottom w:val="none" w:sz="0" w:space="0" w:color="auto"/>
        <w:right w:val="none" w:sz="0" w:space="0" w:color="auto"/>
      </w:divBdr>
      <w:divsChild>
        <w:div w:id="2114785451">
          <w:marLeft w:val="0"/>
          <w:marRight w:val="0"/>
          <w:marTop w:val="0"/>
          <w:marBottom w:val="0"/>
          <w:divBdr>
            <w:top w:val="none" w:sz="0" w:space="0" w:color="auto"/>
            <w:left w:val="none" w:sz="0" w:space="0" w:color="auto"/>
            <w:bottom w:val="none" w:sz="0" w:space="0" w:color="auto"/>
            <w:right w:val="none" w:sz="0" w:space="0" w:color="auto"/>
          </w:divBdr>
        </w:div>
      </w:divsChild>
    </w:div>
    <w:div w:id="167451845">
      <w:bodyDiv w:val="1"/>
      <w:marLeft w:val="0"/>
      <w:marRight w:val="0"/>
      <w:marTop w:val="0"/>
      <w:marBottom w:val="0"/>
      <w:divBdr>
        <w:top w:val="none" w:sz="0" w:space="0" w:color="auto"/>
        <w:left w:val="none" w:sz="0" w:space="0" w:color="auto"/>
        <w:bottom w:val="none" w:sz="0" w:space="0" w:color="auto"/>
        <w:right w:val="none" w:sz="0" w:space="0" w:color="auto"/>
      </w:divBdr>
      <w:divsChild>
        <w:div w:id="397481065">
          <w:marLeft w:val="0"/>
          <w:marRight w:val="0"/>
          <w:marTop w:val="0"/>
          <w:marBottom w:val="0"/>
          <w:divBdr>
            <w:top w:val="none" w:sz="0" w:space="0" w:color="auto"/>
            <w:left w:val="none" w:sz="0" w:space="0" w:color="auto"/>
            <w:bottom w:val="none" w:sz="0" w:space="0" w:color="auto"/>
            <w:right w:val="none" w:sz="0" w:space="0" w:color="auto"/>
          </w:divBdr>
        </w:div>
      </w:divsChild>
    </w:div>
    <w:div w:id="183793461">
      <w:bodyDiv w:val="1"/>
      <w:marLeft w:val="0"/>
      <w:marRight w:val="0"/>
      <w:marTop w:val="0"/>
      <w:marBottom w:val="0"/>
      <w:divBdr>
        <w:top w:val="none" w:sz="0" w:space="0" w:color="auto"/>
        <w:left w:val="none" w:sz="0" w:space="0" w:color="auto"/>
        <w:bottom w:val="none" w:sz="0" w:space="0" w:color="auto"/>
        <w:right w:val="none" w:sz="0" w:space="0" w:color="auto"/>
      </w:divBdr>
      <w:divsChild>
        <w:div w:id="145897092">
          <w:marLeft w:val="0"/>
          <w:marRight w:val="0"/>
          <w:marTop w:val="0"/>
          <w:marBottom w:val="0"/>
          <w:divBdr>
            <w:top w:val="none" w:sz="0" w:space="0" w:color="auto"/>
            <w:left w:val="none" w:sz="0" w:space="0" w:color="auto"/>
            <w:bottom w:val="none" w:sz="0" w:space="0" w:color="auto"/>
            <w:right w:val="none" w:sz="0" w:space="0" w:color="auto"/>
          </w:divBdr>
        </w:div>
      </w:divsChild>
    </w:div>
    <w:div w:id="213926573">
      <w:bodyDiv w:val="1"/>
      <w:marLeft w:val="0"/>
      <w:marRight w:val="0"/>
      <w:marTop w:val="0"/>
      <w:marBottom w:val="0"/>
      <w:divBdr>
        <w:top w:val="none" w:sz="0" w:space="0" w:color="auto"/>
        <w:left w:val="none" w:sz="0" w:space="0" w:color="auto"/>
        <w:bottom w:val="none" w:sz="0" w:space="0" w:color="auto"/>
        <w:right w:val="none" w:sz="0" w:space="0" w:color="auto"/>
      </w:divBdr>
      <w:divsChild>
        <w:div w:id="1630892617">
          <w:marLeft w:val="0"/>
          <w:marRight w:val="0"/>
          <w:marTop w:val="0"/>
          <w:marBottom w:val="0"/>
          <w:divBdr>
            <w:top w:val="none" w:sz="0" w:space="0" w:color="auto"/>
            <w:left w:val="none" w:sz="0" w:space="0" w:color="auto"/>
            <w:bottom w:val="none" w:sz="0" w:space="0" w:color="auto"/>
            <w:right w:val="none" w:sz="0" w:space="0" w:color="auto"/>
          </w:divBdr>
        </w:div>
      </w:divsChild>
    </w:div>
    <w:div w:id="216211876">
      <w:bodyDiv w:val="1"/>
      <w:marLeft w:val="0"/>
      <w:marRight w:val="0"/>
      <w:marTop w:val="0"/>
      <w:marBottom w:val="0"/>
      <w:divBdr>
        <w:top w:val="none" w:sz="0" w:space="0" w:color="auto"/>
        <w:left w:val="none" w:sz="0" w:space="0" w:color="auto"/>
        <w:bottom w:val="none" w:sz="0" w:space="0" w:color="auto"/>
        <w:right w:val="none" w:sz="0" w:space="0" w:color="auto"/>
      </w:divBdr>
      <w:divsChild>
        <w:div w:id="791823031">
          <w:marLeft w:val="0"/>
          <w:marRight w:val="0"/>
          <w:marTop w:val="0"/>
          <w:marBottom w:val="0"/>
          <w:divBdr>
            <w:top w:val="none" w:sz="0" w:space="0" w:color="auto"/>
            <w:left w:val="none" w:sz="0" w:space="0" w:color="auto"/>
            <w:bottom w:val="none" w:sz="0" w:space="0" w:color="auto"/>
            <w:right w:val="none" w:sz="0" w:space="0" w:color="auto"/>
          </w:divBdr>
        </w:div>
      </w:divsChild>
    </w:div>
    <w:div w:id="249122194">
      <w:bodyDiv w:val="1"/>
      <w:marLeft w:val="0"/>
      <w:marRight w:val="0"/>
      <w:marTop w:val="0"/>
      <w:marBottom w:val="0"/>
      <w:divBdr>
        <w:top w:val="none" w:sz="0" w:space="0" w:color="auto"/>
        <w:left w:val="none" w:sz="0" w:space="0" w:color="auto"/>
        <w:bottom w:val="none" w:sz="0" w:space="0" w:color="auto"/>
        <w:right w:val="none" w:sz="0" w:space="0" w:color="auto"/>
      </w:divBdr>
    </w:div>
    <w:div w:id="276450710">
      <w:bodyDiv w:val="1"/>
      <w:marLeft w:val="0"/>
      <w:marRight w:val="0"/>
      <w:marTop w:val="0"/>
      <w:marBottom w:val="0"/>
      <w:divBdr>
        <w:top w:val="none" w:sz="0" w:space="0" w:color="auto"/>
        <w:left w:val="none" w:sz="0" w:space="0" w:color="auto"/>
        <w:bottom w:val="none" w:sz="0" w:space="0" w:color="auto"/>
        <w:right w:val="none" w:sz="0" w:space="0" w:color="auto"/>
      </w:divBdr>
      <w:divsChild>
        <w:div w:id="992178521">
          <w:marLeft w:val="0"/>
          <w:marRight w:val="0"/>
          <w:marTop w:val="0"/>
          <w:marBottom w:val="0"/>
          <w:divBdr>
            <w:top w:val="none" w:sz="0" w:space="0" w:color="auto"/>
            <w:left w:val="none" w:sz="0" w:space="0" w:color="auto"/>
            <w:bottom w:val="none" w:sz="0" w:space="0" w:color="auto"/>
            <w:right w:val="none" w:sz="0" w:space="0" w:color="auto"/>
          </w:divBdr>
        </w:div>
      </w:divsChild>
    </w:div>
    <w:div w:id="296641094">
      <w:bodyDiv w:val="1"/>
      <w:marLeft w:val="0"/>
      <w:marRight w:val="0"/>
      <w:marTop w:val="0"/>
      <w:marBottom w:val="0"/>
      <w:divBdr>
        <w:top w:val="none" w:sz="0" w:space="0" w:color="auto"/>
        <w:left w:val="none" w:sz="0" w:space="0" w:color="auto"/>
        <w:bottom w:val="none" w:sz="0" w:space="0" w:color="auto"/>
        <w:right w:val="none" w:sz="0" w:space="0" w:color="auto"/>
      </w:divBdr>
      <w:divsChild>
        <w:div w:id="627200703">
          <w:marLeft w:val="0"/>
          <w:marRight w:val="0"/>
          <w:marTop w:val="0"/>
          <w:marBottom w:val="0"/>
          <w:divBdr>
            <w:top w:val="none" w:sz="0" w:space="0" w:color="auto"/>
            <w:left w:val="none" w:sz="0" w:space="0" w:color="auto"/>
            <w:bottom w:val="none" w:sz="0" w:space="0" w:color="auto"/>
            <w:right w:val="none" w:sz="0" w:space="0" w:color="auto"/>
          </w:divBdr>
        </w:div>
      </w:divsChild>
    </w:div>
    <w:div w:id="311100979">
      <w:bodyDiv w:val="1"/>
      <w:marLeft w:val="0"/>
      <w:marRight w:val="0"/>
      <w:marTop w:val="0"/>
      <w:marBottom w:val="0"/>
      <w:divBdr>
        <w:top w:val="none" w:sz="0" w:space="0" w:color="auto"/>
        <w:left w:val="none" w:sz="0" w:space="0" w:color="auto"/>
        <w:bottom w:val="none" w:sz="0" w:space="0" w:color="auto"/>
        <w:right w:val="none" w:sz="0" w:space="0" w:color="auto"/>
      </w:divBdr>
    </w:div>
    <w:div w:id="311372694">
      <w:bodyDiv w:val="1"/>
      <w:marLeft w:val="0"/>
      <w:marRight w:val="0"/>
      <w:marTop w:val="0"/>
      <w:marBottom w:val="0"/>
      <w:divBdr>
        <w:top w:val="none" w:sz="0" w:space="0" w:color="auto"/>
        <w:left w:val="none" w:sz="0" w:space="0" w:color="auto"/>
        <w:bottom w:val="none" w:sz="0" w:space="0" w:color="auto"/>
        <w:right w:val="none" w:sz="0" w:space="0" w:color="auto"/>
      </w:divBdr>
      <w:divsChild>
        <w:div w:id="748692643">
          <w:marLeft w:val="0"/>
          <w:marRight w:val="0"/>
          <w:marTop w:val="0"/>
          <w:marBottom w:val="0"/>
          <w:divBdr>
            <w:top w:val="none" w:sz="0" w:space="0" w:color="auto"/>
            <w:left w:val="none" w:sz="0" w:space="0" w:color="auto"/>
            <w:bottom w:val="none" w:sz="0" w:space="0" w:color="auto"/>
            <w:right w:val="none" w:sz="0" w:space="0" w:color="auto"/>
          </w:divBdr>
        </w:div>
      </w:divsChild>
    </w:div>
    <w:div w:id="320885823">
      <w:bodyDiv w:val="1"/>
      <w:marLeft w:val="0"/>
      <w:marRight w:val="0"/>
      <w:marTop w:val="0"/>
      <w:marBottom w:val="0"/>
      <w:divBdr>
        <w:top w:val="none" w:sz="0" w:space="0" w:color="auto"/>
        <w:left w:val="none" w:sz="0" w:space="0" w:color="auto"/>
        <w:bottom w:val="none" w:sz="0" w:space="0" w:color="auto"/>
        <w:right w:val="none" w:sz="0" w:space="0" w:color="auto"/>
      </w:divBdr>
      <w:divsChild>
        <w:div w:id="867642352">
          <w:marLeft w:val="0"/>
          <w:marRight w:val="0"/>
          <w:marTop w:val="0"/>
          <w:marBottom w:val="0"/>
          <w:divBdr>
            <w:top w:val="none" w:sz="0" w:space="0" w:color="auto"/>
            <w:left w:val="none" w:sz="0" w:space="0" w:color="auto"/>
            <w:bottom w:val="none" w:sz="0" w:space="0" w:color="auto"/>
            <w:right w:val="none" w:sz="0" w:space="0" w:color="auto"/>
          </w:divBdr>
        </w:div>
        <w:div w:id="649753964">
          <w:marLeft w:val="0"/>
          <w:marRight w:val="0"/>
          <w:marTop w:val="0"/>
          <w:marBottom w:val="0"/>
          <w:divBdr>
            <w:top w:val="none" w:sz="0" w:space="0" w:color="auto"/>
            <w:left w:val="none" w:sz="0" w:space="0" w:color="auto"/>
            <w:bottom w:val="none" w:sz="0" w:space="0" w:color="auto"/>
            <w:right w:val="none" w:sz="0" w:space="0" w:color="auto"/>
          </w:divBdr>
        </w:div>
        <w:div w:id="1746100838">
          <w:marLeft w:val="0"/>
          <w:marRight w:val="0"/>
          <w:marTop w:val="0"/>
          <w:marBottom w:val="0"/>
          <w:divBdr>
            <w:top w:val="none" w:sz="0" w:space="0" w:color="auto"/>
            <w:left w:val="none" w:sz="0" w:space="0" w:color="auto"/>
            <w:bottom w:val="none" w:sz="0" w:space="0" w:color="auto"/>
            <w:right w:val="none" w:sz="0" w:space="0" w:color="auto"/>
          </w:divBdr>
        </w:div>
      </w:divsChild>
    </w:div>
    <w:div w:id="386494849">
      <w:bodyDiv w:val="1"/>
      <w:marLeft w:val="0"/>
      <w:marRight w:val="0"/>
      <w:marTop w:val="0"/>
      <w:marBottom w:val="0"/>
      <w:divBdr>
        <w:top w:val="none" w:sz="0" w:space="0" w:color="auto"/>
        <w:left w:val="none" w:sz="0" w:space="0" w:color="auto"/>
        <w:bottom w:val="none" w:sz="0" w:space="0" w:color="auto"/>
        <w:right w:val="none" w:sz="0" w:space="0" w:color="auto"/>
      </w:divBdr>
    </w:div>
    <w:div w:id="416367620">
      <w:bodyDiv w:val="1"/>
      <w:marLeft w:val="0"/>
      <w:marRight w:val="0"/>
      <w:marTop w:val="0"/>
      <w:marBottom w:val="0"/>
      <w:divBdr>
        <w:top w:val="none" w:sz="0" w:space="0" w:color="auto"/>
        <w:left w:val="none" w:sz="0" w:space="0" w:color="auto"/>
        <w:bottom w:val="none" w:sz="0" w:space="0" w:color="auto"/>
        <w:right w:val="none" w:sz="0" w:space="0" w:color="auto"/>
      </w:divBdr>
      <w:divsChild>
        <w:div w:id="510723316">
          <w:marLeft w:val="0"/>
          <w:marRight w:val="0"/>
          <w:marTop w:val="0"/>
          <w:marBottom w:val="0"/>
          <w:divBdr>
            <w:top w:val="none" w:sz="0" w:space="0" w:color="auto"/>
            <w:left w:val="none" w:sz="0" w:space="0" w:color="auto"/>
            <w:bottom w:val="none" w:sz="0" w:space="0" w:color="auto"/>
            <w:right w:val="none" w:sz="0" w:space="0" w:color="auto"/>
          </w:divBdr>
        </w:div>
      </w:divsChild>
    </w:div>
    <w:div w:id="425031232">
      <w:bodyDiv w:val="1"/>
      <w:marLeft w:val="0"/>
      <w:marRight w:val="0"/>
      <w:marTop w:val="0"/>
      <w:marBottom w:val="0"/>
      <w:divBdr>
        <w:top w:val="none" w:sz="0" w:space="0" w:color="auto"/>
        <w:left w:val="none" w:sz="0" w:space="0" w:color="auto"/>
        <w:bottom w:val="none" w:sz="0" w:space="0" w:color="auto"/>
        <w:right w:val="none" w:sz="0" w:space="0" w:color="auto"/>
      </w:divBdr>
    </w:div>
    <w:div w:id="477770535">
      <w:bodyDiv w:val="1"/>
      <w:marLeft w:val="0"/>
      <w:marRight w:val="0"/>
      <w:marTop w:val="0"/>
      <w:marBottom w:val="0"/>
      <w:divBdr>
        <w:top w:val="none" w:sz="0" w:space="0" w:color="auto"/>
        <w:left w:val="none" w:sz="0" w:space="0" w:color="auto"/>
        <w:bottom w:val="none" w:sz="0" w:space="0" w:color="auto"/>
        <w:right w:val="none" w:sz="0" w:space="0" w:color="auto"/>
      </w:divBdr>
      <w:divsChild>
        <w:div w:id="2045591020">
          <w:marLeft w:val="0"/>
          <w:marRight w:val="0"/>
          <w:marTop w:val="0"/>
          <w:marBottom w:val="0"/>
          <w:divBdr>
            <w:top w:val="none" w:sz="0" w:space="0" w:color="auto"/>
            <w:left w:val="none" w:sz="0" w:space="0" w:color="auto"/>
            <w:bottom w:val="none" w:sz="0" w:space="0" w:color="auto"/>
            <w:right w:val="none" w:sz="0" w:space="0" w:color="auto"/>
          </w:divBdr>
        </w:div>
      </w:divsChild>
    </w:div>
    <w:div w:id="540364899">
      <w:bodyDiv w:val="1"/>
      <w:marLeft w:val="0"/>
      <w:marRight w:val="0"/>
      <w:marTop w:val="0"/>
      <w:marBottom w:val="0"/>
      <w:divBdr>
        <w:top w:val="none" w:sz="0" w:space="0" w:color="auto"/>
        <w:left w:val="none" w:sz="0" w:space="0" w:color="auto"/>
        <w:bottom w:val="none" w:sz="0" w:space="0" w:color="auto"/>
        <w:right w:val="none" w:sz="0" w:space="0" w:color="auto"/>
      </w:divBdr>
    </w:div>
    <w:div w:id="543718118">
      <w:bodyDiv w:val="1"/>
      <w:marLeft w:val="0"/>
      <w:marRight w:val="0"/>
      <w:marTop w:val="0"/>
      <w:marBottom w:val="0"/>
      <w:divBdr>
        <w:top w:val="none" w:sz="0" w:space="0" w:color="auto"/>
        <w:left w:val="none" w:sz="0" w:space="0" w:color="auto"/>
        <w:bottom w:val="none" w:sz="0" w:space="0" w:color="auto"/>
        <w:right w:val="none" w:sz="0" w:space="0" w:color="auto"/>
      </w:divBdr>
    </w:div>
    <w:div w:id="545259734">
      <w:bodyDiv w:val="1"/>
      <w:marLeft w:val="0"/>
      <w:marRight w:val="0"/>
      <w:marTop w:val="0"/>
      <w:marBottom w:val="0"/>
      <w:divBdr>
        <w:top w:val="none" w:sz="0" w:space="0" w:color="auto"/>
        <w:left w:val="none" w:sz="0" w:space="0" w:color="auto"/>
        <w:bottom w:val="none" w:sz="0" w:space="0" w:color="auto"/>
        <w:right w:val="none" w:sz="0" w:space="0" w:color="auto"/>
      </w:divBdr>
    </w:div>
    <w:div w:id="555508253">
      <w:bodyDiv w:val="1"/>
      <w:marLeft w:val="0"/>
      <w:marRight w:val="0"/>
      <w:marTop w:val="0"/>
      <w:marBottom w:val="0"/>
      <w:divBdr>
        <w:top w:val="none" w:sz="0" w:space="0" w:color="auto"/>
        <w:left w:val="none" w:sz="0" w:space="0" w:color="auto"/>
        <w:bottom w:val="none" w:sz="0" w:space="0" w:color="auto"/>
        <w:right w:val="none" w:sz="0" w:space="0" w:color="auto"/>
      </w:divBdr>
    </w:div>
    <w:div w:id="584730403">
      <w:bodyDiv w:val="1"/>
      <w:marLeft w:val="0"/>
      <w:marRight w:val="0"/>
      <w:marTop w:val="0"/>
      <w:marBottom w:val="0"/>
      <w:divBdr>
        <w:top w:val="none" w:sz="0" w:space="0" w:color="auto"/>
        <w:left w:val="none" w:sz="0" w:space="0" w:color="auto"/>
        <w:bottom w:val="none" w:sz="0" w:space="0" w:color="auto"/>
        <w:right w:val="none" w:sz="0" w:space="0" w:color="auto"/>
      </w:divBdr>
      <w:divsChild>
        <w:div w:id="131682057">
          <w:marLeft w:val="0"/>
          <w:marRight w:val="0"/>
          <w:marTop w:val="0"/>
          <w:marBottom w:val="0"/>
          <w:divBdr>
            <w:top w:val="none" w:sz="0" w:space="0" w:color="auto"/>
            <w:left w:val="none" w:sz="0" w:space="0" w:color="auto"/>
            <w:bottom w:val="none" w:sz="0" w:space="0" w:color="auto"/>
            <w:right w:val="none" w:sz="0" w:space="0" w:color="auto"/>
          </w:divBdr>
        </w:div>
      </w:divsChild>
    </w:div>
    <w:div w:id="652180856">
      <w:bodyDiv w:val="1"/>
      <w:marLeft w:val="0"/>
      <w:marRight w:val="0"/>
      <w:marTop w:val="0"/>
      <w:marBottom w:val="0"/>
      <w:divBdr>
        <w:top w:val="none" w:sz="0" w:space="0" w:color="auto"/>
        <w:left w:val="none" w:sz="0" w:space="0" w:color="auto"/>
        <w:bottom w:val="none" w:sz="0" w:space="0" w:color="auto"/>
        <w:right w:val="none" w:sz="0" w:space="0" w:color="auto"/>
      </w:divBdr>
    </w:div>
    <w:div w:id="653532383">
      <w:bodyDiv w:val="1"/>
      <w:marLeft w:val="0"/>
      <w:marRight w:val="0"/>
      <w:marTop w:val="0"/>
      <w:marBottom w:val="0"/>
      <w:divBdr>
        <w:top w:val="none" w:sz="0" w:space="0" w:color="auto"/>
        <w:left w:val="none" w:sz="0" w:space="0" w:color="auto"/>
        <w:bottom w:val="none" w:sz="0" w:space="0" w:color="auto"/>
        <w:right w:val="none" w:sz="0" w:space="0" w:color="auto"/>
      </w:divBdr>
      <w:divsChild>
        <w:div w:id="1042442191">
          <w:marLeft w:val="0"/>
          <w:marRight w:val="0"/>
          <w:marTop w:val="0"/>
          <w:marBottom w:val="0"/>
          <w:divBdr>
            <w:top w:val="none" w:sz="0" w:space="0" w:color="auto"/>
            <w:left w:val="none" w:sz="0" w:space="0" w:color="auto"/>
            <w:bottom w:val="none" w:sz="0" w:space="0" w:color="auto"/>
            <w:right w:val="none" w:sz="0" w:space="0" w:color="auto"/>
          </w:divBdr>
        </w:div>
      </w:divsChild>
    </w:div>
    <w:div w:id="657154558">
      <w:bodyDiv w:val="1"/>
      <w:marLeft w:val="0"/>
      <w:marRight w:val="0"/>
      <w:marTop w:val="0"/>
      <w:marBottom w:val="0"/>
      <w:divBdr>
        <w:top w:val="none" w:sz="0" w:space="0" w:color="auto"/>
        <w:left w:val="none" w:sz="0" w:space="0" w:color="auto"/>
        <w:bottom w:val="none" w:sz="0" w:space="0" w:color="auto"/>
        <w:right w:val="none" w:sz="0" w:space="0" w:color="auto"/>
      </w:divBdr>
      <w:divsChild>
        <w:div w:id="1102333437">
          <w:marLeft w:val="0"/>
          <w:marRight w:val="0"/>
          <w:marTop w:val="0"/>
          <w:marBottom w:val="0"/>
          <w:divBdr>
            <w:top w:val="none" w:sz="0" w:space="0" w:color="auto"/>
            <w:left w:val="none" w:sz="0" w:space="0" w:color="auto"/>
            <w:bottom w:val="none" w:sz="0" w:space="0" w:color="auto"/>
            <w:right w:val="none" w:sz="0" w:space="0" w:color="auto"/>
          </w:divBdr>
        </w:div>
      </w:divsChild>
    </w:div>
    <w:div w:id="689379447">
      <w:bodyDiv w:val="1"/>
      <w:marLeft w:val="0"/>
      <w:marRight w:val="0"/>
      <w:marTop w:val="0"/>
      <w:marBottom w:val="0"/>
      <w:divBdr>
        <w:top w:val="none" w:sz="0" w:space="0" w:color="auto"/>
        <w:left w:val="none" w:sz="0" w:space="0" w:color="auto"/>
        <w:bottom w:val="none" w:sz="0" w:space="0" w:color="auto"/>
        <w:right w:val="none" w:sz="0" w:space="0" w:color="auto"/>
      </w:divBdr>
      <w:divsChild>
        <w:div w:id="17507365">
          <w:marLeft w:val="0"/>
          <w:marRight w:val="0"/>
          <w:marTop w:val="0"/>
          <w:marBottom w:val="0"/>
          <w:divBdr>
            <w:top w:val="none" w:sz="0" w:space="0" w:color="auto"/>
            <w:left w:val="none" w:sz="0" w:space="0" w:color="auto"/>
            <w:bottom w:val="none" w:sz="0" w:space="0" w:color="auto"/>
            <w:right w:val="none" w:sz="0" w:space="0" w:color="auto"/>
          </w:divBdr>
        </w:div>
      </w:divsChild>
    </w:div>
    <w:div w:id="777600174">
      <w:bodyDiv w:val="1"/>
      <w:marLeft w:val="0"/>
      <w:marRight w:val="0"/>
      <w:marTop w:val="0"/>
      <w:marBottom w:val="0"/>
      <w:divBdr>
        <w:top w:val="none" w:sz="0" w:space="0" w:color="auto"/>
        <w:left w:val="none" w:sz="0" w:space="0" w:color="auto"/>
        <w:bottom w:val="none" w:sz="0" w:space="0" w:color="auto"/>
        <w:right w:val="none" w:sz="0" w:space="0" w:color="auto"/>
      </w:divBdr>
      <w:divsChild>
        <w:div w:id="505748656">
          <w:marLeft w:val="0"/>
          <w:marRight w:val="0"/>
          <w:marTop w:val="0"/>
          <w:marBottom w:val="0"/>
          <w:divBdr>
            <w:top w:val="none" w:sz="0" w:space="0" w:color="auto"/>
            <w:left w:val="none" w:sz="0" w:space="0" w:color="auto"/>
            <w:bottom w:val="none" w:sz="0" w:space="0" w:color="auto"/>
            <w:right w:val="none" w:sz="0" w:space="0" w:color="auto"/>
          </w:divBdr>
        </w:div>
      </w:divsChild>
    </w:div>
    <w:div w:id="797724822">
      <w:bodyDiv w:val="1"/>
      <w:marLeft w:val="0"/>
      <w:marRight w:val="0"/>
      <w:marTop w:val="0"/>
      <w:marBottom w:val="0"/>
      <w:divBdr>
        <w:top w:val="none" w:sz="0" w:space="0" w:color="auto"/>
        <w:left w:val="none" w:sz="0" w:space="0" w:color="auto"/>
        <w:bottom w:val="none" w:sz="0" w:space="0" w:color="auto"/>
        <w:right w:val="none" w:sz="0" w:space="0" w:color="auto"/>
      </w:divBdr>
      <w:divsChild>
        <w:div w:id="1861699000">
          <w:marLeft w:val="0"/>
          <w:marRight w:val="0"/>
          <w:marTop w:val="0"/>
          <w:marBottom w:val="0"/>
          <w:divBdr>
            <w:top w:val="none" w:sz="0" w:space="0" w:color="auto"/>
            <w:left w:val="none" w:sz="0" w:space="0" w:color="auto"/>
            <w:bottom w:val="none" w:sz="0" w:space="0" w:color="auto"/>
            <w:right w:val="none" w:sz="0" w:space="0" w:color="auto"/>
          </w:divBdr>
        </w:div>
      </w:divsChild>
    </w:div>
    <w:div w:id="844055352">
      <w:bodyDiv w:val="1"/>
      <w:marLeft w:val="0"/>
      <w:marRight w:val="0"/>
      <w:marTop w:val="0"/>
      <w:marBottom w:val="0"/>
      <w:divBdr>
        <w:top w:val="none" w:sz="0" w:space="0" w:color="auto"/>
        <w:left w:val="none" w:sz="0" w:space="0" w:color="auto"/>
        <w:bottom w:val="none" w:sz="0" w:space="0" w:color="auto"/>
        <w:right w:val="none" w:sz="0" w:space="0" w:color="auto"/>
      </w:divBdr>
      <w:divsChild>
        <w:div w:id="1859200527">
          <w:marLeft w:val="0"/>
          <w:marRight w:val="0"/>
          <w:marTop w:val="0"/>
          <w:marBottom w:val="0"/>
          <w:divBdr>
            <w:top w:val="none" w:sz="0" w:space="0" w:color="auto"/>
            <w:left w:val="none" w:sz="0" w:space="0" w:color="auto"/>
            <w:bottom w:val="none" w:sz="0" w:space="0" w:color="auto"/>
            <w:right w:val="none" w:sz="0" w:space="0" w:color="auto"/>
          </w:divBdr>
        </w:div>
      </w:divsChild>
    </w:div>
    <w:div w:id="876745527">
      <w:bodyDiv w:val="1"/>
      <w:marLeft w:val="0"/>
      <w:marRight w:val="0"/>
      <w:marTop w:val="0"/>
      <w:marBottom w:val="0"/>
      <w:divBdr>
        <w:top w:val="none" w:sz="0" w:space="0" w:color="auto"/>
        <w:left w:val="none" w:sz="0" w:space="0" w:color="auto"/>
        <w:bottom w:val="none" w:sz="0" w:space="0" w:color="auto"/>
        <w:right w:val="none" w:sz="0" w:space="0" w:color="auto"/>
      </w:divBdr>
    </w:div>
    <w:div w:id="882211446">
      <w:bodyDiv w:val="1"/>
      <w:marLeft w:val="0"/>
      <w:marRight w:val="0"/>
      <w:marTop w:val="0"/>
      <w:marBottom w:val="0"/>
      <w:divBdr>
        <w:top w:val="none" w:sz="0" w:space="0" w:color="auto"/>
        <w:left w:val="none" w:sz="0" w:space="0" w:color="auto"/>
        <w:bottom w:val="none" w:sz="0" w:space="0" w:color="auto"/>
        <w:right w:val="none" w:sz="0" w:space="0" w:color="auto"/>
      </w:divBdr>
    </w:div>
    <w:div w:id="899560652">
      <w:bodyDiv w:val="1"/>
      <w:marLeft w:val="0"/>
      <w:marRight w:val="0"/>
      <w:marTop w:val="0"/>
      <w:marBottom w:val="0"/>
      <w:divBdr>
        <w:top w:val="none" w:sz="0" w:space="0" w:color="auto"/>
        <w:left w:val="none" w:sz="0" w:space="0" w:color="auto"/>
        <w:bottom w:val="none" w:sz="0" w:space="0" w:color="auto"/>
        <w:right w:val="none" w:sz="0" w:space="0" w:color="auto"/>
      </w:divBdr>
      <w:divsChild>
        <w:div w:id="1935671651">
          <w:marLeft w:val="0"/>
          <w:marRight w:val="0"/>
          <w:marTop w:val="0"/>
          <w:marBottom w:val="0"/>
          <w:divBdr>
            <w:top w:val="none" w:sz="0" w:space="0" w:color="auto"/>
            <w:left w:val="none" w:sz="0" w:space="0" w:color="auto"/>
            <w:bottom w:val="none" w:sz="0" w:space="0" w:color="auto"/>
            <w:right w:val="none" w:sz="0" w:space="0" w:color="auto"/>
          </w:divBdr>
        </w:div>
      </w:divsChild>
    </w:div>
    <w:div w:id="919169985">
      <w:bodyDiv w:val="1"/>
      <w:marLeft w:val="0"/>
      <w:marRight w:val="0"/>
      <w:marTop w:val="0"/>
      <w:marBottom w:val="0"/>
      <w:divBdr>
        <w:top w:val="none" w:sz="0" w:space="0" w:color="auto"/>
        <w:left w:val="none" w:sz="0" w:space="0" w:color="auto"/>
        <w:bottom w:val="none" w:sz="0" w:space="0" w:color="auto"/>
        <w:right w:val="none" w:sz="0" w:space="0" w:color="auto"/>
      </w:divBdr>
    </w:div>
    <w:div w:id="923807776">
      <w:bodyDiv w:val="1"/>
      <w:marLeft w:val="0"/>
      <w:marRight w:val="0"/>
      <w:marTop w:val="0"/>
      <w:marBottom w:val="0"/>
      <w:divBdr>
        <w:top w:val="none" w:sz="0" w:space="0" w:color="auto"/>
        <w:left w:val="none" w:sz="0" w:space="0" w:color="auto"/>
        <w:bottom w:val="none" w:sz="0" w:space="0" w:color="auto"/>
        <w:right w:val="none" w:sz="0" w:space="0" w:color="auto"/>
      </w:divBdr>
      <w:divsChild>
        <w:div w:id="1961255217">
          <w:marLeft w:val="0"/>
          <w:marRight w:val="0"/>
          <w:marTop w:val="0"/>
          <w:marBottom w:val="0"/>
          <w:divBdr>
            <w:top w:val="none" w:sz="0" w:space="0" w:color="auto"/>
            <w:left w:val="none" w:sz="0" w:space="0" w:color="auto"/>
            <w:bottom w:val="none" w:sz="0" w:space="0" w:color="auto"/>
            <w:right w:val="none" w:sz="0" w:space="0" w:color="auto"/>
          </w:divBdr>
        </w:div>
      </w:divsChild>
    </w:div>
    <w:div w:id="954749897">
      <w:bodyDiv w:val="1"/>
      <w:marLeft w:val="0"/>
      <w:marRight w:val="0"/>
      <w:marTop w:val="0"/>
      <w:marBottom w:val="0"/>
      <w:divBdr>
        <w:top w:val="none" w:sz="0" w:space="0" w:color="auto"/>
        <w:left w:val="none" w:sz="0" w:space="0" w:color="auto"/>
        <w:bottom w:val="none" w:sz="0" w:space="0" w:color="auto"/>
        <w:right w:val="none" w:sz="0" w:space="0" w:color="auto"/>
      </w:divBdr>
    </w:div>
    <w:div w:id="969939750">
      <w:bodyDiv w:val="1"/>
      <w:marLeft w:val="0"/>
      <w:marRight w:val="0"/>
      <w:marTop w:val="0"/>
      <w:marBottom w:val="0"/>
      <w:divBdr>
        <w:top w:val="none" w:sz="0" w:space="0" w:color="auto"/>
        <w:left w:val="none" w:sz="0" w:space="0" w:color="auto"/>
        <w:bottom w:val="none" w:sz="0" w:space="0" w:color="auto"/>
        <w:right w:val="none" w:sz="0" w:space="0" w:color="auto"/>
      </w:divBdr>
    </w:div>
    <w:div w:id="1013071957">
      <w:bodyDiv w:val="1"/>
      <w:marLeft w:val="0"/>
      <w:marRight w:val="0"/>
      <w:marTop w:val="0"/>
      <w:marBottom w:val="0"/>
      <w:divBdr>
        <w:top w:val="none" w:sz="0" w:space="0" w:color="auto"/>
        <w:left w:val="none" w:sz="0" w:space="0" w:color="auto"/>
        <w:bottom w:val="none" w:sz="0" w:space="0" w:color="auto"/>
        <w:right w:val="none" w:sz="0" w:space="0" w:color="auto"/>
      </w:divBdr>
      <w:divsChild>
        <w:div w:id="806045035">
          <w:marLeft w:val="0"/>
          <w:marRight w:val="0"/>
          <w:marTop w:val="0"/>
          <w:marBottom w:val="0"/>
          <w:divBdr>
            <w:top w:val="none" w:sz="0" w:space="0" w:color="auto"/>
            <w:left w:val="none" w:sz="0" w:space="0" w:color="auto"/>
            <w:bottom w:val="none" w:sz="0" w:space="0" w:color="auto"/>
            <w:right w:val="none" w:sz="0" w:space="0" w:color="auto"/>
          </w:divBdr>
        </w:div>
      </w:divsChild>
    </w:div>
    <w:div w:id="1030181803">
      <w:bodyDiv w:val="1"/>
      <w:marLeft w:val="0"/>
      <w:marRight w:val="0"/>
      <w:marTop w:val="0"/>
      <w:marBottom w:val="0"/>
      <w:divBdr>
        <w:top w:val="none" w:sz="0" w:space="0" w:color="auto"/>
        <w:left w:val="none" w:sz="0" w:space="0" w:color="auto"/>
        <w:bottom w:val="none" w:sz="0" w:space="0" w:color="auto"/>
        <w:right w:val="none" w:sz="0" w:space="0" w:color="auto"/>
      </w:divBdr>
      <w:divsChild>
        <w:div w:id="59985543">
          <w:marLeft w:val="0"/>
          <w:marRight w:val="0"/>
          <w:marTop w:val="0"/>
          <w:marBottom w:val="0"/>
          <w:divBdr>
            <w:top w:val="none" w:sz="0" w:space="0" w:color="auto"/>
            <w:left w:val="none" w:sz="0" w:space="0" w:color="auto"/>
            <w:bottom w:val="none" w:sz="0" w:space="0" w:color="auto"/>
            <w:right w:val="none" w:sz="0" w:space="0" w:color="auto"/>
          </w:divBdr>
        </w:div>
      </w:divsChild>
    </w:div>
    <w:div w:id="1042048501">
      <w:bodyDiv w:val="1"/>
      <w:marLeft w:val="0"/>
      <w:marRight w:val="0"/>
      <w:marTop w:val="0"/>
      <w:marBottom w:val="0"/>
      <w:divBdr>
        <w:top w:val="none" w:sz="0" w:space="0" w:color="auto"/>
        <w:left w:val="none" w:sz="0" w:space="0" w:color="auto"/>
        <w:bottom w:val="none" w:sz="0" w:space="0" w:color="auto"/>
        <w:right w:val="none" w:sz="0" w:space="0" w:color="auto"/>
      </w:divBdr>
    </w:div>
    <w:div w:id="1042899044">
      <w:bodyDiv w:val="1"/>
      <w:marLeft w:val="0"/>
      <w:marRight w:val="0"/>
      <w:marTop w:val="0"/>
      <w:marBottom w:val="0"/>
      <w:divBdr>
        <w:top w:val="none" w:sz="0" w:space="0" w:color="auto"/>
        <w:left w:val="none" w:sz="0" w:space="0" w:color="auto"/>
        <w:bottom w:val="none" w:sz="0" w:space="0" w:color="auto"/>
        <w:right w:val="none" w:sz="0" w:space="0" w:color="auto"/>
      </w:divBdr>
      <w:divsChild>
        <w:div w:id="1369724258">
          <w:marLeft w:val="0"/>
          <w:marRight w:val="0"/>
          <w:marTop w:val="0"/>
          <w:marBottom w:val="0"/>
          <w:divBdr>
            <w:top w:val="none" w:sz="0" w:space="0" w:color="auto"/>
            <w:left w:val="none" w:sz="0" w:space="0" w:color="auto"/>
            <w:bottom w:val="none" w:sz="0" w:space="0" w:color="auto"/>
            <w:right w:val="none" w:sz="0" w:space="0" w:color="auto"/>
          </w:divBdr>
        </w:div>
      </w:divsChild>
    </w:div>
    <w:div w:id="1058287217">
      <w:bodyDiv w:val="1"/>
      <w:marLeft w:val="0"/>
      <w:marRight w:val="0"/>
      <w:marTop w:val="0"/>
      <w:marBottom w:val="0"/>
      <w:divBdr>
        <w:top w:val="none" w:sz="0" w:space="0" w:color="auto"/>
        <w:left w:val="none" w:sz="0" w:space="0" w:color="auto"/>
        <w:bottom w:val="none" w:sz="0" w:space="0" w:color="auto"/>
        <w:right w:val="none" w:sz="0" w:space="0" w:color="auto"/>
      </w:divBdr>
      <w:divsChild>
        <w:div w:id="357583365">
          <w:marLeft w:val="0"/>
          <w:marRight w:val="0"/>
          <w:marTop w:val="0"/>
          <w:marBottom w:val="0"/>
          <w:divBdr>
            <w:top w:val="none" w:sz="0" w:space="0" w:color="auto"/>
            <w:left w:val="none" w:sz="0" w:space="0" w:color="auto"/>
            <w:bottom w:val="none" w:sz="0" w:space="0" w:color="auto"/>
            <w:right w:val="none" w:sz="0" w:space="0" w:color="auto"/>
          </w:divBdr>
        </w:div>
      </w:divsChild>
    </w:div>
    <w:div w:id="1105418284">
      <w:bodyDiv w:val="1"/>
      <w:marLeft w:val="0"/>
      <w:marRight w:val="0"/>
      <w:marTop w:val="0"/>
      <w:marBottom w:val="0"/>
      <w:divBdr>
        <w:top w:val="none" w:sz="0" w:space="0" w:color="auto"/>
        <w:left w:val="none" w:sz="0" w:space="0" w:color="auto"/>
        <w:bottom w:val="none" w:sz="0" w:space="0" w:color="auto"/>
        <w:right w:val="none" w:sz="0" w:space="0" w:color="auto"/>
      </w:divBdr>
      <w:divsChild>
        <w:div w:id="906497096">
          <w:marLeft w:val="0"/>
          <w:marRight w:val="0"/>
          <w:marTop w:val="0"/>
          <w:marBottom w:val="0"/>
          <w:divBdr>
            <w:top w:val="none" w:sz="0" w:space="0" w:color="auto"/>
            <w:left w:val="none" w:sz="0" w:space="0" w:color="auto"/>
            <w:bottom w:val="none" w:sz="0" w:space="0" w:color="auto"/>
            <w:right w:val="none" w:sz="0" w:space="0" w:color="auto"/>
          </w:divBdr>
        </w:div>
      </w:divsChild>
    </w:div>
    <w:div w:id="1270359150">
      <w:bodyDiv w:val="1"/>
      <w:marLeft w:val="0"/>
      <w:marRight w:val="0"/>
      <w:marTop w:val="0"/>
      <w:marBottom w:val="0"/>
      <w:divBdr>
        <w:top w:val="none" w:sz="0" w:space="0" w:color="auto"/>
        <w:left w:val="none" w:sz="0" w:space="0" w:color="auto"/>
        <w:bottom w:val="none" w:sz="0" w:space="0" w:color="auto"/>
        <w:right w:val="none" w:sz="0" w:space="0" w:color="auto"/>
      </w:divBdr>
    </w:div>
    <w:div w:id="1282027897">
      <w:bodyDiv w:val="1"/>
      <w:marLeft w:val="0"/>
      <w:marRight w:val="0"/>
      <w:marTop w:val="0"/>
      <w:marBottom w:val="0"/>
      <w:divBdr>
        <w:top w:val="none" w:sz="0" w:space="0" w:color="auto"/>
        <w:left w:val="none" w:sz="0" w:space="0" w:color="auto"/>
        <w:bottom w:val="none" w:sz="0" w:space="0" w:color="auto"/>
        <w:right w:val="none" w:sz="0" w:space="0" w:color="auto"/>
      </w:divBdr>
      <w:divsChild>
        <w:div w:id="863984538">
          <w:marLeft w:val="0"/>
          <w:marRight w:val="0"/>
          <w:marTop w:val="0"/>
          <w:marBottom w:val="0"/>
          <w:divBdr>
            <w:top w:val="none" w:sz="0" w:space="0" w:color="auto"/>
            <w:left w:val="none" w:sz="0" w:space="0" w:color="auto"/>
            <w:bottom w:val="none" w:sz="0" w:space="0" w:color="auto"/>
            <w:right w:val="none" w:sz="0" w:space="0" w:color="auto"/>
          </w:divBdr>
        </w:div>
      </w:divsChild>
    </w:div>
    <w:div w:id="1302425792">
      <w:bodyDiv w:val="1"/>
      <w:marLeft w:val="0"/>
      <w:marRight w:val="0"/>
      <w:marTop w:val="0"/>
      <w:marBottom w:val="0"/>
      <w:divBdr>
        <w:top w:val="none" w:sz="0" w:space="0" w:color="auto"/>
        <w:left w:val="none" w:sz="0" w:space="0" w:color="auto"/>
        <w:bottom w:val="none" w:sz="0" w:space="0" w:color="auto"/>
        <w:right w:val="none" w:sz="0" w:space="0" w:color="auto"/>
      </w:divBdr>
    </w:div>
    <w:div w:id="1307776665">
      <w:bodyDiv w:val="1"/>
      <w:marLeft w:val="0"/>
      <w:marRight w:val="0"/>
      <w:marTop w:val="0"/>
      <w:marBottom w:val="0"/>
      <w:divBdr>
        <w:top w:val="none" w:sz="0" w:space="0" w:color="auto"/>
        <w:left w:val="none" w:sz="0" w:space="0" w:color="auto"/>
        <w:bottom w:val="none" w:sz="0" w:space="0" w:color="auto"/>
        <w:right w:val="none" w:sz="0" w:space="0" w:color="auto"/>
      </w:divBdr>
    </w:div>
    <w:div w:id="1379471837">
      <w:bodyDiv w:val="1"/>
      <w:marLeft w:val="0"/>
      <w:marRight w:val="0"/>
      <w:marTop w:val="0"/>
      <w:marBottom w:val="0"/>
      <w:divBdr>
        <w:top w:val="none" w:sz="0" w:space="0" w:color="auto"/>
        <w:left w:val="none" w:sz="0" w:space="0" w:color="auto"/>
        <w:bottom w:val="none" w:sz="0" w:space="0" w:color="auto"/>
        <w:right w:val="none" w:sz="0" w:space="0" w:color="auto"/>
      </w:divBdr>
      <w:divsChild>
        <w:div w:id="716508446">
          <w:marLeft w:val="0"/>
          <w:marRight w:val="0"/>
          <w:marTop w:val="0"/>
          <w:marBottom w:val="0"/>
          <w:divBdr>
            <w:top w:val="none" w:sz="0" w:space="0" w:color="auto"/>
            <w:left w:val="none" w:sz="0" w:space="0" w:color="auto"/>
            <w:bottom w:val="none" w:sz="0" w:space="0" w:color="auto"/>
            <w:right w:val="none" w:sz="0" w:space="0" w:color="auto"/>
          </w:divBdr>
          <w:divsChild>
            <w:div w:id="5744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155059">
      <w:bodyDiv w:val="1"/>
      <w:marLeft w:val="0"/>
      <w:marRight w:val="0"/>
      <w:marTop w:val="0"/>
      <w:marBottom w:val="0"/>
      <w:divBdr>
        <w:top w:val="none" w:sz="0" w:space="0" w:color="auto"/>
        <w:left w:val="none" w:sz="0" w:space="0" w:color="auto"/>
        <w:bottom w:val="none" w:sz="0" w:space="0" w:color="auto"/>
        <w:right w:val="none" w:sz="0" w:space="0" w:color="auto"/>
      </w:divBdr>
    </w:div>
    <w:div w:id="1491867191">
      <w:bodyDiv w:val="1"/>
      <w:marLeft w:val="0"/>
      <w:marRight w:val="0"/>
      <w:marTop w:val="0"/>
      <w:marBottom w:val="0"/>
      <w:divBdr>
        <w:top w:val="none" w:sz="0" w:space="0" w:color="auto"/>
        <w:left w:val="none" w:sz="0" w:space="0" w:color="auto"/>
        <w:bottom w:val="none" w:sz="0" w:space="0" w:color="auto"/>
        <w:right w:val="none" w:sz="0" w:space="0" w:color="auto"/>
      </w:divBdr>
      <w:divsChild>
        <w:div w:id="703481049">
          <w:marLeft w:val="0"/>
          <w:marRight w:val="0"/>
          <w:marTop w:val="0"/>
          <w:marBottom w:val="0"/>
          <w:divBdr>
            <w:top w:val="none" w:sz="0" w:space="0" w:color="auto"/>
            <w:left w:val="none" w:sz="0" w:space="0" w:color="auto"/>
            <w:bottom w:val="none" w:sz="0" w:space="0" w:color="auto"/>
            <w:right w:val="none" w:sz="0" w:space="0" w:color="auto"/>
          </w:divBdr>
        </w:div>
      </w:divsChild>
    </w:div>
    <w:div w:id="1521888963">
      <w:bodyDiv w:val="1"/>
      <w:marLeft w:val="0"/>
      <w:marRight w:val="0"/>
      <w:marTop w:val="0"/>
      <w:marBottom w:val="0"/>
      <w:divBdr>
        <w:top w:val="none" w:sz="0" w:space="0" w:color="auto"/>
        <w:left w:val="none" w:sz="0" w:space="0" w:color="auto"/>
        <w:bottom w:val="none" w:sz="0" w:space="0" w:color="auto"/>
        <w:right w:val="none" w:sz="0" w:space="0" w:color="auto"/>
      </w:divBdr>
    </w:div>
    <w:div w:id="1531802431">
      <w:bodyDiv w:val="1"/>
      <w:marLeft w:val="0"/>
      <w:marRight w:val="0"/>
      <w:marTop w:val="0"/>
      <w:marBottom w:val="0"/>
      <w:divBdr>
        <w:top w:val="none" w:sz="0" w:space="0" w:color="auto"/>
        <w:left w:val="none" w:sz="0" w:space="0" w:color="auto"/>
        <w:bottom w:val="none" w:sz="0" w:space="0" w:color="auto"/>
        <w:right w:val="none" w:sz="0" w:space="0" w:color="auto"/>
      </w:divBdr>
    </w:div>
    <w:div w:id="1543597164">
      <w:bodyDiv w:val="1"/>
      <w:marLeft w:val="0"/>
      <w:marRight w:val="0"/>
      <w:marTop w:val="0"/>
      <w:marBottom w:val="0"/>
      <w:divBdr>
        <w:top w:val="none" w:sz="0" w:space="0" w:color="auto"/>
        <w:left w:val="none" w:sz="0" w:space="0" w:color="auto"/>
        <w:bottom w:val="none" w:sz="0" w:space="0" w:color="auto"/>
        <w:right w:val="none" w:sz="0" w:space="0" w:color="auto"/>
      </w:divBdr>
      <w:divsChild>
        <w:div w:id="1060398923">
          <w:marLeft w:val="0"/>
          <w:marRight w:val="0"/>
          <w:marTop w:val="0"/>
          <w:marBottom w:val="0"/>
          <w:divBdr>
            <w:top w:val="none" w:sz="0" w:space="0" w:color="auto"/>
            <w:left w:val="none" w:sz="0" w:space="0" w:color="auto"/>
            <w:bottom w:val="none" w:sz="0" w:space="0" w:color="auto"/>
            <w:right w:val="none" w:sz="0" w:space="0" w:color="auto"/>
          </w:divBdr>
        </w:div>
      </w:divsChild>
    </w:div>
    <w:div w:id="1570504802">
      <w:bodyDiv w:val="1"/>
      <w:marLeft w:val="0"/>
      <w:marRight w:val="0"/>
      <w:marTop w:val="0"/>
      <w:marBottom w:val="0"/>
      <w:divBdr>
        <w:top w:val="none" w:sz="0" w:space="0" w:color="auto"/>
        <w:left w:val="none" w:sz="0" w:space="0" w:color="auto"/>
        <w:bottom w:val="none" w:sz="0" w:space="0" w:color="auto"/>
        <w:right w:val="none" w:sz="0" w:space="0" w:color="auto"/>
      </w:divBdr>
    </w:div>
    <w:div w:id="1576210259">
      <w:bodyDiv w:val="1"/>
      <w:marLeft w:val="0"/>
      <w:marRight w:val="0"/>
      <w:marTop w:val="0"/>
      <w:marBottom w:val="0"/>
      <w:divBdr>
        <w:top w:val="none" w:sz="0" w:space="0" w:color="auto"/>
        <w:left w:val="none" w:sz="0" w:space="0" w:color="auto"/>
        <w:bottom w:val="none" w:sz="0" w:space="0" w:color="auto"/>
        <w:right w:val="none" w:sz="0" w:space="0" w:color="auto"/>
      </w:divBdr>
    </w:div>
    <w:div w:id="1683164107">
      <w:bodyDiv w:val="1"/>
      <w:marLeft w:val="0"/>
      <w:marRight w:val="0"/>
      <w:marTop w:val="0"/>
      <w:marBottom w:val="0"/>
      <w:divBdr>
        <w:top w:val="none" w:sz="0" w:space="0" w:color="auto"/>
        <w:left w:val="none" w:sz="0" w:space="0" w:color="auto"/>
        <w:bottom w:val="none" w:sz="0" w:space="0" w:color="auto"/>
        <w:right w:val="none" w:sz="0" w:space="0" w:color="auto"/>
      </w:divBdr>
    </w:div>
    <w:div w:id="1794396646">
      <w:bodyDiv w:val="1"/>
      <w:marLeft w:val="0"/>
      <w:marRight w:val="0"/>
      <w:marTop w:val="0"/>
      <w:marBottom w:val="0"/>
      <w:divBdr>
        <w:top w:val="none" w:sz="0" w:space="0" w:color="auto"/>
        <w:left w:val="none" w:sz="0" w:space="0" w:color="auto"/>
        <w:bottom w:val="none" w:sz="0" w:space="0" w:color="auto"/>
        <w:right w:val="none" w:sz="0" w:space="0" w:color="auto"/>
      </w:divBdr>
      <w:divsChild>
        <w:div w:id="1126119340">
          <w:marLeft w:val="0"/>
          <w:marRight w:val="0"/>
          <w:marTop w:val="0"/>
          <w:marBottom w:val="0"/>
          <w:divBdr>
            <w:top w:val="none" w:sz="0" w:space="0" w:color="auto"/>
            <w:left w:val="none" w:sz="0" w:space="0" w:color="auto"/>
            <w:bottom w:val="none" w:sz="0" w:space="0" w:color="auto"/>
            <w:right w:val="none" w:sz="0" w:space="0" w:color="auto"/>
          </w:divBdr>
        </w:div>
      </w:divsChild>
    </w:div>
    <w:div w:id="1801223942">
      <w:bodyDiv w:val="1"/>
      <w:marLeft w:val="0"/>
      <w:marRight w:val="0"/>
      <w:marTop w:val="0"/>
      <w:marBottom w:val="0"/>
      <w:divBdr>
        <w:top w:val="none" w:sz="0" w:space="0" w:color="auto"/>
        <w:left w:val="none" w:sz="0" w:space="0" w:color="auto"/>
        <w:bottom w:val="none" w:sz="0" w:space="0" w:color="auto"/>
        <w:right w:val="none" w:sz="0" w:space="0" w:color="auto"/>
      </w:divBdr>
    </w:div>
    <w:div w:id="1822044268">
      <w:bodyDiv w:val="1"/>
      <w:marLeft w:val="0"/>
      <w:marRight w:val="0"/>
      <w:marTop w:val="0"/>
      <w:marBottom w:val="0"/>
      <w:divBdr>
        <w:top w:val="none" w:sz="0" w:space="0" w:color="auto"/>
        <w:left w:val="none" w:sz="0" w:space="0" w:color="auto"/>
        <w:bottom w:val="none" w:sz="0" w:space="0" w:color="auto"/>
        <w:right w:val="none" w:sz="0" w:space="0" w:color="auto"/>
      </w:divBdr>
    </w:div>
    <w:div w:id="1860465028">
      <w:bodyDiv w:val="1"/>
      <w:marLeft w:val="0"/>
      <w:marRight w:val="0"/>
      <w:marTop w:val="0"/>
      <w:marBottom w:val="0"/>
      <w:divBdr>
        <w:top w:val="none" w:sz="0" w:space="0" w:color="auto"/>
        <w:left w:val="none" w:sz="0" w:space="0" w:color="auto"/>
        <w:bottom w:val="none" w:sz="0" w:space="0" w:color="auto"/>
        <w:right w:val="none" w:sz="0" w:space="0" w:color="auto"/>
      </w:divBdr>
    </w:div>
    <w:div w:id="1875801552">
      <w:bodyDiv w:val="1"/>
      <w:marLeft w:val="0"/>
      <w:marRight w:val="0"/>
      <w:marTop w:val="0"/>
      <w:marBottom w:val="0"/>
      <w:divBdr>
        <w:top w:val="none" w:sz="0" w:space="0" w:color="auto"/>
        <w:left w:val="none" w:sz="0" w:space="0" w:color="auto"/>
        <w:bottom w:val="none" w:sz="0" w:space="0" w:color="auto"/>
        <w:right w:val="none" w:sz="0" w:space="0" w:color="auto"/>
      </w:divBdr>
      <w:divsChild>
        <w:div w:id="737552053">
          <w:marLeft w:val="0"/>
          <w:marRight w:val="0"/>
          <w:marTop w:val="0"/>
          <w:marBottom w:val="0"/>
          <w:divBdr>
            <w:top w:val="none" w:sz="0" w:space="0" w:color="auto"/>
            <w:left w:val="none" w:sz="0" w:space="0" w:color="auto"/>
            <w:bottom w:val="none" w:sz="0" w:space="0" w:color="auto"/>
            <w:right w:val="none" w:sz="0" w:space="0" w:color="auto"/>
          </w:divBdr>
        </w:div>
      </w:divsChild>
    </w:div>
    <w:div w:id="1878155481">
      <w:bodyDiv w:val="1"/>
      <w:marLeft w:val="0"/>
      <w:marRight w:val="0"/>
      <w:marTop w:val="0"/>
      <w:marBottom w:val="0"/>
      <w:divBdr>
        <w:top w:val="none" w:sz="0" w:space="0" w:color="auto"/>
        <w:left w:val="none" w:sz="0" w:space="0" w:color="auto"/>
        <w:bottom w:val="none" w:sz="0" w:space="0" w:color="auto"/>
        <w:right w:val="none" w:sz="0" w:space="0" w:color="auto"/>
      </w:divBdr>
    </w:div>
    <w:div w:id="1893955159">
      <w:bodyDiv w:val="1"/>
      <w:marLeft w:val="0"/>
      <w:marRight w:val="0"/>
      <w:marTop w:val="0"/>
      <w:marBottom w:val="0"/>
      <w:divBdr>
        <w:top w:val="none" w:sz="0" w:space="0" w:color="auto"/>
        <w:left w:val="none" w:sz="0" w:space="0" w:color="auto"/>
        <w:bottom w:val="none" w:sz="0" w:space="0" w:color="auto"/>
        <w:right w:val="none" w:sz="0" w:space="0" w:color="auto"/>
      </w:divBdr>
      <w:divsChild>
        <w:div w:id="1554124684">
          <w:marLeft w:val="0"/>
          <w:marRight w:val="0"/>
          <w:marTop w:val="0"/>
          <w:marBottom w:val="0"/>
          <w:divBdr>
            <w:top w:val="none" w:sz="0" w:space="0" w:color="auto"/>
            <w:left w:val="none" w:sz="0" w:space="0" w:color="auto"/>
            <w:bottom w:val="none" w:sz="0" w:space="0" w:color="auto"/>
            <w:right w:val="none" w:sz="0" w:space="0" w:color="auto"/>
          </w:divBdr>
        </w:div>
      </w:divsChild>
    </w:div>
    <w:div w:id="1903055610">
      <w:bodyDiv w:val="1"/>
      <w:marLeft w:val="0"/>
      <w:marRight w:val="0"/>
      <w:marTop w:val="0"/>
      <w:marBottom w:val="0"/>
      <w:divBdr>
        <w:top w:val="none" w:sz="0" w:space="0" w:color="auto"/>
        <w:left w:val="none" w:sz="0" w:space="0" w:color="auto"/>
        <w:bottom w:val="none" w:sz="0" w:space="0" w:color="auto"/>
        <w:right w:val="none" w:sz="0" w:space="0" w:color="auto"/>
      </w:divBdr>
      <w:divsChild>
        <w:div w:id="1188061918">
          <w:marLeft w:val="0"/>
          <w:marRight w:val="0"/>
          <w:marTop w:val="0"/>
          <w:marBottom w:val="0"/>
          <w:divBdr>
            <w:top w:val="none" w:sz="0" w:space="0" w:color="auto"/>
            <w:left w:val="none" w:sz="0" w:space="0" w:color="auto"/>
            <w:bottom w:val="none" w:sz="0" w:space="0" w:color="auto"/>
            <w:right w:val="none" w:sz="0" w:space="0" w:color="auto"/>
          </w:divBdr>
        </w:div>
      </w:divsChild>
    </w:div>
    <w:div w:id="1922641036">
      <w:bodyDiv w:val="1"/>
      <w:marLeft w:val="0"/>
      <w:marRight w:val="0"/>
      <w:marTop w:val="0"/>
      <w:marBottom w:val="0"/>
      <w:divBdr>
        <w:top w:val="none" w:sz="0" w:space="0" w:color="auto"/>
        <w:left w:val="none" w:sz="0" w:space="0" w:color="auto"/>
        <w:bottom w:val="none" w:sz="0" w:space="0" w:color="auto"/>
        <w:right w:val="none" w:sz="0" w:space="0" w:color="auto"/>
      </w:divBdr>
    </w:div>
    <w:div w:id="1997293232">
      <w:bodyDiv w:val="1"/>
      <w:marLeft w:val="0"/>
      <w:marRight w:val="0"/>
      <w:marTop w:val="0"/>
      <w:marBottom w:val="0"/>
      <w:divBdr>
        <w:top w:val="none" w:sz="0" w:space="0" w:color="auto"/>
        <w:left w:val="none" w:sz="0" w:space="0" w:color="auto"/>
        <w:bottom w:val="none" w:sz="0" w:space="0" w:color="auto"/>
        <w:right w:val="none" w:sz="0" w:space="0" w:color="auto"/>
      </w:divBdr>
      <w:divsChild>
        <w:div w:id="561840501">
          <w:marLeft w:val="0"/>
          <w:marRight w:val="0"/>
          <w:marTop w:val="0"/>
          <w:marBottom w:val="0"/>
          <w:divBdr>
            <w:top w:val="none" w:sz="0" w:space="0" w:color="auto"/>
            <w:left w:val="none" w:sz="0" w:space="0" w:color="auto"/>
            <w:bottom w:val="none" w:sz="0" w:space="0" w:color="auto"/>
            <w:right w:val="none" w:sz="0" w:space="0" w:color="auto"/>
          </w:divBdr>
        </w:div>
      </w:divsChild>
    </w:div>
    <w:div w:id="2050062428">
      <w:bodyDiv w:val="1"/>
      <w:marLeft w:val="0"/>
      <w:marRight w:val="0"/>
      <w:marTop w:val="0"/>
      <w:marBottom w:val="0"/>
      <w:divBdr>
        <w:top w:val="none" w:sz="0" w:space="0" w:color="auto"/>
        <w:left w:val="none" w:sz="0" w:space="0" w:color="auto"/>
        <w:bottom w:val="none" w:sz="0" w:space="0" w:color="auto"/>
        <w:right w:val="none" w:sz="0" w:space="0" w:color="auto"/>
      </w:divBdr>
    </w:div>
    <w:div w:id="2065375094">
      <w:bodyDiv w:val="1"/>
      <w:marLeft w:val="0"/>
      <w:marRight w:val="0"/>
      <w:marTop w:val="0"/>
      <w:marBottom w:val="0"/>
      <w:divBdr>
        <w:top w:val="none" w:sz="0" w:space="0" w:color="auto"/>
        <w:left w:val="none" w:sz="0" w:space="0" w:color="auto"/>
        <w:bottom w:val="none" w:sz="0" w:space="0" w:color="auto"/>
        <w:right w:val="none" w:sz="0" w:space="0" w:color="auto"/>
      </w:divBdr>
    </w:div>
    <w:div w:id="2067024767">
      <w:bodyDiv w:val="1"/>
      <w:marLeft w:val="0"/>
      <w:marRight w:val="0"/>
      <w:marTop w:val="0"/>
      <w:marBottom w:val="0"/>
      <w:divBdr>
        <w:top w:val="none" w:sz="0" w:space="0" w:color="auto"/>
        <w:left w:val="none" w:sz="0" w:space="0" w:color="auto"/>
        <w:bottom w:val="none" w:sz="0" w:space="0" w:color="auto"/>
        <w:right w:val="none" w:sz="0" w:space="0" w:color="auto"/>
      </w:divBdr>
      <w:divsChild>
        <w:div w:id="313530923">
          <w:marLeft w:val="0"/>
          <w:marRight w:val="0"/>
          <w:marTop w:val="0"/>
          <w:marBottom w:val="0"/>
          <w:divBdr>
            <w:top w:val="none" w:sz="0" w:space="0" w:color="auto"/>
            <w:left w:val="none" w:sz="0" w:space="0" w:color="auto"/>
            <w:bottom w:val="none" w:sz="0" w:space="0" w:color="auto"/>
            <w:right w:val="none" w:sz="0" w:space="0" w:color="auto"/>
          </w:divBdr>
        </w:div>
      </w:divsChild>
    </w:div>
    <w:div w:id="2092388552">
      <w:bodyDiv w:val="1"/>
      <w:marLeft w:val="0"/>
      <w:marRight w:val="0"/>
      <w:marTop w:val="0"/>
      <w:marBottom w:val="0"/>
      <w:divBdr>
        <w:top w:val="none" w:sz="0" w:space="0" w:color="auto"/>
        <w:left w:val="none" w:sz="0" w:space="0" w:color="auto"/>
        <w:bottom w:val="none" w:sz="0" w:space="0" w:color="auto"/>
        <w:right w:val="none" w:sz="0" w:space="0" w:color="auto"/>
      </w:divBdr>
    </w:div>
    <w:div w:id="2113084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books/NBK56086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01A27-F473-40B8-8296-8B0B7FBA4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1862</Words>
  <Characters>10617</Characters>
  <Application>Microsoft Office Word</Application>
  <DocSecurity>0</DocSecurity>
  <Lines>88</Lines>
  <Paragraphs>24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12455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Santamarina</dc:creator>
  <cp:keywords/>
  <dc:description/>
  <cp:lastModifiedBy>Abirami R.</cp:lastModifiedBy>
  <cp:revision>9</cp:revision>
  <dcterms:created xsi:type="dcterms:W3CDTF">2021-12-20T09:47:00Z</dcterms:created>
  <dcterms:modified xsi:type="dcterms:W3CDTF">2021-12-29T02:26:00Z</dcterms:modified>
</cp:coreProperties>
</file>