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Supplementary Ta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</w:rPr>
        <w:t>ble S</w:t>
      </w:r>
      <w:r>
        <w:rPr>
          <w:rFonts w:ascii="Times New Roman" w:hAnsi="Times New Roman" w:cs="Times New Roman"/>
          <w:b/>
          <w:sz w:val="20"/>
        </w:rPr>
        <w:t>1</w:t>
      </w:r>
      <w:r>
        <w:rPr>
          <w:rFonts w:ascii="Times New Roman" w:hAnsi="Times New Roman" w:cs="Times New Roman"/>
          <w:b/>
          <w:sz w:val="20"/>
        </w:rPr>
        <w:t xml:space="preserve">. </w:t>
      </w:r>
      <w:r>
        <w:rPr>
          <w:rFonts w:hint="eastAsia" w:ascii="Times New Roman" w:hAnsi="Times New Roman" w:cs="Times New Roman"/>
          <w:b/>
          <w:sz w:val="20"/>
        </w:rPr>
        <w:t>I</w:t>
      </w:r>
      <w:r>
        <w:rPr>
          <w:rFonts w:ascii="Times New Roman" w:hAnsi="Times New Roman" w:cs="Times New Roman"/>
          <w:b/>
          <w:sz w:val="20"/>
        </w:rPr>
        <w:t>nformation of reagents and antibodies</w:t>
      </w:r>
    </w:p>
    <w:tbl>
      <w:tblPr>
        <w:tblStyle w:val="10"/>
        <w:tblpPr w:leftFromText="180" w:rightFromText="180" w:vertAnchor="text" w:horzAnchor="page" w:tblpX="1810" w:tblpY="318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5"/>
        <w:gridCol w:w="2375"/>
        <w:gridCol w:w="241"/>
        <w:gridCol w:w="2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1"/>
              </w:rPr>
              <w:t>Reagent or resource</w:t>
            </w:r>
          </w:p>
        </w:tc>
        <w:tc>
          <w:tcPr>
            <w:tcW w:w="23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1"/>
              </w:rPr>
              <w:t>Source</w:t>
            </w:r>
          </w:p>
        </w:tc>
        <w:tc>
          <w:tcPr>
            <w:tcW w:w="308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1"/>
              </w:rPr>
              <w:t>Identifier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8522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Antibodies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Actin (C-2)</w:t>
            </w:r>
          </w:p>
        </w:tc>
        <w:tc>
          <w:tcPr>
            <w:tcW w:w="237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Santa Cruz Biotechnology</w:t>
            </w:r>
          </w:p>
        </w:tc>
        <w:tc>
          <w:tcPr>
            <w:tcW w:w="3082" w:type="dxa"/>
            <w:gridSpan w:val="2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Cat#sc-8432;RRID: AB_626630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Anti-rabbit IgG HRP-linked Antibody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074S; PRID: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AB_2099233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PKM2 Rabbit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Antibody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053S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AB_2800137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LDHA Rabbit Antibody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582S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AB_2066887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HK2 Rabbit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Antibody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867S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AB_2232946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HK3 Rabbit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Antibody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bcam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ab126217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AB_11127921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HIF-1α Rabbit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Antibody (D1S7W)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36169S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AB_2799095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Phospho-PI3 Kinase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Class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Antibody (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Ser249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13857S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AB_2798332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PI3Kinase p110α Rabbit Antibody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(C73F8)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4249S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AB_2165248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Phospho-Akt Rabbit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Antibody (Ser473)</w:t>
            </w:r>
          </w:p>
        </w:tc>
        <w:tc>
          <w:tcPr>
            <w:tcW w:w="237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4060S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;RRID:AB_2315049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Pan-Akt Rabbit Antibody (C67E7)</w:t>
            </w:r>
          </w:p>
        </w:tc>
        <w:tc>
          <w:tcPr>
            <w:tcW w:w="237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Cell Signaling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Technology</w:t>
            </w:r>
          </w:p>
        </w:tc>
        <w:tc>
          <w:tcPr>
            <w:tcW w:w="3082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4691S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;RRID: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AB_915783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8522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Chemicals, peptides, and </w:t>
            </w:r>
            <w:r>
              <w:rPr>
                <w:rFonts w:hint="eastAsia" w:ascii="Times New Roman" w:hAnsi="Times New Roman" w:cs="Times New Roman"/>
                <w:bCs/>
                <w:szCs w:val="21"/>
              </w:rPr>
              <w:t>recombinant proteins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RPMI1640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72400047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"javascript:;"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Fetal Bovine Serum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10091148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Penicillin-Streptomycin, liquid 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5140122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90" w:hRule="atLeast"/>
        </w:trPr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Phosphate Buffered Saline (PBS)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Gibco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0010049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RIPA Lysis and Extraction Buffer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Polymorphprep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TM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AXIS-SHIELD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1114683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BSA, Fraction V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Fitzgerald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30-AB75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LPS from E. coli O8:K27 (S-form)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Adipogen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IAX-100-006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DAPI Staining Solution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Abcam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ab228549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Insulin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igma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11061-68-0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2-DG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igma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154-17-6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Ly-294002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CE</w:t>
            </w:r>
          </w:p>
        </w:tc>
        <w:tc>
          <w:tcPr>
            <w:tcW w:w="2841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HY-10108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fMLP; N-Formyl-MLF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CE</w:t>
            </w:r>
          </w:p>
        </w:tc>
        <w:tc>
          <w:tcPr>
            <w:tcW w:w="2841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HY-P0224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BAY 87-2243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Selleck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S7309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BAY 85-3934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Selleck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S8138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TRIzol™ Reagent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15596018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DNase/RNase-Free Distilled Water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10977015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XF RPMI Base Medium, PH7.4, 500 ml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103576-100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XF 1.0M Glucose Solution, 50 ml   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103577-100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XF 100 mM Pyruvate Solution, 50 ml 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103578-100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XF 200 mM Glutamine Solution, 50 ml</w:t>
            </w:r>
          </w:p>
        </w:tc>
        <w:tc>
          <w:tcPr>
            <w:tcW w:w="261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103579-100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Quant-iT PicoGreen dsDNA reagent</w:t>
            </w:r>
          </w:p>
        </w:tc>
        <w:tc>
          <w:tcPr>
            <w:tcW w:w="261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P7581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8522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Critical commercial assays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Pierce BCA Protein Assay Kit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Thermo Fisher Scientific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PVDF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Membranes, 0.45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m, 8</w:t>
            </w:r>
            <w:r>
              <w:rPr>
                <w:rFonts w:hint="eastAsia" w:ascii="Arial" w:hAnsi="Arial" w:eastAsia="Arial" w:cs="Arial"/>
                <w:sz w:val="18"/>
                <w:szCs w:val="18"/>
              </w:rPr>
              <w:t>×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cm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Merck Millipore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IPVH08100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Corning® Cell-Tak™ Cell and Tissue Adhesive, 1mg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Corning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354240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Molecular Probes™ FluoSpheres™ Polystyrene Microspheres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Invitrogen</w:t>
            </w:r>
          </w:p>
        </w:tc>
        <w:tc>
          <w:tcPr>
            <w:tcW w:w="2841" w:type="dxa"/>
          </w:tcPr>
          <w:p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F13081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XF Cell Mito Stress Test Kit</w:t>
            </w:r>
          </w:p>
        </w:tc>
        <w:tc>
          <w:tcPr>
            <w:tcW w:w="2616" w:type="dxa"/>
            <w:gridSpan w:val="2"/>
            <w:vAlign w:val="center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103015-100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XF Glycolysis Stress Test Kit</w:t>
            </w:r>
          </w:p>
        </w:tc>
        <w:tc>
          <w:tcPr>
            <w:tcW w:w="261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Agilent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103020-100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306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Annexin V-FITC/PI Apoptosis Detection Kit </w:t>
            </w:r>
          </w:p>
        </w:tc>
        <w:tc>
          <w:tcPr>
            <w:tcW w:w="261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Solarbio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Cat#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CA1020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egoe UI Emoji">
    <w:altName w:val="苹方-简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DengXian Light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87"/>
    <w:rsid w:val="0006026D"/>
    <w:rsid w:val="000F09A3"/>
    <w:rsid w:val="00184B57"/>
    <w:rsid w:val="00245A54"/>
    <w:rsid w:val="00266A22"/>
    <w:rsid w:val="002E5028"/>
    <w:rsid w:val="00353968"/>
    <w:rsid w:val="0035401F"/>
    <w:rsid w:val="003A7967"/>
    <w:rsid w:val="003F1BA9"/>
    <w:rsid w:val="00465C36"/>
    <w:rsid w:val="00494371"/>
    <w:rsid w:val="004B0195"/>
    <w:rsid w:val="004D7A2C"/>
    <w:rsid w:val="005219EA"/>
    <w:rsid w:val="0056278E"/>
    <w:rsid w:val="005C5514"/>
    <w:rsid w:val="00650E46"/>
    <w:rsid w:val="00662044"/>
    <w:rsid w:val="006A2EF3"/>
    <w:rsid w:val="006F214B"/>
    <w:rsid w:val="0076379A"/>
    <w:rsid w:val="008107CB"/>
    <w:rsid w:val="00863653"/>
    <w:rsid w:val="008C6987"/>
    <w:rsid w:val="00955F25"/>
    <w:rsid w:val="009B36DE"/>
    <w:rsid w:val="009D64CE"/>
    <w:rsid w:val="009E1C35"/>
    <w:rsid w:val="00A325B0"/>
    <w:rsid w:val="00A676D3"/>
    <w:rsid w:val="00A80607"/>
    <w:rsid w:val="00AA7A68"/>
    <w:rsid w:val="00B23625"/>
    <w:rsid w:val="00B77244"/>
    <w:rsid w:val="00B85BDC"/>
    <w:rsid w:val="00BF7807"/>
    <w:rsid w:val="00CD3A4C"/>
    <w:rsid w:val="00D91E04"/>
    <w:rsid w:val="00E47C79"/>
    <w:rsid w:val="00F1681D"/>
    <w:rsid w:val="00F8175A"/>
    <w:rsid w:val="4AEB894C"/>
    <w:rsid w:val="637372D6"/>
    <w:rsid w:val="67FF3308"/>
    <w:rsid w:val="F77C723C"/>
    <w:rsid w:val="FAF7F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semiHidden="0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subject"/>
    <w:basedOn w:val="5"/>
    <w:next w:val="5"/>
    <w:link w:val="12"/>
    <w:unhideWhenUsed/>
    <w:qFormat/>
    <w:uiPriority w:val="99"/>
    <w:rPr>
      <w:b/>
      <w:bCs/>
    </w:rPr>
  </w:style>
  <w:style w:type="paragraph" w:styleId="5">
    <w:name w:val="annotation text"/>
    <w:basedOn w:val="1"/>
    <w:link w:val="11"/>
    <w:unhideWhenUsed/>
    <w:qFormat/>
    <w:uiPriority w:val="99"/>
    <w:pPr>
      <w:jc w:val="left"/>
    </w:pPr>
  </w:style>
  <w:style w:type="paragraph" w:styleId="6">
    <w:name w:val="Balloon Text"/>
    <w:basedOn w:val="1"/>
    <w:link w:val="13"/>
    <w:unhideWhenUsed/>
    <w:qFormat/>
    <w:uiPriority w:val="99"/>
    <w:rPr>
      <w:sz w:val="18"/>
      <w:szCs w:val="18"/>
    </w:rPr>
  </w:style>
  <w:style w:type="character" w:styleId="8">
    <w:name w:val="annotation reference"/>
    <w:basedOn w:val="7"/>
    <w:unhideWhenUsed/>
    <w:qFormat/>
    <w:uiPriority w:val="99"/>
    <w:rPr>
      <w:sz w:val="21"/>
      <w:szCs w:val="21"/>
    </w:rPr>
  </w:style>
  <w:style w:type="table" w:styleId="10">
    <w:name w:val="Table Grid"/>
    <w:basedOn w:val="9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批注文字 字符"/>
    <w:basedOn w:val="7"/>
    <w:link w:val="5"/>
    <w:semiHidden/>
    <w:qFormat/>
    <w:uiPriority w:val="99"/>
    <w:rPr>
      <w:szCs w:val="22"/>
    </w:rPr>
  </w:style>
  <w:style w:type="character" w:customStyle="1" w:styleId="12">
    <w:name w:val="批注主题 字符"/>
    <w:basedOn w:val="11"/>
    <w:link w:val="4"/>
    <w:semiHidden/>
    <w:qFormat/>
    <w:uiPriority w:val="99"/>
    <w:rPr>
      <w:b/>
      <w:bCs/>
      <w:szCs w:val="22"/>
    </w:rPr>
  </w:style>
  <w:style w:type="character" w:customStyle="1" w:styleId="13">
    <w:name w:val="批注框文本 字符"/>
    <w:basedOn w:val="7"/>
    <w:link w:val="6"/>
    <w:semiHidden/>
    <w:qFormat/>
    <w:uiPriority w:val="99"/>
    <w:rPr>
      <w:sz w:val="18"/>
      <w:szCs w:val="18"/>
    </w:rPr>
  </w:style>
  <w:style w:type="character" w:customStyle="1" w:styleId="14">
    <w:name w:val="标题 2 字符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1382</Characters>
  <Lines>11</Lines>
  <Paragraphs>3</Paragraphs>
  <ScaleCrop>false</ScaleCrop>
  <LinksUpToDate>false</LinksUpToDate>
  <CharactersWithSpaces>1621</CharactersWithSpaces>
  <Application>WPS Office_1.0.1.1354_F1E327BC-269C-435d-A152-05C5408002CA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2021-04-27T19:38:00Z</dcterms:created>
  <dc:creator>A892</dc:creator>
  <cp:lastModifiedBy>chenyang</cp:lastModifiedBy>
  <dcterms:modified xsi:type="dcterms:W3CDTF">2021-09-26T22:26:24Z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2052-1.0.1.1354</vt:lpwstr>
  </property>
</Properties>
</file>