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EFDBA" w14:textId="5796FC64" w:rsidR="0062345C" w:rsidRPr="00A60374" w:rsidRDefault="00A60374" w:rsidP="0062345C">
      <w:pPr>
        <w:spacing w:line="480" w:lineRule="auto"/>
        <w:jc w:val="both"/>
        <w:rPr>
          <w:b/>
          <w:lang w:val="en-GB"/>
        </w:rPr>
      </w:pPr>
      <w:r w:rsidRPr="00A60374">
        <w:rPr>
          <w:b/>
          <w:lang w:val="en-US"/>
        </w:rPr>
        <w:t>Timing of in</w:t>
      </w:r>
      <w:r w:rsidR="00BF08D5">
        <w:rPr>
          <w:b/>
          <w:lang w:val="en-US"/>
        </w:rPr>
        <w:t>spiratory muscle activity</w:t>
      </w:r>
      <w:r w:rsidRPr="00A60374">
        <w:rPr>
          <w:b/>
          <w:lang w:val="en-US"/>
        </w:rPr>
        <w:t xml:space="preserve"> detected from airway pressure and flow during pressure support ventilation. The waveform method.</w:t>
      </w:r>
    </w:p>
    <w:p w14:paraId="7FC88F86" w14:textId="77777777" w:rsidR="00015A71" w:rsidRDefault="00BA00AD" w:rsidP="00015A71">
      <w:pPr>
        <w:spacing w:line="480" w:lineRule="auto"/>
        <w:rPr>
          <w:b/>
          <w:lang w:val="en-US"/>
        </w:rPr>
      </w:pPr>
      <w:r>
        <w:rPr>
          <w:b/>
          <w:lang w:val="en-US"/>
        </w:rPr>
        <w:t>SUPPLEMENTAL MATERIAL</w:t>
      </w:r>
    </w:p>
    <w:p w14:paraId="4C370868" w14:textId="3285A0E6" w:rsidR="002E6248" w:rsidRDefault="002E6248" w:rsidP="00015A71">
      <w:pPr>
        <w:spacing w:line="480" w:lineRule="auto"/>
        <w:rPr>
          <w:b/>
          <w:lang w:val="en-US"/>
        </w:rPr>
      </w:pPr>
    </w:p>
    <w:p w14:paraId="4B7A5CDD" w14:textId="632F7F24" w:rsidR="00A60374" w:rsidRDefault="00A60374" w:rsidP="00015A71">
      <w:pPr>
        <w:spacing w:line="480" w:lineRule="auto"/>
        <w:rPr>
          <w:b/>
          <w:lang w:val="en-US"/>
        </w:rPr>
      </w:pPr>
    </w:p>
    <w:p w14:paraId="302D80CA" w14:textId="0895DD05" w:rsidR="00A60374" w:rsidRDefault="00A60374" w:rsidP="00015A71">
      <w:pPr>
        <w:spacing w:line="480" w:lineRule="auto"/>
        <w:rPr>
          <w:b/>
          <w:lang w:val="en-US"/>
        </w:rPr>
      </w:pPr>
    </w:p>
    <w:p w14:paraId="784CC7D4" w14:textId="2A2B9A08" w:rsidR="00A60374" w:rsidRDefault="00A60374" w:rsidP="00015A71">
      <w:pPr>
        <w:spacing w:line="480" w:lineRule="auto"/>
        <w:rPr>
          <w:b/>
          <w:lang w:val="en-US"/>
        </w:rPr>
      </w:pPr>
    </w:p>
    <w:p w14:paraId="65C0F35B" w14:textId="7436560C" w:rsidR="00A60374" w:rsidRDefault="00A60374" w:rsidP="00015A71">
      <w:pPr>
        <w:spacing w:line="480" w:lineRule="auto"/>
        <w:rPr>
          <w:b/>
          <w:lang w:val="en-US"/>
        </w:rPr>
      </w:pPr>
    </w:p>
    <w:p w14:paraId="6390016B" w14:textId="153F50F9" w:rsidR="00A60374" w:rsidRDefault="00A60374" w:rsidP="00015A71">
      <w:pPr>
        <w:spacing w:line="480" w:lineRule="auto"/>
        <w:rPr>
          <w:b/>
          <w:lang w:val="en-US"/>
        </w:rPr>
      </w:pPr>
    </w:p>
    <w:p w14:paraId="39122A43" w14:textId="7C37CF62" w:rsidR="00A60374" w:rsidRDefault="00A60374" w:rsidP="00015A71">
      <w:pPr>
        <w:spacing w:line="480" w:lineRule="auto"/>
        <w:rPr>
          <w:b/>
          <w:lang w:val="en-US"/>
        </w:rPr>
      </w:pPr>
    </w:p>
    <w:p w14:paraId="041BD89E" w14:textId="0158A868" w:rsidR="00A60374" w:rsidRDefault="00A60374" w:rsidP="00015A71">
      <w:pPr>
        <w:spacing w:line="480" w:lineRule="auto"/>
        <w:rPr>
          <w:b/>
          <w:lang w:val="en-US"/>
        </w:rPr>
      </w:pPr>
    </w:p>
    <w:p w14:paraId="41415EF8" w14:textId="75126A01" w:rsidR="00A60374" w:rsidRDefault="00A60374" w:rsidP="00015A71">
      <w:pPr>
        <w:spacing w:line="480" w:lineRule="auto"/>
        <w:rPr>
          <w:b/>
          <w:lang w:val="en-US"/>
        </w:rPr>
      </w:pPr>
    </w:p>
    <w:p w14:paraId="5E79AB69" w14:textId="6A96DB35" w:rsidR="00A60374" w:rsidRDefault="00A60374" w:rsidP="00015A71">
      <w:pPr>
        <w:spacing w:line="480" w:lineRule="auto"/>
        <w:rPr>
          <w:b/>
          <w:lang w:val="en-US"/>
        </w:rPr>
      </w:pPr>
    </w:p>
    <w:p w14:paraId="38647DE9" w14:textId="4B2062CC" w:rsidR="00A60374" w:rsidRDefault="00A60374" w:rsidP="00015A71">
      <w:pPr>
        <w:spacing w:line="480" w:lineRule="auto"/>
        <w:rPr>
          <w:b/>
          <w:lang w:val="en-US"/>
        </w:rPr>
      </w:pPr>
    </w:p>
    <w:p w14:paraId="347B1AEE" w14:textId="27E882AA" w:rsidR="00A60374" w:rsidRDefault="00A60374" w:rsidP="00015A71">
      <w:pPr>
        <w:spacing w:line="480" w:lineRule="auto"/>
        <w:rPr>
          <w:b/>
          <w:lang w:val="en-US"/>
        </w:rPr>
      </w:pPr>
    </w:p>
    <w:p w14:paraId="1DE9886E" w14:textId="25FE5F1B" w:rsidR="00A60374" w:rsidRDefault="00A60374" w:rsidP="00015A71">
      <w:pPr>
        <w:spacing w:line="480" w:lineRule="auto"/>
        <w:rPr>
          <w:b/>
          <w:lang w:val="en-US"/>
        </w:rPr>
      </w:pPr>
    </w:p>
    <w:p w14:paraId="2A936188" w14:textId="4E1E9E39" w:rsidR="00A60374" w:rsidRDefault="00A60374" w:rsidP="00015A71">
      <w:pPr>
        <w:spacing w:line="480" w:lineRule="auto"/>
        <w:rPr>
          <w:b/>
          <w:lang w:val="en-US"/>
        </w:rPr>
      </w:pPr>
    </w:p>
    <w:p w14:paraId="2BF4B36F" w14:textId="4151EA6D" w:rsidR="00A60374" w:rsidRPr="0062345C" w:rsidRDefault="00A60374" w:rsidP="00015A71">
      <w:pPr>
        <w:spacing w:line="480" w:lineRule="auto"/>
        <w:rPr>
          <w:b/>
          <w:lang w:val="en-US"/>
        </w:rPr>
      </w:pPr>
    </w:p>
    <w:p w14:paraId="61FF1F29" w14:textId="1CC2DACE" w:rsidR="00A60374" w:rsidRDefault="00A60374" w:rsidP="00A60374">
      <w:pPr>
        <w:spacing w:line="480" w:lineRule="auto"/>
        <w:rPr>
          <w:b/>
          <w:lang w:val="en-US"/>
        </w:rPr>
      </w:pPr>
    </w:p>
    <w:p w14:paraId="5B19EB50" w14:textId="77777777" w:rsidR="008D6F82" w:rsidRDefault="008D6F82" w:rsidP="00A60374">
      <w:pPr>
        <w:spacing w:line="480" w:lineRule="auto"/>
        <w:rPr>
          <w:b/>
          <w:lang w:val="en-US"/>
        </w:rPr>
      </w:pPr>
    </w:p>
    <w:p w14:paraId="3708FE40" w14:textId="77777777" w:rsidR="008D6F82" w:rsidRDefault="008D6F82" w:rsidP="00A60374">
      <w:pPr>
        <w:spacing w:line="480" w:lineRule="auto"/>
        <w:rPr>
          <w:b/>
          <w:lang w:val="en-US"/>
        </w:rPr>
      </w:pPr>
    </w:p>
    <w:p w14:paraId="4D87E695" w14:textId="77777777" w:rsidR="008D6F82" w:rsidRDefault="008D6F82" w:rsidP="00A60374">
      <w:pPr>
        <w:spacing w:line="480" w:lineRule="auto"/>
        <w:rPr>
          <w:b/>
          <w:lang w:val="en-US"/>
        </w:rPr>
      </w:pPr>
    </w:p>
    <w:p w14:paraId="258C1F0B" w14:textId="208EF2BA" w:rsidR="008D6F82" w:rsidRDefault="008D6F82" w:rsidP="00A60374">
      <w:pPr>
        <w:spacing w:line="480" w:lineRule="auto"/>
        <w:rPr>
          <w:b/>
          <w:lang w:val="en-US"/>
        </w:rPr>
      </w:pPr>
      <w:r w:rsidRPr="003E58BD">
        <w:rPr>
          <w:noProof/>
          <w:lang w:eastAsia="it-IT"/>
        </w:rPr>
        <w:drawing>
          <wp:inline distT="0" distB="0" distL="0" distR="0" wp14:anchorId="27027A6D" wp14:editId="251F6B8F">
            <wp:extent cx="6115050" cy="4013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B5B70" w14:textId="479E78C6" w:rsidR="00A60374" w:rsidRPr="00CC5CC0" w:rsidRDefault="00A60374" w:rsidP="00A60374">
      <w:pPr>
        <w:spacing w:line="480" w:lineRule="auto"/>
        <w:rPr>
          <w:b/>
          <w:lang w:val="en-US"/>
        </w:rPr>
      </w:pPr>
      <w:r w:rsidRPr="00CC5CC0">
        <w:rPr>
          <w:b/>
          <w:lang w:val="en-US"/>
        </w:rPr>
        <w:t xml:space="preserve">Fig. </w:t>
      </w:r>
      <w:r>
        <w:rPr>
          <w:b/>
          <w:lang w:val="en-US"/>
        </w:rPr>
        <w:t>1S</w:t>
      </w:r>
      <w:r w:rsidRPr="00CC5CC0">
        <w:rPr>
          <w:b/>
          <w:lang w:val="en-US"/>
        </w:rPr>
        <w:t xml:space="preserve"> Total asynchrony time</w:t>
      </w:r>
    </w:p>
    <w:p w14:paraId="32CF8E9C" w14:textId="77777777" w:rsidR="00A60374" w:rsidRPr="00F54B69" w:rsidRDefault="00A60374" w:rsidP="00A60374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Total asynchrony time is expressed as percentage of total recording time and split into the different types of asynchronies. R refers to the reference method (esophageal pressure) and W refers to the waveform method. </w:t>
      </w:r>
      <w:r w:rsidRPr="00F54B69">
        <w:rPr>
          <w:rFonts w:cs="Calibri"/>
          <w:lang w:val="en-US"/>
        </w:rPr>
        <w:t xml:space="preserve">Total asynchrony time and asynchrony times related to ineffective efforts, </w:t>
      </w:r>
      <w:proofErr w:type="spellStart"/>
      <w:r w:rsidRPr="00F54B69">
        <w:rPr>
          <w:rFonts w:cs="Calibri"/>
          <w:lang w:val="en-US"/>
        </w:rPr>
        <w:t>autotriggers</w:t>
      </w:r>
      <w:proofErr w:type="spellEnd"/>
      <w:r w:rsidRPr="00F54B69">
        <w:rPr>
          <w:rFonts w:cs="Calibri"/>
          <w:lang w:val="en-US"/>
        </w:rPr>
        <w:t>, trigger delay, early and late cycling were not different when assessed with the waveform method compared to the reference.</w:t>
      </w:r>
      <w:r>
        <w:rPr>
          <w:rFonts w:cs="Calibri"/>
          <w:lang w:val="en-US"/>
        </w:rPr>
        <w:t xml:space="preserve"> </w:t>
      </w:r>
      <w:r w:rsidRPr="00F54B69">
        <w:rPr>
          <w:rFonts w:cs="Calibri"/>
          <w:lang w:val="en-US"/>
        </w:rPr>
        <w:t xml:space="preserve">Minor asynchronies lasted </w:t>
      </w:r>
      <w:r>
        <w:rPr>
          <w:rFonts w:cs="Calibri"/>
          <w:lang w:val="en-US"/>
        </w:rPr>
        <w:t xml:space="preserve">more than major ones (p=0.0013): </w:t>
      </w:r>
      <w:r w:rsidRPr="00F54B69">
        <w:rPr>
          <w:rFonts w:cs="Calibri"/>
          <w:lang w:val="en-US"/>
        </w:rPr>
        <w:t xml:space="preserve">16.5 % (14.0-20.4) </w:t>
      </w:r>
      <w:r>
        <w:rPr>
          <w:rFonts w:cs="Calibri"/>
          <w:lang w:val="en-US"/>
        </w:rPr>
        <w:t xml:space="preserve">vs. 1.8 % (0.1-10.1) </w:t>
      </w:r>
      <w:r w:rsidRPr="00F54B69">
        <w:rPr>
          <w:rFonts w:cs="Calibri"/>
          <w:lang w:val="en-US"/>
        </w:rPr>
        <w:t>of total recording time, accounting for 92.1 % (66.2-99.2) of total asynchrony time</w:t>
      </w:r>
      <w:r>
        <w:rPr>
          <w:rFonts w:cs="Calibri"/>
          <w:lang w:val="en-US"/>
        </w:rPr>
        <w:t>.</w:t>
      </w:r>
    </w:p>
    <w:p w14:paraId="764A5A04" w14:textId="77777777" w:rsidR="00015A71" w:rsidRDefault="00015A71" w:rsidP="00015A71">
      <w:pPr>
        <w:spacing w:line="480" w:lineRule="auto"/>
        <w:rPr>
          <w:lang w:val="en-US"/>
        </w:rPr>
      </w:pPr>
    </w:p>
    <w:p w14:paraId="49345183" w14:textId="77777777" w:rsidR="00015A71" w:rsidRDefault="00015A71" w:rsidP="00015A71">
      <w:pPr>
        <w:spacing w:line="480" w:lineRule="auto"/>
        <w:rPr>
          <w:lang w:val="en-US"/>
        </w:rPr>
      </w:pPr>
    </w:p>
    <w:p w14:paraId="7727DDC9" w14:textId="77777777" w:rsidR="00015A71" w:rsidRDefault="00015A71" w:rsidP="00015A71">
      <w:pPr>
        <w:spacing w:line="480" w:lineRule="auto"/>
        <w:rPr>
          <w:lang w:val="en-US"/>
        </w:rPr>
      </w:pPr>
    </w:p>
    <w:p w14:paraId="4F7467FF" w14:textId="3A300A23" w:rsidR="00015A71" w:rsidRDefault="00015A71" w:rsidP="00015A71">
      <w:pPr>
        <w:rPr>
          <w:lang w:val="en-US"/>
        </w:rPr>
      </w:pPr>
    </w:p>
    <w:p w14:paraId="6001A38D" w14:textId="7D94651E" w:rsidR="00A60374" w:rsidRDefault="00A60374" w:rsidP="00015A71">
      <w:pPr>
        <w:rPr>
          <w:lang w:val="en-US"/>
        </w:rPr>
      </w:pPr>
    </w:p>
    <w:p w14:paraId="40F83007" w14:textId="77777777" w:rsidR="00A60374" w:rsidRDefault="00A60374" w:rsidP="00015A71">
      <w:pPr>
        <w:rPr>
          <w:lang w:val="en-US"/>
        </w:rPr>
      </w:pPr>
    </w:p>
    <w:p w14:paraId="3FC684C4" w14:textId="77777777" w:rsidR="00015A71" w:rsidRDefault="00015A71" w:rsidP="00015A71">
      <w:pPr>
        <w:spacing w:line="480" w:lineRule="auto"/>
        <w:rPr>
          <w:noProof/>
          <w:lang w:eastAsia="it-IT"/>
        </w:rPr>
      </w:pPr>
      <w:r w:rsidRPr="00887011">
        <w:rPr>
          <w:noProof/>
          <w:lang w:eastAsia="it-IT"/>
        </w:rPr>
        <w:drawing>
          <wp:inline distT="0" distB="0" distL="0" distR="0" wp14:anchorId="7D3291C3" wp14:editId="180EE213">
            <wp:extent cx="4572000" cy="43548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38F5" w14:textId="1337B37C" w:rsidR="00015A71" w:rsidRPr="00CC5CC0" w:rsidRDefault="005354B4" w:rsidP="00015A71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Figure</w:t>
      </w:r>
      <w:r w:rsidR="00015A71">
        <w:rPr>
          <w:b/>
          <w:lang w:val="en-US"/>
        </w:rPr>
        <w:t xml:space="preserve"> </w:t>
      </w:r>
      <w:r w:rsidR="002A78A1">
        <w:rPr>
          <w:b/>
          <w:lang w:val="en-US"/>
        </w:rPr>
        <w:t>2</w:t>
      </w:r>
      <w:r>
        <w:rPr>
          <w:b/>
          <w:lang w:val="en-US"/>
        </w:rPr>
        <w:t>S</w:t>
      </w:r>
      <w:r w:rsidR="00015A71">
        <w:rPr>
          <w:b/>
          <w:lang w:val="en-US"/>
        </w:rPr>
        <w:t>:</w:t>
      </w:r>
      <w:r w:rsidR="00015A71" w:rsidRPr="00CC5CC0">
        <w:rPr>
          <w:b/>
          <w:lang w:val="en-US"/>
        </w:rPr>
        <w:t xml:space="preserve"> Receiver operating characteristic curve for </w:t>
      </w:r>
      <w:r w:rsidR="00015A71">
        <w:rPr>
          <w:b/>
          <w:lang w:val="en-US"/>
        </w:rPr>
        <w:t>waveform detection</w:t>
      </w:r>
      <w:r w:rsidR="00015A71" w:rsidRPr="00CC5CC0">
        <w:rPr>
          <w:b/>
          <w:lang w:val="en-US"/>
        </w:rPr>
        <w:t xml:space="preserve"> of significant trigger delay, early and late cycling</w:t>
      </w:r>
    </w:p>
    <w:p w14:paraId="5DF5DC1B" w14:textId="77777777" w:rsidR="00015A71" w:rsidRDefault="00015A71" w:rsidP="00015A71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Significant trigger delay was defined as delta trigger &gt; 250 </w:t>
      </w:r>
      <w:proofErr w:type="spellStart"/>
      <w:r>
        <w:rPr>
          <w:lang w:val="en-US"/>
        </w:rPr>
        <w:t>ms</w:t>
      </w:r>
      <w:proofErr w:type="spellEnd"/>
      <w:r>
        <w:rPr>
          <w:lang w:val="en-US"/>
        </w:rPr>
        <w:t xml:space="preserve">; significant early and late cycling were defined as delta cycling &lt; -250 </w:t>
      </w:r>
      <w:proofErr w:type="spellStart"/>
      <w:r>
        <w:rPr>
          <w:lang w:val="en-US"/>
        </w:rPr>
        <w:t>ms</w:t>
      </w:r>
      <w:proofErr w:type="spellEnd"/>
      <w:r>
        <w:rPr>
          <w:lang w:val="en-US"/>
        </w:rPr>
        <w:t xml:space="preserve"> and &gt; 250 </w:t>
      </w:r>
      <w:proofErr w:type="spellStart"/>
      <w:r>
        <w:rPr>
          <w:lang w:val="en-US"/>
        </w:rPr>
        <w:t>ms</w:t>
      </w:r>
      <w:proofErr w:type="spellEnd"/>
      <w:r>
        <w:rPr>
          <w:lang w:val="en-US"/>
        </w:rPr>
        <w:t xml:space="preserve"> respectively. Area under the curve (AUC) for trigger delay (continuous line), early cycling (dashed line) and late cycling (dotted line) are displayed in figure.</w:t>
      </w:r>
    </w:p>
    <w:p w14:paraId="3C09CE20" w14:textId="77777777" w:rsidR="00015A71" w:rsidRDefault="00015A71" w:rsidP="00015A71">
      <w:pPr>
        <w:spacing w:line="480" w:lineRule="auto"/>
        <w:rPr>
          <w:lang w:val="en-US"/>
        </w:rPr>
      </w:pPr>
    </w:p>
    <w:p w14:paraId="5F35850E" w14:textId="77777777" w:rsidR="00015A71" w:rsidRDefault="00015A71" w:rsidP="00015A71">
      <w:pPr>
        <w:spacing w:line="480" w:lineRule="auto"/>
        <w:rPr>
          <w:lang w:val="en-US"/>
        </w:rPr>
      </w:pPr>
    </w:p>
    <w:p w14:paraId="6406B588" w14:textId="77777777" w:rsidR="00B84797" w:rsidRDefault="00B84797" w:rsidP="00015A71">
      <w:pPr>
        <w:spacing w:line="480" w:lineRule="auto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407"/>
        <w:gridCol w:w="2408"/>
        <w:gridCol w:w="2411"/>
      </w:tblGrid>
      <w:tr w:rsidR="00015A71" w:rsidRPr="00F54B69" w14:paraId="180A1A78" w14:textId="77777777" w:rsidTr="0002635C">
        <w:tc>
          <w:tcPr>
            <w:tcW w:w="2444" w:type="dxa"/>
            <w:shd w:val="clear" w:color="auto" w:fill="auto"/>
          </w:tcPr>
          <w:p w14:paraId="706F095B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lang w:val="en-US"/>
              </w:rPr>
            </w:pPr>
            <w:r w:rsidRPr="00F54B69">
              <w:rPr>
                <w:b/>
                <w:lang w:val="en-US"/>
              </w:rPr>
              <w:t>Patient n°</w:t>
            </w:r>
          </w:p>
        </w:tc>
        <w:tc>
          <w:tcPr>
            <w:tcW w:w="2444" w:type="dxa"/>
            <w:shd w:val="clear" w:color="auto" w:fill="auto"/>
          </w:tcPr>
          <w:p w14:paraId="6EC6D7ED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lang w:val="en-US"/>
              </w:rPr>
            </w:pPr>
            <w:r w:rsidRPr="00F54B69">
              <w:rPr>
                <w:b/>
                <w:lang w:val="en-US"/>
              </w:rPr>
              <w:t>Ref. Operator</w:t>
            </w:r>
          </w:p>
        </w:tc>
        <w:tc>
          <w:tcPr>
            <w:tcW w:w="2445" w:type="dxa"/>
            <w:shd w:val="clear" w:color="auto" w:fill="auto"/>
          </w:tcPr>
          <w:p w14:paraId="5D568047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lang w:val="en-US"/>
              </w:rPr>
            </w:pPr>
            <w:r w:rsidRPr="00F54B69">
              <w:rPr>
                <w:b/>
                <w:lang w:val="en-US"/>
              </w:rPr>
              <w:t>Waves Operator</w:t>
            </w:r>
          </w:p>
        </w:tc>
        <w:tc>
          <w:tcPr>
            <w:tcW w:w="2445" w:type="dxa"/>
            <w:shd w:val="clear" w:color="auto" w:fill="auto"/>
          </w:tcPr>
          <w:p w14:paraId="5A841442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lang w:val="en-US"/>
              </w:rPr>
            </w:pPr>
            <w:r w:rsidRPr="00F54B69">
              <w:rPr>
                <w:b/>
                <w:lang w:val="en-US"/>
              </w:rPr>
              <w:t>Selected recordings</w:t>
            </w:r>
          </w:p>
        </w:tc>
      </w:tr>
      <w:tr w:rsidR="00015A71" w:rsidRPr="00F54B69" w14:paraId="506F1BB6" w14:textId="77777777" w:rsidTr="0002635C">
        <w:tc>
          <w:tcPr>
            <w:tcW w:w="2444" w:type="dxa"/>
            <w:shd w:val="clear" w:color="auto" w:fill="auto"/>
          </w:tcPr>
          <w:p w14:paraId="56A6360C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1-2</w:t>
            </w:r>
          </w:p>
        </w:tc>
        <w:tc>
          <w:tcPr>
            <w:tcW w:w="2444" w:type="dxa"/>
            <w:shd w:val="clear" w:color="auto" w:fill="auto"/>
          </w:tcPr>
          <w:p w14:paraId="41745D00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</w:t>
            </w:r>
          </w:p>
        </w:tc>
        <w:tc>
          <w:tcPr>
            <w:tcW w:w="2445" w:type="dxa"/>
            <w:shd w:val="clear" w:color="auto" w:fill="auto"/>
          </w:tcPr>
          <w:p w14:paraId="28209F65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</w:t>
            </w:r>
          </w:p>
        </w:tc>
        <w:tc>
          <w:tcPr>
            <w:tcW w:w="2445" w:type="dxa"/>
            <w:shd w:val="clear" w:color="auto" w:fill="auto"/>
          </w:tcPr>
          <w:p w14:paraId="068FA9BB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IB, FM, MP</w:t>
            </w:r>
          </w:p>
        </w:tc>
      </w:tr>
      <w:tr w:rsidR="00015A71" w:rsidRPr="00F54B69" w14:paraId="148CCF95" w14:textId="77777777" w:rsidTr="0002635C">
        <w:tc>
          <w:tcPr>
            <w:tcW w:w="2444" w:type="dxa"/>
            <w:shd w:val="clear" w:color="auto" w:fill="auto"/>
          </w:tcPr>
          <w:p w14:paraId="5186F879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3-4</w:t>
            </w:r>
          </w:p>
        </w:tc>
        <w:tc>
          <w:tcPr>
            <w:tcW w:w="2444" w:type="dxa"/>
            <w:shd w:val="clear" w:color="auto" w:fill="auto"/>
          </w:tcPr>
          <w:p w14:paraId="41F70E40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</w:t>
            </w:r>
          </w:p>
        </w:tc>
        <w:tc>
          <w:tcPr>
            <w:tcW w:w="2445" w:type="dxa"/>
            <w:shd w:val="clear" w:color="auto" w:fill="auto"/>
          </w:tcPr>
          <w:p w14:paraId="3DEA945A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</w:t>
            </w:r>
          </w:p>
        </w:tc>
        <w:tc>
          <w:tcPr>
            <w:tcW w:w="2445" w:type="dxa"/>
            <w:shd w:val="clear" w:color="auto" w:fill="auto"/>
          </w:tcPr>
          <w:p w14:paraId="6B4A1822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FM, MP, IB</w:t>
            </w:r>
          </w:p>
        </w:tc>
      </w:tr>
      <w:tr w:rsidR="00015A71" w:rsidRPr="00F54B69" w14:paraId="58026D5A" w14:textId="77777777" w:rsidTr="0002635C">
        <w:tc>
          <w:tcPr>
            <w:tcW w:w="2444" w:type="dxa"/>
            <w:shd w:val="clear" w:color="auto" w:fill="auto"/>
          </w:tcPr>
          <w:p w14:paraId="79044B16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5-6</w:t>
            </w:r>
          </w:p>
        </w:tc>
        <w:tc>
          <w:tcPr>
            <w:tcW w:w="2444" w:type="dxa"/>
            <w:shd w:val="clear" w:color="auto" w:fill="auto"/>
          </w:tcPr>
          <w:p w14:paraId="34C18188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</w:t>
            </w:r>
          </w:p>
        </w:tc>
        <w:tc>
          <w:tcPr>
            <w:tcW w:w="2445" w:type="dxa"/>
            <w:shd w:val="clear" w:color="auto" w:fill="auto"/>
          </w:tcPr>
          <w:p w14:paraId="7E92FFAA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</w:t>
            </w:r>
          </w:p>
        </w:tc>
        <w:tc>
          <w:tcPr>
            <w:tcW w:w="2445" w:type="dxa"/>
            <w:shd w:val="clear" w:color="auto" w:fill="auto"/>
          </w:tcPr>
          <w:p w14:paraId="686724FA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AO, FM, MP</w:t>
            </w:r>
          </w:p>
        </w:tc>
      </w:tr>
      <w:tr w:rsidR="00015A71" w:rsidRPr="00F54B69" w14:paraId="29F9FC80" w14:textId="77777777" w:rsidTr="0002635C">
        <w:tc>
          <w:tcPr>
            <w:tcW w:w="2444" w:type="dxa"/>
            <w:shd w:val="clear" w:color="auto" w:fill="auto"/>
          </w:tcPr>
          <w:p w14:paraId="7029EA10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7-8</w:t>
            </w:r>
          </w:p>
        </w:tc>
        <w:tc>
          <w:tcPr>
            <w:tcW w:w="2444" w:type="dxa"/>
            <w:shd w:val="clear" w:color="auto" w:fill="auto"/>
          </w:tcPr>
          <w:p w14:paraId="130555E3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</w:t>
            </w:r>
          </w:p>
        </w:tc>
        <w:tc>
          <w:tcPr>
            <w:tcW w:w="2445" w:type="dxa"/>
            <w:shd w:val="clear" w:color="auto" w:fill="auto"/>
          </w:tcPr>
          <w:p w14:paraId="4EBC927F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</w:t>
            </w:r>
          </w:p>
        </w:tc>
        <w:tc>
          <w:tcPr>
            <w:tcW w:w="2445" w:type="dxa"/>
            <w:shd w:val="clear" w:color="auto" w:fill="auto"/>
          </w:tcPr>
          <w:p w14:paraId="334CF259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MP, FM, AO</w:t>
            </w:r>
          </w:p>
        </w:tc>
      </w:tr>
      <w:tr w:rsidR="00015A71" w:rsidRPr="00F54B69" w14:paraId="4B1D6AAE" w14:textId="77777777" w:rsidTr="0002635C">
        <w:tc>
          <w:tcPr>
            <w:tcW w:w="2444" w:type="dxa"/>
            <w:shd w:val="clear" w:color="auto" w:fill="auto"/>
          </w:tcPr>
          <w:p w14:paraId="76588EDE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9-10</w:t>
            </w:r>
          </w:p>
        </w:tc>
        <w:tc>
          <w:tcPr>
            <w:tcW w:w="2444" w:type="dxa"/>
            <w:shd w:val="clear" w:color="auto" w:fill="auto"/>
          </w:tcPr>
          <w:p w14:paraId="3E6DC8B8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</w:t>
            </w:r>
          </w:p>
        </w:tc>
        <w:tc>
          <w:tcPr>
            <w:tcW w:w="2445" w:type="dxa"/>
            <w:shd w:val="clear" w:color="auto" w:fill="auto"/>
          </w:tcPr>
          <w:p w14:paraId="14BA0E3E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</w:t>
            </w:r>
          </w:p>
        </w:tc>
        <w:tc>
          <w:tcPr>
            <w:tcW w:w="2445" w:type="dxa"/>
            <w:shd w:val="clear" w:color="auto" w:fill="auto"/>
          </w:tcPr>
          <w:p w14:paraId="40C11A5E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MP, AO, IB</w:t>
            </w:r>
          </w:p>
        </w:tc>
      </w:tr>
      <w:tr w:rsidR="00015A71" w:rsidRPr="00F54B69" w14:paraId="20D1C960" w14:textId="77777777" w:rsidTr="0002635C">
        <w:tc>
          <w:tcPr>
            <w:tcW w:w="2444" w:type="dxa"/>
            <w:shd w:val="clear" w:color="auto" w:fill="auto"/>
          </w:tcPr>
          <w:p w14:paraId="42926995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11-12</w:t>
            </w:r>
          </w:p>
        </w:tc>
        <w:tc>
          <w:tcPr>
            <w:tcW w:w="2444" w:type="dxa"/>
            <w:shd w:val="clear" w:color="auto" w:fill="auto"/>
          </w:tcPr>
          <w:p w14:paraId="05E940D7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</w:t>
            </w:r>
          </w:p>
        </w:tc>
        <w:tc>
          <w:tcPr>
            <w:tcW w:w="2445" w:type="dxa"/>
            <w:shd w:val="clear" w:color="auto" w:fill="auto"/>
          </w:tcPr>
          <w:p w14:paraId="60692510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</w:t>
            </w:r>
          </w:p>
        </w:tc>
        <w:tc>
          <w:tcPr>
            <w:tcW w:w="2445" w:type="dxa"/>
            <w:shd w:val="clear" w:color="auto" w:fill="auto"/>
          </w:tcPr>
          <w:p w14:paraId="3CBFB00D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IB, AO, MP</w:t>
            </w:r>
          </w:p>
        </w:tc>
      </w:tr>
      <w:tr w:rsidR="00015A71" w:rsidRPr="00F54B69" w14:paraId="5C2FF751" w14:textId="77777777" w:rsidTr="0002635C">
        <w:tc>
          <w:tcPr>
            <w:tcW w:w="2444" w:type="dxa"/>
            <w:shd w:val="clear" w:color="auto" w:fill="auto"/>
          </w:tcPr>
          <w:p w14:paraId="2B273BDF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13-14</w:t>
            </w:r>
          </w:p>
        </w:tc>
        <w:tc>
          <w:tcPr>
            <w:tcW w:w="2444" w:type="dxa"/>
            <w:shd w:val="clear" w:color="auto" w:fill="auto"/>
          </w:tcPr>
          <w:p w14:paraId="1B30A53E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</w:t>
            </w:r>
          </w:p>
        </w:tc>
        <w:tc>
          <w:tcPr>
            <w:tcW w:w="2445" w:type="dxa"/>
            <w:shd w:val="clear" w:color="auto" w:fill="auto"/>
          </w:tcPr>
          <w:p w14:paraId="343FFD16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</w:t>
            </w:r>
          </w:p>
        </w:tc>
        <w:tc>
          <w:tcPr>
            <w:tcW w:w="2445" w:type="dxa"/>
            <w:shd w:val="clear" w:color="auto" w:fill="auto"/>
          </w:tcPr>
          <w:p w14:paraId="15DD0C5D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FM, AO, IB</w:t>
            </w:r>
          </w:p>
        </w:tc>
      </w:tr>
      <w:tr w:rsidR="00015A71" w:rsidRPr="00F54B69" w14:paraId="7D72C5F2" w14:textId="77777777" w:rsidTr="0002635C">
        <w:tc>
          <w:tcPr>
            <w:tcW w:w="2444" w:type="dxa"/>
            <w:shd w:val="clear" w:color="auto" w:fill="auto"/>
          </w:tcPr>
          <w:p w14:paraId="372FCCB9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15-16</w:t>
            </w:r>
          </w:p>
        </w:tc>
        <w:tc>
          <w:tcPr>
            <w:tcW w:w="2444" w:type="dxa"/>
            <w:shd w:val="clear" w:color="auto" w:fill="auto"/>
          </w:tcPr>
          <w:p w14:paraId="3FCD9712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MP</w:t>
            </w:r>
          </w:p>
        </w:tc>
        <w:tc>
          <w:tcPr>
            <w:tcW w:w="2445" w:type="dxa"/>
            <w:shd w:val="clear" w:color="auto" w:fill="auto"/>
          </w:tcPr>
          <w:p w14:paraId="4D295A6A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</w:t>
            </w:r>
          </w:p>
        </w:tc>
        <w:tc>
          <w:tcPr>
            <w:tcW w:w="2445" w:type="dxa"/>
            <w:shd w:val="clear" w:color="auto" w:fill="auto"/>
          </w:tcPr>
          <w:p w14:paraId="467E7C49" w14:textId="77777777" w:rsidR="00015A71" w:rsidRPr="00F54B69" w:rsidRDefault="00015A71" w:rsidP="0002635C">
            <w:pPr>
              <w:spacing w:after="0" w:line="480" w:lineRule="auto"/>
              <w:jc w:val="center"/>
              <w:rPr>
                <w:lang w:val="en-US"/>
              </w:rPr>
            </w:pPr>
            <w:r w:rsidRPr="00F54B69">
              <w:rPr>
                <w:lang w:val="en-US"/>
              </w:rPr>
              <w:t>AO, FM, IB</w:t>
            </w:r>
          </w:p>
        </w:tc>
      </w:tr>
    </w:tbl>
    <w:p w14:paraId="3720D56B" w14:textId="77777777" w:rsidR="00015A71" w:rsidRDefault="00015A71" w:rsidP="00015A71">
      <w:pPr>
        <w:spacing w:line="480" w:lineRule="auto"/>
        <w:rPr>
          <w:lang w:val="en-US"/>
        </w:rPr>
      </w:pPr>
    </w:p>
    <w:p w14:paraId="01A83122" w14:textId="77777777" w:rsidR="00015A71" w:rsidRPr="00CC5CC0" w:rsidRDefault="00015A71" w:rsidP="00015A71">
      <w:pPr>
        <w:spacing w:line="480" w:lineRule="auto"/>
        <w:rPr>
          <w:b/>
          <w:lang w:val="en-US"/>
        </w:rPr>
      </w:pPr>
      <w:r>
        <w:rPr>
          <w:b/>
          <w:lang w:val="en-US"/>
        </w:rPr>
        <w:t>Tabl</w:t>
      </w:r>
      <w:r w:rsidR="005354B4">
        <w:rPr>
          <w:b/>
          <w:lang w:val="en-US"/>
        </w:rPr>
        <w:t xml:space="preserve">e </w:t>
      </w:r>
      <w:r w:rsidRPr="00CC5CC0">
        <w:rPr>
          <w:b/>
          <w:lang w:val="en-US"/>
        </w:rPr>
        <w:t>1</w:t>
      </w:r>
      <w:r w:rsidR="005354B4">
        <w:rPr>
          <w:b/>
          <w:lang w:val="en-US"/>
        </w:rPr>
        <w:t>S</w:t>
      </w:r>
      <w:r>
        <w:rPr>
          <w:b/>
          <w:lang w:val="en-US"/>
        </w:rPr>
        <w:t xml:space="preserve">: </w:t>
      </w:r>
      <w:r w:rsidRPr="00CC5CC0">
        <w:rPr>
          <w:b/>
          <w:lang w:val="en-US"/>
        </w:rPr>
        <w:t xml:space="preserve"> Reference and waveforms operators of the study</w:t>
      </w:r>
    </w:p>
    <w:p w14:paraId="2C718EDD" w14:textId="77777777" w:rsidR="00015A71" w:rsidRPr="001F03B0" w:rsidRDefault="00015A71" w:rsidP="00015A71">
      <w:pPr>
        <w:spacing w:line="480" w:lineRule="auto"/>
      </w:pPr>
      <w:r>
        <w:rPr>
          <w:lang w:val="en-US"/>
        </w:rPr>
        <w:t xml:space="preserve">Reference operators analyzed both standard waveforms and esophageal pressure tracings, thus providing the reference assessment of patient-ventilator interaction. Waveforms operators were instead blinded to esophageal pressure and provided the waveforms assessment of patient-ventilator interaction. To evaluate reproducibility of the waveform method, a 2-minute selection from each patient recording </w:t>
      </w:r>
      <w:r w:rsidR="00E84C35">
        <w:rPr>
          <w:lang w:val="en-US"/>
        </w:rPr>
        <w:t xml:space="preserve">(total recording time 30 minutes, total number of breaths 544) </w:t>
      </w:r>
      <w:r>
        <w:rPr>
          <w:lang w:val="en-US"/>
        </w:rPr>
        <w:t xml:space="preserve">was analyzed by 3 operators blinded to esophageal pressure. </w:t>
      </w:r>
      <w:r w:rsidRPr="001F03B0">
        <w:t xml:space="preserve">AO = Anita Orlando; FM = Francesco </w:t>
      </w:r>
      <w:proofErr w:type="spellStart"/>
      <w:r w:rsidRPr="001F03B0">
        <w:t>Mojoli</w:t>
      </w:r>
      <w:proofErr w:type="spellEnd"/>
      <w:r w:rsidRPr="001F03B0">
        <w:t>; IB = Isabella Bianchi; MP = Marco Pozzi.</w:t>
      </w:r>
    </w:p>
    <w:p w14:paraId="1B827FE4" w14:textId="77777777" w:rsidR="00015A71" w:rsidRPr="001F03B0" w:rsidRDefault="00015A71" w:rsidP="00015A71">
      <w:pPr>
        <w:spacing w:line="480" w:lineRule="auto"/>
      </w:pPr>
    </w:p>
    <w:p w14:paraId="31134B50" w14:textId="313B6695" w:rsidR="00F748CA" w:rsidRPr="001F03B0" w:rsidRDefault="00F748CA" w:rsidP="00015A71">
      <w:pPr>
        <w:spacing w:line="480" w:lineRule="auto"/>
      </w:pPr>
    </w:p>
    <w:p w14:paraId="3C46D48C" w14:textId="77777777" w:rsidR="00665FE1" w:rsidRDefault="00665FE1" w:rsidP="00015A71"/>
    <w:p w14:paraId="60AE832A" w14:textId="77777777" w:rsidR="00665FE1" w:rsidRDefault="00665FE1" w:rsidP="00015A71"/>
    <w:tbl>
      <w:tblPr>
        <w:tblW w:w="779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1232"/>
        <w:gridCol w:w="2052"/>
        <w:gridCol w:w="1438"/>
        <w:gridCol w:w="1436"/>
      </w:tblGrid>
      <w:tr w:rsidR="00665FE1" w:rsidRPr="008E7A11" w14:paraId="5A068339" w14:textId="77777777" w:rsidTr="000D4C9C">
        <w:trPr>
          <w:trHeight w:val="1002"/>
          <w:jc w:val="center"/>
        </w:trPr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8972" w14:textId="77777777" w:rsidR="00665FE1" w:rsidRPr="00214385" w:rsidRDefault="00665FE1" w:rsidP="00785C9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lastRenderedPageBreak/>
              <w:t>Patient</w:t>
            </w:r>
            <w:proofErr w:type="spellEnd"/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6958" w14:textId="08692031" w:rsidR="00665FE1" w:rsidRPr="00214385" w:rsidRDefault="00665FE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Flow pattern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941D" w14:textId="339B2D03" w:rsidR="00665FE1" w:rsidRPr="00214385" w:rsidRDefault="00665FE1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Male gender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1207" w14:textId="105C169A" w:rsidR="00665FE1" w:rsidRPr="00214385" w:rsidRDefault="00665FE1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Age</w:t>
            </w:r>
            <w:r w:rsidR="00703FC7">
              <w:rPr>
                <w:rFonts w:eastAsia="Times New Roman" w:cs="Calibri"/>
                <w:b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t>(</w:t>
            </w:r>
            <w:proofErr w:type="spellStart"/>
            <w:r w:rsidR="00703FC7">
              <w:rPr>
                <w:rFonts w:eastAsia="Times New Roman" w:cs="Calibri"/>
                <w:b/>
                <w:color w:val="000000"/>
                <w:lang w:eastAsia="it-IT"/>
              </w:rPr>
              <w:t>yo</w:t>
            </w:r>
            <w:proofErr w:type="spellEnd"/>
            <w:r>
              <w:rPr>
                <w:rFonts w:eastAsia="Times New Roman" w:cs="Calibri"/>
                <w:b/>
                <w:color w:val="000000"/>
                <w:lang w:eastAsia="it-IT"/>
              </w:rPr>
              <w:t>)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C5C" w14:textId="4BFE9686" w:rsidR="00665FE1" w:rsidRPr="00214385" w:rsidRDefault="00665FE1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it-IT"/>
              </w:rPr>
              <w:t>etiology</w:t>
            </w:r>
            <w:proofErr w:type="spellEnd"/>
          </w:p>
        </w:tc>
      </w:tr>
      <w:tr w:rsidR="00665FE1" w:rsidRPr="00214385" w14:paraId="54385A5C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6E50656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30E8E8" w14:textId="7912A3CB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Restrictive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E63FA0C" w14:textId="62581D72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C7CA288" w14:textId="1CDC970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54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742522" w14:textId="42946B44" w:rsidR="00665FE1" w:rsidRPr="00214385" w:rsidRDefault="00703FC7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ARDS</w:t>
            </w:r>
          </w:p>
        </w:tc>
      </w:tr>
      <w:tr w:rsidR="00665FE1" w:rsidRPr="00214385" w14:paraId="2355E538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0EF4C7F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P2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566C25" w14:textId="2CF4D08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Restrictive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97F9045" w14:textId="2859ED8D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DCE9630" w14:textId="07730E7C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647139" w14:textId="496496D1" w:rsidR="00665FE1" w:rsidRPr="00214385" w:rsidRDefault="00BE751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Pancreatitis</w:t>
            </w:r>
            <w:proofErr w:type="spellEnd"/>
          </w:p>
        </w:tc>
      </w:tr>
      <w:tr w:rsidR="00665FE1" w:rsidRPr="00214385" w14:paraId="49C222BD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1474AC5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P3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70C2E9A" w14:textId="36556150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Restrictive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6484EA" w14:textId="4FAA2462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04BDCFA" w14:textId="4CFF0A86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51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9691FBC" w14:textId="5EB58B1F" w:rsidR="00665FE1" w:rsidRPr="00214385" w:rsidRDefault="00BE751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Lung</w:t>
            </w:r>
            <w:proofErr w:type="spellEnd"/>
            <w:r>
              <w:rPr>
                <w:rFonts w:eastAsia="Times New Roman" w:cs="Calibr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fibrosis</w:t>
            </w:r>
            <w:proofErr w:type="spellEnd"/>
          </w:p>
        </w:tc>
      </w:tr>
      <w:tr w:rsidR="00665FE1" w:rsidRPr="00214385" w14:paraId="474C563F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BB93BA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P4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21F074F" w14:textId="34221B9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Restrictive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B683923" w14:textId="7A40B356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864F2F2" w14:textId="0C1506A0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3C8F1DF" w14:textId="08EF29AC" w:rsidR="00665FE1" w:rsidRPr="00214385" w:rsidRDefault="00703FC7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ARDS</w:t>
            </w:r>
          </w:p>
        </w:tc>
      </w:tr>
      <w:tr w:rsidR="00665FE1" w:rsidRPr="00214385" w14:paraId="13EA5015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95782A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P5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F2FD5D3" w14:textId="1F0F9D0B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Normal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2ACF14" w14:textId="45CDF530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A56FA6B" w14:textId="63DE029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5D1D801" w14:textId="28B3B79A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Sepsis</w:t>
            </w:r>
            <w:proofErr w:type="spellEnd"/>
          </w:p>
        </w:tc>
      </w:tr>
      <w:tr w:rsidR="00665FE1" w:rsidRPr="00214385" w14:paraId="395075F4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F0F0295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P6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DE2D683" w14:textId="6CF30C2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Normal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4C24E7" w14:textId="5E167AC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E306611" w14:textId="01D4FFB7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59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C88434" w14:textId="16E0197E" w:rsidR="00665FE1" w:rsidRPr="00214385" w:rsidRDefault="00BE751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Postoperative</w:t>
            </w:r>
            <w:proofErr w:type="spellEnd"/>
          </w:p>
        </w:tc>
      </w:tr>
      <w:tr w:rsidR="00665FE1" w:rsidRPr="00214385" w14:paraId="2D07B210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EC9DBBE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P7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0FFFA85" w14:textId="2BB50A69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Normal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73A6268" w14:textId="250BEA4A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5DE226D" w14:textId="5C4320AE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5DB6B2B" w14:textId="028766CC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Pneumonia</w:t>
            </w:r>
          </w:p>
        </w:tc>
      </w:tr>
      <w:tr w:rsidR="00665FE1" w:rsidRPr="00214385" w14:paraId="6241F6A9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B46DB7E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P8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5F35C9" w14:textId="5E43948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Normal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9F1EA9" w14:textId="7BC9E3D4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E680D8A" w14:textId="21A33BA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143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8DC404C" w14:textId="3A22F2FC" w:rsidR="00665FE1" w:rsidRPr="00214385" w:rsidRDefault="00703FC7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Sepsis</w:t>
            </w:r>
            <w:proofErr w:type="spellEnd"/>
          </w:p>
        </w:tc>
      </w:tr>
      <w:tr w:rsidR="00665FE1" w:rsidRPr="00214385" w14:paraId="732D102D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A09D5E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P9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1EF2D" w14:textId="7903B917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Normal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014486" w14:textId="75AAEC2C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AEA4D7" w14:textId="7653E9C6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57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6B5FA" w14:textId="77424FAB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CHF</w:t>
            </w:r>
          </w:p>
        </w:tc>
      </w:tr>
      <w:tr w:rsidR="00665FE1" w:rsidRPr="00214385" w14:paraId="0BD9BE43" w14:textId="77777777" w:rsidTr="000D4C9C">
        <w:trPr>
          <w:trHeight w:val="389"/>
          <w:jc w:val="center"/>
        </w:trPr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D285C9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P10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3382E" w14:textId="38FFD6DF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6EED1D" w14:textId="323A1D54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8B5869" w14:textId="7F214C9E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55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BA883" w14:textId="536CDB21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COPD</w:t>
            </w:r>
          </w:p>
        </w:tc>
      </w:tr>
      <w:tr w:rsidR="00665FE1" w:rsidRPr="00214385" w14:paraId="25BBEB58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4D38D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149F71" w14:textId="198B777F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357604" w14:textId="1071A6F4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FD2144" w14:textId="02FB0F8E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75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F1EED2" w14:textId="0A5314F5" w:rsidR="00665FE1" w:rsidRPr="00214385" w:rsidRDefault="00703FC7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P</w:t>
            </w:r>
            <w:r w:rsidR="00092B26">
              <w:rPr>
                <w:rFonts w:eastAsia="Times New Roman" w:cs="Calibri"/>
                <w:color w:val="000000"/>
                <w:lang w:eastAsia="it-IT"/>
              </w:rPr>
              <w:t>ostoperative</w:t>
            </w:r>
            <w:proofErr w:type="spellEnd"/>
          </w:p>
        </w:tc>
      </w:tr>
      <w:tr w:rsidR="00665FE1" w:rsidRPr="00214385" w14:paraId="142D49F0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404C7C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P12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C30FC1" w14:textId="20AD435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404FBC" w14:textId="3C4987EA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3F9312" w14:textId="65BB37E3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72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A0716" w14:textId="5ED579E9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CHF</w:t>
            </w:r>
          </w:p>
        </w:tc>
      </w:tr>
      <w:tr w:rsidR="00665FE1" w:rsidRPr="00214385" w14:paraId="62009619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A3E33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P13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B10556" w14:textId="50495CA0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6BA24" w14:textId="7A8B3A3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BFC155" w14:textId="1466AC13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79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68B3F2" w14:textId="0BB4A379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Postoperative</w:t>
            </w:r>
            <w:proofErr w:type="spellEnd"/>
          </w:p>
        </w:tc>
      </w:tr>
      <w:tr w:rsidR="00665FE1" w:rsidRPr="00214385" w14:paraId="7501C51A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B1EF0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P14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2EBF92" w14:textId="4D13783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80A79" w14:textId="492CA415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3693E8" w14:textId="65FF6D71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62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D4FDD9" w14:textId="61D1A263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COPD</w:t>
            </w:r>
          </w:p>
        </w:tc>
      </w:tr>
      <w:tr w:rsidR="00665FE1" w:rsidRPr="00214385" w14:paraId="5B4A00BF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F36CFB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P15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8C0D0" w14:textId="58E93ADB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9A70F" w14:textId="54EEF72B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8AA678" w14:textId="5D9C2F27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211007" w14:textId="03BAF335" w:rsidR="00665FE1" w:rsidRPr="00214385" w:rsidRDefault="00092B26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Pneumonia</w:t>
            </w:r>
          </w:p>
        </w:tc>
      </w:tr>
      <w:tr w:rsidR="00665FE1" w:rsidRPr="00214385" w14:paraId="71BA5110" w14:textId="77777777" w:rsidTr="000D4C9C">
        <w:trPr>
          <w:trHeight w:val="389"/>
          <w:jc w:val="center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0B9600" w14:textId="77777777" w:rsidR="00665FE1" w:rsidRPr="00214385" w:rsidRDefault="00665FE1" w:rsidP="00665FE1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P16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864614" w14:textId="39C9987A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it-IT"/>
              </w:rPr>
              <w:t>Obstructive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B636D" w14:textId="24A76A89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6237AC" w14:textId="18DC5547" w:rsidR="00665FE1" w:rsidRPr="00214385" w:rsidRDefault="00665FE1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cs="Calibri"/>
                <w:color w:val="000000"/>
              </w:rPr>
              <w:t>67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FE8A9C" w14:textId="6D142819" w:rsidR="00665FE1" w:rsidRPr="00214385" w:rsidRDefault="00703FC7" w:rsidP="00665FE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COPD</w:t>
            </w:r>
          </w:p>
        </w:tc>
      </w:tr>
      <w:tr w:rsidR="00665FE1" w:rsidRPr="00214385" w14:paraId="45029165" w14:textId="77777777" w:rsidTr="000D4C9C">
        <w:trPr>
          <w:trHeight w:val="445"/>
          <w:jc w:val="center"/>
        </w:trPr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CEA" w14:textId="77777777" w:rsidR="00665FE1" w:rsidRPr="00214385" w:rsidRDefault="00665FE1" w:rsidP="00785C9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OVERALL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1846" w14:textId="69D6C5AD" w:rsidR="00665FE1" w:rsidRPr="00214385" w:rsidRDefault="00665FE1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4/5/7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2945" w14:textId="27938A28" w:rsidR="00665FE1" w:rsidRPr="00214385" w:rsidRDefault="00665FE1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7 (43.8%</w:t>
            </w: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)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0F03" w14:textId="4F4341AA" w:rsidR="00665FE1" w:rsidRPr="00214385" w:rsidRDefault="00665FE1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55 (43-63)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C2DB" w14:textId="3AEE7283" w:rsidR="00665FE1" w:rsidRPr="00214385" w:rsidRDefault="00092B26" w:rsidP="00785C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/</w:t>
            </w:r>
          </w:p>
        </w:tc>
      </w:tr>
    </w:tbl>
    <w:p w14:paraId="191EE420" w14:textId="77777777" w:rsidR="00BE7511" w:rsidRDefault="00BE7511" w:rsidP="00015A71"/>
    <w:p w14:paraId="17B5C8D9" w14:textId="77777777" w:rsidR="00BE7511" w:rsidRDefault="00BE7511" w:rsidP="00015A71">
      <w:pPr>
        <w:rPr>
          <w:lang w:val="en-GB"/>
        </w:rPr>
      </w:pPr>
      <w:r w:rsidRPr="000D4C9C">
        <w:rPr>
          <w:lang w:val="en-GB"/>
        </w:rPr>
        <w:t>Table 2S: Flow pattern, demo</w:t>
      </w:r>
      <w:r>
        <w:rPr>
          <w:lang w:val="en-GB"/>
        </w:rPr>
        <w:t xml:space="preserve">graphic data and </w:t>
      </w:r>
      <w:proofErr w:type="spellStart"/>
      <w:r>
        <w:rPr>
          <w:lang w:val="en-GB"/>
        </w:rPr>
        <w:t>etiology</w:t>
      </w:r>
      <w:proofErr w:type="spellEnd"/>
      <w:r>
        <w:rPr>
          <w:lang w:val="en-GB"/>
        </w:rPr>
        <w:t xml:space="preserve"> of respiratory failure.</w:t>
      </w:r>
    </w:p>
    <w:p w14:paraId="259A68EC" w14:textId="04CB7F1C" w:rsidR="00015A71" w:rsidRPr="000D4C9C" w:rsidRDefault="00BE7511" w:rsidP="00015A71">
      <w:pPr>
        <w:rPr>
          <w:lang w:val="en-GB"/>
        </w:rPr>
      </w:pPr>
      <w:r>
        <w:rPr>
          <w:lang w:val="en-GB"/>
        </w:rPr>
        <w:t>ARDS: Acute Respiratory Distress Syndrome; CHF: Congestive Heart Failure; COPD: Chronic Obstructive Pulmonary Disease.</w:t>
      </w:r>
      <w:r w:rsidR="00015A71" w:rsidRPr="000D4C9C">
        <w:rPr>
          <w:lang w:val="en-GB"/>
        </w:rPr>
        <w:br w:type="page"/>
      </w:r>
    </w:p>
    <w:p w14:paraId="2FB7FA08" w14:textId="77777777" w:rsidR="00324030" w:rsidRDefault="00324030" w:rsidP="00015A71">
      <w:r w:rsidRPr="00324030">
        <w:rPr>
          <w:noProof/>
          <w:lang w:eastAsia="it-IT"/>
        </w:rPr>
        <w:lastRenderedPageBreak/>
        <w:drawing>
          <wp:inline distT="0" distB="0" distL="0" distR="0" wp14:anchorId="3F018ADA" wp14:editId="39389487">
            <wp:extent cx="6120130" cy="310503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0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C5A5" w14:textId="523A8BFD" w:rsidR="00324030" w:rsidRPr="00324030" w:rsidRDefault="00324030" w:rsidP="00324030">
      <w:pPr>
        <w:rPr>
          <w:b/>
          <w:lang w:val="en-GB"/>
        </w:rPr>
      </w:pPr>
      <w:r w:rsidRPr="00324030">
        <w:rPr>
          <w:b/>
          <w:lang w:val="en-GB"/>
        </w:rPr>
        <w:t xml:space="preserve">Table </w:t>
      </w:r>
      <w:r w:rsidR="008E7A11">
        <w:rPr>
          <w:b/>
          <w:lang w:val="en-GB"/>
        </w:rPr>
        <w:t>3</w:t>
      </w:r>
      <w:r w:rsidRPr="00324030">
        <w:rPr>
          <w:b/>
          <w:lang w:val="en-GB"/>
        </w:rPr>
        <w:t>S: Respiratory mechanics, major and minor asynchronies</w:t>
      </w:r>
    </w:p>
    <w:p w14:paraId="524E2262" w14:textId="68B5833D" w:rsidR="00324030" w:rsidRPr="000B41C1" w:rsidRDefault="00324030" w:rsidP="00324030">
      <w:pPr>
        <w:jc w:val="both"/>
        <w:rPr>
          <w:lang w:val="en-GB"/>
        </w:rPr>
      </w:pPr>
      <w:r>
        <w:rPr>
          <w:lang w:val="en-GB"/>
        </w:rPr>
        <w:t xml:space="preserve">“Time </w:t>
      </w:r>
      <w:proofErr w:type="spellStart"/>
      <w:r>
        <w:rPr>
          <w:lang w:val="en-GB"/>
        </w:rPr>
        <w:t>const</w:t>
      </w:r>
      <w:proofErr w:type="spellEnd"/>
      <w:r>
        <w:rPr>
          <w:lang w:val="en-GB"/>
        </w:rPr>
        <w:t>” refers to respiratory system time constant; “</w:t>
      </w:r>
      <w:proofErr w:type="spellStart"/>
      <w:r>
        <w:rPr>
          <w:lang w:val="en-GB"/>
        </w:rPr>
        <w:t>Autotriggered</w:t>
      </w:r>
      <w:proofErr w:type="spellEnd"/>
      <w:r>
        <w:rPr>
          <w:lang w:val="en-GB"/>
        </w:rPr>
        <w:t xml:space="preserve">” refers to </w:t>
      </w:r>
      <w:proofErr w:type="spellStart"/>
      <w:r>
        <w:rPr>
          <w:lang w:val="en-GB"/>
        </w:rPr>
        <w:t>autotriggered</w:t>
      </w:r>
      <w:proofErr w:type="spellEnd"/>
      <w:r>
        <w:rPr>
          <w:lang w:val="en-GB"/>
        </w:rPr>
        <w:t xml:space="preserve"> </w:t>
      </w:r>
      <w:r w:rsidR="00460C34">
        <w:rPr>
          <w:lang w:val="en-GB"/>
        </w:rPr>
        <w:t xml:space="preserve">(false positive) </w:t>
      </w:r>
      <w:r>
        <w:rPr>
          <w:lang w:val="en-GB"/>
        </w:rPr>
        <w:t xml:space="preserve">breaths; “Ineffective” refers to ineffective </w:t>
      </w:r>
      <w:r w:rsidR="00460C34">
        <w:rPr>
          <w:lang w:val="en-GB"/>
        </w:rPr>
        <w:t xml:space="preserve">(false negative) </w:t>
      </w:r>
      <w:r>
        <w:rPr>
          <w:lang w:val="en-GB"/>
        </w:rPr>
        <w:t>efforts</w:t>
      </w:r>
      <w:r w:rsidR="00460C34">
        <w:rPr>
          <w:lang w:val="en-GB"/>
        </w:rPr>
        <w:t>, i.e.</w:t>
      </w:r>
      <w:r>
        <w:rPr>
          <w:lang w:val="en-GB"/>
        </w:rPr>
        <w:t xml:space="preserve"> patient breaths not detected by the ventilator</w:t>
      </w:r>
      <w:r w:rsidR="00460C34">
        <w:rPr>
          <w:lang w:val="en-GB"/>
        </w:rPr>
        <w:t>;</w:t>
      </w:r>
      <w:r>
        <w:rPr>
          <w:lang w:val="en-GB"/>
        </w:rPr>
        <w:t xml:space="preserve"> “Assisted” refers to assisted breaths</w:t>
      </w:r>
      <w:r w:rsidR="00460C34">
        <w:rPr>
          <w:lang w:val="en-GB"/>
        </w:rPr>
        <w:t>,</w:t>
      </w:r>
      <w:r>
        <w:rPr>
          <w:lang w:val="en-GB"/>
        </w:rPr>
        <w:t xml:space="preserve"> </w:t>
      </w:r>
      <w:r w:rsidR="00460C34">
        <w:rPr>
          <w:lang w:val="en-GB"/>
        </w:rPr>
        <w:t xml:space="preserve">i.e. </w:t>
      </w:r>
      <w:r>
        <w:rPr>
          <w:lang w:val="en-GB"/>
        </w:rPr>
        <w:t xml:space="preserve">patient efforts detected and supported by the ventilator. </w:t>
      </w:r>
      <w:r w:rsidR="00460C34">
        <w:rPr>
          <w:lang w:val="en-GB"/>
        </w:rPr>
        <w:t>T</w:t>
      </w:r>
      <w:r>
        <w:rPr>
          <w:lang w:val="en-GB"/>
        </w:rPr>
        <w:t>rigger delay, late cycling and early cycling</w:t>
      </w:r>
      <w:r w:rsidR="00460C34">
        <w:rPr>
          <w:lang w:val="en-GB"/>
        </w:rPr>
        <w:t xml:space="preserve"> were defined as machine </w:t>
      </w:r>
      <w:proofErr w:type="spellStart"/>
      <w:r w:rsidR="00460C34">
        <w:rPr>
          <w:rFonts w:cs="Calibri"/>
          <w:lang w:val="en-GB"/>
        </w:rPr>
        <w:t>Δ</w:t>
      </w:r>
      <w:r w:rsidR="00460C34">
        <w:rPr>
          <w:lang w:val="en-GB"/>
        </w:rPr>
        <w:t>Ti</w:t>
      </w:r>
      <w:proofErr w:type="spellEnd"/>
      <w:r w:rsidR="00460C34">
        <w:rPr>
          <w:lang w:val="en-GB"/>
        </w:rPr>
        <w:t xml:space="preserve">-start &gt;0.25s, </w:t>
      </w:r>
      <w:proofErr w:type="spellStart"/>
      <w:r w:rsidR="00460C34">
        <w:rPr>
          <w:rFonts w:cs="Calibri"/>
          <w:lang w:val="en-GB"/>
        </w:rPr>
        <w:t>Δ</w:t>
      </w:r>
      <w:r w:rsidR="00460C34">
        <w:rPr>
          <w:lang w:val="en-GB"/>
        </w:rPr>
        <w:t>Ti</w:t>
      </w:r>
      <w:proofErr w:type="spellEnd"/>
      <w:r w:rsidR="00460C34">
        <w:rPr>
          <w:lang w:val="en-GB"/>
        </w:rPr>
        <w:t xml:space="preserve">-end &gt;0.25s and </w:t>
      </w:r>
      <w:proofErr w:type="spellStart"/>
      <w:r w:rsidR="00460C34">
        <w:rPr>
          <w:rFonts w:cs="Calibri"/>
          <w:lang w:val="en-GB"/>
        </w:rPr>
        <w:t>Δ</w:t>
      </w:r>
      <w:r w:rsidR="00460C34">
        <w:rPr>
          <w:lang w:val="en-GB"/>
        </w:rPr>
        <w:t>Ti</w:t>
      </w:r>
      <w:proofErr w:type="spellEnd"/>
      <w:r w:rsidR="00460C34">
        <w:rPr>
          <w:lang w:val="en-GB"/>
        </w:rPr>
        <w:t>-end &lt;-0.25s respectively</w:t>
      </w:r>
      <w:r>
        <w:rPr>
          <w:lang w:val="en-GB"/>
        </w:rPr>
        <w:t>. “Properly assisted” refers to patient breaths that are detected and supported by the ventilator without minor asynchronies</w:t>
      </w:r>
      <w:r w:rsidR="00460C34">
        <w:rPr>
          <w:lang w:val="en-GB"/>
        </w:rPr>
        <w:t xml:space="preserve">, i.e. with both machine </w:t>
      </w:r>
      <w:proofErr w:type="spellStart"/>
      <w:r w:rsidR="00460C34">
        <w:rPr>
          <w:rFonts w:cs="Calibri"/>
          <w:lang w:val="en-GB"/>
        </w:rPr>
        <w:t>Δ</w:t>
      </w:r>
      <w:r w:rsidR="00460C34">
        <w:rPr>
          <w:lang w:val="en-GB"/>
        </w:rPr>
        <w:t>Ti</w:t>
      </w:r>
      <w:proofErr w:type="spellEnd"/>
      <w:r w:rsidR="00460C34">
        <w:rPr>
          <w:lang w:val="en-GB"/>
        </w:rPr>
        <w:t xml:space="preserve">-start and </w:t>
      </w:r>
      <w:proofErr w:type="spellStart"/>
      <w:r w:rsidR="00460C34">
        <w:rPr>
          <w:rFonts w:cs="Calibri"/>
          <w:lang w:val="en-GB"/>
        </w:rPr>
        <w:t>Δ</w:t>
      </w:r>
      <w:r w:rsidR="00460C34">
        <w:rPr>
          <w:lang w:val="en-GB"/>
        </w:rPr>
        <w:t>Ti</w:t>
      </w:r>
      <w:proofErr w:type="spellEnd"/>
      <w:r w:rsidR="00460C34">
        <w:rPr>
          <w:lang w:val="en-GB"/>
        </w:rPr>
        <w:t>-end &lt;0.25s (absolute value)</w:t>
      </w:r>
      <w:r>
        <w:rPr>
          <w:lang w:val="en-GB"/>
        </w:rPr>
        <w:t>.</w:t>
      </w:r>
    </w:p>
    <w:p w14:paraId="1A89E278" w14:textId="6B3C0BFF" w:rsidR="00324030" w:rsidRDefault="00324030" w:rsidP="00015A71">
      <w:pPr>
        <w:rPr>
          <w:lang w:val="en-GB"/>
        </w:rPr>
      </w:pPr>
    </w:p>
    <w:p w14:paraId="79A534DD" w14:textId="11C8F3CA" w:rsidR="00A60374" w:rsidRDefault="00A60374" w:rsidP="00015A71">
      <w:pPr>
        <w:rPr>
          <w:lang w:val="en-GB"/>
        </w:rPr>
      </w:pPr>
    </w:p>
    <w:p w14:paraId="653D4900" w14:textId="62E194BB" w:rsidR="00A60374" w:rsidRDefault="00A60374" w:rsidP="00015A71">
      <w:pPr>
        <w:rPr>
          <w:lang w:val="en-GB"/>
        </w:rPr>
      </w:pPr>
    </w:p>
    <w:p w14:paraId="0313BBFA" w14:textId="1CB80F49" w:rsidR="00A60374" w:rsidRDefault="00A60374" w:rsidP="00015A71">
      <w:pPr>
        <w:rPr>
          <w:lang w:val="en-GB"/>
        </w:rPr>
      </w:pPr>
    </w:p>
    <w:p w14:paraId="5C2F1379" w14:textId="3C7AF887" w:rsidR="00A60374" w:rsidRDefault="00A60374" w:rsidP="00015A71">
      <w:pPr>
        <w:rPr>
          <w:lang w:val="en-GB"/>
        </w:rPr>
      </w:pPr>
    </w:p>
    <w:p w14:paraId="549D37AC" w14:textId="6DB8AEE1" w:rsidR="00A60374" w:rsidRDefault="00A60374" w:rsidP="00015A71">
      <w:pPr>
        <w:rPr>
          <w:lang w:val="en-GB"/>
        </w:rPr>
      </w:pPr>
    </w:p>
    <w:p w14:paraId="6119D2AA" w14:textId="1EA89D3D" w:rsidR="00A60374" w:rsidRDefault="00A60374" w:rsidP="00015A71">
      <w:pPr>
        <w:rPr>
          <w:lang w:val="en-GB"/>
        </w:rPr>
      </w:pPr>
    </w:p>
    <w:p w14:paraId="45A4EB80" w14:textId="6F2A2397" w:rsidR="00A60374" w:rsidRDefault="00A60374" w:rsidP="00015A71">
      <w:pPr>
        <w:rPr>
          <w:lang w:val="en-GB"/>
        </w:rPr>
      </w:pPr>
    </w:p>
    <w:p w14:paraId="3EA43DE9" w14:textId="10FFFD58" w:rsidR="00A60374" w:rsidRDefault="00A60374" w:rsidP="00015A71">
      <w:pPr>
        <w:rPr>
          <w:lang w:val="en-GB"/>
        </w:rPr>
      </w:pPr>
    </w:p>
    <w:p w14:paraId="47A6DC1B" w14:textId="5A0DF993" w:rsidR="00A60374" w:rsidRDefault="00A60374" w:rsidP="00015A71">
      <w:pPr>
        <w:rPr>
          <w:lang w:val="en-GB"/>
        </w:rPr>
      </w:pPr>
    </w:p>
    <w:p w14:paraId="652C72B6" w14:textId="3AE8FB40" w:rsidR="00A60374" w:rsidRDefault="00A60374" w:rsidP="00015A71">
      <w:pPr>
        <w:rPr>
          <w:lang w:val="en-GB"/>
        </w:rPr>
      </w:pPr>
    </w:p>
    <w:p w14:paraId="16FB9800" w14:textId="79B8038A" w:rsidR="00A60374" w:rsidRDefault="00A60374" w:rsidP="00015A71">
      <w:pPr>
        <w:rPr>
          <w:lang w:val="en-GB"/>
        </w:rPr>
      </w:pPr>
    </w:p>
    <w:p w14:paraId="236CB634" w14:textId="77777777" w:rsidR="00A60374" w:rsidRPr="00324030" w:rsidRDefault="00A60374" w:rsidP="00015A71">
      <w:pPr>
        <w:rPr>
          <w:lang w:val="en-GB"/>
        </w:rPr>
      </w:pPr>
    </w:p>
    <w:tbl>
      <w:tblPr>
        <w:tblW w:w="963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1417"/>
        <w:gridCol w:w="993"/>
        <w:gridCol w:w="992"/>
        <w:gridCol w:w="1417"/>
        <w:gridCol w:w="1418"/>
        <w:gridCol w:w="1421"/>
      </w:tblGrid>
      <w:tr w:rsidR="00F748CA" w:rsidRPr="000D4C9C" w14:paraId="22CC7D70" w14:textId="77777777" w:rsidTr="004E1309">
        <w:trPr>
          <w:trHeight w:val="1021"/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DEC7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Patient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659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Patient</w:t>
            </w:r>
            <w:proofErr w:type="spellEnd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 xml:space="preserve"> </w:t>
            </w: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breaths</w:t>
            </w:r>
            <w:proofErr w:type="spellEnd"/>
          </w:p>
          <w:p w14:paraId="3E7B126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AF2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Detected</w:t>
            </w:r>
            <w:proofErr w:type="spellEnd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 xml:space="preserve"> </w:t>
            </w:r>
            <w:proofErr w:type="spellStart"/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breaths</w:t>
            </w:r>
            <w:proofErr w:type="spellEnd"/>
          </w:p>
          <w:p w14:paraId="7AB4DAF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 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C66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False positive</w:t>
            </w:r>
          </w:p>
          <w:p w14:paraId="0164EA3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 (%)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B59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False negative</w:t>
            </w:r>
          </w:p>
          <w:p w14:paraId="5995721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006A" w14:textId="77777777" w:rsidR="00F748CA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it-IT"/>
              </w:rPr>
              <w:t>ΔTi</w:t>
            </w:r>
            <w:proofErr w:type="spellEnd"/>
            <w:r>
              <w:rPr>
                <w:rFonts w:eastAsia="Times New Roman" w:cs="Calibri"/>
                <w:b/>
                <w:color w:val="000000"/>
                <w:lang w:eastAsia="it-IT"/>
              </w:rPr>
              <w:t>-start</w:t>
            </w:r>
          </w:p>
          <w:p w14:paraId="5546DAF2" w14:textId="77C74BE8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&lt;0.25s</w:t>
            </w:r>
          </w:p>
          <w:p w14:paraId="1A4A5E5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 (%)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DD9F" w14:textId="77777777" w:rsidR="00F748CA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proofErr w:type="spellStart"/>
            <w:r>
              <w:rPr>
                <w:rFonts w:eastAsia="Times New Roman" w:cs="Calibri"/>
                <w:b/>
                <w:color w:val="000000"/>
                <w:lang w:eastAsia="it-IT"/>
              </w:rPr>
              <w:t>ΔTi</w:t>
            </w:r>
            <w:proofErr w:type="spellEnd"/>
            <w:r>
              <w:rPr>
                <w:rFonts w:eastAsia="Times New Roman" w:cs="Calibri"/>
                <w:b/>
                <w:color w:val="000000"/>
                <w:lang w:eastAsia="it-IT"/>
              </w:rPr>
              <w:t>-end</w:t>
            </w:r>
          </w:p>
          <w:p w14:paraId="3212F791" w14:textId="291A33F4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&lt;0.25s</w:t>
            </w:r>
          </w:p>
          <w:p w14:paraId="1CB0511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N (%)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DD18" w14:textId="77777777" w:rsidR="00F748CA" w:rsidRPr="00A60374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n-GB"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Δ</w:t>
            </w:r>
            <w:proofErr w:type="spellStart"/>
            <w:r w:rsidRPr="00A60374">
              <w:rPr>
                <w:rFonts w:eastAsia="Times New Roman" w:cs="Calibri"/>
                <w:b/>
                <w:color w:val="000000"/>
                <w:lang w:val="en-GB" w:eastAsia="it-IT"/>
              </w:rPr>
              <w:t>Ti</w:t>
            </w:r>
            <w:proofErr w:type="spellEnd"/>
            <w:r w:rsidRPr="00A60374">
              <w:rPr>
                <w:rFonts w:eastAsia="Times New Roman" w:cs="Calibri"/>
                <w:b/>
                <w:color w:val="000000"/>
                <w:lang w:val="en-GB" w:eastAsia="it-IT"/>
              </w:rPr>
              <w:t>-start/end</w:t>
            </w:r>
          </w:p>
          <w:p w14:paraId="3323A9E9" w14:textId="511F4A2F" w:rsidR="00F748CA" w:rsidRPr="00A60374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n-GB" w:eastAsia="it-IT"/>
              </w:rPr>
            </w:pPr>
            <w:r w:rsidRPr="00A60374">
              <w:rPr>
                <w:rFonts w:eastAsia="Times New Roman" w:cs="Calibri"/>
                <w:b/>
                <w:color w:val="000000"/>
                <w:lang w:val="en-GB" w:eastAsia="it-IT"/>
              </w:rPr>
              <w:t>&lt;0.25s</w:t>
            </w:r>
          </w:p>
          <w:p w14:paraId="7A3A1F37" w14:textId="77777777" w:rsidR="00F748CA" w:rsidRPr="00A60374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val="en-GB" w:eastAsia="it-IT"/>
              </w:rPr>
            </w:pPr>
            <w:r w:rsidRPr="00A60374">
              <w:rPr>
                <w:rFonts w:eastAsia="Times New Roman" w:cs="Calibri"/>
                <w:b/>
                <w:color w:val="000000"/>
                <w:lang w:val="en-GB" w:eastAsia="it-IT"/>
              </w:rPr>
              <w:t>N (%)</w:t>
            </w:r>
          </w:p>
        </w:tc>
      </w:tr>
      <w:tr w:rsidR="00F748CA" w:rsidRPr="00214385" w14:paraId="176146A8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9F5004A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18DF1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280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034394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280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85EED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 (0.4)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27D79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A85910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279 (99.6)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19414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279 (99.6)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0E9760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278 (99.3)</w:t>
            </w:r>
          </w:p>
        </w:tc>
      </w:tr>
      <w:tr w:rsidR="00F748CA" w:rsidRPr="00214385" w14:paraId="0C8E7404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E04E49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D280EC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CC296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230 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75DE1C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7ABB5C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69AAB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228 (99.1)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DC758B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230 (100.0)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3A358B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228 (99.1)</w:t>
            </w:r>
          </w:p>
        </w:tc>
      </w:tr>
      <w:tr w:rsidR="00F748CA" w:rsidRPr="00214385" w14:paraId="57E5DF1B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057EA4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DD8347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311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619FB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311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E39B55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6EF378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2321D3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311 (100.0)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97CBC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309 (99.4)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5707FD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309 (99.4)</w:t>
            </w:r>
          </w:p>
        </w:tc>
      </w:tr>
      <w:tr w:rsidR="00F748CA" w:rsidRPr="00214385" w14:paraId="2939CA80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ACF3E3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E15269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268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C75D0CF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268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ED8754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117399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30872A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268 (100.0)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62337A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268 (100.0)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019CF7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268 (100.0)</w:t>
            </w:r>
          </w:p>
        </w:tc>
      </w:tr>
      <w:tr w:rsidR="00F748CA" w:rsidRPr="00214385" w14:paraId="4418DB4C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91A4D1E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0D4FB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131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6B7F4D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131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A38184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508E6B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186C81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125 (95.4)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B66E7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130 (99.2)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3B7FAB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124 (94.7)</w:t>
            </w:r>
          </w:p>
        </w:tc>
      </w:tr>
      <w:tr w:rsidR="00F748CA" w:rsidRPr="00214385" w14:paraId="52A27541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A1D6A4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P6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B417D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572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F043B4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571 (99.8)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063AD6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B00E7C4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 (0.2)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CC83ABF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568 (99.5)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882847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517 (90.5)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2214D6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514 (90.0)</w:t>
            </w:r>
          </w:p>
        </w:tc>
      </w:tr>
      <w:tr w:rsidR="00F748CA" w:rsidRPr="00214385" w14:paraId="077A782F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D79117D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P7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A0AED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760646A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215 (100.0)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F92F7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D9DE27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06801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197 (91.6)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D6DED4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214 (99.5)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D3438F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196 (91.2)</w:t>
            </w:r>
          </w:p>
        </w:tc>
      </w:tr>
      <w:tr w:rsidR="00F748CA" w:rsidRPr="00214385" w14:paraId="10EA215F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06160BF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P8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2C91F4F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8C2DBB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229 (99.6)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673BE5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59042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 (0.4)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0197D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184 (80.3)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A481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229 (100.0)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01CEE2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184 (80.3)</w:t>
            </w:r>
          </w:p>
        </w:tc>
      </w:tr>
      <w:tr w:rsidR="00F748CA" w:rsidRPr="00214385" w14:paraId="79CE3880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EF802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D049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B5367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444 (97.6)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69DD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110BB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11 (2.4)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ADBC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438 (98.6)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D02A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381 (85.8)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CB45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379 (85.4)</w:t>
            </w:r>
          </w:p>
        </w:tc>
      </w:tr>
      <w:tr w:rsidR="00F748CA" w:rsidRPr="00214385" w14:paraId="54B4AA20" w14:textId="77777777" w:rsidTr="004E1309">
        <w:trPr>
          <w:trHeight w:val="397"/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5A85BA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91AE4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457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9937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450 (98.5)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A1E2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A2CE2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7 (1.5)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CB72C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387 (86.0)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000B0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445 (98.9)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2C17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382 (84.9)</w:t>
            </w:r>
          </w:p>
        </w:tc>
      </w:tr>
      <w:tr w:rsidR="00F748CA" w:rsidRPr="00214385" w14:paraId="512784D7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F7ACC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46B08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EF5C1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162 (100.0)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AD0D3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1B534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F14FC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158 (97.5)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E4E8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162 (100.0)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6649B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158 (97.5)</w:t>
            </w:r>
          </w:p>
        </w:tc>
      </w:tr>
      <w:tr w:rsidR="00F748CA" w:rsidRPr="00214385" w14:paraId="1FC0B4FD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01A3F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9BE38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4FA54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215 (100.0)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B4302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A7EE2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6851E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215 (100.0)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A7E1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214 (99.5)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4A95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214 (99.5)</w:t>
            </w:r>
          </w:p>
        </w:tc>
      </w:tr>
      <w:tr w:rsidR="00F748CA" w:rsidRPr="00214385" w14:paraId="54FF77C5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EC0D99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28F9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DA26C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178 (100.0)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EAB9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D9722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FDC78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178 (100.0)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C0260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178 (100.0)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3D42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178 (100.0)</w:t>
            </w:r>
          </w:p>
        </w:tc>
      </w:tr>
      <w:tr w:rsidR="00F748CA" w:rsidRPr="00214385" w14:paraId="6A73E923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A2ADF6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F897B2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085F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398 (99.7)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81448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FC8EA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1 (0.3)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B7DD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362 (91.0)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5884B6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394 (99.0)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83CD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360 (90.5)</w:t>
            </w:r>
          </w:p>
        </w:tc>
      </w:tr>
      <w:tr w:rsidR="00F748CA" w:rsidRPr="00214385" w14:paraId="5845E127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3D17B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85FDC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923E4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83 (100.0)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6C354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45F9C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8C3EA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80 (96.4)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4C741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83 (100.0)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DA37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80 (96.4)</w:t>
            </w:r>
          </w:p>
        </w:tc>
      </w:tr>
      <w:tr w:rsidR="00F748CA" w:rsidRPr="00214385" w14:paraId="4D2B2B79" w14:textId="77777777" w:rsidTr="004E1309">
        <w:trPr>
          <w:trHeight w:val="397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DB80D8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P16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EA929E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07A16D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232 (99.1)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C886F9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0 (0.0)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EED70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 (0.9)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BBCF7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222 (95.7)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137467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229 (98.7)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581A4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color w:val="000000"/>
                <w:lang w:eastAsia="it-IT"/>
              </w:rPr>
              <w:t>219 (94.4)</w:t>
            </w:r>
          </w:p>
        </w:tc>
      </w:tr>
      <w:tr w:rsidR="00F748CA" w:rsidRPr="00214385" w14:paraId="0CB15295" w14:textId="77777777" w:rsidTr="004E1309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91F5" w14:textId="77777777" w:rsidR="00F748CA" w:rsidRPr="00214385" w:rsidRDefault="00F748CA" w:rsidP="004E130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OVERALL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250B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4420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E3F3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4397 (99.5)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A9A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1 (0.0)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7DB5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23 (0.5)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3CE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4200 (95.5)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53F1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4262 (96.9)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1F38" w14:textId="77777777" w:rsidR="00F748CA" w:rsidRPr="00214385" w:rsidRDefault="00F748CA" w:rsidP="004E130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214385">
              <w:rPr>
                <w:rFonts w:eastAsia="Times New Roman" w:cs="Calibri"/>
                <w:b/>
                <w:color w:val="000000"/>
                <w:lang w:eastAsia="it-IT"/>
              </w:rPr>
              <w:t>4071 (92.6)</w:t>
            </w:r>
          </w:p>
        </w:tc>
      </w:tr>
    </w:tbl>
    <w:p w14:paraId="09B9CA31" w14:textId="77777777" w:rsidR="00F748CA" w:rsidRDefault="00F748CA" w:rsidP="00F748CA">
      <w:pPr>
        <w:spacing w:line="480" w:lineRule="auto"/>
        <w:rPr>
          <w:lang w:val="en-US"/>
        </w:rPr>
      </w:pPr>
    </w:p>
    <w:p w14:paraId="378E65C9" w14:textId="2B194FF0" w:rsidR="00F748CA" w:rsidRDefault="00F748CA" w:rsidP="00F748CA">
      <w:pPr>
        <w:spacing w:line="480" w:lineRule="auto"/>
        <w:rPr>
          <w:lang w:val="en-US"/>
        </w:rPr>
      </w:pPr>
      <w:r>
        <w:rPr>
          <w:b/>
          <w:lang w:val="en-US"/>
        </w:rPr>
        <w:t xml:space="preserve">Table </w:t>
      </w:r>
      <w:r w:rsidR="008E7A11">
        <w:rPr>
          <w:b/>
          <w:lang w:val="en-US"/>
        </w:rPr>
        <w:t>4</w:t>
      </w:r>
      <w:r>
        <w:rPr>
          <w:b/>
          <w:lang w:val="en-US"/>
        </w:rPr>
        <w:t>S</w:t>
      </w:r>
      <w:r w:rsidRPr="00E024B7">
        <w:rPr>
          <w:b/>
          <w:lang w:val="en-US"/>
        </w:rPr>
        <w:t>:</w:t>
      </w:r>
      <w:r>
        <w:rPr>
          <w:lang w:val="en-US"/>
        </w:rPr>
        <w:t xml:space="preserve"> Performance of the waveform method in detecting patient spontaneous efforts.</w:t>
      </w:r>
    </w:p>
    <w:p w14:paraId="6CE39B65" w14:textId="0B5E3F0C" w:rsidR="00F748CA" w:rsidRDefault="00F748CA" w:rsidP="00F748CA">
      <w:pPr>
        <w:spacing w:line="480" w:lineRule="auto"/>
        <w:jc w:val="both"/>
        <w:rPr>
          <w:lang w:val="en-US"/>
        </w:rPr>
      </w:pPr>
      <w:r>
        <w:rPr>
          <w:lang w:val="en-US"/>
        </w:rPr>
        <w:t>Number (%) of efforts detected, false negative and false positive breaths are displayed</w:t>
      </w:r>
      <w:r w:rsidRPr="002D3AE8">
        <w:rPr>
          <w:lang w:val="en-US"/>
        </w:rPr>
        <w:t xml:space="preserve"> </w:t>
      </w:r>
      <w:r>
        <w:rPr>
          <w:lang w:val="en-US"/>
        </w:rPr>
        <w:t xml:space="preserve">in individual patients and in the overall population. Among detected efforts, number (%) of those with </w:t>
      </w:r>
      <w:proofErr w:type="spellStart"/>
      <w:r>
        <w:rPr>
          <w:rFonts w:cs="Calibri"/>
          <w:lang w:val="en-US"/>
        </w:rPr>
        <w:t>Δ</w:t>
      </w:r>
      <w:r>
        <w:rPr>
          <w:lang w:val="en-US"/>
        </w:rPr>
        <w:t>Ti</w:t>
      </w:r>
      <w:proofErr w:type="spellEnd"/>
      <w:r>
        <w:rPr>
          <w:lang w:val="en-US"/>
        </w:rPr>
        <w:t xml:space="preserve">-start &lt;250ms, </w:t>
      </w:r>
      <w:proofErr w:type="spellStart"/>
      <w:r>
        <w:rPr>
          <w:rFonts w:cs="Calibri"/>
          <w:lang w:val="en-US"/>
        </w:rPr>
        <w:t>Δ</w:t>
      </w:r>
      <w:r>
        <w:rPr>
          <w:lang w:val="en-US"/>
        </w:rPr>
        <w:t>Ti</w:t>
      </w:r>
      <w:proofErr w:type="spellEnd"/>
      <w:r>
        <w:rPr>
          <w:lang w:val="en-US"/>
        </w:rPr>
        <w:t xml:space="preserve">-end &lt;250ms and with both </w:t>
      </w:r>
      <w:proofErr w:type="spellStart"/>
      <w:r>
        <w:rPr>
          <w:rFonts w:cs="Calibri"/>
          <w:lang w:val="en-US"/>
        </w:rPr>
        <w:t>Δ</w:t>
      </w:r>
      <w:r>
        <w:rPr>
          <w:lang w:val="en-US"/>
        </w:rPr>
        <w:t>Ti</w:t>
      </w:r>
      <w:proofErr w:type="spellEnd"/>
      <w:r>
        <w:rPr>
          <w:lang w:val="en-US"/>
        </w:rPr>
        <w:t xml:space="preserve">-start &lt;250ms and </w:t>
      </w:r>
      <w:proofErr w:type="spellStart"/>
      <w:r>
        <w:rPr>
          <w:rFonts w:cs="Calibri"/>
          <w:lang w:val="en-US"/>
        </w:rPr>
        <w:t>Δ</w:t>
      </w:r>
      <w:r>
        <w:rPr>
          <w:lang w:val="en-US"/>
        </w:rPr>
        <w:t>Ti</w:t>
      </w:r>
      <w:proofErr w:type="spellEnd"/>
      <w:r>
        <w:rPr>
          <w:lang w:val="en-US"/>
        </w:rPr>
        <w:t>-end &lt;250ms (</w:t>
      </w:r>
      <w:r>
        <w:rPr>
          <w:rFonts w:cs="Calibri"/>
          <w:lang w:val="en-US"/>
        </w:rPr>
        <w:t>absolute values</w:t>
      </w:r>
      <w:r>
        <w:rPr>
          <w:lang w:val="en-US"/>
        </w:rPr>
        <w:t>) are also displayed in individual patients and in the overall population.</w:t>
      </w:r>
    </w:p>
    <w:p w14:paraId="36C1D968" w14:textId="77777777" w:rsidR="00324030" w:rsidRPr="00A60374" w:rsidRDefault="00324030" w:rsidP="00015A71">
      <w:pPr>
        <w:rPr>
          <w:lang w:val="en-US"/>
        </w:rPr>
      </w:pPr>
    </w:p>
    <w:p w14:paraId="45BE2D05" w14:textId="77777777" w:rsidR="00324030" w:rsidRPr="00324030" w:rsidRDefault="00324030" w:rsidP="00015A71">
      <w:pPr>
        <w:rPr>
          <w:lang w:val="en-GB"/>
        </w:rPr>
      </w:pPr>
    </w:p>
    <w:p w14:paraId="2BD1E22C" w14:textId="77777777" w:rsidR="00324030" w:rsidRPr="00324030" w:rsidRDefault="00324030" w:rsidP="00015A71">
      <w:pPr>
        <w:rPr>
          <w:lang w:val="en-GB"/>
        </w:rPr>
      </w:pPr>
    </w:p>
    <w:p w14:paraId="2DDE8528" w14:textId="77777777" w:rsidR="00324030" w:rsidRPr="00324030" w:rsidRDefault="00324030" w:rsidP="00015A71">
      <w:pPr>
        <w:rPr>
          <w:lang w:val="en-GB"/>
        </w:rPr>
      </w:pPr>
    </w:p>
    <w:p w14:paraId="4CA71AD5" w14:textId="77777777" w:rsidR="00324030" w:rsidRPr="00324030" w:rsidRDefault="00324030" w:rsidP="00015A71">
      <w:pPr>
        <w:rPr>
          <w:lang w:val="en-GB"/>
        </w:rPr>
      </w:pPr>
    </w:p>
    <w:p w14:paraId="065D3F85" w14:textId="30E96CDC" w:rsidR="00015A71" w:rsidRPr="00324030" w:rsidRDefault="00015A71" w:rsidP="00015A71">
      <w:pPr>
        <w:spacing w:line="480" w:lineRule="auto"/>
        <w:rPr>
          <w:lang w:val="en-GB"/>
        </w:rPr>
      </w:pPr>
    </w:p>
    <w:tbl>
      <w:tblPr>
        <w:tblpPr w:leftFromText="141" w:rightFromText="141" w:vertAnchor="text" w:tblpX="534" w:tblpY="1"/>
        <w:tblOverlap w:val="never"/>
        <w:tblW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424"/>
        <w:gridCol w:w="1237"/>
        <w:gridCol w:w="1277"/>
        <w:gridCol w:w="1276"/>
        <w:gridCol w:w="1277"/>
      </w:tblGrid>
      <w:tr w:rsidR="00015A71" w:rsidRPr="00F54B69" w14:paraId="006E3E39" w14:textId="77777777" w:rsidTr="0002635C">
        <w:trPr>
          <w:trHeight w:val="85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A8BB0" w14:textId="77777777" w:rsidR="00015A71" w:rsidRPr="00324030" w:rsidRDefault="00015A71" w:rsidP="0002635C">
            <w:pPr>
              <w:spacing w:after="0" w:line="480" w:lineRule="auto"/>
              <w:jc w:val="center"/>
              <w:rPr>
                <w:sz w:val="32"/>
                <w:lang w:val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DA586" w14:textId="77777777" w:rsidR="00015A71" w:rsidRPr="00324030" w:rsidRDefault="00015A71" w:rsidP="0002635C">
            <w:pPr>
              <w:spacing w:after="0" w:line="480" w:lineRule="auto"/>
              <w:jc w:val="center"/>
              <w:rPr>
                <w:sz w:val="32"/>
                <w:lang w:val="en-GB"/>
              </w:rPr>
            </w:pPr>
          </w:p>
        </w:tc>
        <w:tc>
          <w:tcPr>
            <w:tcW w:w="5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BD33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32"/>
                <w:lang w:val="en-US"/>
              </w:rPr>
              <w:t>Reference method</w:t>
            </w:r>
          </w:p>
        </w:tc>
      </w:tr>
      <w:tr w:rsidR="00015A71" w:rsidRPr="00F54B69" w14:paraId="2635BD22" w14:textId="77777777" w:rsidTr="0002635C">
        <w:trPr>
          <w:trHeight w:val="1160"/>
        </w:trPr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5CB61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32"/>
                <w:lang w:val="en-US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0456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32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09C8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auto trigger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1822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assisted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A3B6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ineffective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46A8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not</w:t>
            </w:r>
          </w:p>
          <w:p w14:paraId="053D92CF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detected</w:t>
            </w:r>
          </w:p>
        </w:tc>
      </w:tr>
      <w:tr w:rsidR="00015A71" w:rsidRPr="00F54B69" w14:paraId="1F164ADB" w14:textId="77777777" w:rsidTr="0002635C">
        <w:trPr>
          <w:trHeight w:val="1160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A58216" w14:textId="77777777" w:rsidR="00015A71" w:rsidRPr="00F54B69" w:rsidRDefault="00015A71" w:rsidP="0002635C">
            <w:pPr>
              <w:spacing w:after="0" w:line="480" w:lineRule="auto"/>
              <w:ind w:left="113" w:right="113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32"/>
                <w:lang w:val="en-US"/>
              </w:rPr>
              <w:t>Waveform method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3CC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Auto</w:t>
            </w:r>
          </w:p>
          <w:p w14:paraId="31D9020D" w14:textId="2F0BCD8D" w:rsidR="00015A71" w:rsidRPr="00F54B69" w:rsidRDefault="00460C34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T</w:t>
            </w:r>
            <w:r w:rsidR="00015A71" w:rsidRPr="00F54B69">
              <w:rPr>
                <w:b/>
                <w:sz w:val="24"/>
                <w:lang w:val="en-US"/>
              </w:rPr>
              <w:t>rigger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7780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4DFA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5FFE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4399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</w:tr>
      <w:tr w:rsidR="00015A71" w:rsidRPr="00F54B69" w14:paraId="1D9B76D6" w14:textId="77777777" w:rsidTr="0002635C">
        <w:trPr>
          <w:trHeight w:val="116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7A38" w14:textId="77777777" w:rsidR="00015A71" w:rsidRPr="00F54B69" w:rsidRDefault="00015A71" w:rsidP="0002635C">
            <w:pPr>
              <w:spacing w:after="0" w:line="480" w:lineRule="auto"/>
              <w:rPr>
                <w:b/>
                <w:sz w:val="24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74D5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Assisted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FBF4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7AAF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3438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6A83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EAC6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</w:tr>
      <w:tr w:rsidR="00015A71" w:rsidRPr="00F54B69" w14:paraId="78E24A4F" w14:textId="77777777" w:rsidTr="0002635C">
        <w:trPr>
          <w:trHeight w:val="116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BF77" w14:textId="77777777" w:rsidR="00015A71" w:rsidRPr="00F54B69" w:rsidRDefault="00015A71" w:rsidP="0002635C">
            <w:pPr>
              <w:spacing w:after="0" w:line="480" w:lineRule="auto"/>
              <w:rPr>
                <w:b/>
                <w:sz w:val="24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1C43" w14:textId="497D186D" w:rsidR="00015A71" w:rsidRPr="00F54B69" w:rsidRDefault="00460C34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I</w:t>
            </w:r>
            <w:r w:rsidR="00015A71" w:rsidRPr="00F54B69">
              <w:rPr>
                <w:b/>
                <w:sz w:val="24"/>
                <w:lang w:val="en-US"/>
              </w:rPr>
              <w:t>neffective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FCB3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2802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AB6B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7C7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</w:tr>
      <w:tr w:rsidR="00015A71" w:rsidRPr="00F54B69" w14:paraId="6EB84D3A" w14:textId="77777777" w:rsidTr="0002635C">
        <w:trPr>
          <w:trHeight w:val="116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C3EB" w14:textId="77777777" w:rsidR="00015A71" w:rsidRPr="00F54B69" w:rsidRDefault="00015A71" w:rsidP="0002635C">
            <w:pPr>
              <w:spacing w:after="0" w:line="480" w:lineRule="auto"/>
              <w:rPr>
                <w:b/>
                <w:sz w:val="24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D4BA" w14:textId="77777777" w:rsidR="00015A71" w:rsidRPr="00F54B69" w:rsidRDefault="00015A71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Not</w:t>
            </w:r>
          </w:p>
          <w:p w14:paraId="4306D2EA" w14:textId="389E2FCD" w:rsidR="00015A71" w:rsidRPr="00F54B69" w:rsidRDefault="00460C34" w:rsidP="0002635C">
            <w:pPr>
              <w:spacing w:after="0" w:line="480" w:lineRule="auto"/>
              <w:jc w:val="center"/>
              <w:rPr>
                <w:b/>
                <w:sz w:val="24"/>
                <w:lang w:val="en-US"/>
              </w:rPr>
            </w:pPr>
            <w:r w:rsidRPr="00F54B69">
              <w:rPr>
                <w:b/>
                <w:sz w:val="24"/>
                <w:lang w:val="en-US"/>
              </w:rPr>
              <w:t>D</w:t>
            </w:r>
            <w:r w:rsidR="00015A71" w:rsidRPr="00F54B69">
              <w:rPr>
                <w:b/>
                <w:sz w:val="24"/>
                <w:lang w:val="en-US"/>
              </w:rPr>
              <w:t>etected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31B2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7FEF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E0D9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A366" w14:textId="77777777" w:rsidR="00015A71" w:rsidRPr="00F54B69" w:rsidRDefault="00015A71" w:rsidP="0002635C">
            <w:pPr>
              <w:spacing w:after="0" w:line="480" w:lineRule="auto"/>
              <w:jc w:val="center"/>
              <w:rPr>
                <w:sz w:val="24"/>
                <w:lang w:val="en-US"/>
              </w:rPr>
            </w:pPr>
            <w:r w:rsidRPr="00F54B69">
              <w:rPr>
                <w:sz w:val="24"/>
                <w:lang w:val="en-US"/>
              </w:rPr>
              <w:t>0</w:t>
            </w:r>
          </w:p>
        </w:tc>
      </w:tr>
    </w:tbl>
    <w:p w14:paraId="2F77ADB8" w14:textId="77777777" w:rsidR="00015A71" w:rsidRDefault="00015A71" w:rsidP="00015A71">
      <w:pPr>
        <w:spacing w:line="480" w:lineRule="auto"/>
        <w:rPr>
          <w:lang w:val="en-US"/>
        </w:rPr>
      </w:pPr>
      <w:r>
        <w:rPr>
          <w:lang w:val="en-US"/>
        </w:rPr>
        <w:br w:type="textWrapping" w:clear="all"/>
      </w:r>
    </w:p>
    <w:p w14:paraId="1D504B3B" w14:textId="051C7AAA" w:rsidR="00015A71" w:rsidRPr="00CC5CC0" w:rsidRDefault="00015A71" w:rsidP="00015A71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Tab</w:t>
      </w:r>
      <w:r w:rsidR="005354B4">
        <w:rPr>
          <w:b/>
          <w:lang w:val="en-US"/>
        </w:rPr>
        <w:t>le</w:t>
      </w:r>
      <w:r>
        <w:rPr>
          <w:b/>
          <w:lang w:val="en-US"/>
        </w:rPr>
        <w:t xml:space="preserve"> </w:t>
      </w:r>
      <w:r w:rsidR="008E7A11">
        <w:rPr>
          <w:b/>
          <w:lang w:val="en-US"/>
        </w:rPr>
        <w:t>5</w:t>
      </w:r>
      <w:bookmarkStart w:id="0" w:name="_GoBack"/>
      <w:bookmarkEnd w:id="0"/>
      <w:r w:rsidR="005354B4">
        <w:rPr>
          <w:b/>
          <w:lang w:val="en-US"/>
        </w:rPr>
        <w:t>S</w:t>
      </w:r>
      <w:r>
        <w:rPr>
          <w:b/>
          <w:lang w:val="en-US"/>
        </w:rPr>
        <w:t>:</w:t>
      </w:r>
      <w:r w:rsidRPr="00CC5CC0">
        <w:rPr>
          <w:b/>
          <w:lang w:val="en-US"/>
        </w:rPr>
        <w:t xml:space="preserve"> Agreement between waveform and reference assessment of major patient-ventilator asynchronies</w:t>
      </w:r>
    </w:p>
    <w:p w14:paraId="2C62D2AD" w14:textId="77777777" w:rsidR="002E6248" w:rsidRPr="00324030" w:rsidRDefault="00015A71" w:rsidP="00324030">
      <w:pPr>
        <w:spacing w:line="480" w:lineRule="auto"/>
        <w:jc w:val="both"/>
        <w:rPr>
          <w:rFonts w:cs="Calibri"/>
          <w:lang w:val="en-US"/>
        </w:rPr>
      </w:pPr>
      <w:r>
        <w:rPr>
          <w:lang w:val="en-US"/>
        </w:rPr>
        <w:t xml:space="preserve">Breaths were assessed as assisted, ineffective, double-triggered or </w:t>
      </w:r>
      <w:proofErr w:type="spellStart"/>
      <w:r>
        <w:rPr>
          <w:lang w:val="en-US"/>
        </w:rPr>
        <w:t>autotriggered</w:t>
      </w:r>
      <w:proofErr w:type="spellEnd"/>
      <w:r>
        <w:rPr>
          <w:lang w:val="en-US"/>
        </w:rPr>
        <w:t xml:space="preserve"> with the waveform method (interpretation of standard ventilator waveforms) and the reference method (interpretation of standard ventilator waveforms and esophageal pressure). </w:t>
      </w:r>
      <w:r w:rsidRPr="00F54B69">
        <w:rPr>
          <w:rFonts w:cs="Calibri"/>
          <w:lang w:val="en-US"/>
        </w:rPr>
        <w:t xml:space="preserve">Global agreement between the reference and the waveform </w:t>
      </w:r>
      <w:r>
        <w:rPr>
          <w:rFonts w:cs="Calibri"/>
          <w:lang w:val="en-US"/>
        </w:rPr>
        <w:t xml:space="preserve">method </w:t>
      </w:r>
      <w:r w:rsidRPr="00F54B69">
        <w:rPr>
          <w:rFonts w:cs="Calibri"/>
          <w:lang w:val="en-US"/>
        </w:rPr>
        <w:t>was very good as assessed by a Cohen’s Kappa of 0.98 (0.98 – 0.99). No double-triggered breaths were observed. In the table “not detected” refers to breaths that were detected with one method, but not with the other one.</w:t>
      </w:r>
    </w:p>
    <w:sectPr w:rsidR="002E6248" w:rsidRPr="0032403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F2DC7" w14:textId="77777777" w:rsidR="007E7AEB" w:rsidRDefault="007E7AEB">
      <w:pPr>
        <w:spacing w:after="0" w:line="240" w:lineRule="auto"/>
      </w:pPr>
      <w:r>
        <w:separator/>
      </w:r>
    </w:p>
  </w:endnote>
  <w:endnote w:type="continuationSeparator" w:id="0">
    <w:p w14:paraId="27AE8A2C" w14:textId="77777777" w:rsidR="007E7AEB" w:rsidRDefault="007E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DC29D" w14:textId="77777777" w:rsidR="007E7AEB" w:rsidRDefault="007E7AEB">
      <w:pPr>
        <w:spacing w:after="0" w:line="240" w:lineRule="auto"/>
      </w:pPr>
      <w:r>
        <w:separator/>
      </w:r>
    </w:p>
  </w:footnote>
  <w:footnote w:type="continuationSeparator" w:id="0">
    <w:p w14:paraId="0C19791E" w14:textId="77777777" w:rsidR="007E7AEB" w:rsidRDefault="007E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1F54A" w14:textId="4FBCBA77" w:rsidR="004E08DC" w:rsidRDefault="00015A71">
    <w:pPr>
      <w:pStyle w:val="Intestazione"/>
      <w:jc w:val="right"/>
    </w:pPr>
    <w:r>
      <w:fldChar w:fldCharType="begin"/>
    </w:r>
    <w:r>
      <w:instrText>PAGE   \* MERGEFORMAT</w:instrText>
    </w:r>
    <w:r>
      <w:fldChar w:fldCharType="separate"/>
    </w:r>
    <w:r w:rsidR="000D4C9C">
      <w:rPr>
        <w:noProof/>
      </w:rPr>
      <w:t>8</w:t>
    </w:r>
    <w:r>
      <w:fldChar w:fldCharType="end"/>
    </w:r>
  </w:p>
  <w:p w14:paraId="3CDC0BF2" w14:textId="77777777" w:rsidR="004E08DC" w:rsidRDefault="007E7A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92"/>
    <w:rsid w:val="00015A71"/>
    <w:rsid w:val="00083AF9"/>
    <w:rsid w:val="00092B26"/>
    <w:rsid w:val="00097168"/>
    <w:rsid w:val="000C22FA"/>
    <w:rsid w:val="000D4C9C"/>
    <w:rsid w:val="00100317"/>
    <w:rsid w:val="00185D38"/>
    <w:rsid w:val="00195A74"/>
    <w:rsid w:val="002A6692"/>
    <w:rsid w:val="002A78A1"/>
    <w:rsid w:val="002E6248"/>
    <w:rsid w:val="00322012"/>
    <w:rsid w:val="00324030"/>
    <w:rsid w:val="003A50A8"/>
    <w:rsid w:val="00460C34"/>
    <w:rsid w:val="004D759A"/>
    <w:rsid w:val="005354B4"/>
    <w:rsid w:val="005D7117"/>
    <w:rsid w:val="0062345C"/>
    <w:rsid w:val="00654856"/>
    <w:rsid w:val="00665FE1"/>
    <w:rsid w:val="006844E2"/>
    <w:rsid w:val="006C3A79"/>
    <w:rsid w:val="00703FC7"/>
    <w:rsid w:val="007E7AEB"/>
    <w:rsid w:val="00810492"/>
    <w:rsid w:val="008D6F82"/>
    <w:rsid w:val="008E7A11"/>
    <w:rsid w:val="009032BE"/>
    <w:rsid w:val="009C5868"/>
    <w:rsid w:val="00A60374"/>
    <w:rsid w:val="00A71B40"/>
    <w:rsid w:val="00AF3273"/>
    <w:rsid w:val="00B30423"/>
    <w:rsid w:val="00B3105C"/>
    <w:rsid w:val="00B84797"/>
    <w:rsid w:val="00BA00AD"/>
    <w:rsid w:val="00BC1FDB"/>
    <w:rsid w:val="00BE7511"/>
    <w:rsid w:val="00BF08D5"/>
    <w:rsid w:val="00BF666A"/>
    <w:rsid w:val="00C77AFB"/>
    <w:rsid w:val="00C90540"/>
    <w:rsid w:val="00E21E91"/>
    <w:rsid w:val="00E254C9"/>
    <w:rsid w:val="00E84C35"/>
    <w:rsid w:val="00F7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88E2"/>
  <w15:chartTrackingRefBased/>
  <w15:docId w15:val="{12262471-83A9-47D2-BC81-171C23D1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A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A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A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Orlando</dc:creator>
  <cp:keywords/>
  <dc:description/>
  <cp:lastModifiedBy>Anita Orlando</cp:lastModifiedBy>
  <cp:revision>3</cp:revision>
  <dcterms:created xsi:type="dcterms:W3CDTF">2022-01-03T10:04:00Z</dcterms:created>
  <dcterms:modified xsi:type="dcterms:W3CDTF">2022-01-03T10:04:00Z</dcterms:modified>
</cp:coreProperties>
</file>