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17606B" w14:textId="33A3F358" w:rsidR="00E75905" w:rsidRPr="005C13E4" w:rsidRDefault="00C83D27" w:rsidP="005C13E4">
      <w:pPr>
        <w:spacing w:line="480" w:lineRule="auto"/>
        <w:rPr>
          <w:rFonts w:ascii="Arial" w:hAnsi="Arial" w:cs="Arial"/>
          <w:b/>
          <w:bCs/>
          <w:sz w:val="24"/>
          <w:szCs w:val="24"/>
          <w:lang w:val="en-US"/>
        </w:rPr>
      </w:pPr>
      <w:bookmarkStart w:id="0" w:name="_GoBack"/>
      <w:bookmarkEnd w:id="0"/>
      <w:r w:rsidRPr="005C13E4">
        <w:rPr>
          <w:rFonts w:ascii="Arial" w:hAnsi="Arial" w:cs="Arial"/>
          <w:b/>
          <w:bCs/>
          <w:sz w:val="24"/>
          <w:szCs w:val="24"/>
          <w:lang w:val="en-US"/>
        </w:rPr>
        <w:t>Supplement 2</w:t>
      </w:r>
      <w:r w:rsidR="00775F6A" w:rsidRPr="005C13E4">
        <w:rPr>
          <w:rFonts w:ascii="Arial" w:hAnsi="Arial" w:cs="Arial"/>
          <w:b/>
          <w:bCs/>
          <w:sz w:val="24"/>
          <w:szCs w:val="24"/>
          <w:lang w:val="en-US"/>
        </w:rPr>
        <w:t xml:space="preserve">. Excluded </w:t>
      </w:r>
      <w:proofErr w:type="gramStart"/>
      <w:r w:rsidR="00775F6A" w:rsidRPr="005C13E4">
        <w:rPr>
          <w:rFonts w:ascii="Arial" w:hAnsi="Arial" w:cs="Arial"/>
          <w:b/>
          <w:bCs/>
          <w:sz w:val="24"/>
          <w:szCs w:val="24"/>
          <w:lang w:val="en-US"/>
        </w:rPr>
        <w:t>studies</w:t>
      </w:r>
      <w:r w:rsidR="00FE05FF" w:rsidRPr="005C13E4">
        <w:rPr>
          <w:rFonts w:ascii="Arial" w:hAnsi="Arial" w:cs="Arial"/>
          <w:noProof/>
          <w:color w:val="FFFFFF" w:themeColor="background1"/>
          <w:sz w:val="24"/>
          <w:szCs w:val="24"/>
          <w:lang w:val="en-US"/>
        </w:rPr>
        <w:t>(</w:t>
      </w:r>
      <w:proofErr w:type="gramEnd"/>
      <w:r w:rsidR="00FE05FF" w:rsidRPr="005C13E4">
        <w:rPr>
          <w:rFonts w:ascii="Arial" w:hAnsi="Arial" w:cs="Arial"/>
          <w:noProof/>
          <w:color w:val="FFFFFF" w:themeColor="background1"/>
          <w:sz w:val="24"/>
          <w:szCs w:val="24"/>
          <w:lang w:val="en-US"/>
        </w:rPr>
        <w:t>1-110)</w:t>
      </w:r>
    </w:p>
    <w:p w14:paraId="26CDCADD" w14:textId="77777777" w:rsidR="00E75905" w:rsidRPr="005C13E4" w:rsidRDefault="00E75905" w:rsidP="005C13E4">
      <w:pPr>
        <w:spacing w:line="480" w:lineRule="auto"/>
        <w:rPr>
          <w:rFonts w:ascii="Arial" w:hAnsi="Arial" w:cs="Arial"/>
          <w:sz w:val="24"/>
          <w:szCs w:val="24"/>
          <w:lang w:val="en-US"/>
        </w:rPr>
      </w:pPr>
    </w:p>
    <w:p w14:paraId="18EE7C43" w14:textId="5D3B1E5B" w:rsidR="005C13E4" w:rsidRPr="005C13E4" w:rsidRDefault="005C13E4" w:rsidP="005C13E4">
      <w:pPr>
        <w:pStyle w:val="EndNoteCategoryHeading"/>
        <w:spacing w:line="480" w:lineRule="auto"/>
        <w:rPr>
          <w:rFonts w:ascii="Arial" w:hAnsi="Arial" w:cs="Arial"/>
          <w:sz w:val="24"/>
          <w:szCs w:val="24"/>
        </w:rPr>
      </w:pPr>
      <w:r w:rsidRPr="005C13E4">
        <w:rPr>
          <w:rFonts w:ascii="Arial" w:hAnsi="Arial" w:cs="Arial"/>
          <w:sz w:val="24"/>
          <w:szCs w:val="24"/>
        </w:rPr>
        <w:t>Trials investigating non-ICU, elective surgery and cancer patients</w:t>
      </w:r>
    </w:p>
    <w:p w14:paraId="70C732A2"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w:t>
      </w:r>
      <w:r w:rsidRPr="005C13E4">
        <w:rPr>
          <w:rFonts w:ascii="Arial" w:hAnsi="Arial" w:cs="Arial"/>
        </w:rPr>
        <w:tab/>
        <w:t xml:space="preserve">Badía-Tahull MB, Llop-Talaverón JM, Leiva-Badosa E, et al: A randomised study on the clinical progress of high-risk elective major gastrointestinal surgery patients treated with olive oil-based parenteral nutrition with or without a fish oil supplement. </w:t>
      </w:r>
      <w:r w:rsidRPr="005C13E4">
        <w:rPr>
          <w:rFonts w:ascii="Arial" w:hAnsi="Arial" w:cs="Arial"/>
          <w:i/>
        </w:rPr>
        <w:t xml:space="preserve">Br J Nutr </w:t>
      </w:r>
      <w:r w:rsidRPr="005C13E4">
        <w:rPr>
          <w:rFonts w:ascii="Arial" w:hAnsi="Arial" w:cs="Arial"/>
        </w:rPr>
        <w:t>2010; 104:737-741</w:t>
      </w:r>
    </w:p>
    <w:p w14:paraId="4F593C59"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2.</w:t>
      </w:r>
      <w:r w:rsidRPr="005C13E4">
        <w:rPr>
          <w:rFonts w:ascii="Arial" w:hAnsi="Arial" w:cs="Arial"/>
        </w:rPr>
        <w:tab/>
        <w:t xml:space="preserve">Berger MM, Delodder F, Liaudet L, et al: Three short perioperative infusions of n-3 PUFAs reduce systemic inflammation induced by cardiopulmonary bypass surgery: a randomized controlled trial. </w:t>
      </w:r>
      <w:r w:rsidRPr="005C13E4">
        <w:rPr>
          <w:rFonts w:ascii="Arial" w:hAnsi="Arial" w:cs="Arial"/>
          <w:i/>
        </w:rPr>
        <w:t xml:space="preserve">The American journal of clinical nutrition </w:t>
      </w:r>
      <w:r w:rsidRPr="005C13E4">
        <w:rPr>
          <w:rFonts w:ascii="Arial" w:hAnsi="Arial" w:cs="Arial"/>
        </w:rPr>
        <w:t>2013; 97:246-254</w:t>
      </w:r>
    </w:p>
    <w:p w14:paraId="4A662665"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3.</w:t>
      </w:r>
      <w:r w:rsidRPr="005C13E4">
        <w:rPr>
          <w:rFonts w:ascii="Arial" w:hAnsi="Arial" w:cs="Arial"/>
        </w:rPr>
        <w:tab/>
        <w:t xml:space="preserve">Berger MM, Tappy L, Revelly JP, et al: Fish oil after abdominal aorta aneurysm surgery. </w:t>
      </w:r>
      <w:r w:rsidRPr="005C13E4">
        <w:rPr>
          <w:rFonts w:ascii="Arial" w:hAnsi="Arial" w:cs="Arial"/>
          <w:i/>
        </w:rPr>
        <w:t xml:space="preserve">Eur J Clin Nutr </w:t>
      </w:r>
      <w:r w:rsidRPr="005C13E4">
        <w:rPr>
          <w:rFonts w:ascii="Arial" w:hAnsi="Arial" w:cs="Arial"/>
        </w:rPr>
        <w:t>2008; 62:1116-1122</w:t>
      </w:r>
    </w:p>
    <w:p w14:paraId="59672829"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4.</w:t>
      </w:r>
      <w:r w:rsidRPr="005C13E4">
        <w:rPr>
          <w:rFonts w:ascii="Arial" w:hAnsi="Arial" w:cs="Arial"/>
        </w:rPr>
        <w:tab/>
        <w:t xml:space="preserve">Cano NJ, Saingra Y, Dupuy AM, et al: Intradialytic parenteral nutrition: comparison of olive oil versus soybean oil-based lipid emulsions. </w:t>
      </w:r>
      <w:r w:rsidRPr="005C13E4">
        <w:rPr>
          <w:rFonts w:ascii="Arial" w:hAnsi="Arial" w:cs="Arial"/>
          <w:i/>
        </w:rPr>
        <w:t xml:space="preserve">Br J Nutr </w:t>
      </w:r>
      <w:r w:rsidRPr="005C13E4">
        <w:rPr>
          <w:rFonts w:ascii="Arial" w:hAnsi="Arial" w:cs="Arial"/>
        </w:rPr>
        <w:t>2006; 95:152-159</w:t>
      </w:r>
    </w:p>
    <w:p w14:paraId="70EC25F0"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5.</w:t>
      </w:r>
      <w:r w:rsidRPr="005C13E4">
        <w:rPr>
          <w:rFonts w:ascii="Arial" w:hAnsi="Arial" w:cs="Arial"/>
        </w:rPr>
        <w:tab/>
        <w:t xml:space="preserve">Chambrier C, Guiraud M, Gibault JP, et al: Medium- and long-chain triacylglycerols in postoperative patients: structured lipids versus a physical mixture. </w:t>
      </w:r>
      <w:r w:rsidRPr="005C13E4">
        <w:rPr>
          <w:rFonts w:ascii="Arial" w:hAnsi="Arial" w:cs="Arial"/>
          <w:i/>
        </w:rPr>
        <w:t xml:space="preserve">Nutrition </w:t>
      </w:r>
      <w:r w:rsidRPr="005C13E4">
        <w:rPr>
          <w:rFonts w:ascii="Arial" w:hAnsi="Arial" w:cs="Arial"/>
        </w:rPr>
        <w:t>1999; 15:274-277</w:t>
      </w:r>
    </w:p>
    <w:p w14:paraId="5C499613"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6.</w:t>
      </w:r>
      <w:r w:rsidRPr="005C13E4">
        <w:rPr>
          <w:rFonts w:ascii="Arial" w:hAnsi="Arial" w:cs="Arial"/>
        </w:rPr>
        <w:tab/>
        <w:t xml:space="preserve">Chen FM, Wang JY, Sun LC, et al: Efficacy of medium-chain triglycerides compared with long-chain triglycerides in total parenteral nutrition in patients with digestive tract cancer undergoing surgery. </w:t>
      </w:r>
      <w:r w:rsidRPr="005C13E4">
        <w:rPr>
          <w:rFonts w:ascii="Arial" w:hAnsi="Arial" w:cs="Arial"/>
          <w:i/>
        </w:rPr>
        <w:t xml:space="preserve">Kaohsiung J Med Sci </w:t>
      </w:r>
      <w:r w:rsidRPr="005C13E4">
        <w:rPr>
          <w:rFonts w:ascii="Arial" w:hAnsi="Arial" w:cs="Arial"/>
        </w:rPr>
        <w:t>2005; 21:487-494</w:t>
      </w:r>
    </w:p>
    <w:p w14:paraId="246E148B"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7.</w:t>
      </w:r>
      <w:r w:rsidRPr="005C13E4">
        <w:rPr>
          <w:rFonts w:ascii="Arial" w:hAnsi="Arial" w:cs="Arial"/>
        </w:rPr>
        <w:tab/>
        <w:t xml:space="preserve">Demirer S, Sapmaz A, Karaca AS, et al: Effects of postoperative parenteral nutrition with different lipid emulsions in patients undergoing major abdominal surgery. </w:t>
      </w:r>
      <w:r w:rsidRPr="005C13E4">
        <w:rPr>
          <w:rFonts w:ascii="Arial" w:hAnsi="Arial" w:cs="Arial"/>
          <w:i/>
        </w:rPr>
        <w:t xml:space="preserve">Ann Surg Treat Res </w:t>
      </w:r>
      <w:r w:rsidRPr="005C13E4">
        <w:rPr>
          <w:rFonts w:ascii="Arial" w:hAnsi="Arial" w:cs="Arial"/>
        </w:rPr>
        <w:t>2016; 91:309-315</w:t>
      </w:r>
    </w:p>
    <w:p w14:paraId="031C59C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8.</w:t>
      </w:r>
      <w:r w:rsidRPr="005C13E4">
        <w:rPr>
          <w:rFonts w:ascii="Arial" w:hAnsi="Arial" w:cs="Arial"/>
        </w:rPr>
        <w:tab/>
        <w:t xml:space="preserve">Fiaccadori E, Tortorella G, Gonzi G, et al: Hemodynamic and respiratory effects of medium-chain and long-chain triglyceride fat emulsions: a prospective, randomized study. </w:t>
      </w:r>
      <w:r w:rsidRPr="005C13E4">
        <w:rPr>
          <w:rFonts w:ascii="Arial" w:hAnsi="Arial" w:cs="Arial"/>
          <w:i/>
        </w:rPr>
        <w:t xml:space="preserve">Riv Ital Nutrz Parent Ent </w:t>
      </w:r>
      <w:r w:rsidRPr="005C13E4">
        <w:rPr>
          <w:rFonts w:ascii="Arial" w:hAnsi="Arial" w:cs="Arial"/>
        </w:rPr>
        <w:t>1997; 15:6-14</w:t>
      </w:r>
    </w:p>
    <w:p w14:paraId="5258EB5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lastRenderedPageBreak/>
        <w:t>9.</w:t>
      </w:r>
      <w:r w:rsidRPr="005C13E4">
        <w:rPr>
          <w:rFonts w:ascii="Arial" w:hAnsi="Arial" w:cs="Arial"/>
        </w:rPr>
        <w:tab/>
        <w:t xml:space="preserve">Furukawa K, Tashiro T, Yamamori H, et al: Effects of soybean oil emulsion and eicosapentaenoic acid on stress response and immune function after a severely stressful operation. </w:t>
      </w:r>
      <w:r w:rsidRPr="005C13E4">
        <w:rPr>
          <w:rFonts w:ascii="Arial" w:hAnsi="Arial" w:cs="Arial"/>
          <w:i/>
        </w:rPr>
        <w:t xml:space="preserve">Ann Surg </w:t>
      </w:r>
      <w:r w:rsidRPr="005C13E4">
        <w:rPr>
          <w:rFonts w:ascii="Arial" w:hAnsi="Arial" w:cs="Arial"/>
        </w:rPr>
        <w:t>1999; 229:255-261</w:t>
      </w:r>
    </w:p>
    <w:p w14:paraId="52E375E0"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10.</w:t>
      </w:r>
      <w:r w:rsidRPr="005C13E4">
        <w:rPr>
          <w:rFonts w:ascii="Arial" w:hAnsi="Arial" w:cs="Arial"/>
        </w:rPr>
        <w:tab/>
        <w:t xml:space="preserve">Gong Y, Liu Z, Liao Y, et al: Effectiveness of ω-3 Polyunsaturated Fatty Acids Based Lipid Emulsions for Treatment of Patients after Hepatectomy: A Prospective Clinical Trial. </w:t>
      </w:r>
      <w:r w:rsidRPr="005C13E4">
        <w:rPr>
          <w:rFonts w:ascii="Arial" w:hAnsi="Arial" w:cs="Arial"/>
          <w:i/>
        </w:rPr>
        <w:t xml:space="preserve">Nutrients </w:t>
      </w:r>
      <w:r w:rsidRPr="005C13E4">
        <w:rPr>
          <w:rFonts w:ascii="Arial" w:hAnsi="Arial" w:cs="Arial"/>
        </w:rPr>
        <w:t>2016; 8</w:t>
      </w:r>
    </w:p>
    <w:p w14:paraId="18A65120"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11.</w:t>
      </w:r>
      <w:r w:rsidRPr="005C13E4">
        <w:rPr>
          <w:rFonts w:ascii="Arial" w:hAnsi="Arial" w:cs="Arial"/>
        </w:rPr>
        <w:tab/>
        <w:t xml:space="preserve">Grau T, Ruiz de Adana JC, Zubillaga S, et al: [Randomized study of two different fat emulsions in total parenteral nutrition of malnourished surgical patients;effect of infectious morbidity and mortality]. </w:t>
      </w:r>
      <w:r w:rsidRPr="005C13E4">
        <w:rPr>
          <w:rFonts w:ascii="Arial" w:hAnsi="Arial" w:cs="Arial"/>
          <w:i/>
        </w:rPr>
        <w:t xml:space="preserve">Nutr Hosp </w:t>
      </w:r>
      <w:r w:rsidRPr="005C13E4">
        <w:rPr>
          <w:rFonts w:ascii="Arial" w:hAnsi="Arial" w:cs="Arial"/>
        </w:rPr>
        <w:t>2003; 18:159-166</w:t>
      </w:r>
    </w:p>
    <w:p w14:paraId="207CA705"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12.</w:t>
      </w:r>
      <w:r w:rsidRPr="005C13E4">
        <w:rPr>
          <w:rFonts w:ascii="Arial" w:hAnsi="Arial" w:cs="Arial"/>
        </w:rPr>
        <w:tab/>
        <w:t xml:space="preserve">Grimm H, Mertes N, Goeters C, et al: Improved fatty acid and leukotriene pattern with a novel lipid emulsion in surgical patients. </w:t>
      </w:r>
      <w:r w:rsidRPr="005C13E4">
        <w:rPr>
          <w:rFonts w:ascii="Arial" w:hAnsi="Arial" w:cs="Arial"/>
          <w:i/>
        </w:rPr>
        <w:t xml:space="preserve">Eur J Nutr </w:t>
      </w:r>
      <w:r w:rsidRPr="005C13E4">
        <w:rPr>
          <w:rFonts w:ascii="Arial" w:hAnsi="Arial" w:cs="Arial"/>
        </w:rPr>
        <w:t>2006; 45:55-60</w:t>
      </w:r>
    </w:p>
    <w:p w14:paraId="7BB466C0"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13.</w:t>
      </w:r>
      <w:r w:rsidRPr="005C13E4">
        <w:rPr>
          <w:rFonts w:ascii="Arial" w:hAnsi="Arial" w:cs="Arial"/>
        </w:rPr>
        <w:tab/>
        <w:t xml:space="preserve">Hailer S, Jauch KW, Wolfram G: Influence of different fat emulsions with 10 or 20% MCT/LCT or LCT on lipoproteins in plasma of patients after abdominal surgery. </w:t>
      </w:r>
      <w:r w:rsidRPr="005C13E4">
        <w:rPr>
          <w:rFonts w:ascii="Arial" w:hAnsi="Arial" w:cs="Arial"/>
          <w:i/>
        </w:rPr>
        <w:t xml:space="preserve">Ann Nutr Metab </w:t>
      </w:r>
      <w:r w:rsidRPr="005C13E4">
        <w:rPr>
          <w:rFonts w:ascii="Arial" w:hAnsi="Arial" w:cs="Arial"/>
        </w:rPr>
        <w:t>1998; 42:170-180</w:t>
      </w:r>
    </w:p>
    <w:p w14:paraId="296DC830"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14.</w:t>
      </w:r>
      <w:r w:rsidRPr="005C13E4">
        <w:rPr>
          <w:rFonts w:ascii="Arial" w:hAnsi="Arial" w:cs="Arial"/>
        </w:rPr>
        <w:tab/>
        <w:t xml:space="preserve">Hajdú N, Belágyi T, Issekutz A, et al: [Intravenous glutamine and early nasojejunal nutrition in severe acute pancreatitis -- a prospective randomized clinical study]. </w:t>
      </w:r>
      <w:r w:rsidRPr="005C13E4">
        <w:rPr>
          <w:rFonts w:ascii="Arial" w:hAnsi="Arial" w:cs="Arial"/>
          <w:i/>
        </w:rPr>
        <w:t xml:space="preserve">Magy Seb </w:t>
      </w:r>
      <w:r w:rsidRPr="005C13E4">
        <w:rPr>
          <w:rFonts w:ascii="Arial" w:hAnsi="Arial" w:cs="Arial"/>
        </w:rPr>
        <w:t>2012; 65:44-51</w:t>
      </w:r>
    </w:p>
    <w:p w14:paraId="32E935F7"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15.</w:t>
      </w:r>
      <w:r w:rsidRPr="005C13E4">
        <w:rPr>
          <w:rFonts w:ascii="Arial" w:hAnsi="Arial" w:cs="Arial"/>
        </w:rPr>
        <w:tab/>
        <w:t xml:space="preserve">Han YY, Lai SL, Ko WJ, et al: Effects of fish oil on inflammatory modulation in surgical intensive care unit patients. </w:t>
      </w:r>
      <w:r w:rsidRPr="005C13E4">
        <w:rPr>
          <w:rFonts w:ascii="Arial" w:hAnsi="Arial" w:cs="Arial"/>
          <w:i/>
        </w:rPr>
        <w:t xml:space="preserve">Nutrition in clinical practice : official publication of the American Society for Parenteral and Enteral Nutrition </w:t>
      </w:r>
      <w:r w:rsidRPr="005C13E4">
        <w:rPr>
          <w:rFonts w:ascii="Arial" w:hAnsi="Arial" w:cs="Arial"/>
        </w:rPr>
        <w:t>2012; 27:91-98</w:t>
      </w:r>
    </w:p>
    <w:p w14:paraId="3112A32D"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16.</w:t>
      </w:r>
      <w:r w:rsidRPr="005C13E4">
        <w:rPr>
          <w:rFonts w:ascii="Arial" w:hAnsi="Arial" w:cs="Arial"/>
        </w:rPr>
        <w:tab/>
        <w:t xml:space="preserve">Heidt MC, Vician M, Stracke SK, et al: Beneficial effects of intravenously administered N-3 fatty acids for the prevention of atrial fibrillation after coronary artery bypass surgery: a prospective randomized study. </w:t>
      </w:r>
      <w:r w:rsidRPr="005C13E4">
        <w:rPr>
          <w:rFonts w:ascii="Arial" w:hAnsi="Arial" w:cs="Arial"/>
          <w:i/>
        </w:rPr>
        <w:t xml:space="preserve">Thorac Cardiovasc Surg </w:t>
      </w:r>
      <w:r w:rsidRPr="005C13E4">
        <w:rPr>
          <w:rFonts w:ascii="Arial" w:hAnsi="Arial" w:cs="Arial"/>
        </w:rPr>
        <w:t>2009; 57:276-280</w:t>
      </w:r>
    </w:p>
    <w:p w14:paraId="7760CEDC"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17.</w:t>
      </w:r>
      <w:r w:rsidRPr="005C13E4">
        <w:rPr>
          <w:rFonts w:ascii="Arial" w:hAnsi="Arial" w:cs="Arial"/>
        </w:rPr>
        <w:tab/>
        <w:t xml:space="preserve">Heller AR, Fischer S, Rössel T, et al: Impact of n-3 fatty acid supplemented parenteral nutrition on haemostasis patterns after major abdominal surgery. </w:t>
      </w:r>
      <w:r w:rsidRPr="005C13E4">
        <w:rPr>
          <w:rFonts w:ascii="Arial" w:hAnsi="Arial" w:cs="Arial"/>
          <w:i/>
        </w:rPr>
        <w:t xml:space="preserve">Br J Nutr </w:t>
      </w:r>
      <w:r w:rsidRPr="005C13E4">
        <w:rPr>
          <w:rFonts w:ascii="Arial" w:hAnsi="Arial" w:cs="Arial"/>
        </w:rPr>
        <w:t>2002; 87 Suppl 1:S95-101</w:t>
      </w:r>
    </w:p>
    <w:p w14:paraId="33224DFF"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18.</w:t>
      </w:r>
      <w:r w:rsidRPr="005C13E4">
        <w:rPr>
          <w:rFonts w:ascii="Arial" w:hAnsi="Arial" w:cs="Arial"/>
        </w:rPr>
        <w:tab/>
        <w:t xml:space="preserve">Heller AR, Rössel T, Gottschlich B, et al: Omega-3 fatty acids improve liver and pancreas function in postoperative cancer patients. </w:t>
      </w:r>
      <w:r w:rsidRPr="005C13E4">
        <w:rPr>
          <w:rFonts w:ascii="Arial" w:hAnsi="Arial" w:cs="Arial"/>
          <w:i/>
        </w:rPr>
        <w:t xml:space="preserve">Int J Cancer </w:t>
      </w:r>
      <w:r w:rsidRPr="005C13E4">
        <w:rPr>
          <w:rFonts w:ascii="Arial" w:hAnsi="Arial" w:cs="Arial"/>
        </w:rPr>
        <w:t>2004; 111:611-616</w:t>
      </w:r>
    </w:p>
    <w:p w14:paraId="1359F4F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lastRenderedPageBreak/>
        <w:t>19.</w:t>
      </w:r>
      <w:r w:rsidRPr="005C13E4">
        <w:rPr>
          <w:rFonts w:ascii="Arial" w:hAnsi="Arial" w:cs="Arial"/>
        </w:rPr>
        <w:tab/>
        <w:t xml:space="preserve">Hutchinson M, Clemans G: Prospective trial of Liposyn® 20% in patients undergoing bone marrow transplantation. </w:t>
      </w:r>
      <w:r w:rsidRPr="005C13E4">
        <w:rPr>
          <w:rFonts w:ascii="Arial" w:hAnsi="Arial" w:cs="Arial"/>
          <w:i/>
        </w:rPr>
        <w:t xml:space="preserve">Clinical Nutrition </w:t>
      </w:r>
      <w:r w:rsidRPr="005C13E4">
        <w:rPr>
          <w:rFonts w:ascii="Arial" w:hAnsi="Arial" w:cs="Arial"/>
        </w:rPr>
        <w:t>1984; 3:5-9</w:t>
      </w:r>
    </w:p>
    <w:p w14:paraId="597BA807"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20.</w:t>
      </w:r>
      <w:r w:rsidRPr="005C13E4">
        <w:rPr>
          <w:rFonts w:ascii="Arial" w:hAnsi="Arial" w:cs="Arial"/>
        </w:rPr>
        <w:tab/>
        <w:t xml:space="preserve">Jia Z-Y, Yang J, Xia Y, et al: Safety and efficacy of an olive oil-based triple-chamber bag for parenteral nutrition: a prospective, randomized, multi-center clinical trial in China. </w:t>
      </w:r>
      <w:r w:rsidRPr="005C13E4">
        <w:rPr>
          <w:rFonts w:ascii="Arial" w:hAnsi="Arial" w:cs="Arial"/>
          <w:i/>
        </w:rPr>
        <w:t xml:space="preserve">Nutrition journal </w:t>
      </w:r>
      <w:r w:rsidRPr="005C13E4">
        <w:rPr>
          <w:rFonts w:ascii="Arial" w:hAnsi="Arial" w:cs="Arial"/>
        </w:rPr>
        <w:t>2015; 14:1-15</w:t>
      </w:r>
    </w:p>
    <w:p w14:paraId="65456D71"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21.</w:t>
      </w:r>
      <w:r w:rsidRPr="005C13E4">
        <w:rPr>
          <w:rFonts w:ascii="Arial" w:hAnsi="Arial" w:cs="Arial"/>
        </w:rPr>
        <w:tab/>
        <w:t xml:space="preserve">Jiang ZM, Wilmore DW, Wang XR, et al: Randomized clinical trial of intravenous soybean oil alone versus soybean oil plus fish oil emulsion after gastrointestinal cancer surgery. </w:t>
      </w:r>
      <w:r w:rsidRPr="005C13E4">
        <w:rPr>
          <w:rFonts w:ascii="Arial" w:hAnsi="Arial" w:cs="Arial"/>
          <w:i/>
        </w:rPr>
        <w:t xml:space="preserve">Br J Surg </w:t>
      </w:r>
      <w:r w:rsidRPr="005C13E4">
        <w:rPr>
          <w:rFonts w:ascii="Arial" w:hAnsi="Arial" w:cs="Arial"/>
        </w:rPr>
        <w:t>2010; 97:804-809</w:t>
      </w:r>
    </w:p>
    <w:p w14:paraId="26C61E88"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22.</w:t>
      </w:r>
      <w:r w:rsidRPr="005C13E4">
        <w:rPr>
          <w:rFonts w:ascii="Arial" w:hAnsi="Arial" w:cs="Arial"/>
        </w:rPr>
        <w:tab/>
        <w:t xml:space="preserve">Kłek S, Kulig J, Szczepanik AM, et al: The clinical value of parenteral immunonutrition in surgical patients. </w:t>
      </w:r>
      <w:r w:rsidRPr="005C13E4">
        <w:rPr>
          <w:rFonts w:ascii="Arial" w:hAnsi="Arial" w:cs="Arial"/>
          <w:i/>
        </w:rPr>
        <w:t xml:space="preserve">Acta Chir Belg </w:t>
      </w:r>
      <w:r w:rsidRPr="005C13E4">
        <w:rPr>
          <w:rFonts w:ascii="Arial" w:hAnsi="Arial" w:cs="Arial"/>
        </w:rPr>
        <w:t>2005; 105:175-179</w:t>
      </w:r>
    </w:p>
    <w:p w14:paraId="0B6B3F4F"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23.</w:t>
      </w:r>
      <w:r w:rsidRPr="005C13E4">
        <w:rPr>
          <w:rFonts w:ascii="Arial" w:hAnsi="Arial" w:cs="Arial"/>
        </w:rPr>
        <w:tab/>
        <w:t xml:space="preserve">Kuse ER, Kotzerke J, Müller S, et al: Hepatic reticuloendothelial function during parenteral nutrition including an MCT/LCT or LCT emulsion after liver transplantation - a double-blind study. </w:t>
      </w:r>
      <w:r w:rsidRPr="005C13E4">
        <w:rPr>
          <w:rFonts w:ascii="Arial" w:hAnsi="Arial" w:cs="Arial"/>
          <w:i/>
        </w:rPr>
        <w:t xml:space="preserve">Transpl Int </w:t>
      </w:r>
      <w:r w:rsidRPr="005C13E4">
        <w:rPr>
          <w:rFonts w:ascii="Arial" w:hAnsi="Arial" w:cs="Arial"/>
        </w:rPr>
        <w:t>2002; 15:272-277</w:t>
      </w:r>
    </w:p>
    <w:p w14:paraId="3BB1FBE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24.</w:t>
      </w:r>
      <w:r w:rsidRPr="005C13E4">
        <w:rPr>
          <w:rFonts w:ascii="Arial" w:hAnsi="Arial" w:cs="Arial"/>
        </w:rPr>
        <w:tab/>
        <w:t xml:space="preserve">Liang B, Wang S, Ye YJ, et al: Impact of postoperative omega-3 fatty acid-supplemented parenteral nutrition on clinical outcomes and immunomodulations in colorectal cancer patients. </w:t>
      </w:r>
      <w:r w:rsidRPr="005C13E4">
        <w:rPr>
          <w:rFonts w:ascii="Arial" w:hAnsi="Arial" w:cs="Arial"/>
          <w:i/>
        </w:rPr>
        <w:t xml:space="preserve">World J Gastroenterol </w:t>
      </w:r>
      <w:r w:rsidRPr="005C13E4">
        <w:rPr>
          <w:rFonts w:ascii="Arial" w:hAnsi="Arial" w:cs="Arial"/>
        </w:rPr>
        <w:t>2008; 14:2434-2439</w:t>
      </w:r>
    </w:p>
    <w:p w14:paraId="17067C88"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25.</w:t>
      </w:r>
      <w:r w:rsidRPr="005C13E4">
        <w:rPr>
          <w:rFonts w:ascii="Arial" w:hAnsi="Arial" w:cs="Arial"/>
        </w:rPr>
        <w:tab/>
        <w:t xml:space="preserve">Linseisen J, Hoffmann J, Lienhard S, et al: Antioxidant status of surgical patients receiving TPN with an omega-3-fatty acid-containing lipid emulsion supplemented with alpha-tocopherol. </w:t>
      </w:r>
      <w:r w:rsidRPr="005C13E4">
        <w:rPr>
          <w:rFonts w:ascii="Arial" w:hAnsi="Arial" w:cs="Arial"/>
          <w:i/>
        </w:rPr>
        <w:t xml:space="preserve">Clinical nutrition (Edinburgh, Scotland) </w:t>
      </w:r>
      <w:r w:rsidRPr="005C13E4">
        <w:rPr>
          <w:rFonts w:ascii="Arial" w:hAnsi="Arial" w:cs="Arial"/>
        </w:rPr>
        <w:t>2000; 19:177-184</w:t>
      </w:r>
    </w:p>
    <w:p w14:paraId="6E54F46C"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26.</w:t>
      </w:r>
      <w:r w:rsidRPr="005C13E4">
        <w:rPr>
          <w:rFonts w:ascii="Arial" w:hAnsi="Arial" w:cs="Arial"/>
        </w:rPr>
        <w:tab/>
        <w:t xml:space="preserve">Makay O, Kaya T, Firat O, et al: ω-3 Fatty acids have no impact on serum lactate levels after major gastric cancer surgery. </w:t>
      </w:r>
      <w:r w:rsidRPr="005C13E4">
        <w:rPr>
          <w:rFonts w:ascii="Arial" w:hAnsi="Arial" w:cs="Arial"/>
          <w:i/>
        </w:rPr>
        <w:t xml:space="preserve">JPEN Journal of parenteral and enteral nutrition </w:t>
      </w:r>
      <w:r w:rsidRPr="005C13E4">
        <w:rPr>
          <w:rFonts w:ascii="Arial" w:hAnsi="Arial" w:cs="Arial"/>
        </w:rPr>
        <w:t>2011; 35:488-492</w:t>
      </w:r>
    </w:p>
    <w:p w14:paraId="593FA857"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27.</w:t>
      </w:r>
      <w:r w:rsidRPr="005C13E4">
        <w:rPr>
          <w:rFonts w:ascii="Arial" w:hAnsi="Arial" w:cs="Arial"/>
        </w:rPr>
        <w:tab/>
        <w:t xml:space="preserve">Martínez-Lozano Aranaga F, Gómez Ramos MJ, Sánchez Álvarez MdC: Eficacia y seguridad de dos emulsiones lipídicas de nutrición parenteral en pacientes críticos posquirúrgicos: Clinoleic® frente a SMOFlipid®. </w:t>
      </w:r>
      <w:r w:rsidRPr="005C13E4">
        <w:rPr>
          <w:rFonts w:ascii="Arial" w:hAnsi="Arial" w:cs="Arial"/>
          <w:i/>
        </w:rPr>
        <w:t xml:space="preserve">Nutrición Hospitalaria </w:t>
      </w:r>
      <w:r w:rsidRPr="005C13E4">
        <w:rPr>
          <w:rFonts w:ascii="Arial" w:hAnsi="Arial" w:cs="Arial"/>
        </w:rPr>
        <w:t>2021; 38:5-10</w:t>
      </w:r>
    </w:p>
    <w:p w14:paraId="35BE8023"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28.</w:t>
      </w:r>
      <w:r w:rsidRPr="005C13E4">
        <w:rPr>
          <w:rFonts w:ascii="Arial" w:hAnsi="Arial" w:cs="Arial"/>
        </w:rPr>
        <w:tab/>
        <w:t xml:space="preserve">Mertes N, Grimm H, Fürst P, et al: Safety and efficacy of a new parenteral lipid emulsion (SMOFlipid) in surgical patients: a randomized, double-blind, multicenter study. </w:t>
      </w:r>
      <w:r w:rsidRPr="005C13E4">
        <w:rPr>
          <w:rFonts w:ascii="Arial" w:hAnsi="Arial" w:cs="Arial"/>
          <w:i/>
        </w:rPr>
        <w:t xml:space="preserve">Ann Nutr Metab </w:t>
      </w:r>
      <w:r w:rsidRPr="005C13E4">
        <w:rPr>
          <w:rFonts w:ascii="Arial" w:hAnsi="Arial" w:cs="Arial"/>
        </w:rPr>
        <w:t>2006; 50:253-259</w:t>
      </w:r>
    </w:p>
    <w:p w14:paraId="426F17BE"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lastRenderedPageBreak/>
        <w:t>29.</w:t>
      </w:r>
      <w:r w:rsidRPr="005C13E4">
        <w:rPr>
          <w:rFonts w:ascii="Arial" w:hAnsi="Arial" w:cs="Arial"/>
        </w:rPr>
        <w:tab/>
        <w:t xml:space="preserve">Metry A, Abdelaal W, Ragaei M, et al: SMOFlipid versus intralipid in postoperative ICU patients. </w:t>
      </w:r>
      <w:r w:rsidRPr="005C13E4">
        <w:rPr>
          <w:rFonts w:ascii="Arial" w:hAnsi="Arial" w:cs="Arial"/>
          <w:i/>
        </w:rPr>
        <w:t xml:space="preserve">Enliven: Journal of Anesthesiology and Critical Care Medicine </w:t>
      </w:r>
      <w:r w:rsidRPr="005C13E4">
        <w:rPr>
          <w:rFonts w:ascii="Arial" w:hAnsi="Arial" w:cs="Arial"/>
        </w:rPr>
        <w:t>2014; 1:15</w:t>
      </w:r>
    </w:p>
    <w:p w14:paraId="3520281D"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30.</w:t>
      </w:r>
      <w:r w:rsidRPr="005C13E4">
        <w:rPr>
          <w:rFonts w:ascii="Arial" w:hAnsi="Arial" w:cs="Arial"/>
        </w:rPr>
        <w:tab/>
        <w:t xml:space="preserve">Piper SN, Schade I, Beschmann RB, et al: Hepatocellular integrity after parenteral nutrition: comparison of a fish-oil-containing lipid emulsion with an olive-soybean oil-based lipid emulsion. </w:t>
      </w:r>
      <w:r w:rsidRPr="005C13E4">
        <w:rPr>
          <w:rFonts w:ascii="Arial" w:hAnsi="Arial" w:cs="Arial"/>
          <w:i/>
        </w:rPr>
        <w:t xml:space="preserve">Eur J Anaesthesiol </w:t>
      </w:r>
      <w:r w:rsidRPr="005C13E4">
        <w:rPr>
          <w:rFonts w:ascii="Arial" w:hAnsi="Arial" w:cs="Arial"/>
        </w:rPr>
        <w:t>2009; 26:1076-1082</w:t>
      </w:r>
    </w:p>
    <w:p w14:paraId="4DE8BDAC"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31.</w:t>
      </w:r>
      <w:r w:rsidRPr="005C13E4">
        <w:rPr>
          <w:rFonts w:ascii="Arial" w:hAnsi="Arial" w:cs="Arial"/>
        </w:rPr>
        <w:tab/>
        <w:t xml:space="preserve">Puiggròs C, Sánchez J, Chacón P, et al: Evolution of lipid profile, liver function, and pattern of plasma fatty acids according to the type of lipid emulsion administered in parenteral nutrition in the early postoperative period after digestive surgery. </w:t>
      </w:r>
      <w:r w:rsidRPr="005C13E4">
        <w:rPr>
          <w:rFonts w:ascii="Arial" w:hAnsi="Arial" w:cs="Arial"/>
          <w:i/>
        </w:rPr>
        <w:t xml:space="preserve">JPEN Journal of parenteral and enteral nutrition </w:t>
      </w:r>
      <w:r w:rsidRPr="005C13E4">
        <w:rPr>
          <w:rFonts w:ascii="Arial" w:hAnsi="Arial" w:cs="Arial"/>
        </w:rPr>
        <w:t>2009; 33:501-512</w:t>
      </w:r>
    </w:p>
    <w:p w14:paraId="21BD5245"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32.</w:t>
      </w:r>
      <w:r w:rsidRPr="005C13E4">
        <w:rPr>
          <w:rFonts w:ascii="Arial" w:hAnsi="Arial" w:cs="Arial"/>
        </w:rPr>
        <w:tab/>
        <w:t xml:space="preserve">Salazar E, Alenezi S, Schwenger KJP, et al: Olive oil-based lipid emulsion is noninferior to soybean oil-based lipid emulsion in the acute care setting: A double-blind randomized controlled trial. </w:t>
      </w:r>
      <w:r w:rsidRPr="005C13E4">
        <w:rPr>
          <w:rFonts w:ascii="Arial" w:hAnsi="Arial" w:cs="Arial"/>
          <w:i/>
        </w:rPr>
        <w:t xml:space="preserve">Nutrition </w:t>
      </w:r>
      <w:r w:rsidRPr="005C13E4">
        <w:rPr>
          <w:rFonts w:ascii="Arial" w:hAnsi="Arial" w:cs="Arial"/>
        </w:rPr>
        <w:t>2021; 89:111283</w:t>
      </w:r>
    </w:p>
    <w:p w14:paraId="07E97496"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33.</w:t>
      </w:r>
      <w:r w:rsidRPr="005C13E4">
        <w:rPr>
          <w:rFonts w:ascii="Arial" w:hAnsi="Arial" w:cs="Arial"/>
        </w:rPr>
        <w:tab/>
        <w:t xml:space="preserve">Senkal M, Geier B, Hannemann M, et al: Supplementation of omega-3 fatty acids in parenteral nutrition beneficially alters phospholipid fatty acid pattern. </w:t>
      </w:r>
      <w:r w:rsidRPr="005C13E4">
        <w:rPr>
          <w:rFonts w:ascii="Arial" w:hAnsi="Arial" w:cs="Arial"/>
          <w:i/>
        </w:rPr>
        <w:t xml:space="preserve">JPEN Journal of parenteral and enteral nutrition </w:t>
      </w:r>
      <w:r w:rsidRPr="005C13E4">
        <w:rPr>
          <w:rFonts w:ascii="Arial" w:hAnsi="Arial" w:cs="Arial"/>
        </w:rPr>
        <w:t>2007; 31:12-17</w:t>
      </w:r>
    </w:p>
    <w:p w14:paraId="75C508C9"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34.</w:t>
      </w:r>
      <w:r w:rsidRPr="005C13E4">
        <w:rPr>
          <w:rFonts w:ascii="Arial" w:hAnsi="Arial" w:cs="Arial"/>
        </w:rPr>
        <w:tab/>
        <w:t xml:space="preserve">Shan Y-S, Huang S-F, Wu Y-H, et al: Evaluation of the stability and safety of Venolipid MCT/LCT 20% administered by an all-in-one system in patients after major gastrointestinal surgery. </w:t>
      </w:r>
      <w:r w:rsidRPr="005C13E4">
        <w:rPr>
          <w:rFonts w:ascii="Arial" w:hAnsi="Arial" w:cs="Arial"/>
          <w:i/>
        </w:rPr>
        <w:t xml:space="preserve">e-SPEN, the European e-Journal of Clinical Nutrition and Metabolism </w:t>
      </w:r>
      <w:r w:rsidRPr="005C13E4">
        <w:rPr>
          <w:rFonts w:ascii="Arial" w:hAnsi="Arial" w:cs="Arial"/>
        </w:rPr>
        <w:t>2008; 3:e135-e141</w:t>
      </w:r>
    </w:p>
    <w:p w14:paraId="5837C976"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35.</w:t>
      </w:r>
      <w:r w:rsidRPr="005C13E4">
        <w:rPr>
          <w:rFonts w:ascii="Arial" w:hAnsi="Arial" w:cs="Arial"/>
        </w:rPr>
        <w:tab/>
        <w:t xml:space="preserve">Wachtler P, König W, Senkal M, et al: Influence of a total parenteral nutrition enriched with omega-3 fatty acids on leukotriene synthesis of peripheral leukocytes and systemic cytokine levels in patients with major surgery. </w:t>
      </w:r>
      <w:r w:rsidRPr="005C13E4">
        <w:rPr>
          <w:rFonts w:ascii="Arial" w:hAnsi="Arial" w:cs="Arial"/>
          <w:i/>
        </w:rPr>
        <w:t xml:space="preserve">The Journal of trauma </w:t>
      </w:r>
      <w:r w:rsidRPr="005C13E4">
        <w:rPr>
          <w:rFonts w:ascii="Arial" w:hAnsi="Arial" w:cs="Arial"/>
        </w:rPr>
        <w:t>1997; 42:191-198</w:t>
      </w:r>
    </w:p>
    <w:p w14:paraId="5C002FF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36.</w:t>
      </w:r>
      <w:r w:rsidRPr="005C13E4">
        <w:rPr>
          <w:rFonts w:ascii="Arial" w:hAnsi="Arial" w:cs="Arial"/>
        </w:rPr>
        <w:tab/>
        <w:t xml:space="preserve">Wang X, Li W, Li N, et al: Omega-3 fatty acids-supplemented parenteral nutrition decreases hyperinflammatory response and attenuates systemic disease sequelae in severe acute pancreatitis: a randomized and controlled study. </w:t>
      </w:r>
      <w:r w:rsidRPr="005C13E4">
        <w:rPr>
          <w:rFonts w:ascii="Arial" w:hAnsi="Arial" w:cs="Arial"/>
          <w:i/>
        </w:rPr>
        <w:t xml:space="preserve">JPEN Journal of parenteral and enteral nutrition </w:t>
      </w:r>
      <w:r w:rsidRPr="005C13E4">
        <w:rPr>
          <w:rFonts w:ascii="Arial" w:hAnsi="Arial" w:cs="Arial"/>
        </w:rPr>
        <w:t>2008; 32:236-241</w:t>
      </w:r>
    </w:p>
    <w:p w14:paraId="6AF4A61E"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37.</w:t>
      </w:r>
      <w:r w:rsidRPr="005C13E4">
        <w:rPr>
          <w:rFonts w:ascii="Arial" w:hAnsi="Arial" w:cs="Arial"/>
        </w:rPr>
        <w:tab/>
        <w:t xml:space="preserve">Weiss G, Meyer F, Matthies B, et al: Immunomodulation by perioperative administration of n-3 fatty acids. </w:t>
      </w:r>
      <w:r w:rsidRPr="005C13E4">
        <w:rPr>
          <w:rFonts w:ascii="Arial" w:hAnsi="Arial" w:cs="Arial"/>
          <w:i/>
        </w:rPr>
        <w:t xml:space="preserve">Br J Nutr </w:t>
      </w:r>
      <w:r w:rsidRPr="005C13E4">
        <w:rPr>
          <w:rFonts w:ascii="Arial" w:hAnsi="Arial" w:cs="Arial"/>
        </w:rPr>
        <w:t>2002; 87 Suppl 1:S89-94</w:t>
      </w:r>
    </w:p>
    <w:p w14:paraId="3BC1627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lastRenderedPageBreak/>
        <w:t>38.</w:t>
      </w:r>
      <w:r w:rsidRPr="005C13E4">
        <w:rPr>
          <w:rFonts w:ascii="Arial" w:hAnsi="Arial" w:cs="Arial"/>
        </w:rPr>
        <w:tab/>
        <w:t xml:space="preserve">Wendel M, Rössel T, Bergmann S, et al: Impact of total parenteral nutrition including omega-3 fatty acids on the regulation of plasma lipoproteins and glycemic control after major abdominal surgery. </w:t>
      </w:r>
      <w:r w:rsidRPr="005C13E4">
        <w:rPr>
          <w:rFonts w:ascii="Arial" w:hAnsi="Arial" w:cs="Arial"/>
          <w:i/>
        </w:rPr>
        <w:t xml:space="preserve">e-SPEN, the European e-Journal of Clinical Nutrition and Metabolism </w:t>
      </w:r>
      <w:r w:rsidRPr="005C13E4">
        <w:rPr>
          <w:rFonts w:ascii="Arial" w:hAnsi="Arial" w:cs="Arial"/>
        </w:rPr>
        <w:t>2007; 2:e103-e110</w:t>
      </w:r>
    </w:p>
    <w:p w14:paraId="05C3604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39.</w:t>
      </w:r>
      <w:r w:rsidRPr="005C13E4">
        <w:rPr>
          <w:rFonts w:ascii="Arial" w:hAnsi="Arial" w:cs="Arial"/>
        </w:rPr>
        <w:tab/>
        <w:t xml:space="preserve">Wichmann MW, Thul P, Czarnetzki HD, et al: Evaluation of clinical safety and beneficial effects of a fish oil containing lipid emulsion (Lipoplus, MLF541): data from a prospective, randomized, multicenter trial. </w:t>
      </w:r>
      <w:r w:rsidRPr="005C13E4">
        <w:rPr>
          <w:rFonts w:ascii="Arial" w:hAnsi="Arial" w:cs="Arial"/>
          <w:i/>
        </w:rPr>
        <w:t xml:space="preserve">Critical care medicine </w:t>
      </w:r>
      <w:r w:rsidRPr="005C13E4">
        <w:rPr>
          <w:rFonts w:ascii="Arial" w:hAnsi="Arial" w:cs="Arial"/>
        </w:rPr>
        <w:t>2007; 35:700-706</w:t>
      </w:r>
    </w:p>
    <w:p w14:paraId="4047F983"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40.</w:t>
      </w:r>
      <w:r w:rsidRPr="005C13E4">
        <w:rPr>
          <w:rFonts w:ascii="Arial" w:hAnsi="Arial" w:cs="Arial"/>
        </w:rPr>
        <w:tab/>
        <w:t xml:space="preserve">Zhu MW, Tang DN, Hou J, et al: Impact of fish oil enriched total parenteral nutrition on elderly patients after colorectal cancer surgery. </w:t>
      </w:r>
      <w:r w:rsidRPr="005C13E4">
        <w:rPr>
          <w:rFonts w:ascii="Arial" w:hAnsi="Arial" w:cs="Arial"/>
          <w:i/>
        </w:rPr>
        <w:t xml:space="preserve">Chin Med J (Engl) </w:t>
      </w:r>
      <w:r w:rsidRPr="005C13E4">
        <w:rPr>
          <w:rFonts w:ascii="Arial" w:hAnsi="Arial" w:cs="Arial"/>
        </w:rPr>
        <w:t>2012; 125:178-181</w:t>
      </w:r>
    </w:p>
    <w:p w14:paraId="28EB5000" w14:textId="77777777" w:rsidR="005C13E4" w:rsidRPr="005C13E4" w:rsidRDefault="005C13E4" w:rsidP="005C13E4">
      <w:pPr>
        <w:pStyle w:val="EndNoteCategoryHeading"/>
        <w:spacing w:line="480" w:lineRule="auto"/>
        <w:rPr>
          <w:rFonts w:ascii="Arial" w:hAnsi="Arial" w:cs="Arial"/>
          <w:sz w:val="24"/>
          <w:szCs w:val="24"/>
        </w:rPr>
      </w:pPr>
      <w:r w:rsidRPr="005C13E4">
        <w:rPr>
          <w:rFonts w:ascii="Arial" w:hAnsi="Arial" w:cs="Arial"/>
          <w:sz w:val="24"/>
          <w:szCs w:val="24"/>
        </w:rPr>
        <w:t>Trials not reporting the clinical endpoints of our meta-analysis</w:t>
      </w:r>
    </w:p>
    <w:p w14:paraId="5D8460F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41.</w:t>
      </w:r>
      <w:r w:rsidRPr="005C13E4">
        <w:rPr>
          <w:rFonts w:ascii="Arial" w:hAnsi="Arial" w:cs="Arial"/>
        </w:rPr>
        <w:tab/>
        <w:t xml:space="preserve">Antébi H, Mansoor O, Ferrier C, et al: Liver function and plasma antioxidant status in intensive care unit patients requiring total parenteral nutrition: comparison of 2 fat emulsions. </w:t>
      </w:r>
      <w:r w:rsidRPr="005C13E4">
        <w:rPr>
          <w:rFonts w:ascii="Arial" w:hAnsi="Arial" w:cs="Arial"/>
          <w:i/>
        </w:rPr>
        <w:t xml:space="preserve">JPEN Journal of parenteral and enteral nutrition </w:t>
      </w:r>
      <w:r w:rsidRPr="005C13E4">
        <w:rPr>
          <w:rFonts w:ascii="Arial" w:hAnsi="Arial" w:cs="Arial"/>
        </w:rPr>
        <w:t>2004; 28:142-148</w:t>
      </w:r>
    </w:p>
    <w:p w14:paraId="1D753621"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42.</w:t>
      </w:r>
      <w:r w:rsidRPr="005C13E4">
        <w:rPr>
          <w:rFonts w:ascii="Arial" w:hAnsi="Arial" w:cs="Arial"/>
        </w:rPr>
        <w:tab/>
        <w:t xml:space="preserve">Ball MJ: Parenteral nutrition in the critically ill: use of a medium chain triglyceride emulsion. </w:t>
      </w:r>
      <w:r w:rsidRPr="005C13E4">
        <w:rPr>
          <w:rFonts w:ascii="Arial" w:hAnsi="Arial" w:cs="Arial"/>
          <w:i/>
        </w:rPr>
        <w:t xml:space="preserve">Intensive care medicine </w:t>
      </w:r>
      <w:r w:rsidRPr="005C13E4">
        <w:rPr>
          <w:rFonts w:ascii="Arial" w:hAnsi="Arial" w:cs="Arial"/>
        </w:rPr>
        <w:t>1993; 19:89-95</w:t>
      </w:r>
    </w:p>
    <w:p w14:paraId="2F505250"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43.</w:t>
      </w:r>
      <w:r w:rsidRPr="005C13E4">
        <w:rPr>
          <w:rFonts w:ascii="Arial" w:hAnsi="Arial" w:cs="Arial"/>
        </w:rPr>
        <w:tab/>
        <w:t xml:space="preserve">Calon B, Pottecher T, Frey A, et al: Long-chain versus medium and long-chain triglyceride-based fat emulsion in parental nutrition of severe head trauma patients. </w:t>
      </w:r>
      <w:r w:rsidRPr="005C13E4">
        <w:rPr>
          <w:rFonts w:ascii="Arial" w:hAnsi="Arial" w:cs="Arial"/>
          <w:i/>
        </w:rPr>
        <w:t xml:space="preserve">Infusionstherapie </w:t>
      </w:r>
      <w:r w:rsidRPr="005C13E4">
        <w:rPr>
          <w:rFonts w:ascii="Arial" w:hAnsi="Arial" w:cs="Arial"/>
        </w:rPr>
        <w:t>1990; 17:246-248</w:t>
      </w:r>
    </w:p>
    <w:p w14:paraId="6D8B4232"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44.</w:t>
      </w:r>
      <w:r w:rsidRPr="005C13E4">
        <w:rPr>
          <w:rFonts w:ascii="Arial" w:hAnsi="Arial" w:cs="Arial"/>
        </w:rPr>
        <w:tab/>
        <w:t xml:space="preserve">Chacón Castro MP, Jiménez Sesé G, Salvadó Salvát J, et al: [The effect of fatty emulsions with distinct triglyceride compositions on the lipid metabolism of the septic patient]. </w:t>
      </w:r>
      <w:r w:rsidRPr="005C13E4">
        <w:rPr>
          <w:rFonts w:ascii="Arial" w:hAnsi="Arial" w:cs="Arial"/>
          <w:i/>
        </w:rPr>
        <w:t xml:space="preserve">Nutr Hosp </w:t>
      </w:r>
      <w:r w:rsidRPr="005C13E4">
        <w:rPr>
          <w:rFonts w:ascii="Arial" w:hAnsi="Arial" w:cs="Arial"/>
        </w:rPr>
        <w:t>2000; 15:13-17</w:t>
      </w:r>
    </w:p>
    <w:p w14:paraId="090FE567"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45.</w:t>
      </w:r>
      <w:r w:rsidRPr="005C13E4">
        <w:rPr>
          <w:rFonts w:ascii="Arial" w:hAnsi="Arial" w:cs="Arial"/>
        </w:rPr>
        <w:tab/>
        <w:t xml:space="preserve">Chassard D, Guiraud M, Gauthier J, et al: Effects of intravenous medium-chain triglycerides on pulmonary gas exchanges in mechanically ventilated patients. </w:t>
      </w:r>
      <w:r w:rsidRPr="005C13E4">
        <w:rPr>
          <w:rFonts w:ascii="Arial" w:hAnsi="Arial" w:cs="Arial"/>
          <w:i/>
        </w:rPr>
        <w:t xml:space="preserve">Critical care medicine </w:t>
      </w:r>
      <w:r w:rsidRPr="005C13E4">
        <w:rPr>
          <w:rFonts w:ascii="Arial" w:hAnsi="Arial" w:cs="Arial"/>
        </w:rPr>
        <w:t>1994; 22:248-251</w:t>
      </w:r>
    </w:p>
    <w:p w14:paraId="5123BCA2"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46.</w:t>
      </w:r>
      <w:r w:rsidRPr="005C13E4">
        <w:rPr>
          <w:rFonts w:ascii="Arial" w:hAnsi="Arial" w:cs="Arial"/>
        </w:rPr>
        <w:tab/>
        <w:t xml:space="preserve">Chen H-z, Cai L, Zhang X: Comparison of the effects of structured triglyceride and medium/long chain triglycerides on liver function and serum lipid in critical patients. </w:t>
      </w:r>
      <w:r w:rsidRPr="005C13E4">
        <w:rPr>
          <w:rFonts w:ascii="Arial" w:hAnsi="Arial" w:cs="Arial"/>
          <w:i/>
        </w:rPr>
        <w:t xml:space="preserve">China Pharmacy </w:t>
      </w:r>
      <w:r w:rsidRPr="005C13E4">
        <w:rPr>
          <w:rFonts w:ascii="Arial" w:hAnsi="Arial" w:cs="Arial"/>
        </w:rPr>
        <w:t>2013; 24:2238-2240</w:t>
      </w:r>
    </w:p>
    <w:p w14:paraId="453E2318"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lastRenderedPageBreak/>
        <w:t>47.</w:t>
      </w:r>
      <w:r w:rsidRPr="005C13E4">
        <w:rPr>
          <w:rFonts w:ascii="Arial" w:hAnsi="Arial" w:cs="Arial"/>
        </w:rPr>
        <w:tab/>
        <w:t xml:space="preserve">Diboune M, Ferard G, Ingenbleek Y, et al: Composition of phospholipid fatty acids in red blood cell membranes of patients in intensive care units: effects of different intakes of soybean oil, medium-chain triglycerides, and black-currant seed oil. </w:t>
      </w:r>
      <w:r w:rsidRPr="005C13E4">
        <w:rPr>
          <w:rFonts w:ascii="Arial" w:hAnsi="Arial" w:cs="Arial"/>
          <w:i/>
        </w:rPr>
        <w:t xml:space="preserve">JPEN Journal of parenteral and enteral nutrition </w:t>
      </w:r>
      <w:r w:rsidRPr="005C13E4">
        <w:rPr>
          <w:rFonts w:ascii="Arial" w:hAnsi="Arial" w:cs="Arial"/>
        </w:rPr>
        <w:t>1992; 16:136-141</w:t>
      </w:r>
    </w:p>
    <w:p w14:paraId="0745E1DF"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48.</w:t>
      </w:r>
      <w:r w:rsidRPr="005C13E4">
        <w:rPr>
          <w:rFonts w:ascii="Arial" w:hAnsi="Arial" w:cs="Arial"/>
        </w:rPr>
        <w:tab/>
        <w:t xml:space="preserve">García-de-Lorenzo A, López-Martínez J, Planas M, et al: Safety and metabolic tolerance of a concentrated long-chain triglyceride lipid emulsion in critically ill septic and trauma patients. </w:t>
      </w:r>
      <w:r w:rsidRPr="005C13E4">
        <w:rPr>
          <w:rFonts w:ascii="Arial" w:hAnsi="Arial" w:cs="Arial"/>
          <w:i/>
        </w:rPr>
        <w:t xml:space="preserve">JPEN Journal of parenteral and enteral nutrition </w:t>
      </w:r>
      <w:r w:rsidRPr="005C13E4">
        <w:rPr>
          <w:rFonts w:ascii="Arial" w:hAnsi="Arial" w:cs="Arial"/>
        </w:rPr>
        <w:t>2003; 27:208-215</w:t>
      </w:r>
    </w:p>
    <w:p w14:paraId="7DB9CE50"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49.</w:t>
      </w:r>
      <w:r w:rsidRPr="005C13E4">
        <w:rPr>
          <w:rFonts w:ascii="Arial" w:hAnsi="Arial" w:cs="Arial"/>
        </w:rPr>
        <w:tab/>
        <w:t xml:space="preserve">Hwang TL, Huang SL, Chen MF: Effects of intravenous fat emulsion on respiratory failure. </w:t>
      </w:r>
      <w:r w:rsidRPr="005C13E4">
        <w:rPr>
          <w:rFonts w:ascii="Arial" w:hAnsi="Arial" w:cs="Arial"/>
          <w:i/>
        </w:rPr>
        <w:t xml:space="preserve">Chest </w:t>
      </w:r>
      <w:r w:rsidRPr="005C13E4">
        <w:rPr>
          <w:rFonts w:ascii="Arial" w:hAnsi="Arial" w:cs="Arial"/>
        </w:rPr>
        <w:t>1990; 97:934-938</w:t>
      </w:r>
    </w:p>
    <w:p w14:paraId="79B62BB8"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50.</w:t>
      </w:r>
      <w:r w:rsidRPr="005C13E4">
        <w:rPr>
          <w:rFonts w:ascii="Arial" w:hAnsi="Arial" w:cs="Arial"/>
        </w:rPr>
        <w:tab/>
        <w:t xml:space="preserve">Jarnberg P: Liposyn® versus Intralipid®. A comparative study of two lipid emulsions in critically ill patients receiving total parenteral nutrition. </w:t>
      </w:r>
      <w:r w:rsidRPr="005C13E4">
        <w:rPr>
          <w:rFonts w:ascii="Arial" w:hAnsi="Arial" w:cs="Arial"/>
          <w:i/>
        </w:rPr>
        <w:t xml:space="preserve">Current Therapeutic Research-Clinical and Experimental </w:t>
      </w:r>
      <w:r w:rsidRPr="005C13E4">
        <w:rPr>
          <w:rFonts w:ascii="Arial" w:hAnsi="Arial" w:cs="Arial"/>
        </w:rPr>
        <w:t>1991; 50:38-44</w:t>
      </w:r>
    </w:p>
    <w:p w14:paraId="7DCC635F"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51.</w:t>
      </w:r>
      <w:r w:rsidRPr="005C13E4">
        <w:rPr>
          <w:rFonts w:ascii="Arial" w:hAnsi="Arial" w:cs="Arial"/>
        </w:rPr>
        <w:tab/>
        <w:t xml:space="preserve">Jeevanandam M, Holaday NJ, Voss T, et al: Efficacy of a mixture of medium-chain triglyceride (75%) and long-chain triglyceride (25%) fat emulsions in the nutritional management of multiple-trauma patients. </w:t>
      </w:r>
      <w:r w:rsidRPr="005C13E4">
        <w:rPr>
          <w:rFonts w:ascii="Arial" w:hAnsi="Arial" w:cs="Arial"/>
          <w:i/>
        </w:rPr>
        <w:t xml:space="preserve">Nutrition </w:t>
      </w:r>
      <w:r w:rsidRPr="005C13E4">
        <w:rPr>
          <w:rFonts w:ascii="Arial" w:hAnsi="Arial" w:cs="Arial"/>
        </w:rPr>
        <w:t>1995; 11:275-284</w:t>
      </w:r>
    </w:p>
    <w:p w14:paraId="7ECEA97A"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52.</w:t>
      </w:r>
      <w:r w:rsidRPr="005C13E4">
        <w:rPr>
          <w:rFonts w:ascii="Arial" w:hAnsi="Arial" w:cs="Arial"/>
        </w:rPr>
        <w:tab/>
        <w:t xml:space="preserve">Kalfarentzos F, Kokkinis K, Leukaditi K, et al: Comparison between two fat emulsions: Intralipid 30 cent vs intralipid 10 cent in critically ill patients. </w:t>
      </w:r>
      <w:r w:rsidRPr="005C13E4">
        <w:rPr>
          <w:rFonts w:ascii="Arial" w:hAnsi="Arial" w:cs="Arial"/>
          <w:i/>
        </w:rPr>
        <w:t xml:space="preserve">Clinical nutrition (Edinburgh, Scotland) </w:t>
      </w:r>
      <w:r w:rsidRPr="005C13E4">
        <w:rPr>
          <w:rFonts w:ascii="Arial" w:hAnsi="Arial" w:cs="Arial"/>
        </w:rPr>
        <w:t>1998; 17:31-34</w:t>
      </w:r>
    </w:p>
    <w:p w14:paraId="5327A283"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53.</w:t>
      </w:r>
      <w:r w:rsidRPr="005C13E4">
        <w:rPr>
          <w:rFonts w:ascii="Arial" w:hAnsi="Arial" w:cs="Arial"/>
        </w:rPr>
        <w:tab/>
        <w:t xml:space="preserve">Köller M, Senkal M, Kemen M, et al: Impact of omega-3 fatty acid enriched TPN on leukotriene synthesis by leukocytes after major surgery. </w:t>
      </w:r>
      <w:r w:rsidRPr="005C13E4">
        <w:rPr>
          <w:rFonts w:ascii="Arial" w:hAnsi="Arial" w:cs="Arial"/>
          <w:i/>
        </w:rPr>
        <w:t xml:space="preserve">Clinical nutrition (Edinburgh, Scotland) </w:t>
      </w:r>
      <w:r w:rsidRPr="005C13E4">
        <w:rPr>
          <w:rFonts w:ascii="Arial" w:hAnsi="Arial" w:cs="Arial"/>
        </w:rPr>
        <w:t>2003; 22:59-64</w:t>
      </w:r>
    </w:p>
    <w:p w14:paraId="4BAFFCA9"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54.</w:t>
      </w:r>
      <w:r w:rsidRPr="005C13E4">
        <w:rPr>
          <w:rFonts w:ascii="Arial" w:hAnsi="Arial" w:cs="Arial"/>
        </w:rPr>
        <w:tab/>
        <w:t xml:space="preserve">Maeshima Y, Fukatsu K, Moriya T, et al: Influence of adding fish oil to parenteral nutrition on gut-associated lymphoid tissue. </w:t>
      </w:r>
      <w:r w:rsidRPr="005C13E4">
        <w:rPr>
          <w:rFonts w:ascii="Arial" w:hAnsi="Arial" w:cs="Arial"/>
          <w:i/>
        </w:rPr>
        <w:t xml:space="preserve">JPEN Journal of parenteral and enteral nutrition </w:t>
      </w:r>
      <w:r w:rsidRPr="005C13E4">
        <w:rPr>
          <w:rFonts w:ascii="Arial" w:hAnsi="Arial" w:cs="Arial"/>
        </w:rPr>
        <w:t>2007; 31:416-422</w:t>
      </w:r>
    </w:p>
    <w:p w14:paraId="5D93B40B"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55.</w:t>
      </w:r>
      <w:r w:rsidRPr="005C13E4">
        <w:rPr>
          <w:rFonts w:ascii="Arial" w:hAnsi="Arial" w:cs="Arial"/>
        </w:rPr>
        <w:tab/>
        <w:t xml:space="preserve">Manuel-y-Keenoy B, Nonneman L, De Bosscher H, et al: Effects of intravenous supplementation with alpha-tocopherol in patients receiving total parenteral nutrition containing medium- and long-chain triglycerides. </w:t>
      </w:r>
      <w:r w:rsidRPr="005C13E4">
        <w:rPr>
          <w:rFonts w:ascii="Arial" w:hAnsi="Arial" w:cs="Arial"/>
          <w:i/>
        </w:rPr>
        <w:t xml:space="preserve">Eur J Clin Nutr </w:t>
      </w:r>
      <w:r w:rsidRPr="005C13E4">
        <w:rPr>
          <w:rFonts w:ascii="Arial" w:hAnsi="Arial" w:cs="Arial"/>
        </w:rPr>
        <w:t>2002; 56:121-128</w:t>
      </w:r>
    </w:p>
    <w:p w14:paraId="672BFC62"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lastRenderedPageBreak/>
        <w:t>56.</w:t>
      </w:r>
      <w:r w:rsidRPr="005C13E4">
        <w:rPr>
          <w:rFonts w:ascii="Arial" w:hAnsi="Arial" w:cs="Arial"/>
        </w:rPr>
        <w:tab/>
        <w:t xml:space="preserve">Masclans JR, Iglesia R, Bermejo B, et al: Gas exchange and pulmonary haemodynamic responses to fat emulsions in acute respiratory distress syndrome. </w:t>
      </w:r>
      <w:r w:rsidRPr="005C13E4">
        <w:rPr>
          <w:rFonts w:ascii="Arial" w:hAnsi="Arial" w:cs="Arial"/>
          <w:i/>
        </w:rPr>
        <w:t xml:space="preserve">Intensive care medicine </w:t>
      </w:r>
      <w:r w:rsidRPr="005C13E4">
        <w:rPr>
          <w:rFonts w:ascii="Arial" w:hAnsi="Arial" w:cs="Arial"/>
        </w:rPr>
        <w:t>1998; 24:918-923</w:t>
      </w:r>
    </w:p>
    <w:p w14:paraId="47997847"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57.</w:t>
      </w:r>
      <w:r w:rsidRPr="005C13E4">
        <w:rPr>
          <w:rFonts w:ascii="Arial" w:hAnsi="Arial" w:cs="Arial"/>
        </w:rPr>
        <w:tab/>
        <w:t xml:space="preserve">Mayer K, Fegbeutel C, Hattar K, et al: Omega-3 vs. omega-6 lipid emulsions exert differential influence on neutrophils in septic shock patients: impact on plasma fatty acids and lipid mediator generation. </w:t>
      </w:r>
      <w:r w:rsidRPr="005C13E4">
        <w:rPr>
          <w:rFonts w:ascii="Arial" w:hAnsi="Arial" w:cs="Arial"/>
          <w:i/>
        </w:rPr>
        <w:t xml:space="preserve">Intensive care medicine </w:t>
      </w:r>
      <w:r w:rsidRPr="005C13E4">
        <w:rPr>
          <w:rFonts w:ascii="Arial" w:hAnsi="Arial" w:cs="Arial"/>
        </w:rPr>
        <w:t>2003; 29:1472-1481</w:t>
      </w:r>
    </w:p>
    <w:p w14:paraId="2C87C160"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58.</w:t>
      </w:r>
      <w:r w:rsidRPr="005C13E4">
        <w:rPr>
          <w:rFonts w:ascii="Arial" w:hAnsi="Arial" w:cs="Arial"/>
        </w:rPr>
        <w:tab/>
        <w:t xml:space="preserve">Mayer K, Gokorsch S, Fegbeutel C, et al: Parenteral nutrition with fish oil modulates cytokine response in patients with sepsis. </w:t>
      </w:r>
      <w:r w:rsidRPr="005C13E4">
        <w:rPr>
          <w:rFonts w:ascii="Arial" w:hAnsi="Arial" w:cs="Arial"/>
          <w:i/>
        </w:rPr>
        <w:t xml:space="preserve">American journal of respiratory and critical care medicine </w:t>
      </w:r>
      <w:r w:rsidRPr="005C13E4">
        <w:rPr>
          <w:rFonts w:ascii="Arial" w:hAnsi="Arial" w:cs="Arial"/>
        </w:rPr>
        <w:t>2003; 167:1321-1328</w:t>
      </w:r>
    </w:p>
    <w:p w14:paraId="7CC00CF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59.</w:t>
      </w:r>
      <w:r w:rsidRPr="005C13E4">
        <w:rPr>
          <w:rFonts w:ascii="Arial" w:hAnsi="Arial" w:cs="Arial"/>
        </w:rPr>
        <w:tab/>
        <w:t xml:space="preserve">Mayer K, Meyer S, Reinholz-Muhly M, et al: Short-time infusion of fish oil-based lipid emulsions, approved for parenteral nutrition, reduces monocyte proinflammatory cytokine generation and adhesive interaction with endothelium in humans. </w:t>
      </w:r>
      <w:r w:rsidRPr="005C13E4">
        <w:rPr>
          <w:rFonts w:ascii="Arial" w:hAnsi="Arial" w:cs="Arial"/>
          <w:i/>
        </w:rPr>
        <w:t xml:space="preserve">Journal of immunology (Baltimore, Md : 1950) </w:t>
      </w:r>
      <w:r w:rsidRPr="005C13E4">
        <w:rPr>
          <w:rFonts w:ascii="Arial" w:hAnsi="Arial" w:cs="Arial"/>
        </w:rPr>
        <w:t>2003; 171:4837-4843</w:t>
      </w:r>
    </w:p>
    <w:p w14:paraId="30B7F346"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60.</w:t>
      </w:r>
      <w:r w:rsidRPr="005C13E4">
        <w:rPr>
          <w:rFonts w:ascii="Arial" w:hAnsi="Arial" w:cs="Arial"/>
        </w:rPr>
        <w:tab/>
        <w:t xml:space="preserve">Min L, Hongwei Y, Sun Y: Clinical application of the structured triglyceride and physical mixed MCT/LCT in critically ill patients. </w:t>
      </w:r>
      <w:r w:rsidRPr="005C13E4">
        <w:rPr>
          <w:rFonts w:ascii="Arial" w:hAnsi="Arial" w:cs="Arial"/>
          <w:i/>
        </w:rPr>
        <w:t xml:space="preserve">Modern Medicine Journal of China </w:t>
      </w:r>
      <w:r w:rsidRPr="005C13E4">
        <w:rPr>
          <w:rFonts w:ascii="Arial" w:hAnsi="Arial" w:cs="Arial"/>
        </w:rPr>
        <w:t>2012; 14:8-10</w:t>
      </w:r>
    </w:p>
    <w:p w14:paraId="6805F1C7"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61.</w:t>
      </w:r>
      <w:r w:rsidRPr="005C13E4">
        <w:rPr>
          <w:rFonts w:ascii="Arial" w:hAnsi="Arial" w:cs="Arial"/>
        </w:rPr>
        <w:tab/>
        <w:t>Niu G, Zhao R, Gao F, et al: Effect of omega</w:t>
      </w:r>
      <w:r w:rsidRPr="005C13E4">
        <w:rPr>
          <w:rFonts w:ascii="Cambria Math" w:hAnsi="Cambria Math" w:cs="Cambria Math"/>
        </w:rPr>
        <w:t>‐</w:t>
      </w:r>
      <w:r w:rsidRPr="005C13E4">
        <w:rPr>
          <w:rFonts w:ascii="Arial" w:hAnsi="Arial" w:cs="Arial"/>
        </w:rPr>
        <w:t xml:space="preserve">3 polyunsaturated fatty acids on intestinal mucosal barrier of patients with severe acute pancreatitis. </w:t>
      </w:r>
      <w:r w:rsidRPr="005C13E4">
        <w:rPr>
          <w:rFonts w:ascii="Arial" w:hAnsi="Arial" w:cs="Arial"/>
          <w:i/>
        </w:rPr>
        <w:t xml:space="preserve">Zhongguo Linchuang Yingyang Zazhi [Chinese Journal of Clinical Nutrition] </w:t>
      </w:r>
      <w:r w:rsidRPr="005C13E4">
        <w:rPr>
          <w:rFonts w:ascii="Arial" w:hAnsi="Arial" w:cs="Arial"/>
        </w:rPr>
        <w:t>2014; 22:329-333</w:t>
      </w:r>
    </w:p>
    <w:p w14:paraId="32746831"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62.</w:t>
      </w:r>
      <w:r w:rsidRPr="005C13E4">
        <w:rPr>
          <w:rFonts w:ascii="Arial" w:hAnsi="Arial" w:cs="Arial"/>
        </w:rPr>
        <w:tab/>
        <w:t xml:space="preserve">Pastó L, Pellicer E, Llopart R, et al: [Comparative study of two lipid emulsions in patients receiving total parenteral nutrition]. </w:t>
      </w:r>
      <w:r w:rsidRPr="005C13E4">
        <w:rPr>
          <w:rFonts w:ascii="Arial" w:hAnsi="Arial" w:cs="Arial"/>
          <w:i/>
        </w:rPr>
        <w:t xml:space="preserve">Nutr Hosp </w:t>
      </w:r>
      <w:r w:rsidRPr="005C13E4">
        <w:rPr>
          <w:rFonts w:ascii="Arial" w:hAnsi="Arial" w:cs="Arial"/>
        </w:rPr>
        <w:t>1991; 6:29-33</w:t>
      </w:r>
    </w:p>
    <w:p w14:paraId="318D55E9"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63.</w:t>
      </w:r>
      <w:r w:rsidRPr="005C13E4">
        <w:rPr>
          <w:rFonts w:ascii="Arial" w:hAnsi="Arial" w:cs="Arial"/>
        </w:rPr>
        <w:tab/>
        <w:t xml:space="preserve">Planas M, Masclans JR, Iglesia R, et al: Eicosanoids and fat emulsions in acute respiratory distress syndrome patients. </w:t>
      </w:r>
      <w:r w:rsidRPr="005C13E4">
        <w:rPr>
          <w:rFonts w:ascii="Arial" w:hAnsi="Arial" w:cs="Arial"/>
          <w:i/>
        </w:rPr>
        <w:t xml:space="preserve">Nutrition </w:t>
      </w:r>
      <w:r w:rsidRPr="005C13E4">
        <w:rPr>
          <w:rFonts w:ascii="Arial" w:hAnsi="Arial" w:cs="Arial"/>
        </w:rPr>
        <w:t>1997; 13:202-205</w:t>
      </w:r>
    </w:p>
    <w:p w14:paraId="4C99C297"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64.</w:t>
      </w:r>
      <w:r w:rsidRPr="005C13E4">
        <w:rPr>
          <w:rFonts w:ascii="Arial" w:hAnsi="Arial" w:cs="Arial"/>
        </w:rPr>
        <w:tab/>
        <w:t xml:space="preserve">Planas M, Porta I, Sagristá ML, et al: Fatty acid composition of platelet membrane lipids after administration of two different fat emulsions in critically ill patients. </w:t>
      </w:r>
      <w:r w:rsidRPr="005C13E4">
        <w:rPr>
          <w:rFonts w:ascii="Arial" w:hAnsi="Arial" w:cs="Arial"/>
          <w:i/>
        </w:rPr>
        <w:t xml:space="preserve">Intensive care medicine </w:t>
      </w:r>
      <w:r w:rsidRPr="005C13E4">
        <w:rPr>
          <w:rFonts w:ascii="Arial" w:hAnsi="Arial" w:cs="Arial"/>
        </w:rPr>
        <w:t>1999; 25:395-398</w:t>
      </w:r>
    </w:p>
    <w:p w14:paraId="1E726A63"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lastRenderedPageBreak/>
        <w:t>65.</w:t>
      </w:r>
      <w:r w:rsidRPr="005C13E4">
        <w:rPr>
          <w:rFonts w:ascii="Arial" w:hAnsi="Arial" w:cs="Arial"/>
        </w:rPr>
        <w:tab/>
        <w:t xml:space="preserve">Schauder P, Röhn U, Schäfer G, et al: Impact of fish oil enriched total parenteral nutrition on DNA synthesis, cytokine release and receptor expression by lymphocytes in the postoperative period. </w:t>
      </w:r>
      <w:r w:rsidRPr="005C13E4">
        <w:rPr>
          <w:rFonts w:ascii="Arial" w:hAnsi="Arial" w:cs="Arial"/>
          <w:i/>
        </w:rPr>
        <w:t xml:space="preserve">Br J Nutr </w:t>
      </w:r>
      <w:r w:rsidRPr="005C13E4">
        <w:rPr>
          <w:rFonts w:ascii="Arial" w:hAnsi="Arial" w:cs="Arial"/>
        </w:rPr>
        <w:t>2002; 87 Suppl 1:S103-110</w:t>
      </w:r>
    </w:p>
    <w:p w14:paraId="0517EB59"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66.</w:t>
      </w:r>
      <w:r w:rsidRPr="005C13E4">
        <w:rPr>
          <w:rFonts w:ascii="Arial" w:hAnsi="Arial" w:cs="Arial"/>
        </w:rPr>
        <w:tab/>
        <w:t xml:space="preserve">Smirniotis V, Kostopanagiotou G, Vassiliou J, et al: Long chain versus medium chain lipids in patients with ARDS: effects on pulmonary haemodynamics and gas exchange. </w:t>
      </w:r>
      <w:r w:rsidRPr="005C13E4">
        <w:rPr>
          <w:rFonts w:ascii="Arial" w:hAnsi="Arial" w:cs="Arial"/>
          <w:i/>
        </w:rPr>
        <w:t xml:space="preserve">Intensive care medicine </w:t>
      </w:r>
      <w:r w:rsidRPr="005C13E4">
        <w:rPr>
          <w:rFonts w:ascii="Arial" w:hAnsi="Arial" w:cs="Arial"/>
        </w:rPr>
        <w:t>1998; 24:1029-1033</w:t>
      </w:r>
    </w:p>
    <w:p w14:paraId="12F4D566"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67.</w:t>
      </w:r>
      <w:r w:rsidRPr="005C13E4">
        <w:rPr>
          <w:rFonts w:ascii="Arial" w:hAnsi="Arial" w:cs="Arial"/>
        </w:rPr>
        <w:tab/>
        <w:t xml:space="preserve">Su M, He L, Liu Z, et al: Applied studies of structured triglycerides for parenteral nutrition in severe hemorrhagic shock patients after resuscitation. </w:t>
      </w:r>
      <w:r w:rsidRPr="005C13E4">
        <w:rPr>
          <w:rFonts w:ascii="Arial" w:hAnsi="Arial" w:cs="Arial"/>
          <w:i/>
        </w:rPr>
        <w:t xml:space="preserve">Zhonghua yi xue za zhi </w:t>
      </w:r>
      <w:r w:rsidRPr="005C13E4">
        <w:rPr>
          <w:rFonts w:ascii="Arial" w:hAnsi="Arial" w:cs="Arial"/>
        </w:rPr>
        <w:t>2012; 92:827-830</w:t>
      </w:r>
    </w:p>
    <w:p w14:paraId="6BBE8AF7"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68.</w:t>
      </w:r>
      <w:r w:rsidRPr="005C13E4">
        <w:rPr>
          <w:rFonts w:ascii="Arial" w:hAnsi="Arial" w:cs="Arial"/>
        </w:rPr>
        <w:tab/>
        <w:t xml:space="preserve">Sungurtekin H, Değirmenci S, Sungurtekin U, et al: Comparison of the effects of different intravenous fat emulsions in patients with systemic inflammatory response syndrome and sepsis. </w:t>
      </w:r>
      <w:r w:rsidRPr="005C13E4">
        <w:rPr>
          <w:rFonts w:ascii="Arial" w:hAnsi="Arial" w:cs="Arial"/>
          <w:i/>
        </w:rPr>
        <w:t xml:space="preserve">Nutrition in clinical practice : official publication of the American Society for Parenteral and Enteral Nutrition </w:t>
      </w:r>
      <w:r w:rsidRPr="005C13E4">
        <w:rPr>
          <w:rFonts w:ascii="Arial" w:hAnsi="Arial" w:cs="Arial"/>
        </w:rPr>
        <w:t>2011; 26:665-671</w:t>
      </w:r>
    </w:p>
    <w:p w14:paraId="49252AD2"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69.</w:t>
      </w:r>
      <w:r w:rsidRPr="005C13E4">
        <w:rPr>
          <w:rFonts w:ascii="Arial" w:hAnsi="Arial" w:cs="Arial"/>
        </w:rPr>
        <w:tab/>
        <w:t xml:space="preserve">Tappy L, Berger MM, Schwarz JM, et al: Metabolic effects of parenteral nutrition enriched with n-3 polyunsaturated fatty acids in critically ill patients. </w:t>
      </w:r>
      <w:r w:rsidRPr="005C13E4">
        <w:rPr>
          <w:rFonts w:ascii="Arial" w:hAnsi="Arial" w:cs="Arial"/>
          <w:i/>
        </w:rPr>
        <w:t xml:space="preserve">Clinical nutrition (Edinburgh, Scotland) </w:t>
      </w:r>
      <w:r w:rsidRPr="005C13E4">
        <w:rPr>
          <w:rFonts w:ascii="Arial" w:hAnsi="Arial" w:cs="Arial"/>
        </w:rPr>
        <w:t>2006; 25:588-595</w:t>
      </w:r>
    </w:p>
    <w:p w14:paraId="745E06EF"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70.</w:t>
      </w:r>
      <w:r w:rsidRPr="005C13E4">
        <w:rPr>
          <w:rFonts w:ascii="Arial" w:hAnsi="Arial" w:cs="Arial"/>
        </w:rPr>
        <w:tab/>
        <w:t xml:space="preserve">Widhalm K, Kohl S, Hammerle A: The clinical application of two newly developed lipid emulsions (Solipid 20% S&amp;E) in critically ill patients. </w:t>
      </w:r>
      <w:r w:rsidRPr="005C13E4">
        <w:rPr>
          <w:rFonts w:ascii="Arial" w:hAnsi="Arial" w:cs="Arial"/>
          <w:i/>
        </w:rPr>
        <w:t xml:space="preserve">Infusionsther Transfusionsmed </w:t>
      </w:r>
      <w:r w:rsidRPr="005C13E4">
        <w:rPr>
          <w:rFonts w:ascii="Arial" w:hAnsi="Arial" w:cs="Arial"/>
        </w:rPr>
        <w:t>1996; 23:8-12</w:t>
      </w:r>
    </w:p>
    <w:p w14:paraId="152A6AD8"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71.</w:t>
      </w:r>
      <w:r w:rsidRPr="005C13E4">
        <w:rPr>
          <w:rFonts w:ascii="Arial" w:hAnsi="Arial" w:cs="Arial"/>
        </w:rPr>
        <w:tab/>
        <w:t xml:space="preserve">Xiong J, Zhu S, Zhou Y, et al: Regulation of omega-3 fish oil emulsion on the SIRS during the initial stage of severe acute pancreatitis. </w:t>
      </w:r>
      <w:r w:rsidRPr="005C13E4">
        <w:rPr>
          <w:rFonts w:ascii="Arial" w:hAnsi="Arial" w:cs="Arial"/>
          <w:i/>
        </w:rPr>
        <w:t xml:space="preserve">J Huazhong Univ Sci Technolog Med Sci </w:t>
      </w:r>
      <w:r w:rsidRPr="005C13E4">
        <w:rPr>
          <w:rFonts w:ascii="Arial" w:hAnsi="Arial" w:cs="Arial"/>
        </w:rPr>
        <w:t>2009; 29:35-38</w:t>
      </w:r>
    </w:p>
    <w:p w14:paraId="2F99FD1B" w14:textId="77777777" w:rsidR="005C13E4" w:rsidRPr="005C13E4" w:rsidRDefault="005C13E4" w:rsidP="005C13E4">
      <w:pPr>
        <w:pStyle w:val="EndNoteCategoryHeading"/>
        <w:spacing w:line="480" w:lineRule="auto"/>
        <w:rPr>
          <w:rFonts w:ascii="Arial" w:hAnsi="Arial" w:cs="Arial"/>
          <w:sz w:val="24"/>
          <w:szCs w:val="24"/>
        </w:rPr>
      </w:pPr>
      <w:r w:rsidRPr="005C13E4">
        <w:rPr>
          <w:rFonts w:ascii="Arial" w:hAnsi="Arial" w:cs="Arial"/>
          <w:sz w:val="24"/>
          <w:szCs w:val="24"/>
        </w:rPr>
        <w:t>Trials without randomized control, including systematic reviews, meta- or sub-analyses</w:t>
      </w:r>
    </w:p>
    <w:p w14:paraId="419EEE8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72.</w:t>
      </w:r>
      <w:r w:rsidRPr="005C13E4">
        <w:rPr>
          <w:rFonts w:ascii="Arial" w:hAnsi="Arial" w:cs="Arial"/>
        </w:rPr>
        <w:tab/>
        <w:t xml:space="preserve">Barros KV, Cassulino AP, Schalch L, et al: Pharmaconutrition: acute fatty acid modulation of circulating cytokines in elderly patients in the ICU. </w:t>
      </w:r>
      <w:r w:rsidRPr="005C13E4">
        <w:rPr>
          <w:rFonts w:ascii="Arial" w:hAnsi="Arial" w:cs="Arial"/>
          <w:i/>
        </w:rPr>
        <w:t xml:space="preserve">JPEN Journal of parenteral and enteral nutrition </w:t>
      </w:r>
      <w:r w:rsidRPr="005C13E4">
        <w:rPr>
          <w:rFonts w:ascii="Arial" w:hAnsi="Arial" w:cs="Arial"/>
        </w:rPr>
        <w:t>2014; 38:467-474</w:t>
      </w:r>
    </w:p>
    <w:p w14:paraId="03661A4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lastRenderedPageBreak/>
        <w:t>73.</w:t>
      </w:r>
      <w:r w:rsidRPr="005C13E4">
        <w:rPr>
          <w:rFonts w:ascii="Arial" w:hAnsi="Arial" w:cs="Arial"/>
        </w:rPr>
        <w:tab/>
        <w:t xml:space="preserve">Barros KV, Cassulino AP, Schalch L, et al: Supplemental intravenous n-3 fatty acids and n-3 fatty acid status and outcome in critically ill elderly patients in the ICU receiving enteral nutrition. </w:t>
      </w:r>
      <w:r w:rsidRPr="005C13E4">
        <w:rPr>
          <w:rFonts w:ascii="Arial" w:hAnsi="Arial" w:cs="Arial"/>
          <w:i/>
        </w:rPr>
        <w:t xml:space="preserve">Clinical nutrition (Edinburgh, Scotland) </w:t>
      </w:r>
      <w:r w:rsidRPr="005C13E4">
        <w:rPr>
          <w:rFonts w:ascii="Arial" w:hAnsi="Arial" w:cs="Arial"/>
        </w:rPr>
        <w:t>2013; 32:599-605</w:t>
      </w:r>
    </w:p>
    <w:p w14:paraId="2442100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74.</w:t>
      </w:r>
      <w:r w:rsidRPr="005C13E4">
        <w:rPr>
          <w:rFonts w:ascii="Arial" w:hAnsi="Arial" w:cs="Arial"/>
        </w:rPr>
        <w:tab/>
        <w:t xml:space="preserve">Chen H, Wang S, Zhao Y, et al: Correlation analysis of omega-3 fatty acids and mortality of sepsis and sepsis-induced ARDS in adults: data from previous randomized controlled trials. </w:t>
      </w:r>
      <w:r w:rsidRPr="005C13E4">
        <w:rPr>
          <w:rFonts w:ascii="Arial" w:hAnsi="Arial" w:cs="Arial"/>
          <w:i/>
        </w:rPr>
        <w:t xml:space="preserve">Nutr J </w:t>
      </w:r>
      <w:r w:rsidRPr="005C13E4">
        <w:rPr>
          <w:rFonts w:ascii="Arial" w:hAnsi="Arial" w:cs="Arial"/>
        </w:rPr>
        <w:t>2018; 17:57</w:t>
      </w:r>
    </w:p>
    <w:p w14:paraId="7FDD534B"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75.</w:t>
      </w:r>
      <w:r w:rsidRPr="005C13E4">
        <w:rPr>
          <w:rFonts w:ascii="Arial" w:hAnsi="Arial" w:cs="Arial"/>
        </w:rPr>
        <w:tab/>
        <w:t xml:space="preserve">Chen H, Wang W, Zhang H, et al: Treating effects of Omega-3 fish oil fatty acids on sepsis-induced MODS. </w:t>
      </w:r>
      <w:r w:rsidRPr="005C13E4">
        <w:rPr>
          <w:rFonts w:ascii="Arial" w:hAnsi="Arial" w:cs="Arial"/>
          <w:i/>
        </w:rPr>
        <w:t xml:space="preserve">Guangdong Med J </w:t>
      </w:r>
      <w:r w:rsidRPr="005C13E4">
        <w:rPr>
          <w:rFonts w:ascii="Arial" w:hAnsi="Arial" w:cs="Arial"/>
        </w:rPr>
        <w:t>2011; 32:3271-3273</w:t>
      </w:r>
    </w:p>
    <w:p w14:paraId="414A011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76.</w:t>
      </w:r>
      <w:r w:rsidRPr="005C13E4">
        <w:rPr>
          <w:rFonts w:ascii="Arial" w:hAnsi="Arial" w:cs="Arial"/>
        </w:rPr>
        <w:tab/>
        <w:t xml:space="preserve">Chen J, Yan J, Cai GL, et al: Structured lipid emulsion as nutritional therapy for the elderly patients with severe sepsis. </w:t>
      </w:r>
      <w:r w:rsidRPr="005C13E4">
        <w:rPr>
          <w:rFonts w:ascii="Arial" w:hAnsi="Arial" w:cs="Arial"/>
          <w:i/>
        </w:rPr>
        <w:t xml:space="preserve">Chin Med J (Engl) </w:t>
      </w:r>
      <w:r w:rsidRPr="005C13E4">
        <w:rPr>
          <w:rFonts w:ascii="Arial" w:hAnsi="Arial" w:cs="Arial"/>
        </w:rPr>
        <w:t>2013; 126:2329-2332</w:t>
      </w:r>
    </w:p>
    <w:p w14:paraId="34909FC1"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77.</w:t>
      </w:r>
      <w:r w:rsidRPr="005C13E4">
        <w:rPr>
          <w:rFonts w:ascii="Arial" w:hAnsi="Arial" w:cs="Arial"/>
        </w:rPr>
        <w:tab/>
        <w:t xml:space="preserve">Chen W, Jiang H, Zhou ZY, et al: Is omega-3 fatty acids enriched nutrition support safe for critical ill patients? A systematic review and meta-analysis. </w:t>
      </w:r>
      <w:r w:rsidRPr="005C13E4">
        <w:rPr>
          <w:rFonts w:ascii="Arial" w:hAnsi="Arial" w:cs="Arial"/>
          <w:i/>
        </w:rPr>
        <w:t xml:space="preserve">Nutrients </w:t>
      </w:r>
      <w:r w:rsidRPr="005C13E4">
        <w:rPr>
          <w:rFonts w:ascii="Arial" w:hAnsi="Arial" w:cs="Arial"/>
        </w:rPr>
        <w:t>2014; 6:2148-2164</w:t>
      </w:r>
    </w:p>
    <w:p w14:paraId="25C0D6C2"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78.</w:t>
      </w:r>
      <w:r w:rsidRPr="005C13E4">
        <w:rPr>
          <w:rFonts w:ascii="Arial" w:hAnsi="Arial" w:cs="Arial"/>
        </w:rPr>
        <w:tab/>
        <w:t xml:space="preserve">Gazzaniga AB, Day AT, Sankary H: The efficacy of a 20 per cent fat emulsion as a peripherally administered substrate. </w:t>
      </w:r>
      <w:r w:rsidRPr="005C13E4">
        <w:rPr>
          <w:rFonts w:ascii="Arial" w:hAnsi="Arial" w:cs="Arial"/>
          <w:i/>
        </w:rPr>
        <w:t xml:space="preserve">Surg Gynecol Obstet </w:t>
      </w:r>
      <w:r w:rsidRPr="005C13E4">
        <w:rPr>
          <w:rFonts w:ascii="Arial" w:hAnsi="Arial" w:cs="Arial"/>
        </w:rPr>
        <w:t>1985; 160:387-392</w:t>
      </w:r>
    </w:p>
    <w:p w14:paraId="3D119E0F"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79.</w:t>
      </w:r>
      <w:r w:rsidRPr="005C13E4">
        <w:rPr>
          <w:rFonts w:ascii="Arial" w:hAnsi="Arial" w:cs="Arial"/>
        </w:rPr>
        <w:tab/>
        <w:t xml:space="preserve">Hall TC, Bilku DK, Neal CP, et al: The impact of an omega-3 fatty acid rich lipid emulsion on fatty acid profiles in critically ill septic patients. </w:t>
      </w:r>
      <w:r w:rsidRPr="005C13E4">
        <w:rPr>
          <w:rFonts w:ascii="Arial" w:hAnsi="Arial" w:cs="Arial"/>
          <w:i/>
        </w:rPr>
        <w:t xml:space="preserve">Prostaglandins Leukot Essent Fatty Acids </w:t>
      </w:r>
      <w:r w:rsidRPr="005C13E4">
        <w:rPr>
          <w:rFonts w:ascii="Arial" w:hAnsi="Arial" w:cs="Arial"/>
        </w:rPr>
        <w:t>2016; 112:1-11</w:t>
      </w:r>
    </w:p>
    <w:p w14:paraId="00585301"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80.</w:t>
      </w:r>
      <w:r w:rsidRPr="005C13E4">
        <w:rPr>
          <w:rFonts w:ascii="Arial" w:hAnsi="Arial" w:cs="Arial"/>
        </w:rPr>
        <w:tab/>
        <w:t xml:space="preserve">Heller AR, Rössler S, Litz RJ, et al: Omega-3 fatty acids improve the diagnosis-related clinical outcome. </w:t>
      </w:r>
      <w:r w:rsidRPr="005C13E4">
        <w:rPr>
          <w:rFonts w:ascii="Arial" w:hAnsi="Arial" w:cs="Arial"/>
          <w:i/>
        </w:rPr>
        <w:t xml:space="preserve">Critical care medicine </w:t>
      </w:r>
      <w:r w:rsidRPr="005C13E4">
        <w:rPr>
          <w:rFonts w:ascii="Arial" w:hAnsi="Arial" w:cs="Arial"/>
        </w:rPr>
        <w:t>2006; 34:972-979</w:t>
      </w:r>
    </w:p>
    <w:p w14:paraId="00CB76F5"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81.</w:t>
      </w:r>
      <w:r w:rsidRPr="005C13E4">
        <w:rPr>
          <w:rFonts w:ascii="Arial" w:hAnsi="Arial" w:cs="Arial"/>
        </w:rPr>
        <w:tab/>
        <w:t xml:space="preserve">Lu C, Sharma S, McIntyre L, et al: Omega-3 supplementation in patients with sepsis: a systematic review and meta-analysis of randomized trials. </w:t>
      </w:r>
      <w:r w:rsidRPr="005C13E4">
        <w:rPr>
          <w:rFonts w:ascii="Arial" w:hAnsi="Arial" w:cs="Arial"/>
          <w:i/>
        </w:rPr>
        <w:t xml:space="preserve">Ann Intensive Care </w:t>
      </w:r>
      <w:r w:rsidRPr="005C13E4">
        <w:rPr>
          <w:rFonts w:ascii="Arial" w:hAnsi="Arial" w:cs="Arial"/>
        </w:rPr>
        <w:t>2017; 7:58</w:t>
      </w:r>
    </w:p>
    <w:p w14:paraId="78EEA15C"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82.</w:t>
      </w:r>
      <w:r w:rsidRPr="005C13E4">
        <w:rPr>
          <w:rFonts w:ascii="Arial" w:hAnsi="Arial" w:cs="Arial"/>
        </w:rPr>
        <w:tab/>
        <w:t xml:space="preserve">Lukach VN, Girsh AO, Tolkach AB, et al: [Effective use of third generation fat emulsion in total parenteral nutrition program in patients with severe sepsis]. </w:t>
      </w:r>
      <w:r w:rsidRPr="005C13E4">
        <w:rPr>
          <w:rFonts w:ascii="Arial" w:hAnsi="Arial" w:cs="Arial"/>
          <w:i/>
        </w:rPr>
        <w:t xml:space="preserve">Anesteziol Reanimatol </w:t>
      </w:r>
      <w:r w:rsidRPr="005C13E4">
        <w:rPr>
          <w:rFonts w:ascii="Arial" w:hAnsi="Arial" w:cs="Arial"/>
        </w:rPr>
        <w:t>2011:30-34</w:t>
      </w:r>
    </w:p>
    <w:p w14:paraId="2B6F7B1A"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83.</w:t>
      </w:r>
      <w:r w:rsidRPr="005C13E4">
        <w:rPr>
          <w:rFonts w:ascii="Arial" w:hAnsi="Arial" w:cs="Arial"/>
        </w:rPr>
        <w:tab/>
        <w:t xml:space="preserve">Manzanares W, Dhaliwal R, Jurewitsch B, et al: Alternative lipid emulsions in the critically ill: a systematic review of the evidence. </w:t>
      </w:r>
      <w:r w:rsidRPr="005C13E4">
        <w:rPr>
          <w:rFonts w:ascii="Arial" w:hAnsi="Arial" w:cs="Arial"/>
          <w:i/>
        </w:rPr>
        <w:t xml:space="preserve">Intensive care medicine </w:t>
      </w:r>
      <w:r w:rsidRPr="005C13E4">
        <w:rPr>
          <w:rFonts w:ascii="Arial" w:hAnsi="Arial" w:cs="Arial"/>
        </w:rPr>
        <w:t>2013; 39:1683-1694</w:t>
      </w:r>
    </w:p>
    <w:p w14:paraId="688599B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lastRenderedPageBreak/>
        <w:t>84.</w:t>
      </w:r>
      <w:r w:rsidRPr="005C13E4">
        <w:rPr>
          <w:rFonts w:ascii="Arial" w:hAnsi="Arial" w:cs="Arial"/>
        </w:rPr>
        <w:tab/>
        <w:t xml:space="preserve">Manzanares W, Dhaliwal R, Jurewitsch B, et al: Parenteral fish oil lipid emulsions in the critically ill: a systematic review and meta-analysis. </w:t>
      </w:r>
      <w:r w:rsidRPr="005C13E4">
        <w:rPr>
          <w:rFonts w:ascii="Arial" w:hAnsi="Arial" w:cs="Arial"/>
          <w:i/>
        </w:rPr>
        <w:t xml:space="preserve">JPEN Journal of parenteral and enteral nutrition </w:t>
      </w:r>
      <w:r w:rsidRPr="005C13E4">
        <w:rPr>
          <w:rFonts w:ascii="Arial" w:hAnsi="Arial" w:cs="Arial"/>
        </w:rPr>
        <w:t>2014; 38:20-28</w:t>
      </w:r>
    </w:p>
    <w:p w14:paraId="4E22EEAF"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85.</w:t>
      </w:r>
      <w:r w:rsidRPr="005C13E4">
        <w:rPr>
          <w:rFonts w:ascii="Arial" w:hAnsi="Arial" w:cs="Arial"/>
        </w:rPr>
        <w:tab/>
        <w:t xml:space="preserve">Manzanares W, Langlois PL, Dhaliwal R, et al: Intravenous fish oil lipid emulsions in critically ill patients: an updated systematic review and meta-analysis. </w:t>
      </w:r>
      <w:r w:rsidRPr="005C13E4">
        <w:rPr>
          <w:rFonts w:ascii="Arial" w:hAnsi="Arial" w:cs="Arial"/>
          <w:i/>
        </w:rPr>
        <w:t xml:space="preserve">Critical care (London, England) </w:t>
      </w:r>
      <w:r w:rsidRPr="005C13E4">
        <w:rPr>
          <w:rFonts w:ascii="Arial" w:hAnsi="Arial" w:cs="Arial"/>
        </w:rPr>
        <w:t>2015; 19:167</w:t>
      </w:r>
    </w:p>
    <w:p w14:paraId="2690847D"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86.</w:t>
      </w:r>
      <w:r w:rsidRPr="005C13E4">
        <w:rPr>
          <w:rFonts w:ascii="Arial" w:hAnsi="Arial" w:cs="Arial"/>
        </w:rPr>
        <w:tab/>
        <w:t xml:space="preserve">Ni C, Cao J, Li D, et al: Parenteral nutrition effects of Omega-3 fatty acids on C-reactive protein, high-density lipoprotein, lymphocyte characteristics and the treatment of critically ill patients. </w:t>
      </w:r>
      <w:r w:rsidRPr="005C13E4">
        <w:rPr>
          <w:rFonts w:ascii="Arial" w:hAnsi="Arial" w:cs="Arial"/>
          <w:i/>
        </w:rPr>
        <w:t xml:space="preserve">Cell Mol Biol (Noisy-le-grand) </w:t>
      </w:r>
      <w:r w:rsidRPr="005C13E4">
        <w:rPr>
          <w:rFonts w:ascii="Arial" w:hAnsi="Arial" w:cs="Arial"/>
        </w:rPr>
        <w:t>2020; 66:52-56</w:t>
      </w:r>
    </w:p>
    <w:p w14:paraId="15BF9BD6"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87.</w:t>
      </w:r>
      <w:r w:rsidRPr="005C13E4">
        <w:rPr>
          <w:rFonts w:ascii="Arial" w:hAnsi="Arial" w:cs="Arial"/>
        </w:rPr>
        <w:tab/>
        <w:t xml:space="preserve">Palmer AJ, Ho CK, Ajibola O, et al: The role of ω-3 fatty acid supplemented parenteral nutrition in critical illness in adults: a systematic review and meta-analysis. </w:t>
      </w:r>
      <w:r w:rsidRPr="005C13E4">
        <w:rPr>
          <w:rFonts w:ascii="Arial" w:hAnsi="Arial" w:cs="Arial"/>
          <w:i/>
        </w:rPr>
        <w:t xml:space="preserve">Critical care medicine </w:t>
      </w:r>
      <w:r w:rsidRPr="005C13E4">
        <w:rPr>
          <w:rFonts w:ascii="Arial" w:hAnsi="Arial" w:cs="Arial"/>
        </w:rPr>
        <w:t>2013; 41:307-316</w:t>
      </w:r>
    </w:p>
    <w:p w14:paraId="1C393A77"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88.</w:t>
      </w:r>
      <w:r w:rsidRPr="005C13E4">
        <w:rPr>
          <w:rFonts w:ascii="Arial" w:hAnsi="Arial" w:cs="Arial"/>
        </w:rPr>
        <w:tab/>
        <w:t xml:space="preserve">Pradelli L, Klek S, Mayer K, et al: Omega-3 fatty acid-containing parenteral nutrition in ICU patients: systematic review with meta-analysis and cost-effectiveness analysis. </w:t>
      </w:r>
      <w:r w:rsidRPr="005C13E4">
        <w:rPr>
          <w:rFonts w:ascii="Arial" w:hAnsi="Arial" w:cs="Arial"/>
          <w:i/>
        </w:rPr>
        <w:t xml:space="preserve">Critical care (London, England) </w:t>
      </w:r>
      <w:r w:rsidRPr="005C13E4">
        <w:rPr>
          <w:rFonts w:ascii="Arial" w:hAnsi="Arial" w:cs="Arial"/>
        </w:rPr>
        <w:t>2020; 24:634</w:t>
      </w:r>
    </w:p>
    <w:p w14:paraId="7F161481"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89.</w:t>
      </w:r>
      <w:r w:rsidRPr="005C13E4">
        <w:rPr>
          <w:rFonts w:ascii="Arial" w:hAnsi="Arial" w:cs="Arial"/>
        </w:rPr>
        <w:tab/>
        <w:t xml:space="preserve">Pradelli L, Mayer K, Klek S, et al: ω-3 Fatty-Acid Enriched Parenteral Nutrition in Hospitalized Patients: Systematic Review With Meta-Analysis and Trial Sequential Analysis. </w:t>
      </w:r>
      <w:r w:rsidRPr="005C13E4">
        <w:rPr>
          <w:rFonts w:ascii="Arial" w:hAnsi="Arial" w:cs="Arial"/>
          <w:i/>
        </w:rPr>
        <w:t xml:space="preserve">JPEN Journal of parenteral and enteral nutrition </w:t>
      </w:r>
      <w:r w:rsidRPr="005C13E4">
        <w:rPr>
          <w:rFonts w:ascii="Arial" w:hAnsi="Arial" w:cs="Arial"/>
        </w:rPr>
        <w:t>2020; 44:44-57</w:t>
      </w:r>
    </w:p>
    <w:p w14:paraId="41EDC549"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90.</w:t>
      </w:r>
      <w:r w:rsidRPr="005C13E4">
        <w:rPr>
          <w:rFonts w:ascii="Arial" w:hAnsi="Arial" w:cs="Arial"/>
        </w:rPr>
        <w:tab/>
        <w:t xml:space="preserve">Tao W, Li PS, Shen Z, et al: Effects of omega-3 fatty acid nutrition on mortality in septic patients: a meta-analysis of randomized controlled trials. </w:t>
      </w:r>
      <w:r w:rsidRPr="005C13E4">
        <w:rPr>
          <w:rFonts w:ascii="Arial" w:hAnsi="Arial" w:cs="Arial"/>
          <w:i/>
        </w:rPr>
        <w:t xml:space="preserve">BMC Anesthesiol </w:t>
      </w:r>
      <w:r w:rsidRPr="005C13E4">
        <w:rPr>
          <w:rFonts w:ascii="Arial" w:hAnsi="Arial" w:cs="Arial"/>
        </w:rPr>
        <w:t>2016; 16:39</w:t>
      </w:r>
    </w:p>
    <w:p w14:paraId="76A0E065"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91.</w:t>
      </w:r>
      <w:r w:rsidRPr="005C13E4">
        <w:rPr>
          <w:rFonts w:ascii="Arial" w:hAnsi="Arial" w:cs="Arial"/>
        </w:rPr>
        <w:tab/>
        <w:t xml:space="preserve">van der Meij BS, van Bokhorst-de van der Schueren MA, Langius JA, et al: n-3 PUFAs in cancer, surgery, and critical care: a systematic review on clinical effects, incorporation, and washout of oral or enteral compared with parenteral supplementation. </w:t>
      </w:r>
      <w:r w:rsidRPr="005C13E4">
        <w:rPr>
          <w:rFonts w:ascii="Arial" w:hAnsi="Arial" w:cs="Arial"/>
          <w:i/>
        </w:rPr>
        <w:t xml:space="preserve">The American journal of clinical nutrition </w:t>
      </w:r>
      <w:r w:rsidRPr="005C13E4">
        <w:rPr>
          <w:rFonts w:ascii="Arial" w:hAnsi="Arial" w:cs="Arial"/>
        </w:rPr>
        <w:t>2011; 94:1248-1265</w:t>
      </w:r>
    </w:p>
    <w:p w14:paraId="297CCFE0"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92.</w:t>
      </w:r>
      <w:r w:rsidRPr="005C13E4">
        <w:rPr>
          <w:rFonts w:ascii="Arial" w:hAnsi="Arial" w:cs="Arial"/>
        </w:rPr>
        <w:tab/>
        <w:t xml:space="preserve">Wan X, Gao X, Bi J, et al: Use of n-3 PUFAs can decrease the mortality in patients with systemic inflammatory response syndrome: a systematic review and meta-analysis. </w:t>
      </w:r>
      <w:r w:rsidRPr="005C13E4">
        <w:rPr>
          <w:rFonts w:ascii="Arial" w:hAnsi="Arial" w:cs="Arial"/>
          <w:i/>
        </w:rPr>
        <w:t xml:space="preserve">Lipids Health Dis </w:t>
      </w:r>
      <w:r w:rsidRPr="005C13E4">
        <w:rPr>
          <w:rFonts w:ascii="Arial" w:hAnsi="Arial" w:cs="Arial"/>
        </w:rPr>
        <w:t>2015; 14:23</w:t>
      </w:r>
    </w:p>
    <w:p w14:paraId="15ABE3C4"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lastRenderedPageBreak/>
        <w:t>93.</w:t>
      </w:r>
      <w:r w:rsidRPr="005C13E4">
        <w:rPr>
          <w:rFonts w:ascii="Arial" w:hAnsi="Arial" w:cs="Arial"/>
        </w:rPr>
        <w:tab/>
        <w:t xml:space="preserve">Wu GH, Zaniolo O, Schuster H, et al: Structured triglycerides versus physical mixtures of medium- and long-chain triglycerides for parenteral nutrition in surgical or critically ill adult patients: Systematic review and meta-analysis. </w:t>
      </w:r>
      <w:r w:rsidRPr="005C13E4">
        <w:rPr>
          <w:rFonts w:ascii="Arial" w:hAnsi="Arial" w:cs="Arial"/>
          <w:i/>
        </w:rPr>
        <w:t xml:space="preserve">Clinical nutrition (Edinburgh, Scotland) </w:t>
      </w:r>
      <w:r w:rsidRPr="005C13E4">
        <w:rPr>
          <w:rFonts w:ascii="Arial" w:hAnsi="Arial" w:cs="Arial"/>
        </w:rPr>
        <w:t>2017; 36:150-161</w:t>
      </w:r>
    </w:p>
    <w:p w14:paraId="29005A3D"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94.</w:t>
      </w:r>
      <w:r w:rsidRPr="005C13E4">
        <w:rPr>
          <w:rFonts w:ascii="Arial" w:hAnsi="Arial" w:cs="Arial"/>
        </w:rPr>
        <w:tab/>
        <w:t xml:space="preserve">Zhu D, Zhang Y, Li S, et al: Enteral omega-3 fatty acid supplementation in adult patients with acute respiratory distress syndrome: a systematic review of randomized controlled trials with meta-analysis and trial sequential analysis. </w:t>
      </w:r>
      <w:r w:rsidRPr="005C13E4">
        <w:rPr>
          <w:rFonts w:ascii="Arial" w:hAnsi="Arial" w:cs="Arial"/>
          <w:i/>
        </w:rPr>
        <w:t xml:space="preserve">Intensive care medicine </w:t>
      </w:r>
      <w:r w:rsidRPr="005C13E4">
        <w:rPr>
          <w:rFonts w:ascii="Arial" w:hAnsi="Arial" w:cs="Arial"/>
        </w:rPr>
        <w:t>2014; 40:504-512</w:t>
      </w:r>
    </w:p>
    <w:p w14:paraId="4EF2879F" w14:textId="77777777" w:rsidR="005C13E4" w:rsidRPr="005C13E4" w:rsidRDefault="005C13E4" w:rsidP="005C13E4">
      <w:pPr>
        <w:pStyle w:val="EndNoteCategoryHeading"/>
        <w:spacing w:line="480" w:lineRule="auto"/>
        <w:rPr>
          <w:rFonts w:ascii="Arial" w:hAnsi="Arial" w:cs="Arial"/>
          <w:sz w:val="24"/>
          <w:szCs w:val="24"/>
        </w:rPr>
      </w:pPr>
      <w:r w:rsidRPr="005C13E4">
        <w:rPr>
          <w:rFonts w:ascii="Arial" w:hAnsi="Arial" w:cs="Arial"/>
          <w:sz w:val="24"/>
          <w:szCs w:val="24"/>
        </w:rPr>
        <w:t>Trials with treatment paradigms beyond the scope of our meta-analysis</w:t>
      </w:r>
    </w:p>
    <w:p w14:paraId="2BD44246"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95.</w:t>
      </w:r>
      <w:r w:rsidRPr="005C13E4">
        <w:rPr>
          <w:rFonts w:ascii="Arial" w:hAnsi="Arial" w:cs="Arial"/>
        </w:rPr>
        <w:tab/>
        <w:t xml:space="preserve">Adams S, Yeh YY, Jensen GL: Changes in plasma and erythrocyte fatty acids in patients fed enteral formulas containing different fats. </w:t>
      </w:r>
      <w:r w:rsidRPr="005C13E4">
        <w:rPr>
          <w:rFonts w:ascii="Arial" w:hAnsi="Arial" w:cs="Arial"/>
          <w:i/>
        </w:rPr>
        <w:t xml:space="preserve">JPEN Journal of parenteral and enteral nutrition </w:t>
      </w:r>
      <w:r w:rsidRPr="005C13E4">
        <w:rPr>
          <w:rFonts w:ascii="Arial" w:hAnsi="Arial" w:cs="Arial"/>
        </w:rPr>
        <w:t>1993; 17:30-34</w:t>
      </w:r>
    </w:p>
    <w:p w14:paraId="006BB125"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96.</w:t>
      </w:r>
      <w:r w:rsidRPr="005C13E4">
        <w:rPr>
          <w:rFonts w:ascii="Arial" w:hAnsi="Arial" w:cs="Arial"/>
        </w:rPr>
        <w:tab/>
        <w:t xml:space="preserve">Adolph M, Hailer S, Echart J: Serum phospholipid fatty acids in severely injured patients on total parenteral nutrition with medium chain/long chain triglyceride emulsions. </w:t>
      </w:r>
      <w:r w:rsidRPr="005C13E4">
        <w:rPr>
          <w:rFonts w:ascii="Arial" w:hAnsi="Arial" w:cs="Arial"/>
          <w:i/>
        </w:rPr>
        <w:t xml:space="preserve">Ann Nutr Metab </w:t>
      </w:r>
      <w:r w:rsidRPr="005C13E4">
        <w:rPr>
          <w:rFonts w:ascii="Arial" w:hAnsi="Arial" w:cs="Arial"/>
        </w:rPr>
        <w:t>1995; 39:251-260</w:t>
      </w:r>
    </w:p>
    <w:p w14:paraId="05BF9246"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97.</w:t>
      </w:r>
      <w:r w:rsidRPr="005C13E4">
        <w:rPr>
          <w:rFonts w:ascii="Arial" w:hAnsi="Arial" w:cs="Arial"/>
        </w:rPr>
        <w:tab/>
        <w:t xml:space="preserve">Battistella FD, Widergren JT, Anderson JT, et al: A prospective, randomized trial of intravenous fat emulsion administration in trauma victims requiring total parenteral nutrition. </w:t>
      </w:r>
      <w:r w:rsidRPr="005C13E4">
        <w:rPr>
          <w:rFonts w:ascii="Arial" w:hAnsi="Arial" w:cs="Arial"/>
          <w:i/>
        </w:rPr>
        <w:t xml:space="preserve">The Journal of trauma </w:t>
      </w:r>
      <w:r w:rsidRPr="005C13E4">
        <w:rPr>
          <w:rFonts w:ascii="Arial" w:hAnsi="Arial" w:cs="Arial"/>
        </w:rPr>
        <w:t>1997; 43:52-58; discussion 58-60</w:t>
      </w:r>
    </w:p>
    <w:p w14:paraId="0CED9ACE"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98.</w:t>
      </w:r>
      <w:r w:rsidRPr="005C13E4">
        <w:rPr>
          <w:rFonts w:ascii="Arial" w:hAnsi="Arial" w:cs="Arial"/>
        </w:rPr>
        <w:tab/>
        <w:t xml:space="preserve">Bernier J, Jobin N, Emptoz-Bonneton A, et al: Decreased corticosteroid-binding globulin in burn patients: relationship with interleukin-6 and fat in nutritional support. </w:t>
      </w:r>
      <w:r w:rsidRPr="005C13E4">
        <w:rPr>
          <w:rFonts w:ascii="Arial" w:hAnsi="Arial" w:cs="Arial"/>
          <w:i/>
        </w:rPr>
        <w:t xml:space="preserve">Critical care medicine </w:t>
      </w:r>
      <w:r w:rsidRPr="005C13E4">
        <w:rPr>
          <w:rFonts w:ascii="Arial" w:hAnsi="Arial" w:cs="Arial"/>
        </w:rPr>
        <w:t>1998; 26:452-460</w:t>
      </w:r>
    </w:p>
    <w:p w14:paraId="01AA377B"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99.</w:t>
      </w:r>
      <w:r w:rsidRPr="005C13E4">
        <w:rPr>
          <w:rFonts w:ascii="Arial" w:hAnsi="Arial" w:cs="Arial"/>
        </w:rPr>
        <w:tab/>
        <w:t xml:space="preserve">Gogos CA, Ginopoulos P, Salsa B, et al: Dietary omega-3 polyunsaturated fatty acids plus vitamin E restore immunodeficiency and prolong survival for severely ill patients with generalized malignancy: a randomized control trial. </w:t>
      </w:r>
      <w:r w:rsidRPr="005C13E4">
        <w:rPr>
          <w:rFonts w:ascii="Arial" w:hAnsi="Arial" w:cs="Arial"/>
          <w:i/>
        </w:rPr>
        <w:t xml:space="preserve">Cancer </w:t>
      </w:r>
      <w:r w:rsidRPr="005C13E4">
        <w:rPr>
          <w:rFonts w:ascii="Arial" w:hAnsi="Arial" w:cs="Arial"/>
        </w:rPr>
        <w:t>1998; 82:395-402</w:t>
      </w:r>
    </w:p>
    <w:p w14:paraId="7E2F165B"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100.</w:t>
      </w:r>
      <w:r w:rsidRPr="005C13E4">
        <w:rPr>
          <w:rFonts w:ascii="Arial" w:hAnsi="Arial" w:cs="Arial"/>
        </w:rPr>
        <w:tab/>
        <w:t xml:space="preserve">Hosny M, Nahas R, Ali S, et al: Impact of oral omega-3 fatty acids supplementation in early sepsis on clinical outcome and immunomodulation. </w:t>
      </w:r>
      <w:r w:rsidRPr="005C13E4">
        <w:rPr>
          <w:rFonts w:ascii="Arial" w:hAnsi="Arial" w:cs="Arial"/>
          <w:i/>
        </w:rPr>
        <w:t xml:space="preserve">The Egyptian Journal of Critical Care Medicine </w:t>
      </w:r>
      <w:r w:rsidRPr="005C13E4">
        <w:rPr>
          <w:rFonts w:ascii="Arial" w:hAnsi="Arial" w:cs="Arial"/>
        </w:rPr>
        <w:t>2013; 1:119-126</w:t>
      </w:r>
    </w:p>
    <w:p w14:paraId="26D088D0"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lastRenderedPageBreak/>
        <w:t>101.</w:t>
      </w:r>
      <w:r w:rsidRPr="005C13E4">
        <w:rPr>
          <w:rFonts w:ascii="Arial" w:hAnsi="Arial" w:cs="Arial"/>
        </w:rPr>
        <w:tab/>
        <w:t xml:space="preserve">Huschak G, Zur Nieden K, Hoell T, et al: Olive oil based nutrition in multiple trauma patients: a pilot study. </w:t>
      </w:r>
      <w:r w:rsidRPr="005C13E4">
        <w:rPr>
          <w:rFonts w:ascii="Arial" w:hAnsi="Arial" w:cs="Arial"/>
          <w:i/>
        </w:rPr>
        <w:t xml:space="preserve">Intensive care medicine </w:t>
      </w:r>
      <w:r w:rsidRPr="005C13E4">
        <w:rPr>
          <w:rFonts w:ascii="Arial" w:hAnsi="Arial" w:cs="Arial"/>
        </w:rPr>
        <w:t>2005; 31:1202-1208</w:t>
      </w:r>
    </w:p>
    <w:p w14:paraId="773C2A0B"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102.</w:t>
      </w:r>
      <w:r w:rsidRPr="005C13E4">
        <w:rPr>
          <w:rFonts w:ascii="Arial" w:hAnsi="Arial" w:cs="Arial"/>
        </w:rPr>
        <w:tab/>
        <w:t xml:space="preserve">Kari A, Hersio K, Takala J, et al: Comparison of two long-chain triglyceride fat emulsions in parenteral nutrition of critically ill patients. </w:t>
      </w:r>
      <w:r w:rsidRPr="005C13E4">
        <w:rPr>
          <w:rFonts w:ascii="Arial" w:hAnsi="Arial" w:cs="Arial"/>
          <w:i/>
        </w:rPr>
        <w:t xml:space="preserve">Current therapeutic research </w:t>
      </w:r>
      <w:r w:rsidRPr="005C13E4">
        <w:rPr>
          <w:rFonts w:ascii="Arial" w:hAnsi="Arial" w:cs="Arial"/>
        </w:rPr>
        <w:t>1989; 45:1077-1087</w:t>
      </w:r>
    </w:p>
    <w:p w14:paraId="28551C6C"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103.</w:t>
      </w:r>
      <w:r w:rsidRPr="005C13E4">
        <w:rPr>
          <w:rFonts w:ascii="Arial" w:hAnsi="Arial" w:cs="Arial"/>
        </w:rPr>
        <w:tab/>
        <w:t xml:space="preserve">Lekka ME, Liokatis S, Nathanail C, et al: The impact of intravenous fat emulsion administration in acute lung injury. </w:t>
      </w:r>
      <w:r w:rsidRPr="005C13E4">
        <w:rPr>
          <w:rFonts w:ascii="Arial" w:hAnsi="Arial" w:cs="Arial"/>
          <w:i/>
        </w:rPr>
        <w:t xml:space="preserve">American journal of respiratory and critical care medicine </w:t>
      </w:r>
      <w:r w:rsidRPr="005C13E4">
        <w:rPr>
          <w:rFonts w:ascii="Arial" w:hAnsi="Arial" w:cs="Arial"/>
        </w:rPr>
        <w:t>2004; 169:638-644</w:t>
      </w:r>
    </w:p>
    <w:p w14:paraId="63BD491A"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104.</w:t>
      </w:r>
      <w:r w:rsidRPr="005C13E4">
        <w:rPr>
          <w:rFonts w:ascii="Arial" w:hAnsi="Arial" w:cs="Arial"/>
        </w:rPr>
        <w:tab/>
        <w:t xml:space="preserve">Najmi M, Vahdat Shariatpanahi Z, Tolouei M, et al: Effect of oral olive oil on healing of 10-20% total body surface area burn wounds in hospitalized patients. </w:t>
      </w:r>
      <w:r w:rsidRPr="005C13E4">
        <w:rPr>
          <w:rFonts w:ascii="Arial" w:hAnsi="Arial" w:cs="Arial"/>
          <w:i/>
        </w:rPr>
        <w:t xml:space="preserve">Burns </w:t>
      </w:r>
      <w:r w:rsidRPr="005C13E4">
        <w:rPr>
          <w:rFonts w:ascii="Arial" w:hAnsi="Arial" w:cs="Arial"/>
        </w:rPr>
        <w:t>2015; 41:493-496</w:t>
      </w:r>
    </w:p>
    <w:p w14:paraId="0615E8CC"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105.</w:t>
      </w:r>
      <w:r w:rsidRPr="005C13E4">
        <w:rPr>
          <w:rFonts w:ascii="Arial" w:hAnsi="Arial" w:cs="Arial"/>
        </w:rPr>
        <w:tab/>
        <w:t xml:space="preserve">Sabater J, Masclans JR, Sacanell J, et al: Effects on hemodynamics and gas exchange of omega-3 fatty acid-enriched lipid emulsion in acute respiratory distress syndrome (ARDS): a prospective, randomized, double-blind, parallel group study. </w:t>
      </w:r>
      <w:r w:rsidRPr="005C13E4">
        <w:rPr>
          <w:rFonts w:ascii="Arial" w:hAnsi="Arial" w:cs="Arial"/>
          <w:i/>
        </w:rPr>
        <w:t xml:space="preserve">Lipids Health Dis </w:t>
      </w:r>
      <w:r w:rsidRPr="005C13E4">
        <w:rPr>
          <w:rFonts w:ascii="Arial" w:hAnsi="Arial" w:cs="Arial"/>
        </w:rPr>
        <w:t>2008; 7:39</w:t>
      </w:r>
    </w:p>
    <w:p w14:paraId="705293A5"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106.</w:t>
      </w:r>
      <w:r w:rsidRPr="005C13E4">
        <w:rPr>
          <w:rFonts w:ascii="Arial" w:hAnsi="Arial" w:cs="Arial"/>
        </w:rPr>
        <w:tab/>
        <w:t xml:space="preserve">Suchner U, Katz DP, Fürst P, et al: Effects of intravenous fat emulsions on lung function in patients with acute respiratory distress syndrome or sepsis. </w:t>
      </w:r>
      <w:r w:rsidRPr="005C13E4">
        <w:rPr>
          <w:rFonts w:ascii="Arial" w:hAnsi="Arial" w:cs="Arial"/>
          <w:i/>
        </w:rPr>
        <w:t xml:space="preserve">Critical care medicine </w:t>
      </w:r>
      <w:r w:rsidRPr="005C13E4">
        <w:rPr>
          <w:rFonts w:ascii="Arial" w:hAnsi="Arial" w:cs="Arial"/>
        </w:rPr>
        <w:t>2001; 29:1569-1574</w:t>
      </w:r>
    </w:p>
    <w:p w14:paraId="5BA6553D"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107.</w:t>
      </w:r>
      <w:r w:rsidRPr="005C13E4">
        <w:rPr>
          <w:rFonts w:ascii="Arial" w:hAnsi="Arial" w:cs="Arial"/>
        </w:rPr>
        <w:tab/>
        <w:t xml:space="preserve">Taftachi F, Sanaei-Zadeh H, Sepehrian B, et al: Lipid emulsion improves Glasgow coma scale and decreases blood glucose level in the setting of acute non-local anesthetic drug poisoning--a randomized controlled trial. </w:t>
      </w:r>
      <w:r w:rsidRPr="005C13E4">
        <w:rPr>
          <w:rFonts w:ascii="Arial" w:hAnsi="Arial" w:cs="Arial"/>
          <w:i/>
        </w:rPr>
        <w:t xml:space="preserve">Eur Rev Med Pharmacol Sci </w:t>
      </w:r>
      <w:r w:rsidRPr="005C13E4">
        <w:rPr>
          <w:rFonts w:ascii="Arial" w:hAnsi="Arial" w:cs="Arial"/>
        </w:rPr>
        <w:t>2012; 16 Suppl 1:38-42</w:t>
      </w:r>
    </w:p>
    <w:p w14:paraId="7452194F"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t>108.</w:t>
      </w:r>
      <w:r w:rsidRPr="005C13E4">
        <w:rPr>
          <w:rFonts w:ascii="Arial" w:hAnsi="Arial" w:cs="Arial"/>
        </w:rPr>
        <w:tab/>
        <w:t xml:space="preserve">Theilla M, Singer P, Cohen J, et al: A diet enriched in eicosapentanoic acid, gamma-linolenic acid and antioxidants in the prevention of new pressure ulcer formation in critically ill patients with acute lung injury: A randomized, prospective, controlled study. </w:t>
      </w:r>
      <w:r w:rsidRPr="005C13E4">
        <w:rPr>
          <w:rFonts w:ascii="Arial" w:hAnsi="Arial" w:cs="Arial"/>
          <w:i/>
        </w:rPr>
        <w:t xml:space="preserve">Clinical nutrition (Edinburgh, Scotland) </w:t>
      </w:r>
      <w:r w:rsidRPr="005C13E4">
        <w:rPr>
          <w:rFonts w:ascii="Arial" w:hAnsi="Arial" w:cs="Arial"/>
        </w:rPr>
        <w:t>2007; 26:752-757</w:t>
      </w:r>
    </w:p>
    <w:p w14:paraId="68C43E2A" w14:textId="77777777" w:rsidR="005C13E4" w:rsidRPr="005C13E4" w:rsidRDefault="005C13E4" w:rsidP="005C13E4">
      <w:pPr>
        <w:pStyle w:val="EndNoteBibliography"/>
        <w:spacing w:after="0" w:line="480" w:lineRule="auto"/>
        <w:rPr>
          <w:rFonts w:ascii="Arial" w:hAnsi="Arial" w:cs="Arial"/>
        </w:rPr>
      </w:pPr>
      <w:r w:rsidRPr="005C13E4">
        <w:rPr>
          <w:rFonts w:ascii="Arial" w:hAnsi="Arial" w:cs="Arial"/>
        </w:rPr>
        <w:lastRenderedPageBreak/>
        <w:t>109.</w:t>
      </w:r>
      <w:r w:rsidRPr="005C13E4">
        <w:rPr>
          <w:rFonts w:ascii="Arial" w:hAnsi="Arial" w:cs="Arial"/>
        </w:rPr>
        <w:tab/>
        <w:t xml:space="preserve">Yan H, Huang X, Xiao K, et al: Effects of medium and long-chain triglyceride on the immune function of burn patients during early postburn stage. </w:t>
      </w:r>
      <w:r w:rsidRPr="005C13E4">
        <w:rPr>
          <w:rFonts w:ascii="Arial" w:hAnsi="Arial" w:cs="Arial"/>
          <w:i/>
        </w:rPr>
        <w:t xml:space="preserve">Zhonghua shao shang za zhi= Zhonghua shaoshang zazhi= Chinese journal of burns </w:t>
      </w:r>
      <w:r w:rsidRPr="005C13E4">
        <w:rPr>
          <w:rFonts w:ascii="Arial" w:hAnsi="Arial" w:cs="Arial"/>
        </w:rPr>
        <w:t>2003; 19:202-205</w:t>
      </w:r>
    </w:p>
    <w:p w14:paraId="2F776315" w14:textId="77777777" w:rsidR="005C13E4" w:rsidRPr="005C13E4" w:rsidRDefault="005C13E4" w:rsidP="005C13E4">
      <w:pPr>
        <w:pStyle w:val="EndNoteCategoryHeading"/>
        <w:spacing w:line="480" w:lineRule="auto"/>
        <w:rPr>
          <w:rFonts w:ascii="Arial" w:hAnsi="Arial" w:cs="Arial"/>
          <w:sz w:val="24"/>
          <w:szCs w:val="24"/>
        </w:rPr>
      </w:pPr>
      <w:r w:rsidRPr="005C13E4">
        <w:rPr>
          <w:rFonts w:ascii="Arial" w:hAnsi="Arial" w:cs="Arial"/>
          <w:sz w:val="24"/>
          <w:szCs w:val="24"/>
        </w:rPr>
        <w:t>No fulltext available</w:t>
      </w:r>
    </w:p>
    <w:p w14:paraId="1282CEF6" w14:textId="77777777" w:rsidR="005C13E4" w:rsidRPr="005C13E4" w:rsidRDefault="005C13E4" w:rsidP="005C13E4">
      <w:pPr>
        <w:pStyle w:val="EndNoteBibliography"/>
        <w:spacing w:line="480" w:lineRule="auto"/>
        <w:rPr>
          <w:rFonts w:ascii="Arial" w:hAnsi="Arial" w:cs="Arial"/>
        </w:rPr>
      </w:pPr>
      <w:r w:rsidRPr="005C13E4">
        <w:rPr>
          <w:rFonts w:ascii="Arial" w:hAnsi="Arial" w:cs="Arial"/>
        </w:rPr>
        <w:t>110.</w:t>
      </w:r>
      <w:r w:rsidRPr="005C13E4">
        <w:rPr>
          <w:rFonts w:ascii="Arial" w:hAnsi="Arial" w:cs="Arial"/>
        </w:rPr>
        <w:tab/>
        <w:t xml:space="preserve">Liang X, Fang L, Zhang Y: Inhibitive effects of Omega-3 fish oil to severe sepsis. </w:t>
      </w:r>
      <w:r w:rsidRPr="005C13E4">
        <w:rPr>
          <w:rFonts w:ascii="Arial" w:hAnsi="Arial" w:cs="Arial"/>
          <w:i/>
        </w:rPr>
        <w:t xml:space="preserve">China Prac Med </w:t>
      </w:r>
      <w:r w:rsidRPr="005C13E4">
        <w:rPr>
          <w:rFonts w:ascii="Arial" w:hAnsi="Arial" w:cs="Arial"/>
        </w:rPr>
        <w:t>2009; 4:158-159</w:t>
      </w:r>
    </w:p>
    <w:p w14:paraId="2EEFCC45" w14:textId="568F945A" w:rsidR="00E75905" w:rsidRPr="005C13E4" w:rsidRDefault="00E75905" w:rsidP="005C13E4">
      <w:pPr>
        <w:spacing w:line="480" w:lineRule="auto"/>
        <w:rPr>
          <w:rFonts w:ascii="Arial" w:hAnsi="Arial" w:cs="Arial"/>
          <w:sz w:val="24"/>
          <w:szCs w:val="24"/>
          <w:lang w:val="en-US"/>
        </w:rPr>
      </w:pPr>
    </w:p>
    <w:sectPr w:rsidR="00E75905" w:rsidRPr="005C13E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ritical Care Medicin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axevpwxsdf59wee20doxz2e129edtzzrrapw&quot;&gt;Covid-19 Library-Converted&lt;record-ids&gt;&lt;item&gt;646&lt;/item&gt;&lt;item&gt;664&lt;/item&gt;&lt;item&gt;672&lt;/item&gt;&lt;item&gt;694&lt;/item&gt;&lt;item&gt;695&lt;/item&gt;&lt;item&gt;696&lt;/item&gt;&lt;item&gt;697&lt;/item&gt;&lt;item&gt;698&lt;/item&gt;&lt;item&gt;699&lt;/item&gt;&lt;item&gt;700&lt;/item&gt;&lt;item&gt;701&lt;/item&gt;&lt;item&gt;702&lt;/item&gt;&lt;item&gt;703&lt;/item&gt;&lt;item&gt;704&lt;/item&gt;&lt;item&gt;705&lt;/item&gt;&lt;item&gt;706&lt;/item&gt;&lt;item&gt;707&lt;/item&gt;&lt;item&gt;708&lt;/item&gt;&lt;item&gt;709&lt;/item&gt;&lt;item&gt;710&lt;/item&gt;&lt;item&gt;711&lt;/item&gt;&lt;item&gt;712&lt;/item&gt;&lt;item&gt;713&lt;/item&gt;&lt;item&gt;714&lt;/item&gt;&lt;item&gt;715&lt;/item&gt;&lt;item&gt;716&lt;/item&gt;&lt;item&gt;717&lt;/item&gt;&lt;item&gt;718&lt;/item&gt;&lt;item&gt;719&lt;/item&gt;&lt;item&gt;720&lt;/item&gt;&lt;item&gt;721&lt;/item&gt;&lt;item&gt;722&lt;/item&gt;&lt;item&gt;723&lt;/item&gt;&lt;item&gt;724&lt;/item&gt;&lt;item&gt;725&lt;/item&gt;&lt;item&gt;726&lt;/item&gt;&lt;item&gt;727&lt;/item&gt;&lt;item&gt;728&lt;/item&gt;&lt;item&gt;729&lt;/item&gt;&lt;item&gt;730&lt;/item&gt;&lt;item&gt;731&lt;/item&gt;&lt;item&gt;732&lt;/item&gt;&lt;item&gt;733&lt;/item&gt;&lt;item&gt;734&lt;/item&gt;&lt;item&gt;735&lt;/item&gt;&lt;item&gt;736&lt;/item&gt;&lt;item&gt;737&lt;/item&gt;&lt;item&gt;738&lt;/item&gt;&lt;item&gt;739&lt;/item&gt;&lt;item&gt;741&lt;/item&gt;&lt;item&gt;742&lt;/item&gt;&lt;item&gt;743&lt;/item&gt;&lt;item&gt;744&lt;/item&gt;&lt;item&gt;745&lt;/item&gt;&lt;item&gt;746&lt;/item&gt;&lt;item&gt;747&lt;/item&gt;&lt;item&gt;748&lt;/item&gt;&lt;item&gt;750&lt;/item&gt;&lt;item&gt;751&lt;/item&gt;&lt;item&gt;752&lt;/item&gt;&lt;item&gt;753&lt;/item&gt;&lt;item&gt;754&lt;/item&gt;&lt;item&gt;755&lt;/item&gt;&lt;item&gt;756&lt;/item&gt;&lt;item&gt;757&lt;/item&gt;&lt;item&gt;758&lt;/item&gt;&lt;item&gt;759&lt;/item&gt;&lt;item&gt;760&lt;/item&gt;&lt;item&gt;762&lt;/item&gt;&lt;item&gt;763&lt;/item&gt;&lt;item&gt;764&lt;/item&gt;&lt;item&gt;765&lt;/item&gt;&lt;item&gt;766&lt;/item&gt;&lt;item&gt;767&lt;/item&gt;&lt;item&gt;768&lt;/item&gt;&lt;item&gt;769&lt;/item&gt;&lt;item&gt;770&lt;/item&gt;&lt;item&gt;774&lt;/item&gt;&lt;item&gt;775&lt;/item&gt;&lt;item&gt;776&lt;/item&gt;&lt;item&gt;777&lt;/item&gt;&lt;item&gt;778&lt;/item&gt;&lt;item&gt;779&lt;/item&gt;&lt;item&gt;780&lt;/item&gt;&lt;item&gt;781&lt;/item&gt;&lt;item&gt;782&lt;/item&gt;&lt;item&gt;783&lt;/item&gt;&lt;item&gt;784&lt;/item&gt;&lt;item&gt;785&lt;/item&gt;&lt;item&gt;786&lt;/item&gt;&lt;item&gt;787&lt;/item&gt;&lt;item&gt;788&lt;/item&gt;&lt;item&gt;789&lt;/item&gt;&lt;item&gt;790&lt;/item&gt;&lt;item&gt;791&lt;/item&gt;&lt;item&gt;792&lt;/item&gt;&lt;item&gt;793&lt;/item&gt;&lt;item&gt;794&lt;/item&gt;&lt;item&gt;795&lt;/item&gt;&lt;item&gt;796&lt;/item&gt;&lt;item&gt;797&lt;/item&gt;&lt;item&gt;798&lt;/item&gt;&lt;item&gt;799&lt;/item&gt;&lt;item&gt;800&lt;/item&gt;&lt;item&gt;801&lt;/item&gt;&lt;item&gt;802&lt;/item&gt;&lt;item&gt;803&lt;/item&gt;&lt;item&gt;804&lt;/item&gt;&lt;item&gt;805&lt;/item&gt;&lt;item&gt;806&lt;/item&gt;&lt;/record-ids&gt;&lt;/item&gt;&lt;/Libraries&gt;"/>
    <w:docVar w:name="EN.ReferenceGroups" w:val="&lt;reference-groups&gt;&lt;reference-group&gt;&lt;kind&gt;1&lt;/kind&gt;&lt;heading&gt;Trials investigating non-ICU, elective surgery and cancer patients&lt;/heading&gt;&lt;alignment&gt;-1&lt;/alignment&gt;&lt;records&gt;&lt;record&gt;&lt;key app=&quot;EN&quot; db-id=&quot;axevpwxsdf59wee20doxz2e129edtzzrrapw&quot;&gt;746&lt;/key&gt;&lt;/record&gt;&lt;record&gt;&lt;key app=&quot;EN&quot; db-id=&quot;axevpwxsdf59wee20doxz2e129edtzzrrapw&quot;&gt;736&lt;/key&gt;&lt;/record&gt;&lt;record&gt;&lt;key app=&quot;EN&quot; db-id=&quot;axevpwxsdf59wee20doxz2e129edtzzrrapw&quot;&gt;757&lt;/key&gt;&lt;/record&gt;&lt;record&gt;&lt;key app=&quot;EN&quot; db-id=&quot;axevpwxsdf59wee20doxz2e129edtzzrrapw&quot;&gt;729&lt;/key&gt;&lt;/record&gt;&lt;record&gt;&lt;key app=&quot;EN&quot; db-id=&quot;axevpwxsdf59wee20doxz2e129edtzzrrapw&quot;&gt;704&lt;/key&gt;&lt;/record&gt;&lt;record&gt;&lt;key app=&quot;EN&quot; db-id=&quot;axevpwxsdf59wee20doxz2e129edtzzrrapw&quot;&gt;727&lt;/key&gt;&lt;/record&gt;&lt;record&gt;&lt;key app=&quot;EN&quot; db-id=&quot;axevpwxsdf59wee20doxz2e129edtzzrrapw&quot;&gt;775&lt;/key&gt;&lt;/record&gt;&lt;record&gt;&lt;key app=&quot;EN&quot; db-id=&quot;axevpwxsdf59wee20doxz2e129edtzzrrapw&quot;&gt;777&lt;/key&gt;&lt;/record&gt;&lt;record&gt;&lt;key app=&quot;EN&quot; db-id=&quot;axevpwxsdf59wee20doxz2e129edtzzrrapw&quot;&gt;711&lt;/key&gt;&lt;/record&gt;&lt;record&gt;&lt;key app=&quot;EN&quot; db-id=&quot;axevpwxsdf59wee20doxz2e129edtzzrrapw&quot;&gt;776&lt;/key&gt;&lt;/record&gt;&lt;record&gt;&lt;key app=&quot;EN&quot; db-id=&quot;axevpwxsdf59wee20doxz2e129edtzzrrapw&quot;&gt;720&lt;/key&gt;&lt;/record&gt;&lt;record&gt;&lt;key app=&quot;EN&quot; db-id=&quot;axevpwxsdf59wee20doxz2e129edtzzrrapw&quot;&gt;730&lt;/key&gt;&lt;/record&gt;&lt;record&gt;&lt;key app=&quot;EN&quot; db-id=&quot;axevpwxsdf59wee20doxz2e129edtzzrrapw&quot;&gt;706&lt;/key&gt;&lt;/record&gt;&lt;record&gt;&lt;key app=&quot;EN&quot; db-id=&quot;axevpwxsdf59wee20doxz2e129edtzzrrapw&quot;&gt;752&lt;/key&gt;&lt;/record&gt;&lt;record&gt;&lt;key app=&quot;EN&quot; db-id=&quot;axevpwxsdf59wee20doxz2e129edtzzrrapw&quot;&gt;753&lt;/key&gt;&lt;/record&gt;&lt;record&gt;&lt;key app=&quot;EN&quot; db-id=&quot;axevpwxsdf59wee20doxz2e129edtzzrrapw&quot;&gt;743&lt;/key&gt;&lt;/record&gt;&lt;record&gt;&lt;key app=&quot;EN&quot; db-id=&quot;axevpwxsdf59wee20doxz2e129edtzzrrapw&quot;&gt;714&lt;/key&gt;&lt;/record&gt;&lt;record&gt;&lt;key app=&quot;EN&quot; db-id=&quot;axevpwxsdf59wee20doxz2e129edtzzrrapw&quot;&gt;726&lt;/key&gt;&lt;/record&gt;&lt;record&gt;&lt;key app=&quot;EN&quot; db-id=&quot;axevpwxsdf59wee20doxz2e129edtzzrrapw&quot;&gt;778&lt;/key&gt;&lt;/record&gt;&lt;record&gt;&lt;key app=&quot;EN&quot; db-id=&quot;axevpwxsdf59wee20doxz2e129edtzzrrapw&quot;&gt;768&lt;/key&gt;&lt;/record&gt;&lt;record&gt;&lt;key app=&quot;EN&quot; db-id=&quot;axevpwxsdf59wee20doxz2e129edtzzrrapw&quot;&gt;747&lt;/key&gt;&lt;/record&gt;&lt;record&gt;&lt;key app=&quot;EN&quot; db-id=&quot;axevpwxsdf59wee20doxz2e129edtzzrrapw&quot;&gt;728&lt;/key&gt;&lt;/record&gt;&lt;record&gt;&lt;key app=&quot;EN&quot; db-id=&quot;axevpwxsdf59wee20doxz2e129edtzzrrapw&quot;&gt;715&lt;/key&gt;&lt;/record&gt;&lt;record&gt;&lt;key app=&quot;EN&quot; db-id=&quot;axevpwxsdf59wee20doxz2e129edtzzrrapw&quot;&gt;737&lt;/key&gt;&lt;/record&gt;&lt;record&gt;&lt;key app=&quot;EN&quot; db-id=&quot;axevpwxsdf59wee20doxz2e129edtzzrrapw&quot;&gt;713&lt;/key&gt;&lt;/record&gt;&lt;record&gt;&lt;key app=&quot;EN&quot; db-id=&quot;axevpwxsdf59wee20doxz2e129edtzzrrapw&quot;&gt;748&lt;/key&gt;&lt;/record&gt;&lt;record&gt;&lt;key app=&quot;EN&quot; db-id=&quot;axevpwxsdf59wee20doxz2e129edtzzrrapw&quot;&gt;774&lt;/key&gt;&lt;/record&gt;&lt;record&gt;&lt;key app=&quot;EN&quot; db-id=&quot;axevpwxsdf59wee20doxz2e129edtzzrrapw&quot;&gt;731&lt;/key&gt;&lt;/record&gt;&lt;record&gt;&lt;key app=&quot;EN&quot; db-id=&quot;axevpwxsdf59wee20doxz2e129edtzzrrapw&quot;&gt;764&lt;/key&gt;&lt;/record&gt;&lt;record&gt;&lt;key app=&quot;EN&quot; db-id=&quot;axevpwxsdf59wee20doxz2e129edtzzrrapw&quot;&gt;742&lt;/key&gt;&lt;/record&gt;&lt;record&gt;&lt;key app=&quot;EN&quot; db-id=&quot;axevpwxsdf59wee20doxz2e129edtzzrrapw&quot;&gt;744&lt;/key&gt;&lt;/record&gt;&lt;record&gt;&lt;key app=&quot;EN&quot; db-id=&quot;axevpwxsdf59wee20doxz2e129edtzzrrapw&quot;&gt;770&lt;/key&gt;&lt;/record&gt;&lt;record&gt;&lt;key app=&quot;EN&quot; db-id=&quot;axevpwxsdf59wee20doxz2e129edtzzrrapw&quot;&gt;733&lt;/key&gt;&lt;/record&gt;&lt;record&gt;&lt;key app=&quot;EN&quot; db-id=&quot;axevpwxsdf59wee20doxz2e129edtzzrrapw&quot;&gt;739&lt;/key&gt;&lt;/record&gt;&lt;record&gt;&lt;key app=&quot;EN&quot; db-id=&quot;axevpwxsdf59wee20doxz2e129edtzzrrapw&quot;&gt;703&lt;/key&gt;&lt;/record&gt;&lt;record&gt;&lt;key app=&quot;EN&quot; db-id=&quot;axevpwxsdf59wee20doxz2e129edtzzrrapw&quot;&gt;741&lt;/key&gt;&lt;/record&gt;&lt;record&gt;&lt;key app=&quot;EN&quot; db-id=&quot;axevpwxsdf59wee20doxz2e129edtzzrrapw&quot;&gt;718&lt;/key&gt;&lt;/record&gt;&lt;record&gt;&lt;key app=&quot;EN&quot; db-id=&quot;axevpwxsdf59wee20doxz2e129edtzzrrapw&quot;&gt;734&lt;/key&gt;&lt;/record&gt;&lt;record&gt;&lt;key app=&quot;EN&quot; db-id=&quot;axevpwxsdf59wee20doxz2e129edtzzrrapw&quot;&gt;735&lt;/key&gt;&lt;/record&gt;&lt;record&gt;&lt;key app=&quot;EN&quot; db-id=&quot;axevpwxsdf59wee20doxz2e129edtzzrrapw&quot;&gt;755&lt;/key&gt;&lt;/record&gt;&lt;/records&gt;&lt;/reference-group&gt;&lt;reference-group&gt;&lt;kind&gt;1&lt;/kind&gt;&lt;heading&gt;Trials not reporting the clinical endpoints of our meta-analysis&lt;/heading&gt;&lt;alignment&gt;-1&lt;/alignment&gt;&lt;records&gt;&lt;record&gt;&lt;key app=&quot;EN&quot; db-id=&quot;axevpwxsdf59wee20doxz2e129edtzzrrapw&quot;&gt;725&lt;/key&gt;&lt;/record&gt;&lt;record&gt;&lt;key app=&quot;EN&quot; db-id=&quot;axevpwxsdf59wee20doxz2e129edtzzrrapw&quot;&gt;700&lt;/key&gt;&lt;/record&gt;&lt;record&gt;&lt;key app=&quot;EN&quot; db-id=&quot;axevpwxsdf59wee20doxz2e129edtzzrrapw&quot;&gt;695&lt;/key&gt;&lt;/record&gt;&lt;record&gt;&lt;key app=&quot;EN&quot; db-id=&quot;axevpwxsdf59wee20doxz2e129edtzzrrapw&quot;&gt;784&lt;/key&gt;&lt;/record&gt;&lt;record&gt;&lt;key app=&quot;EN&quot; db-id=&quot;axevpwxsdf59wee20doxz2e129edtzzrrapw&quot;&gt;701&lt;/key&gt;&lt;/record&gt;&lt;record&gt;&lt;key app=&quot;EN&quot; db-id=&quot;axevpwxsdf59wee20doxz2e129edtzzrrapw&quot;&gt;779&lt;/key&gt;&lt;/record&gt;&lt;record&gt;&lt;key app=&quot;EN&quot; db-id=&quot;axevpwxsdf59wee20doxz2e129edtzzrrapw&quot;&gt;698&lt;/key&gt;&lt;/record&gt;&lt;record&gt;&lt;key app=&quot;EN&quot; db-id=&quot;axevpwxsdf59wee20doxz2e129edtzzrrapw&quot;&gt;719&lt;/key&gt;&lt;/record&gt;&lt;record&gt;&lt;key app=&quot;EN&quot; db-id=&quot;axevpwxsdf59wee20doxz2e129edtzzrrapw&quot;&gt;696&lt;/key&gt;&lt;/record&gt;&lt;record&gt;&lt;key app=&quot;EN&quot; db-id=&quot;axevpwxsdf59wee20doxz2e129edtzzrrapw&quot;&gt;697&lt;/key&gt;&lt;/record&gt;&lt;record&gt;&lt;key app=&quot;EN&quot; db-id=&quot;axevpwxsdf59wee20doxz2e129edtzzrrapw&quot;&gt;702&lt;/key&gt;&lt;/record&gt;&lt;record&gt;&lt;key app=&quot;EN&quot; db-id=&quot;axevpwxsdf59wee20doxz2e129edtzzrrapw&quot;&gt;707&lt;/key&gt;&lt;/record&gt;&lt;record&gt;&lt;key app=&quot;EN&quot; db-id=&quot;axevpwxsdf59wee20doxz2e129edtzzrrapw&quot;&gt;721&lt;/key&gt;&lt;/record&gt;&lt;record&gt;&lt;key app=&quot;EN&quot; db-id=&quot;axevpwxsdf59wee20doxz2e129edtzzrrapw&quot;&gt;786&lt;/key&gt;&lt;/record&gt;&lt;record&gt;&lt;key app=&quot;EN&quot; db-id=&quot;axevpwxsdf59wee20doxz2e129edtzzrrapw&quot;&gt;716&lt;/key&gt;&lt;/record&gt;&lt;record&gt;&lt;key app=&quot;EN&quot; db-id=&quot;axevpwxsdf59wee20doxz2e129edtzzrrapw&quot;&gt;709&lt;/key&gt;&lt;/record&gt;&lt;record&gt;&lt;key app=&quot;EN&quot; db-id=&quot;axevpwxsdf59wee20doxz2e129edtzzrrapw&quot;&gt;723&lt;/key&gt;&lt;/record&gt;&lt;record&gt;&lt;key app=&quot;EN&quot; db-id=&quot;axevpwxsdf59wee20doxz2e129edtzzrrapw&quot;&gt;724&lt;/key&gt;&lt;/record&gt;&lt;record&gt;&lt;key app=&quot;EN&quot; db-id=&quot;axevpwxsdf59wee20doxz2e129edtzzrrapw&quot;&gt;722&lt;/key&gt;&lt;/record&gt;&lt;record&gt;&lt;key app=&quot;EN&quot; db-id=&quot;axevpwxsdf59wee20doxz2e129edtzzrrapw&quot;&gt;781&lt;/key&gt;&lt;/record&gt;&lt;record&gt;&lt;key app=&quot;EN&quot; db-id=&quot;axevpwxsdf59wee20doxz2e129edtzzrrapw&quot;&gt;782&lt;/key&gt;&lt;/record&gt;&lt;record&gt;&lt;key app=&quot;EN&quot; db-id=&quot;axevpwxsdf59wee20doxz2e129edtzzrrapw&quot;&gt;785&lt;/key&gt;&lt;/record&gt;&lt;record&gt;&lt;key app=&quot;EN&quot; db-id=&quot;axevpwxsdf59wee20doxz2e129edtzzrrapw&quot;&gt;780&lt;/key&gt;&lt;/record&gt;&lt;record&gt;&lt;key app=&quot;EN&quot; db-id=&quot;axevpwxsdf59wee20doxz2e129edtzzrrapw&quot;&gt;712&lt;/key&gt;&lt;/record&gt;&lt;record&gt;&lt;key app=&quot;EN&quot; db-id=&quot;axevpwxsdf59wee20doxz2e129edtzzrrapw&quot;&gt;749&lt;/key&gt;&lt;/record&gt;&lt;record&gt;&lt;key app=&quot;EN&quot; db-id=&quot;axevpwxsdf59wee20doxz2e129edtzzrrapw&quot;&gt;717&lt;/key&gt;&lt;/record&gt;&lt;record&gt;&lt;key app=&quot;EN&quot; db-id=&quot;axevpwxsdf59wee20doxz2e129edtzzrrapw&quot;&gt;710&lt;/key&gt;&lt;/record&gt;&lt;record&gt;&lt;key app=&quot;EN&quot; db-id=&quot;axevpwxsdf59wee20doxz2e129edtzzrrapw&quot;&gt;783&lt;/key&gt;&lt;/record&gt;&lt;record&gt;&lt;key app=&quot;EN&quot; db-id=&quot;axevpwxsdf59wee20doxz2e129edtzzrrapw&quot;&gt;750&lt;/key&gt;&lt;/record&gt;&lt;record&gt;&lt;key app=&quot;EN&quot; db-id=&quot;axevpwxsdf59wee20doxz2e129edtzzrrapw&quot;&gt;732&lt;/key&gt;&lt;/record&gt;&lt;record&gt;&lt;key app=&quot;EN&quot; db-id=&quot;axevpwxsdf59wee20doxz2e129edtzzrrapw&quot;&gt;787&lt;/key&gt;&lt;/record&gt;&lt;record&gt;&lt;key app=&quot;EN&quot; db-id=&quot;axevpwxsdf59wee20doxz2e129edtzzrrapw&quot;&gt;745&lt;/key&gt;&lt;/record&gt;&lt;/records&gt;&lt;/reference-group&gt;&lt;reference-group&gt;&lt;kind&gt;1&lt;/kind&gt;&lt;heading&gt;Trials without randomized control, including systematic reviews, meta- or sub-analyses&lt;/heading&gt;&lt;alignment&gt;-1&lt;/alignment&gt;&lt;records&gt;&lt;record&gt;&lt;key app=&quot;EN&quot; db-id=&quot;axevpwxsdf59wee20doxz2e129edtzzrrapw&quot;&gt;756&lt;/key&gt;&lt;/record&gt;&lt;record&gt;&lt;key app=&quot;EN&quot; db-id=&quot;axevpwxsdf59wee20doxz2e129edtzzrrapw&quot;&gt;762&lt;/key&gt;&lt;/record&gt;&lt;record&gt;&lt;key app=&quot;EN&quot; db-id=&quot;axevpwxsdf59wee20doxz2e129edtzzrrapw&quot;&gt;788&lt;/key&gt;&lt;/record&gt;&lt;record&gt;&lt;key app=&quot;EN&quot; db-id=&quot;axevpwxsdf59wee20doxz2e129edtzzrrapw&quot;&gt;758&lt;/key&gt;&lt;/record&gt;&lt;record&gt;&lt;key app=&quot;EN&quot; db-id=&quot;axevpwxsdf59wee20doxz2e129edtzzrrapw&quot;&gt;795&lt;/key&gt;&lt;/record&gt;&lt;record&gt;&lt;key app=&quot;EN&quot; db-id=&quot;axevpwxsdf59wee20doxz2e129edtzzrrapw&quot;&gt;794&lt;/key&gt;&lt;/record&gt;&lt;record&gt;&lt;key app=&quot;EN&quot; db-id=&quot;axevpwxsdf59wee20doxz2e129edtzzrrapw&quot;&gt;694&lt;/key&gt;&lt;/record&gt;&lt;record&gt;&lt;key app=&quot;EN&quot; db-id=&quot;axevpwxsdf59wee20doxz2e129edtzzrrapw&quot;&gt;769&lt;/key&gt;&lt;/record&gt;&lt;record&gt;&lt;key app=&quot;EN&quot; db-id=&quot;axevpwxsdf59wee20doxz2e129edtzzrrapw&quot;&gt;789&lt;/key&gt;&lt;/record&gt;&lt;record&gt;&lt;key app=&quot;EN&quot; db-id=&quot;axevpwxsdf59wee20doxz2e129edtzzrrapw&quot;&gt;767&lt;/key&gt;&lt;/record&gt;&lt;record&gt;&lt;key app=&quot;EN&quot; db-id=&quot;axevpwxsdf59wee20doxz2e129edtzzrrapw&quot;&gt;790&lt;/key&gt;&lt;/record&gt;&lt;record&gt;&lt;key app=&quot;EN&quot; db-id=&quot;axevpwxsdf59wee20doxz2e129edtzzrrapw&quot;&gt;760&lt;/key&gt;&lt;/record&gt;&lt;record&gt;&lt;key app=&quot;EN&quot; db-id=&quot;axevpwxsdf59wee20doxz2e129edtzzrrapw&quot;&gt;759&lt;/key&gt;&lt;/record&gt;&lt;record&gt;&lt;key app=&quot;EN&quot; db-id=&quot;axevpwxsdf59wee20doxz2e129edtzzrrapw&quot;&gt;646&lt;/key&gt;&lt;/record&gt;&lt;record&gt;&lt;key app=&quot;EN&quot; db-id=&quot;axevpwxsdf59wee20doxz2e129edtzzrrapw&quot;&gt;791&lt;/key&gt;&lt;/record&gt;&lt;record&gt;&lt;key app=&quot;EN&quot; db-id=&quot;axevpwxsdf59wee20doxz2e129edtzzrrapw&quot;&gt;664&lt;/key&gt;&lt;/record&gt;&lt;record&gt;&lt;key app=&quot;EN&quot; db-id=&quot;axevpwxsdf59wee20doxz2e129edtzzrrapw&quot;&gt;798&lt;/key&gt;&lt;/record&gt;&lt;record&gt;&lt;key app=&quot;EN&quot; db-id=&quot;axevpwxsdf59wee20doxz2e129edtzzrrapw&quot;&gt;793&lt;/key&gt;&lt;/record&gt;&lt;record&gt;&lt;key app=&quot;EN&quot; db-id=&quot;axevpwxsdf59wee20doxz2e129edtzzrrapw&quot;&gt;796&lt;/key&gt;&lt;/record&gt;&lt;record&gt;&lt;key app=&quot;EN&quot; db-id=&quot;axevpwxsdf59wee20doxz2e129edtzzrrapw&quot;&gt;751&lt;/key&gt;&lt;/record&gt;&lt;record&gt;&lt;key app=&quot;EN&quot; db-id=&quot;axevpwxsdf59wee20doxz2e129edtzzrrapw&quot;&gt;766&lt;/key&gt;&lt;/record&gt;&lt;record&gt;&lt;key app=&quot;EN&quot; db-id=&quot;axevpwxsdf59wee20doxz2e129edtzzrrapw&quot;&gt;797&lt;/key&gt;&lt;/record&gt;&lt;record&gt;&lt;key app=&quot;EN&quot; db-id=&quot;axevpwxsdf59wee20doxz2e129edtzzrrapw&quot;&gt;763&lt;/key&gt;&lt;/record&gt;&lt;/records&gt;&lt;/reference-group&gt;&lt;reference-group&gt;&lt;kind&gt;1&lt;/kind&gt;&lt;heading&gt;Trials with treatment paradigms beyond the scope of our meta-analysis&lt;/heading&gt;&lt;alignment&gt;-1&lt;/alignment&gt;&lt;records&gt;&lt;record&gt;&lt;key app=&quot;EN&quot; db-id=&quot;axevpwxsdf59wee20doxz2e129edtzzrrapw&quot;&gt;699&lt;/key&gt;&lt;/record&gt;&lt;record&gt;&lt;key app=&quot;EN&quot; db-id=&quot;axevpwxsdf59wee20doxz2e129edtzzrrapw&quot;&gt;805&lt;/key&gt;&lt;/record&gt;&lt;record&gt;&lt;key app=&quot;EN&quot; db-id=&quot;axevpwxsdf59wee20doxz2e129edtzzrrapw&quot;&gt;803&lt;/key&gt;&lt;/record&gt;&lt;record&gt;&lt;key app=&quot;EN&quot; db-id=&quot;axevpwxsdf59wee20doxz2e129edtzzrrapw&quot;&gt;800&lt;/key&gt;&lt;/record&gt;&lt;record&gt;&lt;key app=&quot;EN&quot; db-id=&quot;axevpwxsdf59wee20doxz2e129edtzzrrapw&quot;&gt;705&lt;/key&gt;&lt;/record&gt;&lt;record&gt;&lt;key app=&quot;EN&quot; db-id=&quot;axevpwxsdf59wee20doxz2e129edtzzrrapw&quot;&gt;802&lt;/key&gt;&lt;/record&gt;&lt;record&gt;&lt;key app=&quot;EN&quot; db-id=&quot;axevpwxsdf59wee20doxz2e129edtzzrrapw&quot;&gt;672&lt;/key&gt;&lt;/record&gt;&lt;record&gt;&lt;key app=&quot;EN&quot; db-id=&quot;axevpwxsdf59wee20doxz2e129edtzzrrapw&quot;&gt;708&lt;/key&gt;&lt;/record&gt;&lt;record&gt;&lt;key app=&quot;EN&quot; db-id=&quot;axevpwxsdf59wee20doxz2e129edtzzrrapw&quot;&gt;804&lt;/key&gt;&lt;/record&gt;&lt;record&gt;&lt;key app=&quot;EN&quot; db-id=&quot;axevpwxsdf59wee20doxz2e129edtzzrrapw&quot;&gt;765&lt;/key&gt;&lt;/record&gt;&lt;record&gt;&lt;key app=&quot;EN&quot; db-id=&quot;axevpwxsdf59wee20doxz2e129edtzzrrapw&quot;&gt;738&lt;/key&gt;&lt;/record&gt;&lt;record&gt;&lt;key app=&quot;EN&quot; db-id=&quot;axevpwxsdf59wee20doxz2e129edtzzrrapw&quot;&gt;792&lt;/key&gt;&lt;/record&gt;&lt;record&gt;&lt;key app=&quot;EN&quot; db-id=&quot;axevpwxsdf59wee20doxz2e129edtzzrrapw&quot;&gt;754&lt;/key&gt;&lt;/record&gt;&lt;record&gt;&lt;key app=&quot;EN&quot; db-id=&quot;axevpwxsdf59wee20doxz2e129edtzzrrapw&quot;&gt;801&lt;/key&gt;&lt;/record&gt;&lt;record&gt;&lt;key app=&quot;EN&quot; db-id=&quot;axevpwxsdf59wee20doxz2e129edtzzrrapw&quot;&gt;799&lt;/key&gt;&lt;/record&gt;&lt;/records&gt;&lt;/reference-group&gt;&lt;reference-group&gt;&lt;kind&gt;1&lt;/kind&gt;&lt;heading&gt;No fulltext available&lt;/heading&gt;&lt;alignment&gt;-1&lt;/alignment&gt;&lt;records&gt;&lt;record&gt;&lt;key app=&quot;EN&quot; db-id=&quot;axevpwxsdf59wee20doxz2e129edtzzrrapw&quot;&gt;806&lt;/key&gt;&lt;/record&gt;&lt;/records&gt;&lt;/reference-group&gt;&lt;/reference-groups&gt;"/>
  </w:docVars>
  <w:rsids>
    <w:rsidRoot w:val="00E75905"/>
    <w:rsid w:val="000A0860"/>
    <w:rsid w:val="0011775A"/>
    <w:rsid w:val="00190B32"/>
    <w:rsid w:val="0024335D"/>
    <w:rsid w:val="003B463F"/>
    <w:rsid w:val="00505DFA"/>
    <w:rsid w:val="00543EE9"/>
    <w:rsid w:val="005C13E4"/>
    <w:rsid w:val="00764F97"/>
    <w:rsid w:val="00775F6A"/>
    <w:rsid w:val="00A334C4"/>
    <w:rsid w:val="00C83D27"/>
    <w:rsid w:val="00DE7573"/>
    <w:rsid w:val="00E75905"/>
    <w:rsid w:val="00FE05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D6079"/>
  <w15:chartTrackingRefBased/>
  <w15:docId w15:val="{9075ADB0-5FAF-4E21-A12B-B42C64192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Zchn"/>
    <w:rsid w:val="00E75905"/>
    <w:pPr>
      <w:spacing w:after="0"/>
      <w:jc w:val="center"/>
    </w:pPr>
    <w:rPr>
      <w:rFonts w:ascii="Calibri" w:hAnsi="Calibri" w:cs="Calibri"/>
      <w:noProof/>
      <w:lang w:val="en-US"/>
    </w:rPr>
  </w:style>
  <w:style w:type="character" w:customStyle="1" w:styleId="EndNoteBibliographyTitleZchn">
    <w:name w:val="EndNote Bibliography Title Zchn"/>
    <w:basedOn w:val="DefaultParagraphFont"/>
    <w:link w:val="EndNoteBibliographyTitle"/>
    <w:rsid w:val="00E75905"/>
    <w:rPr>
      <w:rFonts w:ascii="Calibri" w:hAnsi="Calibri" w:cs="Calibri"/>
      <w:noProof/>
      <w:lang w:val="en-US"/>
    </w:rPr>
  </w:style>
  <w:style w:type="paragraph" w:customStyle="1" w:styleId="EndNoteBibliography">
    <w:name w:val="EndNote Bibliography"/>
    <w:basedOn w:val="Normal"/>
    <w:link w:val="EndNoteBibliographyZchn"/>
    <w:rsid w:val="00E75905"/>
    <w:pPr>
      <w:spacing w:line="240" w:lineRule="auto"/>
    </w:pPr>
    <w:rPr>
      <w:rFonts w:ascii="Calibri" w:hAnsi="Calibri" w:cs="Calibri"/>
      <w:noProof/>
      <w:lang w:val="en-US"/>
    </w:rPr>
  </w:style>
  <w:style w:type="character" w:customStyle="1" w:styleId="EndNoteBibliographyZchn">
    <w:name w:val="EndNote Bibliography Zchn"/>
    <w:basedOn w:val="DefaultParagraphFont"/>
    <w:link w:val="EndNoteBibliography"/>
    <w:rsid w:val="00E75905"/>
    <w:rPr>
      <w:rFonts w:ascii="Calibri" w:hAnsi="Calibri" w:cs="Calibri"/>
      <w:noProof/>
      <w:lang w:val="en-US"/>
    </w:rPr>
  </w:style>
  <w:style w:type="paragraph" w:customStyle="1" w:styleId="EndNoteCategoryHeading">
    <w:name w:val="EndNote Category Heading"/>
    <w:basedOn w:val="Normal"/>
    <w:link w:val="EndNoteCategoryHeadingZchn"/>
    <w:rsid w:val="00764F97"/>
    <w:pPr>
      <w:spacing w:before="120" w:after="120"/>
    </w:pPr>
    <w:rPr>
      <w:b/>
      <w:noProof/>
      <w:lang w:val="en-US"/>
    </w:rPr>
  </w:style>
  <w:style w:type="character" w:customStyle="1" w:styleId="EndNoteCategoryHeadingZchn">
    <w:name w:val="EndNote Category Heading Zchn"/>
    <w:basedOn w:val="DefaultParagraphFont"/>
    <w:link w:val="EndNoteCategoryHeading"/>
    <w:rsid w:val="00764F97"/>
    <w:rPr>
      <w:b/>
      <w:noProo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3606</Words>
  <Characters>20559</Characters>
  <Application>Microsoft Office Word</Application>
  <DocSecurity>0</DocSecurity>
  <Lines>171</Lines>
  <Paragraphs>48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Quirin Notz</dc:creator>
  <cp:keywords/>
  <dc:description/>
  <cp:lastModifiedBy>Shyam Sundar W.</cp:lastModifiedBy>
  <cp:revision>10</cp:revision>
  <cp:lastPrinted>2021-10-30T08:28:00Z</cp:lastPrinted>
  <dcterms:created xsi:type="dcterms:W3CDTF">2021-10-14T16:29:00Z</dcterms:created>
  <dcterms:modified xsi:type="dcterms:W3CDTF">2022-01-13T08:39:00Z</dcterms:modified>
</cp:coreProperties>
</file>