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9ACB9" w14:textId="327BB76C" w:rsidR="00333755" w:rsidRPr="006C3271" w:rsidRDefault="001B51E0">
      <w:pPr>
        <w:spacing w:before="200"/>
        <w:jc w:val="center"/>
        <w:rPr>
          <w:rFonts w:ascii="Arial" w:eastAsia="Times New Roman" w:hAnsi="Arial" w:cs="Arial"/>
          <w:b/>
          <w:color w:val="000000"/>
        </w:rPr>
      </w:pPr>
      <w:r w:rsidRPr="006C3271">
        <w:rPr>
          <w:rFonts w:ascii="Arial" w:eastAsia="Times New Roman" w:hAnsi="Arial" w:cs="Arial"/>
          <w:b/>
          <w:color w:val="000000"/>
        </w:rPr>
        <w:t>Supplemen</w:t>
      </w:r>
      <w:r w:rsidR="00D62C2D" w:rsidRPr="006C3271">
        <w:rPr>
          <w:rFonts w:ascii="Arial" w:eastAsia="Times New Roman" w:hAnsi="Arial" w:cs="Arial"/>
          <w:b/>
          <w:color w:val="000000"/>
        </w:rPr>
        <w:t>ta</w:t>
      </w:r>
      <w:r w:rsidR="000034CD" w:rsidRPr="006C3271">
        <w:rPr>
          <w:rFonts w:ascii="Arial" w:eastAsia="Times New Roman" w:hAnsi="Arial" w:cs="Arial"/>
          <w:b/>
          <w:color w:val="000000"/>
        </w:rPr>
        <w:t>ry Information</w:t>
      </w:r>
    </w:p>
    <w:p w14:paraId="48B8A834" w14:textId="6F19A4EF" w:rsidR="002855EB" w:rsidRPr="006C3271" w:rsidRDefault="002855EB">
      <w:pPr>
        <w:spacing w:before="200"/>
        <w:jc w:val="center"/>
        <w:rPr>
          <w:rFonts w:ascii="Arial" w:eastAsia="Times New Roman" w:hAnsi="Arial" w:cs="Arial"/>
          <w:bCs/>
          <w:color w:val="000000"/>
        </w:rPr>
      </w:pPr>
    </w:p>
    <w:p w14:paraId="4F386AAC" w14:textId="77777777" w:rsidR="000034CD" w:rsidRPr="006C3271" w:rsidRDefault="000034CD" w:rsidP="000034CD">
      <w:pPr>
        <w:pStyle w:val="Body"/>
        <w:spacing w:line="480" w:lineRule="auto"/>
        <w:jc w:val="center"/>
        <w:rPr>
          <w:rFonts w:ascii="Arial Bold" w:eastAsia="Arial Bold" w:hAnsi="Arial Bold" w:cs="Arial Bold"/>
          <w:b/>
          <w:bCs/>
          <w:sz w:val="20"/>
          <w:szCs w:val="20"/>
          <w:lang w:val="en-US"/>
        </w:rPr>
      </w:pPr>
      <w:r w:rsidRPr="006C3271">
        <w:rPr>
          <w:rFonts w:ascii="Arial Bold"/>
          <w:b/>
          <w:bCs/>
          <w:sz w:val="20"/>
          <w:szCs w:val="20"/>
          <w:lang w:val="en-US"/>
        </w:rPr>
        <w:t>Factors for success of awake prone positioning in patients with COVID-19 induced acute hypoxemic respiratory failure: analysis of a randomized controlled trial</w:t>
      </w:r>
    </w:p>
    <w:p w14:paraId="42612A6A" w14:textId="77777777" w:rsidR="000034CD" w:rsidRPr="006C3271" w:rsidRDefault="000034CD" w:rsidP="000034CD">
      <w:pPr>
        <w:pStyle w:val="Body"/>
        <w:spacing w:line="480" w:lineRule="auto"/>
        <w:rPr>
          <w:rFonts w:ascii="Arial" w:eastAsia="Arial" w:hAnsi="Arial" w:cs="Arial"/>
          <w:sz w:val="20"/>
          <w:szCs w:val="20"/>
          <w:lang w:val="en-US"/>
        </w:rPr>
      </w:pPr>
    </w:p>
    <w:p w14:paraId="24A50DDC" w14:textId="77777777" w:rsidR="000034CD" w:rsidRPr="006C3271" w:rsidRDefault="000034CD" w:rsidP="000034CD">
      <w:pPr>
        <w:pStyle w:val="Body"/>
        <w:spacing w:line="480" w:lineRule="auto"/>
        <w:rPr>
          <w:rFonts w:ascii="Arial" w:eastAsia="Arial" w:hAnsi="Arial" w:cs="Arial"/>
          <w:sz w:val="20"/>
          <w:szCs w:val="20"/>
          <w:lang w:val="en-US"/>
        </w:rPr>
      </w:pPr>
      <w:r w:rsidRPr="006C3271">
        <w:rPr>
          <w:rFonts w:ascii="Arial"/>
          <w:sz w:val="20"/>
          <w:szCs w:val="20"/>
          <w:lang w:val="en-US"/>
        </w:rPr>
        <w:t xml:space="preserve">Miguel Ibarra-Estrada* </w:t>
      </w:r>
      <w:r w:rsidRPr="006C3271">
        <w:rPr>
          <w:rFonts w:ascii="Arial"/>
          <w:sz w:val="20"/>
          <w:szCs w:val="20"/>
          <w:vertAlign w:val="superscript"/>
          <w:lang w:val="en-US"/>
        </w:rPr>
        <w:t>1</w:t>
      </w:r>
      <w:r w:rsidRPr="006C3271">
        <w:rPr>
          <w:rFonts w:ascii="Arial"/>
          <w:sz w:val="20"/>
          <w:szCs w:val="20"/>
          <w:lang w:val="en-US"/>
        </w:rPr>
        <w:t xml:space="preserve">, MD; Jie Li* </w:t>
      </w:r>
      <w:r w:rsidRPr="006C3271">
        <w:rPr>
          <w:rFonts w:ascii="Arial"/>
          <w:sz w:val="20"/>
          <w:szCs w:val="20"/>
          <w:vertAlign w:val="superscript"/>
          <w:lang w:val="en-US"/>
        </w:rPr>
        <w:t>2</w:t>
      </w:r>
      <w:r w:rsidRPr="006C3271">
        <w:rPr>
          <w:rFonts w:ascii="Arial"/>
          <w:sz w:val="20"/>
          <w:szCs w:val="20"/>
          <w:lang w:val="en-US"/>
        </w:rPr>
        <w:t xml:space="preserve">, PhD, RRT; Ivan Pavlov </w:t>
      </w:r>
      <w:r w:rsidRPr="006C3271">
        <w:rPr>
          <w:rFonts w:ascii="Arial"/>
          <w:sz w:val="20"/>
          <w:szCs w:val="20"/>
          <w:vertAlign w:val="superscript"/>
          <w:lang w:val="en-US"/>
        </w:rPr>
        <w:t>3</w:t>
      </w:r>
      <w:r w:rsidRPr="006C3271">
        <w:rPr>
          <w:rFonts w:ascii="Arial"/>
          <w:sz w:val="20"/>
          <w:szCs w:val="20"/>
          <w:lang w:val="en-US"/>
        </w:rPr>
        <w:t xml:space="preserve"> MD; Yonatan Perez </w:t>
      </w:r>
      <w:r w:rsidRPr="006C3271">
        <w:rPr>
          <w:rFonts w:ascii="Arial"/>
          <w:sz w:val="20"/>
          <w:szCs w:val="20"/>
          <w:vertAlign w:val="superscript"/>
          <w:lang w:val="en-US"/>
        </w:rPr>
        <w:t>4</w:t>
      </w:r>
      <w:r w:rsidRPr="006C3271">
        <w:rPr>
          <w:rFonts w:ascii="Arial"/>
          <w:sz w:val="20"/>
          <w:szCs w:val="20"/>
          <w:lang w:val="en-US"/>
        </w:rPr>
        <w:t xml:space="preserve">, MD; Oriol Roca </w:t>
      </w:r>
      <w:r w:rsidRPr="006C3271">
        <w:rPr>
          <w:rFonts w:ascii="Arial"/>
          <w:sz w:val="20"/>
          <w:szCs w:val="20"/>
          <w:vertAlign w:val="superscript"/>
          <w:lang w:val="en-US"/>
        </w:rPr>
        <w:t>5, 6</w:t>
      </w:r>
      <w:r w:rsidRPr="006C3271">
        <w:rPr>
          <w:rFonts w:ascii="Arial"/>
          <w:sz w:val="20"/>
          <w:szCs w:val="20"/>
          <w:lang w:val="en-US"/>
        </w:rPr>
        <w:t xml:space="preserve">, PhD, MD; Elsa Tavernier </w:t>
      </w:r>
      <w:r w:rsidRPr="006C3271">
        <w:rPr>
          <w:rFonts w:ascii="Arial"/>
          <w:sz w:val="20"/>
          <w:szCs w:val="20"/>
          <w:vertAlign w:val="superscript"/>
          <w:lang w:val="en-US"/>
        </w:rPr>
        <w:t>7</w:t>
      </w:r>
      <w:r w:rsidRPr="006C3271">
        <w:rPr>
          <w:rFonts w:ascii="Arial"/>
          <w:sz w:val="20"/>
          <w:szCs w:val="20"/>
          <w:lang w:val="en-US"/>
        </w:rPr>
        <w:t xml:space="preserve">, PhD; Bairbre McNicholas </w:t>
      </w:r>
      <w:r w:rsidRPr="006C3271">
        <w:rPr>
          <w:rFonts w:ascii="Arial"/>
          <w:sz w:val="20"/>
          <w:szCs w:val="20"/>
          <w:vertAlign w:val="superscript"/>
          <w:lang w:val="en-US"/>
        </w:rPr>
        <w:t>8</w:t>
      </w:r>
      <w:r w:rsidRPr="006C3271">
        <w:rPr>
          <w:rFonts w:ascii="Arial"/>
          <w:sz w:val="20"/>
          <w:szCs w:val="20"/>
          <w:lang w:val="en-US"/>
        </w:rPr>
        <w:t xml:space="preserve">, PhD, MB; David Vines </w:t>
      </w:r>
      <w:r w:rsidRPr="006C3271">
        <w:rPr>
          <w:rFonts w:ascii="Arial"/>
          <w:sz w:val="20"/>
          <w:szCs w:val="20"/>
          <w:vertAlign w:val="superscript"/>
          <w:lang w:val="en-US"/>
        </w:rPr>
        <w:t>2</w:t>
      </w:r>
      <w:r w:rsidRPr="006C3271">
        <w:rPr>
          <w:rFonts w:ascii="Arial"/>
          <w:sz w:val="20"/>
          <w:szCs w:val="20"/>
          <w:lang w:val="en-US"/>
        </w:rPr>
        <w:t>, PhD, RRT; Miguel Mar</w:t>
      </w:r>
      <w:r w:rsidRPr="006C3271">
        <w:rPr>
          <w:rFonts w:hAnsi="Arial"/>
          <w:sz w:val="20"/>
          <w:szCs w:val="20"/>
          <w:lang w:val="en-US"/>
        </w:rPr>
        <w:t>í</w:t>
      </w:r>
      <w:r w:rsidRPr="006C3271">
        <w:rPr>
          <w:rFonts w:ascii="Arial"/>
          <w:sz w:val="20"/>
          <w:szCs w:val="20"/>
          <w:lang w:val="en-US"/>
        </w:rPr>
        <w:t xml:space="preserve">n-Rosales </w:t>
      </w:r>
      <w:r w:rsidRPr="006C3271">
        <w:rPr>
          <w:rFonts w:ascii="Arial"/>
          <w:sz w:val="20"/>
          <w:szCs w:val="20"/>
          <w:vertAlign w:val="superscript"/>
          <w:lang w:val="en-US"/>
        </w:rPr>
        <w:t>9</w:t>
      </w:r>
      <w:r w:rsidRPr="006C3271">
        <w:rPr>
          <w:rFonts w:ascii="Arial"/>
          <w:sz w:val="20"/>
          <w:szCs w:val="20"/>
          <w:lang w:val="en-US"/>
        </w:rPr>
        <w:t xml:space="preserve">, PhD; Alexandra Vargas-Obieta </w:t>
      </w:r>
      <w:r w:rsidRPr="006C3271">
        <w:rPr>
          <w:rFonts w:ascii="Arial"/>
          <w:sz w:val="20"/>
          <w:szCs w:val="20"/>
          <w:vertAlign w:val="superscript"/>
          <w:lang w:val="en-US"/>
        </w:rPr>
        <w:t>1</w:t>
      </w:r>
      <w:r w:rsidRPr="006C3271">
        <w:rPr>
          <w:rFonts w:ascii="Arial"/>
          <w:sz w:val="20"/>
          <w:szCs w:val="20"/>
          <w:lang w:val="en-US"/>
        </w:rPr>
        <w:t>, MD; Roxana Garc</w:t>
      </w:r>
      <w:r w:rsidRPr="006C3271">
        <w:rPr>
          <w:rFonts w:hAnsi="Arial"/>
          <w:sz w:val="20"/>
          <w:szCs w:val="20"/>
          <w:lang w:val="en-US"/>
        </w:rPr>
        <w:t>í</w:t>
      </w:r>
      <w:r w:rsidRPr="006C3271">
        <w:rPr>
          <w:rFonts w:ascii="Arial"/>
          <w:sz w:val="20"/>
          <w:szCs w:val="20"/>
          <w:lang w:val="en-US"/>
        </w:rPr>
        <w:t xml:space="preserve">a-Salcido </w:t>
      </w:r>
      <w:r w:rsidRPr="006C3271">
        <w:rPr>
          <w:rFonts w:ascii="Arial"/>
          <w:sz w:val="20"/>
          <w:szCs w:val="20"/>
          <w:vertAlign w:val="superscript"/>
          <w:lang w:val="en-US"/>
        </w:rPr>
        <w:t>10</w:t>
      </w:r>
      <w:r w:rsidRPr="006C3271">
        <w:rPr>
          <w:rFonts w:ascii="Arial"/>
          <w:sz w:val="20"/>
          <w:szCs w:val="20"/>
          <w:lang w:val="en-US"/>
        </w:rPr>
        <w:t>, MD; Sara A. Aguirre-D</w:t>
      </w:r>
      <w:r w:rsidRPr="006C3271">
        <w:rPr>
          <w:rFonts w:hAnsi="Arial"/>
          <w:sz w:val="20"/>
          <w:szCs w:val="20"/>
          <w:lang w:val="en-US"/>
        </w:rPr>
        <w:t>í</w:t>
      </w:r>
      <w:r w:rsidRPr="006C3271">
        <w:rPr>
          <w:rFonts w:ascii="Arial"/>
          <w:sz w:val="20"/>
          <w:szCs w:val="20"/>
          <w:lang w:val="en-US"/>
        </w:rPr>
        <w:t xml:space="preserve">az </w:t>
      </w:r>
      <w:r w:rsidRPr="006C3271">
        <w:rPr>
          <w:rFonts w:ascii="Arial"/>
          <w:sz w:val="20"/>
          <w:szCs w:val="20"/>
          <w:vertAlign w:val="superscript"/>
          <w:lang w:val="en-US"/>
        </w:rPr>
        <w:t>11</w:t>
      </w:r>
      <w:r w:rsidRPr="006C3271">
        <w:rPr>
          <w:rFonts w:ascii="Arial"/>
          <w:sz w:val="20"/>
          <w:szCs w:val="20"/>
          <w:lang w:val="en-US"/>
        </w:rPr>
        <w:t>, MD; Jos</w:t>
      </w:r>
      <w:r w:rsidRPr="006C3271">
        <w:rPr>
          <w:rFonts w:hAnsi="Arial"/>
          <w:sz w:val="20"/>
          <w:szCs w:val="20"/>
          <w:lang w:val="en-US"/>
        </w:rPr>
        <w:t>é</w:t>
      </w:r>
      <w:r w:rsidRPr="006C3271">
        <w:rPr>
          <w:rFonts w:hAnsi="Arial"/>
          <w:sz w:val="20"/>
          <w:szCs w:val="20"/>
          <w:lang w:val="en-US"/>
        </w:rPr>
        <w:t xml:space="preserve"> </w:t>
      </w:r>
      <w:r w:rsidRPr="006C3271">
        <w:rPr>
          <w:rFonts w:ascii="Arial"/>
          <w:sz w:val="20"/>
          <w:szCs w:val="20"/>
          <w:lang w:val="en-US"/>
        </w:rPr>
        <w:t>A. L</w:t>
      </w:r>
      <w:r w:rsidRPr="006C3271">
        <w:rPr>
          <w:rFonts w:hAnsi="Arial"/>
          <w:sz w:val="20"/>
          <w:szCs w:val="20"/>
          <w:lang w:val="en-US"/>
        </w:rPr>
        <w:t>ó</w:t>
      </w:r>
      <w:r w:rsidRPr="006C3271">
        <w:rPr>
          <w:rFonts w:ascii="Arial"/>
          <w:sz w:val="20"/>
          <w:szCs w:val="20"/>
          <w:lang w:val="en-US"/>
        </w:rPr>
        <w:t>pez-Pulgar</w:t>
      </w:r>
      <w:r w:rsidRPr="006C3271">
        <w:rPr>
          <w:rFonts w:hAnsi="Arial"/>
          <w:sz w:val="20"/>
          <w:szCs w:val="20"/>
          <w:lang w:val="en-US"/>
        </w:rPr>
        <w:t>í</w:t>
      </w:r>
      <w:r w:rsidRPr="006C3271">
        <w:rPr>
          <w:rFonts w:ascii="Arial"/>
          <w:sz w:val="20"/>
          <w:szCs w:val="20"/>
          <w:lang w:val="en-US"/>
        </w:rPr>
        <w:t xml:space="preserve">n </w:t>
      </w:r>
      <w:r w:rsidRPr="006C3271">
        <w:rPr>
          <w:rFonts w:ascii="Arial"/>
          <w:sz w:val="20"/>
          <w:szCs w:val="20"/>
          <w:vertAlign w:val="superscript"/>
          <w:lang w:val="en-US"/>
        </w:rPr>
        <w:t>1</w:t>
      </w:r>
      <w:r w:rsidRPr="006C3271">
        <w:rPr>
          <w:rFonts w:ascii="Arial"/>
          <w:sz w:val="20"/>
          <w:szCs w:val="20"/>
          <w:lang w:val="en-US"/>
        </w:rPr>
        <w:t>, MD; Quetzalc</w:t>
      </w:r>
      <w:r w:rsidRPr="006C3271">
        <w:rPr>
          <w:rFonts w:hAnsi="Arial"/>
          <w:sz w:val="20"/>
          <w:szCs w:val="20"/>
          <w:lang w:val="en-US"/>
        </w:rPr>
        <w:t>ó</w:t>
      </w:r>
      <w:r w:rsidRPr="006C3271">
        <w:rPr>
          <w:rFonts w:ascii="Arial"/>
          <w:sz w:val="20"/>
          <w:szCs w:val="20"/>
          <w:lang w:val="en-US"/>
        </w:rPr>
        <w:t>atl Ch</w:t>
      </w:r>
      <w:r w:rsidRPr="006C3271">
        <w:rPr>
          <w:rFonts w:hAnsi="Arial"/>
          <w:sz w:val="20"/>
          <w:szCs w:val="20"/>
          <w:lang w:val="en-US"/>
        </w:rPr>
        <w:t>á</w:t>
      </w:r>
      <w:r w:rsidRPr="006C3271">
        <w:rPr>
          <w:rFonts w:ascii="Arial"/>
          <w:sz w:val="20"/>
          <w:szCs w:val="20"/>
          <w:lang w:val="en-US"/>
        </w:rPr>
        <w:t>vez-Pe</w:t>
      </w:r>
      <w:r w:rsidRPr="006C3271">
        <w:rPr>
          <w:rFonts w:hAnsi="Arial"/>
          <w:sz w:val="20"/>
          <w:szCs w:val="20"/>
          <w:lang w:val="en-US"/>
        </w:rPr>
        <w:t>ñ</w:t>
      </w:r>
      <w:r w:rsidRPr="006C3271">
        <w:rPr>
          <w:rFonts w:ascii="Arial"/>
          <w:sz w:val="20"/>
          <w:szCs w:val="20"/>
          <w:lang w:val="en-US"/>
        </w:rPr>
        <w:t xml:space="preserve">a </w:t>
      </w:r>
      <w:r w:rsidRPr="006C3271">
        <w:rPr>
          <w:rFonts w:ascii="Arial"/>
          <w:sz w:val="20"/>
          <w:szCs w:val="20"/>
          <w:vertAlign w:val="superscript"/>
          <w:lang w:val="en-US"/>
        </w:rPr>
        <w:t>1</w:t>
      </w:r>
      <w:r w:rsidRPr="006C3271">
        <w:rPr>
          <w:rFonts w:ascii="Arial"/>
          <w:sz w:val="20"/>
          <w:szCs w:val="20"/>
          <w:lang w:val="en-US"/>
        </w:rPr>
        <w:t>, MD; Julio C Mijangos-M</w:t>
      </w:r>
      <w:r w:rsidRPr="006C3271">
        <w:rPr>
          <w:rFonts w:hAnsi="Arial"/>
          <w:sz w:val="20"/>
          <w:szCs w:val="20"/>
          <w:lang w:val="en-US"/>
        </w:rPr>
        <w:t>é</w:t>
      </w:r>
      <w:r w:rsidRPr="006C3271">
        <w:rPr>
          <w:rFonts w:ascii="Arial"/>
          <w:sz w:val="20"/>
          <w:szCs w:val="20"/>
          <w:lang w:val="en-US"/>
        </w:rPr>
        <w:t xml:space="preserve">ndez </w:t>
      </w:r>
      <w:r w:rsidRPr="006C3271">
        <w:rPr>
          <w:rFonts w:ascii="Arial"/>
          <w:sz w:val="20"/>
          <w:szCs w:val="20"/>
          <w:vertAlign w:val="superscript"/>
          <w:lang w:val="en-US"/>
        </w:rPr>
        <w:t>1</w:t>
      </w:r>
      <w:r w:rsidRPr="006C3271">
        <w:rPr>
          <w:rFonts w:ascii="Arial"/>
          <w:sz w:val="20"/>
          <w:szCs w:val="20"/>
          <w:lang w:val="en-US"/>
        </w:rPr>
        <w:t xml:space="preserve">, MD; Guadalupe Aguirre-Avalos </w:t>
      </w:r>
      <w:r w:rsidRPr="006C3271">
        <w:rPr>
          <w:rFonts w:ascii="Arial"/>
          <w:sz w:val="20"/>
          <w:szCs w:val="20"/>
          <w:vertAlign w:val="superscript"/>
          <w:lang w:val="en-US"/>
        </w:rPr>
        <w:t>1</w:t>
      </w:r>
      <w:r w:rsidRPr="006C3271">
        <w:rPr>
          <w:rFonts w:ascii="Arial"/>
          <w:sz w:val="20"/>
          <w:szCs w:val="20"/>
          <w:lang w:val="en-US"/>
        </w:rPr>
        <w:t xml:space="preserve">, PhD; Stephan Ehrmann** </w:t>
      </w:r>
      <w:r w:rsidRPr="006C3271">
        <w:rPr>
          <w:rFonts w:ascii="Arial"/>
          <w:sz w:val="20"/>
          <w:szCs w:val="20"/>
          <w:vertAlign w:val="superscript"/>
          <w:lang w:val="en-US"/>
        </w:rPr>
        <w:t>4</w:t>
      </w:r>
      <w:r w:rsidRPr="006C3271">
        <w:rPr>
          <w:rFonts w:ascii="Arial"/>
          <w:sz w:val="20"/>
          <w:szCs w:val="20"/>
          <w:lang w:val="en-US"/>
        </w:rPr>
        <w:t xml:space="preserve">, PhD, MD; John G. Laffey** </w:t>
      </w:r>
      <w:r w:rsidRPr="006C3271">
        <w:rPr>
          <w:rFonts w:ascii="Arial"/>
          <w:sz w:val="20"/>
          <w:szCs w:val="20"/>
          <w:vertAlign w:val="superscript"/>
          <w:lang w:val="en-US"/>
        </w:rPr>
        <w:t>8</w:t>
      </w:r>
      <w:r w:rsidRPr="006C3271">
        <w:rPr>
          <w:rFonts w:ascii="Arial"/>
          <w:sz w:val="20"/>
          <w:szCs w:val="20"/>
          <w:lang w:val="en-US"/>
        </w:rPr>
        <w:t>, MD, MB.</w:t>
      </w:r>
    </w:p>
    <w:p w14:paraId="6B11733B" w14:textId="77777777" w:rsidR="000034CD" w:rsidRPr="006C3271" w:rsidRDefault="000034CD" w:rsidP="000034CD">
      <w:pPr>
        <w:pStyle w:val="Body"/>
        <w:spacing w:line="480" w:lineRule="auto"/>
        <w:rPr>
          <w:rFonts w:ascii="Arial" w:eastAsia="Arial" w:hAnsi="Arial" w:cs="Arial"/>
          <w:sz w:val="20"/>
          <w:szCs w:val="20"/>
          <w:lang w:val="en-US"/>
        </w:rPr>
      </w:pPr>
    </w:p>
    <w:p w14:paraId="50BF0A1B" w14:textId="77777777" w:rsidR="00333755" w:rsidRPr="006C3271" w:rsidRDefault="00333755" w:rsidP="00B23992">
      <w:pPr>
        <w:spacing w:before="200"/>
        <w:rPr>
          <w:rFonts w:ascii="Arial" w:eastAsia="Times New Roman" w:hAnsi="Arial" w:cs="Arial"/>
          <w:bCs/>
          <w:color w:val="000000"/>
        </w:rPr>
      </w:pPr>
    </w:p>
    <w:p w14:paraId="4BF37E95" w14:textId="77777777" w:rsidR="00333755" w:rsidRPr="006C3271" w:rsidRDefault="00333755">
      <w:pPr>
        <w:spacing w:before="200"/>
        <w:jc w:val="center"/>
        <w:rPr>
          <w:rFonts w:ascii="Arial" w:eastAsia="Times New Roman" w:hAnsi="Arial" w:cs="Arial"/>
          <w:bCs/>
          <w:color w:val="000000"/>
        </w:rPr>
      </w:pPr>
    </w:p>
    <w:p w14:paraId="574BECA0" w14:textId="77777777" w:rsidR="00333755" w:rsidRPr="006C3271" w:rsidRDefault="00333755">
      <w:pPr>
        <w:spacing w:before="200"/>
        <w:jc w:val="center"/>
        <w:rPr>
          <w:rFonts w:ascii="Arial" w:eastAsia="Times New Roman" w:hAnsi="Arial" w:cs="Arial"/>
          <w:b/>
          <w:color w:val="000000"/>
          <w:sz w:val="20"/>
          <w:szCs w:val="20"/>
        </w:rPr>
      </w:pPr>
    </w:p>
    <w:p w14:paraId="16C18F71" w14:textId="77777777" w:rsidR="00333755" w:rsidRPr="006C3271" w:rsidRDefault="00333755">
      <w:pPr>
        <w:spacing w:before="200"/>
        <w:jc w:val="center"/>
        <w:rPr>
          <w:rFonts w:ascii="Arial" w:eastAsia="Times New Roman" w:hAnsi="Arial" w:cs="Arial"/>
          <w:b/>
          <w:color w:val="000000"/>
          <w:sz w:val="20"/>
          <w:szCs w:val="20"/>
        </w:rPr>
      </w:pPr>
    </w:p>
    <w:p w14:paraId="1AA8A94F" w14:textId="77777777" w:rsidR="00333755" w:rsidRPr="006C3271" w:rsidRDefault="00333755">
      <w:pPr>
        <w:spacing w:before="200"/>
        <w:jc w:val="center"/>
        <w:rPr>
          <w:rFonts w:ascii="Arial" w:eastAsia="Times New Roman" w:hAnsi="Arial" w:cs="Arial"/>
          <w:b/>
          <w:color w:val="000000"/>
          <w:sz w:val="20"/>
          <w:szCs w:val="20"/>
        </w:rPr>
      </w:pPr>
    </w:p>
    <w:p w14:paraId="53740B92" w14:textId="77777777" w:rsidR="00333755" w:rsidRPr="006C3271" w:rsidRDefault="00333755">
      <w:pPr>
        <w:spacing w:before="200"/>
        <w:jc w:val="center"/>
        <w:rPr>
          <w:rFonts w:ascii="Arial" w:eastAsia="Times New Roman" w:hAnsi="Arial" w:cs="Arial"/>
          <w:b/>
          <w:color w:val="000000"/>
          <w:sz w:val="20"/>
          <w:szCs w:val="20"/>
        </w:rPr>
      </w:pPr>
    </w:p>
    <w:p w14:paraId="25ECD202" w14:textId="77777777" w:rsidR="00333755" w:rsidRPr="006C3271" w:rsidRDefault="00333755">
      <w:pPr>
        <w:spacing w:before="200"/>
        <w:jc w:val="center"/>
        <w:rPr>
          <w:rFonts w:ascii="Arial" w:eastAsia="Times New Roman" w:hAnsi="Arial" w:cs="Arial"/>
          <w:b/>
          <w:color w:val="000000"/>
          <w:sz w:val="20"/>
          <w:szCs w:val="20"/>
        </w:rPr>
      </w:pPr>
    </w:p>
    <w:p w14:paraId="094154C5" w14:textId="77777777" w:rsidR="00333755" w:rsidRPr="006C3271" w:rsidRDefault="00333755">
      <w:pPr>
        <w:spacing w:before="200"/>
        <w:jc w:val="center"/>
        <w:rPr>
          <w:rFonts w:ascii="Arial" w:eastAsia="Times New Roman" w:hAnsi="Arial" w:cs="Arial"/>
          <w:b/>
          <w:color w:val="000000"/>
          <w:sz w:val="20"/>
          <w:szCs w:val="20"/>
        </w:rPr>
      </w:pPr>
    </w:p>
    <w:p w14:paraId="2A5DCC54" w14:textId="77777777" w:rsidR="00333755" w:rsidRPr="006C3271" w:rsidRDefault="00333755">
      <w:pPr>
        <w:spacing w:before="200"/>
        <w:jc w:val="center"/>
        <w:rPr>
          <w:rFonts w:ascii="Arial" w:eastAsia="Times New Roman" w:hAnsi="Arial" w:cs="Arial"/>
          <w:b/>
          <w:color w:val="000000"/>
          <w:sz w:val="20"/>
          <w:szCs w:val="20"/>
        </w:rPr>
      </w:pPr>
    </w:p>
    <w:p w14:paraId="6B748648" w14:textId="77777777" w:rsidR="00333755" w:rsidRPr="006C3271" w:rsidRDefault="00333755">
      <w:pPr>
        <w:spacing w:before="200"/>
        <w:jc w:val="center"/>
        <w:rPr>
          <w:rFonts w:ascii="Arial" w:eastAsia="Times New Roman" w:hAnsi="Arial" w:cs="Arial"/>
          <w:b/>
          <w:color w:val="000000"/>
          <w:sz w:val="20"/>
          <w:szCs w:val="20"/>
        </w:rPr>
      </w:pPr>
    </w:p>
    <w:p w14:paraId="70507B34" w14:textId="77777777" w:rsidR="00333755" w:rsidRPr="006C3271" w:rsidRDefault="00333755">
      <w:pPr>
        <w:spacing w:before="200"/>
        <w:jc w:val="center"/>
        <w:rPr>
          <w:rFonts w:ascii="Arial" w:eastAsia="Times New Roman" w:hAnsi="Arial" w:cs="Arial"/>
          <w:b/>
          <w:color w:val="000000"/>
          <w:sz w:val="20"/>
          <w:szCs w:val="20"/>
        </w:rPr>
      </w:pPr>
    </w:p>
    <w:p w14:paraId="5A936E41" w14:textId="77777777" w:rsidR="00333755" w:rsidRPr="006C3271" w:rsidRDefault="00333755">
      <w:pPr>
        <w:spacing w:before="200"/>
        <w:jc w:val="center"/>
        <w:rPr>
          <w:rFonts w:ascii="Arial" w:eastAsia="Times New Roman" w:hAnsi="Arial" w:cs="Arial"/>
          <w:b/>
          <w:color w:val="000000"/>
          <w:sz w:val="20"/>
          <w:szCs w:val="20"/>
        </w:rPr>
      </w:pPr>
    </w:p>
    <w:p w14:paraId="64F990E6" w14:textId="77777777" w:rsidR="00333755" w:rsidRPr="006C3271" w:rsidRDefault="00333755">
      <w:pPr>
        <w:spacing w:before="200"/>
        <w:jc w:val="center"/>
        <w:rPr>
          <w:rFonts w:ascii="Arial" w:eastAsia="Times New Roman" w:hAnsi="Arial" w:cs="Arial"/>
          <w:b/>
          <w:color w:val="000000"/>
          <w:sz w:val="20"/>
          <w:szCs w:val="20"/>
        </w:rPr>
      </w:pPr>
    </w:p>
    <w:p w14:paraId="5538A6DD" w14:textId="77777777" w:rsidR="00333755" w:rsidRPr="006C3271" w:rsidRDefault="00333755">
      <w:pPr>
        <w:spacing w:before="200"/>
        <w:jc w:val="center"/>
        <w:rPr>
          <w:rFonts w:ascii="Arial" w:eastAsia="Times New Roman" w:hAnsi="Arial" w:cs="Arial"/>
          <w:b/>
          <w:color w:val="000000"/>
          <w:sz w:val="20"/>
          <w:szCs w:val="20"/>
        </w:rPr>
      </w:pPr>
    </w:p>
    <w:p w14:paraId="796647EB" w14:textId="77777777" w:rsidR="00333755" w:rsidRPr="006C3271" w:rsidRDefault="00333755">
      <w:pPr>
        <w:spacing w:before="200"/>
        <w:jc w:val="center"/>
        <w:rPr>
          <w:rFonts w:ascii="Arial" w:eastAsia="Times New Roman" w:hAnsi="Arial" w:cs="Arial"/>
          <w:b/>
          <w:color w:val="000000"/>
          <w:sz w:val="20"/>
          <w:szCs w:val="20"/>
        </w:rPr>
      </w:pPr>
    </w:p>
    <w:p w14:paraId="63E20831" w14:textId="77777777" w:rsidR="00333755" w:rsidRPr="006C3271" w:rsidRDefault="00333755">
      <w:pPr>
        <w:spacing w:before="200"/>
        <w:jc w:val="center"/>
        <w:rPr>
          <w:rFonts w:ascii="Arial" w:eastAsia="Times New Roman" w:hAnsi="Arial" w:cs="Arial"/>
          <w:b/>
          <w:color w:val="000000"/>
          <w:sz w:val="20"/>
          <w:szCs w:val="20"/>
        </w:rPr>
      </w:pPr>
    </w:p>
    <w:p w14:paraId="71612986" w14:textId="77777777" w:rsidR="00333755" w:rsidRPr="006C3271" w:rsidRDefault="00333755">
      <w:pPr>
        <w:spacing w:before="200"/>
        <w:jc w:val="center"/>
        <w:rPr>
          <w:rFonts w:ascii="Arial" w:eastAsia="Times New Roman" w:hAnsi="Arial" w:cs="Arial"/>
          <w:b/>
          <w:color w:val="000000"/>
          <w:sz w:val="20"/>
          <w:szCs w:val="20"/>
        </w:rPr>
      </w:pPr>
    </w:p>
    <w:p w14:paraId="0A7C55D9" w14:textId="77777777" w:rsidR="006A4632" w:rsidRPr="006C3271" w:rsidRDefault="006A4632">
      <w:pPr>
        <w:spacing w:before="200"/>
        <w:jc w:val="both"/>
        <w:rPr>
          <w:rFonts w:ascii="Arial" w:eastAsia="Times New Roman" w:hAnsi="Arial" w:cs="Arial"/>
          <w:b/>
          <w:color w:val="000000"/>
          <w:sz w:val="20"/>
          <w:szCs w:val="20"/>
        </w:rPr>
      </w:pPr>
    </w:p>
    <w:p w14:paraId="4B1A3F5F" w14:textId="3E6584C2" w:rsidR="00CD558E" w:rsidRPr="006C3271" w:rsidRDefault="00CD558E" w:rsidP="00CD558E">
      <w:pPr>
        <w:spacing w:before="200"/>
        <w:jc w:val="center"/>
        <w:rPr>
          <w:rFonts w:ascii="Arial" w:eastAsia="Times New Roman" w:hAnsi="Arial" w:cs="Arial"/>
          <w:b/>
          <w:color w:val="000000"/>
        </w:rPr>
      </w:pPr>
      <w:r w:rsidRPr="006C3271">
        <w:rPr>
          <w:rFonts w:ascii="Arial" w:eastAsia="Times New Roman" w:hAnsi="Arial" w:cs="Arial"/>
          <w:b/>
          <w:color w:val="000000"/>
        </w:rPr>
        <w:lastRenderedPageBreak/>
        <w:t>Contents</w:t>
      </w:r>
    </w:p>
    <w:p w14:paraId="416A48CF" w14:textId="77777777" w:rsidR="00CD558E" w:rsidRPr="006C3271" w:rsidRDefault="00CD558E">
      <w:pPr>
        <w:spacing w:before="200"/>
        <w:jc w:val="both"/>
        <w:rPr>
          <w:rFonts w:ascii="Arial" w:eastAsia="Times New Roman" w:hAnsi="Arial" w:cs="Arial"/>
          <w:b/>
          <w:color w:val="000000"/>
          <w:sz w:val="20"/>
          <w:szCs w:val="20"/>
        </w:rPr>
      </w:pPr>
    </w:p>
    <w:tbl>
      <w:tblPr>
        <w:tblStyle w:val="a"/>
        <w:tblW w:w="9712" w:type="dxa"/>
        <w:tblInd w:w="0" w:type="dxa"/>
        <w:tblLayout w:type="fixed"/>
        <w:tblLook w:val="0400" w:firstRow="0" w:lastRow="0" w:firstColumn="0" w:lastColumn="0" w:noHBand="0" w:noVBand="1"/>
      </w:tblPr>
      <w:tblGrid>
        <w:gridCol w:w="8873"/>
        <w:gridCol w:w="839"/>
      </w:tblGrid>
      <w:tr w:rsidR="002116D5" w:rsidRPr="006C3271" w14:paraId="193CBE31" w14:textId="77777777" w:rsidTr="00A76C7F">
        <w:trPr>
          <w:trHeight w:val="514"/>
        </w:trPr>
        <w:tc>
          <w:tcPr>
            <w:tcW w:w="8873" w:type="dxa"/>
          </w:tcPr>
          <w:p w14:paraId="24B79163" w14:textId="77777777" w:rsidR="002116D5" w:rsidRPr="006C3271" w:rsidRDefault="002116D5" w:rsidP="00A76C7F">
            <w:pPr>
              <w:spacing w:before="100" w:after="100"/>
              <w:rPr>
                <w:rFonts w:ascii="Arial" w:eastAsia="Times New Roman" w:hAnsi="Arial" w:cs="Arial"/>
                <w:b/>
                <w:bCs/>
                <w:sz w:val="20"/>
                <w:szCs w:val="20"/>
              </w:rPr>
            </w:pPr>
            <w:r w:rsidRPr="006C3271">
              <w:rPr>
                <w:rFonts w:ascii="Arial" w:eastAsia="Times New Roman" w:hAnsi="Arial" w:cs="Arial"/>
                <w:b/>
                <w:bCs/>
                <w:sz w:val="20"/>
                <w:szCs w:val="20"/>
              </w:rPr>
              <w:t>Explanations for the protocol amendments from the first version</w:t>
            </w:r>
          </w:p>
        </w:tc>
        <w:tc>
          <w:tcPr>
            <w:tcW w:w="839" w:type="dxa"/>
          </w:tcPr>
          <w:p w14:paraId="31515BD5" w14:textId="45FB76D7" w:rsidR="002116D5" w:rsidRPr="006C3271" w:rsidRDefault="006D0C64" w:rsidP="00A76C7F">
            <w:pPr>
              <w:spacing w:before="100" w:after="100"/>
              <w:jc w:val="both"/>
              <w:rPr>
                <w:rFonts w:ascii="Arial" w:eastAsia="Times New Roman" w:hAnsi="Arial" w:cs="Arial"/>
                <w:b/>
                <w:color w:val="000000"/>
                <w:sz w:val="20"/>
                <w:szCs w:val="20"/>
              </w:rPr>
            </w:pPr>
            <w:r>
              <w:rPr>
                <w:rFonts w:ascii="Arial" w:eastAsia="Times New Roman" w:hAnsi="Arial" w:cs="Arial"/>
                <w:b/>
                <w:color w:val="000000"/>
                <w:sz w:val="20"/>
                <w:szCs w:val="20"/>
              </w:rPr>
              <w:t>3</w:t>
            </w:r>
          </w:p>
        </w:tc>
      </w:tr>
      <w:tr w:rsidR="00333755" w:rsidRPr="006C3271" w14:paraId="7A36366A" w14:textId="77777777" w:rsidTr="00E164FB">
        <w:trPr>
          <w:trHeight w:val="532"/>
        </w:trPr>
        <w:tc>
          <w:tcPr>
            <w:tcW w:w="8873" w:type="dxa"/>
          </w:tcPr>
          <w:p w14:paraId="04A1E333" w14:textId="5ECAB073"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sz w:val="20"/>
                <w:szCs w:val="20"/>
              </w:rPr>
              <w:t xml:space="preserve">Supplementary </w:t>
            </w:r>
            <w:r w:rsidR="001B51E0"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1</w:t>
            </w:r>
            <w:r w:rsidR="001B51E0" w:rsidRPr="006C3271">
              <w:rPr>
                <w:rFonts w:ascii="Arial" w:eastAsia="Times New Roman" w:hAnsi="Arial" w:cs="Arial"/>
                <w:sz w:val="20"/>
                <w:szCs w:val="20"/>
              </w:rPr>
              <w:t xml:space="preserve">. </w:t>
            </w:r>
            <w:r w:rsidR="001B51E0" w:rsidRPr="006C3271">
              <w:rPr>
                <w:rFonts w:ascii="Arial" w:eastAsia="Times New Roman" w:hAnsi="Arial" w:cs="Arial"/>
                <w:color w:val="000000"/>
                <w:sz w:val="20"/>
                <w:szCs w:val="20"/>
              </w:rPr>
              <w:t>Outcomes in per-protocol population</w:t>
            </w:r>
          </w:p>
        </w:tc>
        <w:tc>
          <w:tcPr>
            <w:tcW w:w="839" w:type="dxa"/>
          </w:tcPr>
          <w:p w14:paraId="5195C869" w14:textId="4DBAE78D"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color w:val="000000"/>
                <w:sz w:val="20"/>
                <w:szCs w:val="20"/>
              </w:rPr>
              <w:t>5</w:t>
            </w:r>
          </w:p>
        </w:tc>
      </w:tr>
      <w:tr w:rsidR="00333755" w:rsidRPr="006C3271" w14:paraId="33448CEA" w14:textId="77777777" w:rsidTr="00E164FB">
        <w:trPr>
          <w:trHeight w:val="514"/>
        </w:trPr>
        <w:tc>
          <w:tcPr>
            <w:tcW w:w="8873" w:type="dxa"/>
          </w:tcPr>
          <w:p w14:paraId="0CD26B49" w14:textId="40DC530B"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sz w:val="20"/>
                <w:szCs w:val="20"/>
              </w:rPr>
              <w:t>Supplementary</w:t>
            </w:r>
            <w:r w:rsidRPr="006C3271">
              <w:rPr>
                <w:rFonts w:ascii="Arial" w:eastAsia="Times New Roman" w:hAnsi="Arial" w:cs="Arial"/>
                <w:b/>
                <w:sz w:val="20"/>
                <w:szCs w:val="20"/>
              </w:rPr>
              <w:t xml:space="preserve"> </w:t>
            </w:r>
            <w:r w:rsidR="001B51E0"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2</w:t>
            </w:r>
            <w:r w:rsidR="001B51E0" w:rsidRPr="006C3271">
              <w:rPr>
                <w:rFonts w:ascii="Arial" w:eastAsia="Times New Roman" w:hAnsi="Arial" w:cs="Arial"/>
                <w:sz w:val="20"/>
                <w:szCs w:val="20"/>
              </w:rPr>
              <w:t xml:space="preserve">. </w:t>
            </w:r>
            <w:r w:rsidR="004115BD" w:rsidRPr="006C3271">
              <w:rPr>
                <w:rFonts w:ascii="Arial" w:eastAsia="Times New Roman" w:hAnsi="Arial" w:cs="Arial"/>
                <w:bCs/>
                <w:sz w:val="20"/>
                <w:szCs w:val="20"/>
              </w:rPr>
              <w:t>Outcomes in APP and standard care groups in patients with silent hypoxemia only</w:t>
            </w:r>
          </w:p>
        </w:tc>
        <w:tc>
          <w:tcPr>
            <w:tcW w:w="839" w:type="dxa"/>
          </w:tcPr>
          <w:p w14:paraId="7F6A7CD9" w14:textId="5FB17CF2"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color w:val="000000"/>
                <w:sz w:val="20"/>
                <w:szCs w:val="20"/>
              </w:rPr>
              <w:t>6</w:t>
            </w:r>
          </w:p>
        </w:tc>
      </w:tr>
      <w:tr w:rsidR="004115BD" w:rsidRPr="006C3271" w14:paraId="3773C1E3" w14:textId="77777777" w:rsidTr="00E164FB">
        <w:trPr>
          <w:trHeight w:val="514"/>
        </w:trPr>
        <w:tc>
          <w:tcPr>
            <w:tcW w:w="8873" w:type="dxa"/>
          </w:tcPr>
          <w:p w14:paraId="4716B459" w14:textId="25E3FD54" w:rsidR="004115BD" w:rsidRPr="006C3271" w:rsidRDefault="006D0C64" w:rsidP="00A63EDC">
            <w:pPr>
              <w:spacing w:before="100" w:after="100"/>
              <w:jc w:val="both"/>
              <w:rPr>
                <w:rFonts w:ascii="Arial" w:eastAsia="Times New Roman" w:hAnsi="Arial" w:cs="Arial"/>
                <w:sz w:val="20"/>
                <w:szCs w:val="20"/>
              </w:rPr>
            </w:pPr>
            <w:r>
              <w:rPr>
                <w:rFonts w:ascii="Arial" w:eastAsia="Times New Roman" w:hAnsi="Arial" w:cs="Arial"/>
                <w:b/>
                <w:sz w:val="20"/>
                <w:szCs w:val="20"/>
              </w:rPr>
              <w:t>Supplementary</w:t>
            </w:r>
            <w:r w:rsidRPr="006C3271">
              <w:rPr>
                <w:rFonts w:ascii="Arial" w:eastAsia="Times New Roman" w:hAnsi="Arial" w:cs="Arial"/>
                <w:b/>
                <w:sz w:val="20"/>
                <w:szCs w:val="20"/>
              </w:rPr>
              <w:t xml:space="preserve"> </w:t>
            </w:r>
            <w:r w:rsidR="004115BD"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3</w:t>
            </w:r>
            <w:r w:rsidR="004115BD" w:rsidRPr="006C3271">
              <w:rPr>
                <w:rFonts w:ascii="Arial" w:eastAsia="Times New Roman" w:hAnsi="Arial" w:cs="Arial"/>
                <w:sz w:val="20"/>
                <w:szCs w:val="20"/>
              </w:rPr>
              <w:t xml:space="preserve">. </w:t>
            </w:r>
            <w:r w:rsidR="00E164FB" w:rsidRPr="006C3271">
              <w:rPr>
                <w:rFonts w:ascii="Arial" w:eastAsia="Times New Roman" w:hAnsi="Arial" w:cs="Arial"/>
                <w:bCs/>
                <w:sz w:val="20"/>
                <w:szCs w:val="20"/>
              </w:rPr>
              <w:t xml:space="preserve">Multiple logistic regression for treatment success at day 28 (being alive without intubation) </w:t>
            </w:r>
            <w:r w:rsidR="00E164FB" w:rsidRPr="006C3271">
              <w:rPr>
                <w:rFonts w:ascii="Arial" w:eastAsia="Times New Roman" w:hAnsi="Arial" w:cs="Arial"/>
                <w:bCs/>
                <w:color w:val="000000"/>
                <w:sz w:val="20"/>
                <w:szCs w:val="20"/>
              </w:rPr>
              <w:t xml:space="preserve">in the </w:t>
            </w:r>
            <w:r w:rsidR="00E164FB" w:rsidRPr="006C3271">
              <w:rPr>
                <w:rFonts w:ascii="Arial" w:eastAsia="Times New Roman" w:hAnsi="Arial" w:cs="Arial"/>
                <w:bCs/>
                <w:sz w:val="20"/>
                <w:szCs w:val="20"/>
              </w:rPr>
              <w:t>overall</w:t>
            </w:r>
            <w:r w:rsidR="00E164FB" w:rsidRPr="006C3271">
              <w:rPr>
                <w:rFonts w:ascii="Arial" w:eastAsia="Times New Roman" w:hAnsi="Arial" w:cs="Arial"/>
                <w:bCs/>
                <w:color w:val="000000"/>
                <w:sz w:val="20"/>
                <w:szCs w:val="20"/>
              </w:rPr>
              <w:t xml:space="preserve"> population</w:t>
            </w:r>
          </w:p>
        </w:tc>
        <w:tc>
          <w:tcPr>
            <w:tcW w:w="839" w:type="dxa"/>
          </w:tcPr>
          <w:p w14:paraId="4D119AFD" w14:textId="7A5FE74B" w:rsidR="004115BD" w:rsidRPr="006C3271" w:rsidRDefault="006D0C64" w:rsidP="00A63EDC">
            <w:pPr>
              <w:spacing w:before="100" w:after="100"/>
              <w:jc w:val="both"/>
              <w:rPr>
                <w:rFonts w:ascii="Arial" w:eastAsia="Times New Roman" w:hAnsi="Arial" w:cs="Arial"/>
                <w:b/>
                <w:color w:val="000000"/>
                <w:sz w:val="20"/>
                <w:szCs w:val="20"/>
              </w:rPr>
            </w:pPr>
            <w:r>
              <w:rPr>
                <w:rFonts w:ascii="Arial" w:eastAsia="Times New Roman" w:hAnsi="Arial" w:cs="Arial"/>
                <w:b/>
                <w:color w:val="000000"/>
                <w:sz w:val="20"/>
                <w:szCs w:val="20"/>
              </w:rPr>
              <w:t>7</w:t>
            </w:r>
          </w:p>
        </w:tc>
      </w:tr>
      <w:tr w:rsidR="00333755" w:rsidRPr="006C3271" w14:paraId="28D8DDA0" w14:textId="77777777" w:rsidTr="00E164FB">
        <w:trPr>
          <w:trHeight w:val="794"/>
        </w:trPr>
        <w:tc>
          <w:tcPr>
            <w:tcW w:w="8873" w:type="dxa"/>
          </w:tcPr>
          <w:p w14:paraId="67DEBF0D" w14:textId="39359D73" w:rsidR="00333755" w:rsidRPr="006C3271" w:rsidRDefault="006D0C64">
            <w:pPr>
              <w:spacing w:before="100" w:after="100"/>
              <w:rPr>
                <w:rFonts w:ascii="Arial" w:eastAsia="Times New Roman" w:hAnsi="Arial" w:cs="Arial"/>
                <w:b/>
                <w:sz w:val="20"/>
                <w:szCs w:val="20"/>
              </w:rPr>
            </w:pPr>
            <w:r>
              <w:rPr>
                <w:rFonts w:ascii="Arial" w:eastAsia="Times New Roman" w:hAnsi="Arial" w:cs="Arial"/>
                <w:b/>
                <w:sz w:val="20"/>
                <w:szCs w:val="20"/>
              </w:rPr>
              <w:t>Supplementary</w:t>
            </w:r>
            <w:r w:rsidRPr="006C3271">
              <w:rPr>
                <w:rFonts w:ascii="Arial" w:eastAsia="Times New Roman" w:hAnsi="Arial" w:cs="Arial"/>
                <w:b/>
                <w:sz w:val="20"/>
                <w:szCs w:val="20"/>
              </w:rPr>
              <w:t xml:space="preserve"> </w:t>
            </w:r>
            <w:r w:rsidR="00E164FB"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4</w:t>
            </w:r>
            <w:r w:rsidR="00E164FB" w:rsidRPr="006C3271">
              <w:rPr>
                <w:rFonts w:ascii="Arial" w:eastAsia="Times New Roman" w:hAnsi="Arial" w:cs="Arial"/>
                <w:b/>
                <w:sz w:val="20"/>
                <w:szCs w:val="20"/>
              </w:rPr>
              <w:t>.</w:t>
            </w:r>
            <w:r w:rsidR="00E164FB" w:rsidRPr="006C3271">
              <w:rPr>
                <w:rFonts w:ascii="Arial" w:eastAsia="Times New Roman" w:hAnsi="Arial" w:cs="Arial"/>
                <w:bCs/>
                <w:sz w:val="20"/>
                <w:szCs w:val="20"/>
              </w:rPr>
              <w:t xml:space="preserve"> Multiple logistic regression for treatment success at day 28 (alive without intubation) </w:t>
            </w:r>
            <w:r w:rsidR="00E164FB" w:rsidRPr="006C3271">
              <w:rPr>
                <w:rFonts w:ascii="Arial" w:eastAsia="Times New Roman" w:hAnsi="Arial" w:cs="Arial"/>
                <w:bCs/>
                <w:color w:val="000000"/>
                <w:sz w:val="20"/>
                <w:szCs w:val="20"/>
              </w:rPr>
              <w:t>in patients on the APP group</w:t>
            </w:r>
          </w:p>
        </w:tc>
        <w:tc>
          <w:tcPr>
            <w:tcW w:w="839" w:type="dxa"/>
          </w:tcPr>
          <w:p w14:paraId="675451F4" w14:textId="455EF1B8"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color w:val="000000"/>
                <w:sz w:val="20"/>
                <w:szCs w:val="20"/>
              </w:rPr>
              <w:t>8</w:t>
            </w:r>
          </w:p>
        </w:tc>
      </w:tr>
      <w:tr w:rsidR="00333755" w:rsidRPr="006C3271" w14:paraId="779439A0" w14:textId="77777777" w:rsidTr="00E164FB">
        <w:trPr>
          <w:trHeight w:val="514"/>
        </w:trPr>
        <w:tc>
          <w:tcPr>
            <w:tcW w:w="8873" w:type="dxa"/>
          </w:tcPr>
          <w:p w14:paraId="22BB10C1" w14:textId="18EEDD94"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sz w:val="20"/>
                <w:szCs w:val="20"/>
              </w:rPr>
              <w:t>Supplementary</w:t>
            </w:r>
            <w:r w:rsidRPr="006C3271">
              <w:rPr>
                <w:rFonts w:ascii="Arial" w:eastAsia="Times New Roman" w:hAnsi="Arial" w:cs="Arial"/>
                <w:b/>
                <w:sz w:val="20"/>
                <w:szCs w:val="20"/>
              </w:rPr>
              <w:t xml:space="preserve"> </w:t>
            </w:r>
            <w:r w:rsidR="00E164FB"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5</w:t>
            </w:r>
            <w:r w:rsidR="00E164FB" w:rsidRPr="006C3271">
              <w:rPr>
                <w:rFonts w:ascii="Arial" w:eastAsia="Times New Roman" w:hAnsi="Arial" w:cs="Arial"/>
                <w:b/>
                <w:sz w:val="20"/>
                <w:szCs w:val="20"/>
              </w:rPr>
              <w:t>.</w:t>
            </w:r>
            <w:r w:rsidR="00E164FB" w:rsidRPr="006C3271">
              <w:rPr>
                <w:rFonts w:ascii="Arial" w:eastAsia="Times New Roman" w:hAnsi="Arial" w:cs="Arial"/>
                <w:bCs/>
                <w:sz w:val="20"/>
                <w:szCs w:val="20"/>
              </w:rPr>
              <w:t xml:space="preserve"> ROC curve analysis of all predictive variables</w:t>
            </w:r>
            <w:r w:rsidR="00E164FB" w:rsidRPr="006C3271">
              <w:rPr>
                <w:rFonts w:ascii="Arial" w:eastAsia="Times New Roman" w:hAnsi="Arial" w:cs="Arial"/>
                <w:bCs/>
                <w:color w:val="FF0000"/>
                <w:sz w:val="20"/>
                <w:szCs w:val="20"/>
              </w:rPr>
              <w:t xml:space="preserve"> </w:t>
            </w:r>
            <w:r w:rsidR="00E164FB" w:rsidRPr="006C3271">
              <w:rPr>
                <w:rFonts w:ascii="Arial" w:eastAsia="Times New Roman" w:hAnsi="Arial" w:cs="Arial"/>
                <w:bCs/>
                <w:sz w:val="20"/>
                <w:szCs w:val="20"/>
              </w:rPr>
              <w:t>for treatment success at day 28 (alive without intubation) in the APP group</w:t>
            </w:r>
          </w:p>
        </w:tc>
        <w:tc>
          <w:tcPr>
            <w:tcW w:w="839" w:type="dxa"/>
          </w:tcPr>
          <w:p w14:paraId="7D7E767B" w14:textId="48798359" w:rsidR="00333755" w:rsidRPr="006C3271" w:rsidRDefault="006D0C64">
            <w:pPr>
              <w:spacing w:before="100" w:after="100"/>
              <w:jc w:val="both"/>
              <w:rPr>
                <w:rFonts w:ascii="Arial" w:eastAsia="Times New Roman" w:hAnsi="Arial" w:cs="Arial"/>
                <w:b/>
                <w:color w:val="000000"/>
                <w:sz w:val="20"/>
                <w:szCs w:val="20"/>
              </w:rPr>
            </w:pPr>
            <w:r>
              <w:rPr>
                <w:rFonts w:ascii="Arial" w:eastAsia="Times New Roman" w:hAnsi="Arial" w:cs="Arial"/>
                <w:b/>
                <w:color w:val="000000"/>
                <w:sz w:val="20"/>
                <w:szCs w:val="20"/>
              </w:rPr>
              <w:t>9</w:t>
            </w:r>
          </w:p>
        </w:tc>
      </w:tr>
      <w:tr w:rsidR="00333755" w:rsidRPr="006C3271" w14:paraId="762275D0" w14:textId="77777777" w:rsidTr="00E164FB">
        <w:trPr>
          <w:trHeight w:val="514"/>
        </w:trPr>
        <w:tc>
          <w:tcPr>
            <w:tcW w:w="8873" w:type="dxa"/>
          </w:tcPr>
          <w:p w14:paraId="1D9952B3" w14:textId="4BB166A5" w:rsidR="00333755" w:rsidRPr="006D0C64" w:rsidRDefault="00E164FB">
            <w:pPr>
              <w:spacing w:before="100" w:after="100"/>
              <w:rPr>
                <w:rFonts w:ascii="Arial" w:eastAsia="Times New Roman" w:hAnsi="Arial" w:cs="Arial"/>
                <w:b/>
                <w:bCs/>
                <w:sz w:val="20"/>
                <w:szCs w:val="20"/>
              </w:rPr>
            </w:pPr>
            <w:r w:rsidRPr="006D0C64">
              <w:rPr>
                <w:rFonts w:ascii="Arial" w:eastAsia="Times New Roman" w:hAnsi="Arial" w:cs="Arial"/>
                <w:b/>
                <w:bCs/>
                <w:sz w:val="20"/>
                <w:szCs w:val="20"/>
              </w:rPr>
              <w:t>References</w:t>
            </w:r>
          </w:p>
        </w:tc>
        <w:tc>
          <w:tcPr>
            <w:tcW w:w="839" w:type="dxa"/>
          </w:tcPr>
          <w:p w14:paraId="1E066376" w14:textId="1EB72F90" w:rsidR="00333755" w:rsidRPr="006C3271" w:rsidRDefault="001B51E0">
            <w:pPr>
              <w:spacing w:before="100" w:after="100"/>
              <w:jc w:val="both"/>
              <w:rPr>
                <w:rFonts w:ascii="Arial" w:eastAsia="Times New Roman" w:hAnsi="Arial" w:cs="Arial"/>
                <w:b/>
                <w:color w:val="000000"/>
                <w:sz w:val="20"/>
                <w:szCs w:val="20"/>
              </w:rPr>
            </w:pPr>
            <w:r w:rsidRPr="006C3271">
              <w:rPr>
                <w:rFonts w:ascii="Arial" w:eastAsia="Times New Roman" w:hAnsi="Arial" w:cs="Arial"/>
                <w:b/>
                <w:color w:val="000000"/>
                <w:sz w:val="20"/>
                <w:szCs w:val="20"/>
              </w:rPr>
              <w:t>1</w:t>
            </w:r>
            <w:r w:rsidR="006D0C64">
              <w:rPr>
                <w:rFonts w:ascii="Arial" w:eastAsia="Times New Roman" w:hAnsi="Arial" w:cs="Arial"/>
                <w:b/>
                <w:sz w:val="20"/>
                <w:szCs w:val="20"/>
              </w:rPr>
              <w:t>0</w:t>
            </w:r>
          </w:p>
        </w:tc>
      </w:tr>
    </w:tbl>
    <w:p w14:paraId="230EA580" w14:textId="77777777" w:rsidR="00333755" w:rsidRPr="006C3271" w:rsidRDefault="00333755">
      <w:pPr>
        <w:rPr>
          <w:rFonts w:ascii="Arial" w:eastAsia="Times New Roman" w:hAnsi="Arial" w:cs="Arial"/>
          <w:b/>
          <w:sz w:val="20"/>
          <w:szCs w:val="20"/>
        </w:rPr>
      </w:pPr>
    </w:p>
    <w:p w14:paraId="03EFD993" w14:textId="77777777" w:rsidR="00333755" w:rsidRPr="006C3271" w:rsidRDefault="00333755">
      <w:pPr>
        <w:spacing w:before="200"/>
        <w:jc w:val="both"/>
        <w:rPr>
          <w:rFonts w:ascii="Arial" w:eastAsia="Times New Roman" w:hAnsi="Arial" w:cs="Arial"/>
          <w:b/>
          <w:sz w:val="20"/>
          <w:szCs w:val="20"/>
        </w:rPr>
      </w:pPr>
    </w:p>
    <w:p w14:paraId="237A871D" w14:textId="77777777" w:rsidR="00333755" w:rsidRPr="006C3271" w:rsidRDefault="00333755">
      <w:pPr>
        <w:spacing w:before="200"/>
        <w:jc w:val="both"/>
        <w:rPr>
          <w:rFonts w:ascii="Arial" w:eastAsia="Times New Roman" w:hAnsi="Arial" w:cs="Arial"/>
          <w:b/>
          <w:sz w:val="20"/>
          <w:szCs w:val="20"/>
        </w:rPr>
      </w:pPr>
    </w:p>
    <w:p w14:paraId="2E9E2B8B" w14:textId="77777777" w:rsidR="00333755" w:rsidRPr="006C3271" w:rsidRDefault="00333755">
      <w:pPr>
        <w:spacing w:before="200"/>
        <w:jc w:val="both"/>
        <w:rPr>
          <w:rFonts w:ascii="Arial" w:eastAsia="Times New Roman" w:hAnsi="Arial" w:cs="Arial"/>
          <w:b/>
          <w:sz w:val="20"/>
          <w:szCs w:val="20"/>
        </w:rPr>
      </w:pPr>
    </w:p>
    <w:p w14:paraId="04F93C55" w14:textId="77777777" w:rsidR="00333755" w:rsidRPr="006C3271" w:rsidRDefault="00333755">
      <w:pPr>
        <w:spacing w:before="200"/>
        <w:jc w:val="both"/>
        <w:rPr>
          <w:rFonts w:ascii="Arial" w:eastAsia="Times New Roman" w:hAnsi="Arial" w:cs="Arial"/>
          <w:b/>
          <w:sz w:val="20"/>
          <w:szCs w:val="20"/>
        </w:rPr>
      </w:pPr>
    </w:p>
    <w:p w14:paraId="688C2B45" w14:textId="77777777" w:rsidR="00333755" w:rsidRPr="006C3271" w:rsidRDefault="00333755">
      <w:pPr>
        <w:spacing w:after="200" w:line="276" w:lineRule="auto"/>
        <w:rPr>
          <w:rFonts w:ascii="Arial" w:eastAsia="Times New Roman" w:hAnsi="Arial" w:cs="Arial"/>
          <w:b/>
          <w:color w:val="000000"/>
          <w:sz w:val="20"/>
          <w:szCs w:val="20"/>
        </w:rPr>
      </w:pPr>
    </w:p>
    <w:p w14:paraId="6464DE37" w14:textId="77777777" w:rsidR="00333755" w:rsidRPr="006C3271" w:rsidRDefault="00333755">
      <w:pPr>
        <w:rPr>
          <w:rFonts w:ascii="Arial" w:eastAsia="Times New Roman" w:hAnsi="Arial" w:cs="Arial"/>
          <w:b/>
          <w:sz w:val="20"/>
          <w:szCs w:val="20"/>
        </w:rPr>
      </w:pPr>
    </w:p>
    <w:p w14:paraId="0CADD041" w14:textId="77777777" w:rsidR="00333755" w:rsidRPr="006C3271" w:rsidRDefault="00333755">
      <w:pPr>
        <w:rPr>
          <w:rFonts w:ascii="Arial" w:eastAsia="Times New Roman" w:hAnsi="Arial" w:cs="Arial"/>
          <w:b/>
          <w:sz w:val="20"/>
          <w:szCs w:val="20"/>
        </w:rPr>
      </w:pPr>
    </w:p>
    <w:p w14:paraId="031B1327" w14:textId="77777777" w:rsidR="00333755" w:rsidRPr="006C3271" w:rsidRDefault="00333755">
      <w:pPr>
        <w:rPr>
          <w:rFonts w:ascii="Arial" w:eastAsia="Times New Roman" w:hAnsi="Arial" w:cs="Arial"/>
          <w:b/>
          <w:sz w:val="20"/>
          <w:szCs w:val="20"/>
        </w:rPr>
      </w:pPr>
    </w:p>
    <w:p w14:paraId="40BA61DC" w14:textId="77777777" w:rsidR="00333755" w:rsidRPr="006C3271" w:rsidRDefault="00333755">
      <w:pPr>
        <w:rPr>
          <w:rFonts w:ascii="Arial" w:eastAsia="Times New Roman" w:hAnsi="Arial" w:cs="Arial"/>
          <w:b/>
          <w:sz w:val="20"/>
          <w:szCs w:val="20"/>
        </w:rPr>
      </w:pPr>
    </w:p>
    <w:p w14:paraId="49491296" w14:textId="77777777" w:rsidR="00333755" w:rsidRPr="006C3271" w:rsidRDefault="00333755">
      <w:pPr>
        <w:rPr>
          <w:rFonts w:ascii="Arial" w:eastAsia="Times New Roman" w:hAnsi="Arial" w:cs="Arial"/>
          <w:b/>
          <w:sz w:val="20"/>
          <w:szCs w:val="20"/>
        </w:rPr>
      </w:pPr>
    </w:p>
    <w:p w14:paraId="0D80D430" w14:textId="035E302E" w:rsidR="00333755" w:rsidRPr="006C3271" w:rsidRDefault="00333755">
      <w:pPr>
        <w:rPr>
          <w:rFonts w:ascii="Arial" w:eastAsia="Times New Roman" w:hAnsi="Arial" w:cs="Arial"/>
          <w:b/>
          <w:sz w:val="20"/>
          <w:szCs w:val="20"/>
        </w:rPr>
      </w:pPr>
    </w:p>
    <w:p w14:paraId="4F6B0856" w14:textId="582BAAD9" w:rsidR="00FB5DC0" w:rsidRPr="006C3271" w:rsidRDefault="00FB5DC0">
      <w:pPr>
        <w:rPr>
          <w:rFonts w:ascii="Arial" w:eastAsia="Times New Roman" w:hAnsi="Arial" w:cs="Arial"/>
          <w:b/>
          <w:sz w:val="20"/>
          <w:szCs w:val="20"/>
        </w:rPr>
      </w:pPr>
    </w:p>
    <w:p w14:paraId="1E463E58" w14:textId="07D284F2" w:rsidR="00FB5DC0" w:rsidRPr="006C3271" w:rsidRDefault="00FB5DC0">
      <w:pPr>
        <w:rPr>
          <w:rFonts w:ascii="Arial" w:eastAsia="Times New Roman" w:hAnsi="Arial" w:cs="Arial"/>
          <w:b/>
          <w:sz w:val="20"/>
          <w:szCs w:val="20"/>
        </w:rPr>
      </w:pPr>
    </w:p>
    <w:p w14:paraId="3242FCA0" w14:textId="4EE24F41" w:rsidR="00FB5DC0" w:rsidRPr="006C3271" w:rsidRDefault="00FB5DC0">
      <w:pPr>
        <w:rPr>
          <w:rFonts w:ascii="Arial" w:eastAsia="Times New Roman" w:hAnsi="Arial" w:cs="Arial"/>
          <w:b/>
          <w:sz w:val="20"/>
          <w:szCs w:val="20"/>
        </w:rPr>
      </w:pPr>
    </w:p>
    <w:p w14:paraId="5B07553E" w14:textId="435E0331" w:rsidR="00FB5DC0" w:rsidRPr="006C3271" w:rsidRDefault="00FB5DC0">
      <w:pPr>
        <w:rPr>
          <w:rFonts w:ascii="Arial" w:eastAsia="Times New Roman" w:hAnsi="Arial" w:cs="Arial"/>
          <w:b/>
          <w:sz w:val="20"/>
          <w:szCs w:val="20"/>
        </w:rPr>
      </w:pPr>
    </w:p>
    <w:p w14:paraId="08AD3636" w14:textId="78056D10" w:rsidR="00FB5DC0" w:rsidRPr="006C3271" w:rsidRDefault="00FB5DC0">
      <w:pPr>
        <w:rPr>
          <w:rFonts w:ascii="Arial" w:eastAsia="Times New Roman" w:hAnsi="Arial" w:cs="Arial"/>
          <w:b/>
          <w:sz w:val="20"/>
          <w:szCs w:val="20"/>
        </w:rPr>
      </w:pPr>
    </w:p>
    <w:p w14:paraId="0335E88A" w14:textId="4626B4FF" w:rsidR="00FB5DC0" w:rsidRPr="006C3271" w:rsidRDefault="00FB5DC0">
      <w:pPr>
        <w:rPr>
          <w:rFonts w:ascii="Arial" w:eastAsia="Times New Roman" w:hAnsi="Arial" w:cs="Arial"/>
          <w:b/>
          <w:sz w:val="20"/>
          <w:szCs w:val="20"/>
        </w:rPr>
      </w:pPr>
    </w:p>
    <w:p w14:paraId="08F9729C" w14:textId="7A39166C" w:rsidR="00FB5DC0" w:rsidRPr="006C3271" w:rsidRDefault="00FB5DC0">
      <w:pPr>
        <w:rPr>
          <w:rFonts w:ascii="Arial" w:eastAsia="Times New Roman" w:hAnsi="Arial" w:cs="Arial"/>
          <w:b/>
          <w:sz w:val="20"/>
          <w:szCs w:val="20"/>
        </w:rPr>
      </w:pPr>
    </w:p>
    <w:p w14:paraId="13F0F793" w14:textId="77777777" w:rsidR="00FB5DC0" w:rsidRPr="006C3271" w:rsidRDefault="00FB5DC0">
      <w:pPr>
        <w:rPr>
          <w:rFonts w:ascii="Arial" w:eastAsia="Times New Roman" w:hAnsi="Arial" w:cs="Arial"/>
          <w:b/>
          <w:sz w:val="20"/>
          <w:szCs w:val="20"/>
        </w:rPr>
      </w:pPr>
    </w:p>
    <w:p w14:paraId="1C085B11" w14:textId="22A7B3C3" w:rsidR="00AA164A" w:rsidRPr="006C3271" w:rsidRDefault="00AA164A">
      <w:pPr>
        <w:rPr>
          <w:rFonts w:ascii="Arial" w:eastAsia="Times New Roman" w:hAnsi="Arial" w:cs="Arial"/>
          <w:b/>
        </w:rPr>
      </w:pPr>
    </w:p>
    <w:p w14:paraId="16A7F591" w14:textId="396F1FCA" w:rsidR="00094E3F" w:rsidRPr="006C3271" w:rsidRDefault="00094E3F">
      <w:pPr>
        <w:rPr>
          <w:rFonts w:ascii="Arial" w:eastAsia="Times New Roman" w:hAnsi="Arial" w:cs="Arial"/>
          <w:b/>
        </w:rPr>
      </w:pPr>
    </w:p>
    <w:p w14:paraId="008A1F8C" w14:textId="1A317C97" w:rsidR="00145571" w:rsidRDefault="00145571" w:rsidP="00AA164A">
      <w:pPr>
        <w:rPr>
          <w:rFonts w:ascii="Arial" w:eastAsia="Times New Roman" w:hAnsi="Arial" w:cs="Arial"/>
          <w:b/>
        </w:rPr>
      </w:pPr>
    </w:p>
    <w:p w14:paraId="77855D68" w14:textId="525D5398" w:rsidR="00C76D96" w:rsidRDefault="00C76D96" w:rsidP="00AA164A">
      <w:pPr>
        <w:rPr>
          <w:rFonts w:ascii="Arial" w:eastAsia="Times New Roman" w:hAnsi="Arial" w:cs="Arial"/>
          <w:b/>
        </w:rPr>
      </w:pPr>
    </w:p>
    <w:p w14:paraId="615CCEF3" w14:textId="407C2D39" w:rsidR="00C76D96" w:rsidRDefault="00C76D96" w:rsidP="00AA164A">
      <w:pPr>
        <w:rPr>
          <w:rFonts w:ascii="Arial" w:eastAsia="Times New Roman" w:hAnsi="Arial" w:cs="Arial"/>
          <w:b/>
        </w:rPr>
      </w:pPr>
    </w:p>
    <w:p w14:paraId="76DFC197" w14:textId="0112AE8D" w:rsidR="00C76D96" w:rsidRDefault="00C76D96" w:rsidP="00AA164A">
      <w:pPr>
        <w:rPr>
          <w:rFonts w:ascii="Arial" w:eastAsia="Times New Roman" w:hAnsi="Arial" w:cs="Arial"/>
          <w:b/>
        </w:rPr>
      </w:pPr>
    </w:p>
    <w:p w14:paraId="44BF11E4" w14:textId="77777777" w:rsidR="00C76D96" w:rsidRDefault="00C76D96" w:rsidP="00AA164A">
      <w:pPr>
        <w:rPr>
          <w:rFonts w:ascii="Arial" w:eastAsia="Times New Roman" w:hAnsi="Arial" w:cs="Arial"/>
          <w:b/>
        </w:rPr>
      </w:pPr>
    </w:p>
    <w:p w14:paraId="62B6C14E" w14:textId="00322FD5" w:rsidR="00F142B5" w:rsidRDefault="00F142B5" w:rsidP="00AA164A">
      <w:pPr>
        <w:rPr>
          <w:rFonts w:ascii="Arial" w:eastAsia="Times New Roman" w:hAnsi="Arial" w:cs="Arial"/>
          <w:b/>
          <w:sz w:val="20"/>
          <w:szCs w:val="20"/>
        </w:rPr>
      </w:pPr>
    </w:p>
    <w:p w14:paraId="2061B740" w14:textId="77777777" w:rsidR="00F142B5" w:rsidRPr="006C3271" w:rsidRDefault="00F142B5" w:rsidP="00AA164A">
      <w:pPr>
        <w:rPr>
          <w:rFonts w:ascii="Arial" w:eastAsia="Times New Roman" w:hAnsi="Arial" w:cs="Arial"/>
          <w:b/>
          <w:sz w:val="20"/>
          <w:szCs w:val="20"/>
        </w:rPr>
      </w:pPr>
    </w:p>
    <w:p w14:paraId="2D3389B0" w14:textId="77777777" w:rsidR="002116D5" w:rsidRPr="006C3271" w:rsidRDefault="002116D5" w:rsidP="002116D5">
      <w:pPr>
        <w:spacing w:line="480" w:lineRule="auto"/>
        <w:rPr>
          <w:rFonts w:ascii="Arial" w:eastAsia="Times New Roman" w:hAnsi="Arial" w:cs="Arial"/>
          <w:b/>
          <w:sz w:val="20"/>
          <w:szCs w:val="20"/>
        </w:rPr>
      </w:pPr>
      <w:r w:rsidRPr="006C3271">
        <w:rPr>
          <w:rFonts w:ascii="Arial" w:eastAsia="Times New Roman" w:hAnsi="Arial" w:cs="Arial"/>
          <w:b/>
          <w:sz w:val="20"/>
          <w:szCs w:val="20"/>
        </w:rPr>
        <w:t>Explanations for the protocol amendments from the first version</w:t>
      </w:r>
    </w:p>
    <w:p w14:paraId="2D360333" w14:textId="77777777" w:rsidR="002116D5" w:rsidRPr="006C3271" w:rsidRDefault="002116D5" w:rsidP="002116D5">
      <w:pPr>
        <w:spacing w:line="480" w:lineRule="auto"/>
        <w:rPr>
          <w:rFonts w:ascii="Arial" w:eastAsia="Times New Roman" w:hAnsi="Arial" w:cs="Arial"/>
          <w:b/>
          <w:sz w:val="20"/>
          <w:szCs w:val="20"/>
        </w:rPr>
      </w:pPr>
    </w:p>
    <w:p w14:paraId="0C258257" w14:textId="77777777" w:rsidR="002116D5" w:rsidRPr="006C3271" w:rsidRDefault="002116D5" w:rsidP="002116D5">
      <w:pPr>
        <w:spacing w:line="480" w:lineRule="auto"/>
        <w:rPr>
          <w:rFonts w:ascii="Arial" w:eastAsia="Times New Roman" w:hAnsi="Arial" w:cs="Arial"/>
          <w:b/>
          <w:sz w:val="20"/>
          <w:szCs w:val="20"/>
        </w:rPr>
      </w:pPr>
      <w:r w:rsidRPr="006C3271">
        <w:rPr>
          <w:rFonts w:ascii="Arial" w:eastAsia="Times New Roman" w:hAnsi="Arial" w:cs="Arial"/>
          <w:b/>
          <w:sz w:val="20"/>
          <w:szCs w:val="20"/>
        </w:rPr>
        <w:t>-Recalculation of the sample size</w:t>
      </w:r>
    </w:p>
    <w:p w14:paraId="1605E9AC" w14:textId="096C77E8" w:rsidR="002116D5" w:rsidRPr="006C3271" w:rsidRDefault="002116D5" w:rsidP="002116D5">
      <w:pPr>
        <w:spacing w:line="480" w:lineRule="auto"/>
        <w:ind w:right="-198"/>
        <w:rPr>
          <w:rFonts w:ascii="Arial" w:eastAsia="Times New Roman" w:hAnsi="Arial" w:cs="Arial"/>
          <w:sz w:val="20"/>
          <w:szCs w:val="20"/>
        </w:rPr>
      </w:pPr>
      <w:r w:rsidRPr="006C3271">
        <w:rPr>
          <w:rFonts w:ascii="Arial" w:eastAsia="Times New Roman" w:hAnsi="Arial" w:cs="Arial"/>
          <w:sz w:val="20"/>
          <w:szCs w:val="20"/>
        </w:rPr>
        <w:t xml:space="preserve">When we planned the study in the early pandemic using available data </w:t>
      </w:r>
      <w:r w:rsidR="00ED215A" w:rsidRPr="006C3271">
        <w:rPr>
          <w:rFonts w:ascii="Arial" w:eastAsia="Times New Roman" w:hAnsi="Arial" w:cs="Arial"/>
          <w:sz w:val="20"/>
          <w:szCs w:val="20"/>
        </w:rPr>
        <w:t>[</w:t>
      </w:r>
      <w:r w:rsidR="002E0849">
        <w:rPr>
          <w:rFonts w:ascii="Arial" w:eastAsia="Times New Roman" w:hAnsi="Arial" w:cs="Arial"/>
          <w:sz w:val="20"/>
          <w:szCs w:val="20"/>
        </w:rPr>
        <w:t>1</w:t>
      </w:r>
      <w:r w:rsidR="00ED215A" w:rsidRPr="006C3271">
        <w:rPr>
          <w:rFonts w:ascii="Arial" w:eastAsia="Times New Roman" w:hAnsi="Arial" w:cs="Arial"/>
          <w:sz w:val="20"/>
          <w:szCs w:val="20"/>
        </w:rPr>
        <w:t>]</w:t>
      </w:r>
      <w:r w:rsidRPr="006C3271">
        <w:rPr>
          <w:rFonts w:ascii="Arial" w:eastAsia="Times New Roman" w:hAnsi="Arial" w:cs="Arial"/>
          <w:sz w:val="20"/>
          <w:szCs w:val="20"/>
        </w:rPr>
        <w:t>, we expected an intubation rate of 60% in the standard care group and intubation rate of 40% in the APP group, thus the calculated sample size was 200 patients (100 per group) to provide a statistical power of 80% at an alpha level of 0.05. However, after reaching this sample size, we found the trial was underpowered due to an actual intubation rate of 38% in the standard care group; besides, no boundary for efficacy or futility had been crossed at the second interim analysis of the meta-trial group; therefore, we recalculated the sample size to 468 patients (234 per group) to detect a difference of 12% (38% in the control group versus 26% in the APP group) with the same alpha and beta levels. Institutional review boards approved amendment of the trial on November 6, 2020. No interim analyses were planned other than those performed at the meta-trial level.</w:t>
      </w:r>
    </w:p>
    <w:p w14:paraId="7BE22972" w14:textId="77777777" w:rsidR="002116D5" w:rsidRPr="006C3271" w:rsidRDefault="002116D5" w:rsidP="002116D5">
      <w:pPr>
        <w:spacing w:line="480" w:lineRule="auto"/>
        <w:rPr>
          <w:rFonts w:ascii="Arial" w:eastAsia="Times New Roman" w:hAnsi="Arial" w:cs="Arial"/>
          <w:b/>
          <w:sz w:val="20"/>
          <w:szCs w:val="20"/>
        </w:rPr>
      </w:pPr>
    </w:p>
    <w:p w14:paraId="2E5D02EF" w14:textId="77777777" w:rsidR="002116D5" w:rsidRPr="006C3271" w:rsidRDefault="002116D5" w:rsidP="002116D5">
      <w:pPr>
        <w:spacing w:line="480" w:lineRule="auto"/>
        <w:rPr>
          <w:rFonts w:ascii="Arial" w:eastAsia="Times New Roman" w:hAnsi="Arial" w:cs="Arial"/>
          <w:b/>
          <w:sz w:val="20"/>
          <w:szCs w:val="20"/>
        </w:rPr>
      </w:pPr>
      <w:r w:rsidRPr="006C3271">
        <w:rPr>
          <w:rFonts w:ascii="Arial" w:eastAsia="Times New Roman" w:hAnsi="Arial" w:cs="Arial"/>
          <w:b/>
          <w:sz w:val="20"/>
          <w:szCs w:val="20"/>
        </w:rPr>
        <w:t>-Added outcomes</w:t>
      </w:r>
    </w:p>
    <w:p w14:paraId="414662DD" w14:textId="77777777" w:rsidR="002116D5" w:rsidRPr="006C3271" w:rsidRDefault="002116D5" w:rsidP="002116D5">
      <w:pPr>
        <w:spacing w:line="480" w:lineRule="auto"/>
        <w:rPr>
          <w:rFonts w:ascii="Arial" w:eastAsia="Times New Roman" w:hAnsi="Arial" w:cs="Arial"/>
          <w:sz w:val="20"/>
          <w:szCs w:val="20"/>
        </w:rPr>
      </w:pPr>
      <w:r w:rsidRPr="006C3271">
        <w:rPr>
          <w:rFonts w:ascii="Arial" w:eastAsia="Times New Roman" w:hAnsi="Arial" w:cs="Arial"/>
          <w:sz w:val="20"/>
          <w:szCs w:val="20"/>
        </w:rPr>
        <w:t>Treatment success</w:t>
      </w:r>
    </w:p>
    <w:p w14:paraId="444BA289" w14:textId="77777777" w:rsidR="002116D5" w:rsidRPr="006C3271" w:rsidRDefault="002116D5" w:rsidP="002116D5">
      <w:pPr>
        <w:spacing w:line="480" w:lineRule="auto"/>
        <w:rPr>
          <w:rFonts w:ascii="Arial" w:eastAsia="Times New Roman" w:hAnsi="Arial" w:cs="Arial"/>
          <w:sz w:val="20"/>
          <w:szCs w:val="20"/>
        </w:rPr>
      </w:pPr>
      <w:r w:rsidRPr="006C3271">
        <w:rPr>
          <w:rFonts w:ascii="Arial" w:eastAsia="Times New Roman" w:hAnsi="Arial" w:cs="Arial"/>
          <w:color w:val="141413"/>
          <w:sz w:val="20"/>
          <w:szCs w:val="20"/>
        </w:rPr>
        <w:t>When we planned the study, we did not consider death as a competing event to the primary outcome (intubation), as patients with do-not-intubate/resuscitate order were excluded at screening. However, forty-three (10%) patients changed their mind and died after refusing intubation few days after enrollment, this led us to add “treatment success” as a secondary outcome, defined as being alive without intubation at day 28; considering that those patients could have survived despite not being intubated, and that treatment success is a better reflection of the overall disease progression rather than intubation, we also decided to report secondary analysis based on this outcome.</w:t>
      </w:r>
    </w:p>
    <w:p w14:paraId="24A72AFA" w14:textId="77777777" w:rsidR="002116D5" w:rsidRPr="006C3271" w:rsidRDefault="002116D5" w:rsidP="002116D5">
      <w:pPr>
        <w:spacing w:line="480" w:lineRule="auto"/>
        <w:rPr>
          <w:rFonts w:ascii="Arial" w:eastAsia="Times New Roman" w:hAnsi="Arial" w:cs="Arial"/>
          <w:sz w:val="20"/>
          <w:szCs w:val="20"/>
        </w:rPr>
      </w:pPr>
    </w:p>
    <w:p w14:paraId="3C287E0E" w14:textId="77777777" w:rsidR="002116D5" w:rsidRPr="006C3271" w:rsidRDefault="002116D5" w:rsidP="002116D5">
      <w:pPr>
        <w:spacing w:line="480" w:lineRule="auto"/>
        <w:rPr>
          <w:rFonts w:ascii="Arial" w:eastAsia="Times New Roman" w:hAnsi="Arial" w:cs="Arial"/>
          <w:sz w:val="20"/>
          <w:szCs w:val="20"/>
        </w:rPr>
      </w:pPr>
      <w:r w:rsidRPr="006C3271">
        <w:rPr>
          <w:rFonts w:ascii="Arial" w:eastAsia="Times New Roman" w:hAnsi="Arial" w:cs="Arial"/>
          <w:sz w:val="20"/>
          <w:szCs w:val="20"/>
        </w:rPr>
        <w:t>Use and timing of non-invasive ventilation (NIV)</w:t>
      </w:r>
    </w:p>
    <w:p w14:paraId="7878B2A1" w14:textId="0A7B375E" w:rsidR="002116D5" w:rsidRPr="006C3271" w:rsidRDefault="002116D5" w:rsidP="002116D5">
      <w:pPr>
        <w:spacing w:line="480" w:lineRule="auto"/>
        <w:rPr>
          <w:rFonts w:ascii="Arial" w:eastAsia="Times New Roman" w:hAnsi="Arial" w:cs="Arial"/>
          <w:color w:val="141413"/>
          <w:sz w:val="20"/>
          <w:szCs w:val="20"/>
        </w:rPr>
      </w:pPr>
      <w:r w:rsidRPr="006C3271">
        <w:rPr>
          <w:rFonts w:ascii="Arial" w:eastAsia="Times New Roman" w:hAnsi="Arial" w:cs="Arial"/>
          <w:color w:val="141413"/>
          <w:sz w:val="20"/>
          <w:szCs w:val="20"/>
        </w:rPr>
        <w:t xml:space="preserve">At an early phase of the pandemic, the use of non-invasive ventilation (NIV) was only considered as an alternative therapy in cases in which HFNC was not available, as there were concerns regarding aerosol transmission and increased risk of infection of healthcare providers </w:t>
      </w:r>
      <w:r w:rsidR="00ED215A" w:rsidRPr="006C3271">
        <w:rPr>
          <w:rFonts w:ascii="Arial" w:eastAsia="Times New Roman" w:hAnsi="Arial" w:cs="Arial"/>
          <w:color w:val="141413"/>
          <w:sz w:val="20"/>
          <w:szCs w:val="20"/>
        </w:rPr>
        <w:t>[</w:t>
      </w:r>
      <w:r w:rsidR="002E0849">
        <w:rPr>
          <w:rFonts w:ascii="Arial" w:eastAsia="Times New Roman" w:hAnsi="Arial" w:cs="Arial"/>
          <w:color w:val="141413"/>
          <w:sz w:val="20"/>
          <w:szCs w:val="20"/>
        </w:rPr>
        <w:t>2</w:t>
      </w:r>
      <w:r w:rsidR="00ED215A" w:rsidRPr="006C3271">
        <w:rPr>
          <w:rFonts w:ascii="Arial" w:eastAsia="Times New Roman" w:hAnsi="Arial" w:cs="Arial"/>
          <w:color w:val="141413"/>
          <w:sz w:val="20"/>
          <w:szCs w:val="20"/>
        </w:rPr>
        <w:t>]</w:t>
      </w:r>
      <w:r w:rsidRPr="006C3271">
        <w:rPr>
          <w:rFonts w:ascii="Arial" w:eastAsia="Times New Roman" w:hAnsi="Arial" w:cs="Arial"/>
          <w:color w:val="141413"/>
          <w:sz w:val="20"/>
          <w:szCs w:val="20"/>
        </w:rPr>
        <w:t>. Moreover, there was no compelling evidence on the beneficial role of NIV to reduce intubation or mortality in patients with Covid-</w:t>
      </w:r>
      <w:r w:rsidRPr="006C3271">
        <w:rPr>
          <w:rFonts w:ascii="Arial" w:eastAsia="Times New Roman" w:hAnsi="Arial" w:cs="Arial"/>
          <w:color w:val="141413"/>
          <w:sz w:val="20"/>
          <w:szCs w:val="20"/>
        </w:rPr>
        <w:lastRenderedPageBreak/>
        <w:t>19</w:t>
      </w:r>
      <w:r w:rsidR="00ED215A" w:rsidRPr="006C3271">
        <w:rPr>
          <w:rFonts w:ascii="Arial" w:eastAsia="Times New Roman" w:hAnsi="Arial" w:cs="Arial"/>
          <w:color w:val="141413"/>
          <w:sz w:val="20"/>
          <w:szCs w:val="20"/>
        </w:rPr>
        <w:t xml:space="preserve"> [</w:t>
      </w:r>
      <w:r w:rsidR="002E0849">
        <w:rPr>
          <w:rFonts w:ascii="Arial" w:eastAsia="Times New Roman" w:hAnsi="Arial" w:cs="Arial"/>
          <w:color w:val="141413"/>
          <w:sz w:val="20"/>
          <w:szCs w:val="20"/>
        </w:rPr>
        <w:t>3</w:t>
      </w:r>
      <w:r w:rsidR="006A4632">
        <w:rPr>
          <w:rFonts w:ascii="Arial" w:eastAsia="Times New Roman" w:hAnsi="Arial" w:cs="Arial"/>
          <w:color w:val="141413"/>
          <w:sz w:val="20"/>
          <w:szCs w:val="20"/>
        </w:rPr>
        <w:t xml:space="preserve">, </w:t>
      </w:r>
      <w:r w:rsidR="002E0849">
        <w:rPr>
          <w:rFonts w:ascii="Arial" w:eastAsia="Times New Roman" w:hAnsi="Arial" w:cs="Arial"/>
          <w:color w:val="141413"/>
          <w:sz w:val="20"/>
          <w:szCs w:val="20"/>
        </w:rPr>
        <w:t>4</w:t>
      </w:r>
      <w:r w:rsidR="00ED215A" w:rsidRPr="006C3271">
        <w:rPr>
          <w:rFonts w:ascii="Arial" w:eastAsia="Times New Roman" w:hAnsi="Arial" w:cs="Arial"/>
          <w:color w:val="141413"/>
          <w:sz w:val="20"/>
          <w:szCs w:val="20"/>
        </w:rPr>
        <w:t>]</w:t>
      </w:r>
      <w:r w:rsidRPr="006C3271">
        <w:rPr>
          <w:rFonts w:ascii="Arial" w:eastAsia="Times New Roman" w:hAnsi="Arial" w:cs="Arial"/>
          <w:color w:val="141413"/>
          <w:sz w:val="20"/>
          <w:szCs w:val="20"/>
        </w:rPr>
        <w:t xml:space="preserve">. It was discouraged according to hospital regulations; therefore, we did not implement its use within the study protocol for patient care; as the Covid-19 situation evolved and transmission risk was found low </w:t>
      </w:r>
      <w:r w:rsidR="00ED215A" w:rsidRPr="006C3271">
        <w:rPr>
          <w:rFonts w:ascii="Arial" w:eastAsia="Times New Roman" w:hAnsi="Arial" w:cs="Arial"/>
          <w:color w:val="141413"/>
          <w:sz w:val="20"/>
          <w:szCs w:val="20"/>
        </w:rPr>
        <w:t>[</w:t>
      </w:r>
      <w:r w:rsidR="002E0849">
        <w:rPr>
          <w:rFonts w:ascii="Arial" w:eastAsia="Times New Roman" w:hAnsi="Arial" w:cs="Arial"/>
          <w:color w:val="141413"/>
          <w:sz w:val="20"/>
          <w:szCs w:val="20"/>
        </w:rPr>
        <w:t>5</w:t>
      </w:r>
      <w:r w:rsidR="00ED215A" w:rsidRPr="006C3271">
        <w:rPr>
          <w:rFonts w:ascii="Arial" w:eastAsia="Times New Roman" w:hAnsi="Arial" w:cs="Arial"/>
          <w:color w:val="141413"/>
          <w:sz w:val="20"/>
          <w:szCs w:val="20"/>
        </w:rPr>
        <w:t>]</w:t>
      </w:r>
      <w:r w:rsidRPr="006C3271">
        <w:rPr>
          <w:rFonts w:ascii="Arial" w:eastAsia="Times New Roman" w:hAnsi="Arial" w:cs="Arial"/>
          <w:color w:val="141413"/>
          <w:sz w:val="20"/>
          <w:szCs w:val="20"/>
        </w:rPr>
        <w:t>, some clinicians considered NIV as a valid option for escalation in respiratory support, therefore we recorded the use of NIV for enrolled patients.</w:t>
      </w:r>
    </w:p>
    <w:p w14:paraId="4969B8A2" w14:textId="77777777" w:rsidR="002116D5" w:rsidRPr="006C3271" w:rsidRDefault="002116D5" w:rsidP="002116D5">
      <w:pPr>
        <w:spacing w:line="480" w:lineRule="auto"/>
        <w:rPr>
          <w:rFonts w:ascii="Arial" w:eastAsia="Times New Roman" w:hAnsi="Arial" w:cs="Arial"/>
          <w:sz w:val="20"/>
          <w:szCs w:val="20"/>
        </w:rPr>
      </w:pPr>
    </w:p>
    <w:p w14:paraId="77DCF949" w14:textId="77777777" w:rsidR="002116D5" w:rsidRPr="006C3271" w:rsidRDefault="002116D5" w:rsidP="002116D5">
      <w:pPr>
        <w:spacing w:line="480" w:lineRule="auto"/>
        <w:rPr>
          <w:rFonts w:ascii="Arial" w:eastAsia="Times New Roman" w:hAnsi="Arial" w:cs="Arial"/>
          <w:b/>
          <w:i/>
          <w:sz w:val="20"/>
          <w:szCs w:val="20"/>
        </w:rPr>
      </w:pPr>
      <w:r w:rsidRPr="006C3271">
        <w:rPr>
          <w:rFonts w:ascii="Arial" w:eastAsia="Times New Roman" w:hAnsi="Arial" w:cs="Arial"/>
          <w:b/>
          <w:i/>
          <w:sz w:val="20"/>
          <w:szCs w:val="20"/>
        </w:rPr>
        <w:t>-Removed outcomes</w:t>
      </w:r>
    </w:p>
    <w:p w14:paraId="73546EEF" w14:textId="77777777" w:rsidR="002116D5" w:rsidRPr="006C3271" w:rsidRDefault="002116D5" w:rsidP="002116D5">
      <w:pPr>
        <w:spacing w:line="480" w:lineRule="auto"/>
        <w:rPr>
          <w:rFonts w:ascii="Arial" w:eastAsia="Times New Roman" w:hAnsi="Arial" w:cs="Arial"/>
          <w:sz w:val="20"/>
          <w:szCs w:val="20"/>
        </w:rPr>
      </w:pPr>
      <w:r w:rsidRPr="006C3271">
        <w:rPr>
          <w:rFonts w:ascii="Arial" w:eastAsia="Times New Roman" w:hAnsi="Arial" w:cs="Arial"/>
          <w:sz w:val="20"/>
          <w:szCs w:val="20"/>
        </w:rPr>
        <w:t>ICU-length of stay</w:t>
      </w:r>
    </w:p>
    <w:p w14:paraId="52E11286" w14:textId="5464C536" w:rsidR="00F75C1B" w:rsidRPr="006C3271" w:rsidRDefault="002116D5" w:rsidP="007F00BF">
      <w:pPr>
        <w:spacing w:line="480" w:lineRule="auto"/>
        <w:rPr>
          <w:rFonts w:ascii="Arial" w:eastAsia="Times New Roman" w:hAnsi="Arial" w:cs="Arial"/>
          <w:sz w:val="20"/>
          <w:szCs w:val="20"/>
        </w:rPr>
      </w:pPr>
      <w:r w:rsidRPr="006C3271">
        <w:rPr>
          <w:rFonts w:ascii="Arial" w:eastAsia="Times New Roman" w:hAnsi="Arial" w:cs="Arial"/>
          <w:sz w:val="20"/>
          <w:szCs w:val="20"/>
        </w:rPr>
        <w:t>Although the intensive care unit was almost exclusively used for admission of patients with intubation for mechanical ventilation, it also functioned as a high-dependency unit, which led to non-intubated patients being sometimes admitted to the ICU, but then discharged to offer her/his ICU bed to patients with more severe disease. This led to an intense flow of patients between intensive and intermediate care units. Correct attribution of outcomes as occurring specifically during the ICU stay, as opposed to those in the high-dependency units, was not obvious and could have led to incorrect interpretations. We therefore decided not to report any ICU-related outcomes.</w:t>
      </w:r>
    </w:p>
    <w:p w14:paraId="7AF573A1" w14:textId="77777777" w:rsidR="00145571" w:rsidRPr="006C3271" w:rsidRDefault="00145571" w:rsidP="007F00BF">
      <w:pPr>
        <w:spacing w:line="480" w:lineRule="auto"/>
        <w:rPr>
          <w:rFonts w:ascii="Arial" w:eastAsia="Times New Roman" w:hAnsi="Arial" w:cs="Arial"/>
          <w:b/>
          <w:sz w:val="20"/>
          <w:szCs w:val="20"/>
        </w:rPr>
      </w:pPr>
    </w:p>
    <w:p w14:paraId="3FA426AE" w14:textId="77777777" w:rsidR="00EF2D04" w:rsidRPr="007F00BF" w:rsidRDefault="00EF2D04" w:rsidP="00EF2D04">
      <w:pPr>
        <w:spacing w:line="480" w:lineRule="auto"/>
        <w:rPr>
          <w:rFonts w:ascii="Arial" w:eastAsia="Times New Roman" w:hAnsi="Arial" w:cs="Arial"/>
          <w:b/>
          <w:sz w:val="20"/>
          <w:szCs w:val="20"/>
        </w:rPr>
      </w:pPr>
      <w:r>
        <w:rPr>
          <w:rFonts w:ascii="Arial" w:eastAsia="Times New Roman" w:hAnsi="Arial" w:cs="Arial"/>
          <w:b/>
          <w:sz w:val="20"/>
          <w:szCs w:val="20"/>
        </w:rPr>
        <w:t>Data already published in the Meta-trial (6)</w:t>
      </w:r>
    </w:p>
    <w:p w14:paraId="176CAACB" w14:textId="77777777" w:rsidR="00EF2D04" w:rsidRPr="0087283D" w:rsidRDefault="00EF2D04" w:rsidP="00EF2D04">
      <w:pPr>
        <w:spacing w:line="480" w:lineRule="auto"/>
        <w:rPr>
          <w:rFonts w:ascii="Arial" w:eastAsia="Times New Roman" w:hAnsi="Arial" w:cs="Arial"/>
          <w:sz w:val="20"/>
          <w:szCs w:val="20"/>
        </w:rPr>
      </w:pPr>
      <w:r w:rsidRPr="0087283D">
        <w:rPr>
          <w:rFonts w:ascii="Arial" w:eastAsia="Times New Roman" w:hAnsi="Arial" w:cs="Arial"/>
          <w:bCs/>
          <w:sz w:val="20"/>
          <w:szCs w:val="20"/>
        </w:rPr>
        <w:t>As stated in manuscript, this study was part of an already published collaborative meta-trial</w:t>
      </w:r>
      <w:r>
        <w:rPr>
          <w:rFonts w:ascii="Arial" w:eastAsia="Times New Roman" w:hAnsi="Arial" w:cs="Arial"/>
          <w:bCs/>
          <w:sz w:val="20"/>
          <w:szCs w:val="20"/>
        </w:rPr>
        <w:t xml:space="preserve"> (6)</w:t>
      </w:r>
      <w:r w:rsidRPr="0087283D">
        <w:rPr>
          <w:rFonts w:ascii="Arial" w:eastAsia="Times New Roman" w:hAnsi="Arial" w:cs="Arial"/>
          <w:bCs/>
          <w:sz w:val="20"/>
          <w:szCs w:val="20"/>
        </w:rPr>
        <w:t xml:space="preserve">, the following specific variables are already published for patients in both groups: </w:t>
      </w:r>
      <w:r w:rsidRPr="00031885">
        <w:rPr>
          <w:rFonts w:ascii="Arial" w:eastAsia="Times New Roman" w:hAnsi="Arial" w:cs="Arial"/>
          <w:sz w:val="20"/>
          <w:szCs w:val="20"/>
        </w:rPr>
        <w:t>Age,</w:t>
      </w:r>
      <w:r w:rsidRPr="0087283D">
        <w:rPr>
          <w:rFonts w:ascii="Arial" w:eastAsia="Times New Roman" w:hAnsi="Arial" w:cs="Arial"/>
          <w:bCs/>
          <w:sz w:val="20"/>
          <w:szCs w:val="20"/>
        </w:rPr>
        <w:t xml:space="preserve"> </w:t>
      </w:r>
      <w:r w:rsidRPr="00031885">
        <w:rPr>
          <w:rFonts w:ascii="Arial" w:eastAsia="Times New Roman" w:hAnsi="Arial" w:cs="Arial"/>
          <w:sz w:val="20"/>
          <w:szCs w:val="20"/>
        </w:rPr>
        <w:t>sex</w:t>
      </w:r>
      <w:r w:rsidRPr="0087283D">
        <w:rPr>
          <w:rFonts w:ascii="Arial" w:eastAsia="Times New Roman" w:hAnsi="Arial" w:cs="Arial"/>
          <w:sz w:val="20"/>
          <w:szCs w:val="20"/>
        </w:rPr>
        <w:t>,</w:t>
      </w:r>
      <w:r w:rsidRPr="0087283D">
        <w:rPr>
          <w:rFonts w:ascii="Arial" w:eastAsia="Times New Roman" w:hAnsi="Arial" w:cs="Arial"/>
          <w:bCs/>
          <w:sz w:val="20"/>
          <w:szCs w:val="20"/>
        </w:rPr>
        <w:t xml:space="preserve"> </w:t>
      </w:r>
      <w:r w:rsidRPr="0087283D">
        <w:rPr>
          <w:rFonts w:ascii="Arial" w:eastAsia="Times New Roman" w:hAnsi="Arial" w:cs="Arial"/>
          <w:sz w:val="20"/>
          <w:szCs w:val="20"/>
        </w:rPr>
        <w:t>b</w:t>
      </w:r>
      <w:r w:rsidRPr="00031885">
        <w:rPr>
          <w:rFonts w:ascii="Arial" w:eastAsia="Times New Roman" w:hAnsi="Arial" w:cs="Arial"/>
          <w:sz w:val="20"/>
          <w:szCs w:val="20"/>
        </w:rPr>
        <w:t xml:space="preserve">ody-mass index, </w:t>
      </w:r>
      <w:r w:rsidRPr="0087283D">
        <w:rPr>
          <w:rFonts w:ascii="Arial" w:eastAsia="Times New Roman" w:hAnsi="Arial" w:cs="Arial"/>
          <w:sz w:val="20"/>
          <w:szCs w:val="20"/>
        </w:rPr>
        <w:t>c</w:t>
      </w:r>
      <w:r w:rsidRPr="00031885">
        <w:rPr>
          <w:rFonts w:ascii="Arial" w:eastAsia="Times New Roman" w:hAnsi="Arial" w:cs="Arial"/>
          <w:sz w:val="20"/>
          <w:szCs w:val="20"/>
        </w:rPr>
        <w:t xml:space="preserve">linical parameters at </w:t>
      </w:r>
      <w:r w:rsidRPr="0087283D">
        <w:rPr>
          <w:rFonts w:ascii="Arial" w:eastAsia="Times New Roman" w:hAnsi="Arial" w:cs="Arial"/>
          <w:sz w:val="20"/>
          <w:szCs w:val="20"/>
        </w:rPr>
        <w:t>enrollment (r</w:t>
      </w:r>
      <w:r w:rsidRPr="00031885">
        <w:rPr>
          <w:rFonts w:ascii="Arial" w:eastAsia="Times New Roman" w:hAnsi="Arial" w:cs="Arial"/>
          <w:sz w:val="20"/>
          <w:szCs w:val="20"/>
        </w:rPr>
        <w:t xml:space="preserve">espiratory rate, </w:t>
      </w:r>
      <w:r w:rsidRPr="0087283D">
        <w:rPr>
          <w:rFonts w:ascii="Arial" w:eastAsia="Times New Roman" w:hAnsi="Arial" w:cs="Arial"/>
          <w:sz w:val="20"/>
          <w:szCs w:val="20"/>
        </w:rPr>
        <w:t>m</w:t>
      </w:r>
      <w:r w:rsidRPr="00031885">
        <w:rPr>
          <w:rFonts w:ascii="Arial" w:eastAsia="Times New Roman" w:hAnsi="Arial" w:cs="Arial"/>
          <w:sz w:val="20"/>
          <w:szCs w:val="20"/>
        </w:rPr>
        <w:t>ean arterial pressure, SpO</w:t>
      </w:r>
      <w:r w:rsidRPr="00031885">
        <w:rPr>
          <w:rFonts w:ascii="Arial" w:eastAsia="Times New Roman" w:hAnsi="Arial" w:cs="Arial"/>
          <w:sz w:val="20"/>
          <w:szCs w:val="20"/>
          <w:vertAlign w:val="subscript"/>
        </w:rPr>
        <w:t>2</w:t>
      </w:r>
      <w:r w:rsidRPr="00031885">
        <w:rPr>
          <w:rFonts w:ascii="Arial" w:eastAsia="Times New Roman" w:hAnsi="Arial" w:cs="Arial"/>
          <w:sz w:val="20"/>
          <w:szCs w:val="20"/>
        </w:rPr>
        <w:t>:FiO</w:t>
      </w:r>
      <w:r w:rsidRPr="00031885">
        <w:rPr>
          <w:rFonts w:ascii="Arial" w:eastAsia="Times New Roman" w:hAnsi="Arial" w:cs="Arial"/>
          <w:sz w:val="20"/>
          <w:szCs w:val="20"/>
          <w:vertAlign w:val="subscript"/>
        </w:rPr>
        <w:t>2</w:t>
      </w:r>
      <w:r w:rsidRPr="0087283D">
        <w:rPr>
          <w:rFonts w:ascii="Arial" w:eastAsia="Times New Roman" w:hAnsi="Arial" w:cs="Arial"/>
          <w:sz w:val="20"/>
          <w:szCs w:val="20"/>
        </w:rPr>
        <w:t xml:space="preserve"> ratio), c</w:t>
      </w:r>
      <w:r w:rsidRPr="00031885">
        <w:rPr>
          <w:rFonts w:ascii="Arial" w:eastAsia="Times New Roman" w:hAnsi="Arial" w:cs="Arial"/>
          <w:sz w:val="20"/>
          <w:szCs w:val="20"/>
        </w:rPr>
        <w:t>oexisting illness</w:t>
      </w:r>
      <w:r w:rsidRPr="0087283D">
        <w:rPr>
          <w:rFonts w:ascii="Arial" w:eastAsia="Times New Roman" w:hAnsi="Arial" w:cs="Arial"/>
          <w:sz w:val="20"/>
          <w:szCs w:val="20"/>
        </w:rPr>
        <w:t>, c</w:t>
      </w:r>
      <w:r w:rsidRPr="00031885">
        <w:rPr>
          <w:rFonts w:ascii="Arial" w:eastAsia="Times New Roman" w:hAnsi="Arial" w:cs="Arial"/>
          <w:sz w:val="20"/>
          <w:szCs w:val="20"/>
        </w:rPr>
        <w:t>onfirmed</w:t>
      </w:r>
      <w:r w:rsidRPr="0087283D">
        <w:rPr>
          <w:rFonts w:ascii="Arial" w:eastAsia="Times New Roman" w:hAnsi="Arial" w:cs="Arial"/>
          <w:sz w:val="20"/>
          <w:szCs w:val="20"/>
        </w:rPr>
        <w:t xml:space="preserve"> status of</w:t>
      </w:r>
      <w:r w:rsidRPr="00031885">
        <w:rPr>
          <w:rFonts w:ascii="Arial" w:eastAsia="Times New Roman" w:hAnsi="Arial" w:cs="Arial"/>
          <w:sz w:val="20"/>
          <w:szCs w:val="20"/>
        </w:rPr>
        <w:t xml:space="preserve"> COVID-19</w:t>
      </w:r>
      <w:r w:rsidRPr="0087283D">
        <w:rPr>
          <w:rFonts w:ascii="Arial" w:eastAsia="Times New Roman" w:hAnsi="Arial" w:cs="Arial"/>
          <w:sz w:val="20"/>
          <w:szCs w:val="20"/>
        </w:rPr>
        <w:t>, u</w:t>
      </w:r>
      <w:r w:rsidRPr="00031885">
        <w:rPr>
          <w:rFonts w:ascii="Arial" w:eastAsia="Times New Roman" w:hAnsi="Arial" w:cs="Arial"/>
          <w:sz w:val="20"/>
          <w:szCs w:val="20"/>
        </w:rPr>
        <w:t>se of glucocorticoids for treatment of COVID-19</w:t>
      </w:r>
      <w:r w:rsidRPr="0087283D">
        <w:rPr>
          <w:rFonts w:ascii="Arial" w:eastAsia="Times New Roman" w:hAnsi="Arial" w:cs="Arial"/>
          <w:sz w:val="20"/>
          <w:szCs w:val="20"/>
        </w:rPr>
        <w:t>, d</w:t>
      </w:r>
      <w:r w:rsidRPr="00031885">
        <w:rPr>
          <w:rFonts w:ascii="Arial" w:eastAsia="Times New Roman" w:hAnsi="Arial" w:cs="Arial"/>
          <w:sz w:val="20"/>
          <w:szCs w:val="20"/>
        </w:rPr>
        <w:t>o-not-intubate order</w:t>
      </w:r>
      <w:r w:rsidRPr="0087283D">
        <w:rPr>
          <w:rFonts w:ascii="Arial" w:eastAsia="Times New Roman" w:hAnsi="Arial" w:cs="Arial"/>
          <w:sz w:val="20"/>
          <w:szCs w:val="20"/>
        </w:rPr>
        <w:t>, l</w:t>
      </w:r>
      <w:r w:rsidRPr="00031885">
        <w:rPr>
          <w:rFonts w:ascii="Arial" w:eastAsia="Times New Roman" w:hAnsi="Arial" w:cs="Arial"/>
          <w:sz w:val="20"/>
          <w:szCs w:val="20"/>
        </w:rPr>
        <w:t xml:space="preserve">ocation at </w:t>
      </w:r>
      <w:r w:rsidRPr="0087283D">
        <w:rPr>
          <w:rFonts w:ascii="Arial" w:eastAsia="Times New Roman" w:hAnsi="Arial" w:cs="Arial"/>
          <w:sz w:val="20"/>
          <w:szCs w:val="20"/>
        </w:rPr>
        <w:t>enrollment, duration of prone positioning</w:t>
      </w:r>
      <w:r>
        <w:rPr>
          <w:rFonts w:ascii="Arial" w:eastAsia="Times New Roman" w:hAnsi="Arial" w:cs="Arial"/>
          <w:sz w:val="20"/>
          <w:szCs w:val="20"/>
        </w:rPr>
        <w:t>, and number of intubated and dead patients.</w:t>
      </w:r>
    </w:p>
    <w:p w14:paraId="16C85A4B" w14:textId="4EB5347D" w:rsidR="002116D5" w:rsidRPr="0087283D" w:rsidRDefault="002116D5" w:rsidP="007F00BF">
      <w:pPr>
        <w:spacing w:line="480" w:lineRule="auto"/>
        <w:rPr>
          <w:rFonts w:ascii="Arial" w:eastAsia="Times New Roman" w:hAnsi="Arial" w:cs="Arial"/>
          <w:bCs/>
          <w:sz w:val="20"/>
          <w:szCs w:val="20"/>
        </w:rPr>
      </w:pPr>
    </w:p>
    <w:p w14:paraId="7401E776" w14:textId="77777777" w:rsidR="002116D5" w:rsidRPr="0087283D" w:rsidRDefault="002116D5" w:rsidP="007F00BF">
      <w:pPr>
        <w:spacing w:line="480" w:lineRule="auto"/>
        <w:rPr>
          <w:rFonts w:ascii="Arial" w:eastAsia="Times New Roman" w:hAnsi="Arial" w:cs="Arial"/>
          <w:b/>
          <w:sz w:val="20"/>
          <w:szCs w:val="20"/>
        </w:rPr>
      </w:pPr>
    </w:p>
    <w:p w14:paraId="5A01AD3B" w14:textId="77777777" w:rsidR="002116D5" w:rsidRPr="006C3271" w:rsidRDefault="002116D5" w:rsidP="007F00BF">
      <w:pPr>
        <w:spacing w:line="480" w:lineRule="auto"/>
        <w:rPr>
          <w:rFonts w:ascii="Arial" w:eastAsia="Times New Roman" w:hAnsi="Arial" w:cs="Arial"/>
          <w:b/>
          <w:sz w:val="20"/>
          <w:szCs w:val="20"/>
        </w:rPr>
      </w:pPr>
    </w:p>
    <w:p w14:paraId="2905A60A" w14:textId="77777777" w:rsidR="002116D5" w:rsidRPr="006C3271" w:rsidRDefault="002116D5" w:rsidP="007F00BF">
      <w:pPr>
        <w:spacing w:line="480" w:lineRule="auto"/>
        <w:rPr>
          <w:rFonts w:ascii="Arial" w:eastAsia="Times New Roman" w:hAnsi="Arial" w:cs="Arial"/>
          <w:b/>
          <w:sz w:val="20"/>
          <w:szCs w:val="20"/>
        </w:rPr>
      </w:pPr>
    </w:p>
    <w:p w14:paraId="4707F27D" w14:textId="77777777" w:rsidR="002116D5" w:rsidRPr="006C3271" w:rsidRDefault="002116D5" w:rsidP="007F00BF">
      <w:pPr>
        <w:spacing w:line="480" w:lineRule="auto"/>
        <w:rPr>
          <w:rFonts w:ascii="Arial" w:eastAsia="Times New Roman" w:hAnsi="Arial" w:cs="Arial"/>
          <w:b/>
          <w:sz w:val="20"/>
          <w:szCs w:val="20"/>
        </w:rPr>
      </w:pPr>
    </w:p>
    <w:p w14:paraId="56F367A7" w14:textId="77777777" w:rsidR="002116D5" w:rsidRPr="006C3271" w:rsidRDefault="002116D5" w:rsidP="007F00BF">
      <w:pPr>
        <w:spacing w:line="480" w:lineRule="auto"/>
        <w:rPr>
          <w:rFonts w:ascii="Arial" w:eastAsia="Times New Roman" w:hAnsi="Arial" w:cs="Arial"/>
          <w:b/>
          <w:sz w:val="20"/>
          <w:szCs w:val="20"/>
        </w:rPr>
      </w:pPr>
    </w:p>
    <w:p w14:paraId="0615A827" w14:textId="77777777" w:rsidR="00B4178C" w:rsidRPr="006C3271" w:rsidRDefault="00B4178C">
      <w:pPr>
        <w:rPr>
          <w:rFonts w:ascii="Arial" w:eastAsia="Times New Roman" w:hAnsi="Arial" w:cs="Arial"/>
          <w:b/>
        </w:rPr>
      </w:pPr>
    </w:p>
    <w:p w14:paraId="1DED991D" w14:textId="2C05BD36" w:rsidR="00A31A46" w:rsidRPr="006C3271" w:rsidRDefault="006D0C64">
      <w:pPr>
        <w:spacing w:before="200"/>
        <w:jc w:val="both"/>
        <w:rPr>
          <w:rFonts w:ascii="Arial" w:eastAsia="Times New Roman" w:hAnsi="Arial" w:cs="Arial"/>
          <w:b/>
          <w:color w:val="000000"/>
          <w:sz w:val="20"/>
          <w:szCs w:val="20"/>
        </w:rPr>
      </w:pPr>
      <w:bookmarkStart w:id="0" w:name="_heading=h.30j0zll" w:colFirst="0" w:colLast="0"/>
      <w:bookmarkEnd w:id="0"/>
      <w:r>
        <w:rPr>
          <w:rFonts w:ascii="Arial" w:eastAsia="Times New Roman" w:hAnsi="Arial" w:cs="Arial"/>
          <w:b/>
          <w:sz w:val="20"/>
          <w:szCs w:val="20"/>
        </w:rPr>
        <w:lastRenderedPageBreak/>
        <w:t>Supplementary</w:t>
      </w:r>
      <w:r w:rsidRPr="006C3271">
        <w:rPr>
          <w:rFonts w:ascii="Arial" w:eastAsia="Times New Roman" w:hAnsi="Arial" w:cs="Arial"/>
          <w:b/>
          <w:color w:val="000000"/>
          <w:sz w:val="20"/>
          <w:szCs w:val="20"/>
        </w:rPr>
        <w:t xml:space="preserve"> </w:t>
      </w:r>
      <w:r w:rsidR="001B51E0" w:rsidRPr="006C3271">
        <w:rPr>
          <w:rFonts w:ascii="Arial" w:eastAsia="Times New Roman" w:hAnsi="Arial" w:cs="Arial"/>
          <w:b/>
          <w:color w:val="000000"/>
          <w:sz w:val="20"/>
          <w:szCs w:val="20"/>
        </w:rPr>
        <w:t xml:space="preserve">Table </w:t>
      </w:r>
      <w:r w:rsidR="008104B7" w:rsidRPr="006C3271">
        <w:rPr>
          <w:rFonts w:ascii="Arial" w:eastAsia="Times New Roman" w:hAnsi="Arial" w:cs="Arial"/>
          <w:b/>
          <w:color w:val="000000"/>
          <w:sz w:val="20"/>
          <w:szCs w:val="20"/>
        </w:rPr>
        <w:t>1</w:t>
      </w:r>
      <w:r w:rsidR="001B51E0" w:rsidRPr="006C3271">
        <w:rPr>
          <w:rFonts w:ascii="Arial" w:eastAsia="Times New Roman" w:hAnsi="Arial" w:cs="Arial"/>
          <w:b/>
          <w:color w:val="000000"/>
          <w:sz w:val="20"/>
          <w:szCs w:val="20"/>
        </w:rPr>
        <w:t xml:space="preserve">. </w:t>
      </w:r>
      <w:r w:rsidR="001B51E0" w:rsidRPr="006C3271">
        <w:rPr>
          <w:rFonts w:ascii="Arial" w:eastAsia="Times New Roman" w:hAnsi="Arial" w:cs="Arial"/>
          <w:bCs/>
          <w:color w:val="000000"/>
          <w:sz w:val="20"/>
          <w:szCs w:val="20"/>
        </w:rPr>
        <w:t>Outcomes in per-protocol population</w:t>
      </w:r>
      <w:r w:rsidR="001B51E0" w:rsidRPr="006C3271">
        <w:rPr>
          <w:rFonts w:ascii="Arial" w:eastAsia="Times New Roman" w:hAnsi="Arial" w:cs="Arial"/>
          <w:b/>
          <w:color w:val="000000"/>
          <w:sz w:val="20"/>
          <w:szCs w:val="20"/>
        </w:rPr>
        <w:t xml:space="preserve"> </w:t>
      </w:r>
    </w:p>
    <w:p w14:paraId="5F46FC96" w14:textId="77777777" w:rsidR="00A31A46" w:rsidRPr="006C3271" w:rsidRDefault="00A31A46">
      <w:pPr>
        <w:spacing w:before="200"/>
        <w:jc w:val="both"/>
        <w:rPr>
          <w:rFonts w:ascii="Arial" w:eastAsia="Times New Roman" w:hAnsi="Arial" w:cs="Arial"/>
          <w:b/>
          <w:color w:val="000000"/>
          <w:sz w:val="20"/>
          <w:szCs w:val="20"/>
        </w:rPr>
      </w:pPr>
    </w:p>
    <w:tbl>
      <w:tblPr>
        <w:tblStyle w:val="a1"/>
        <w:tblW w:w="96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1559"/>
        <w:gridCol w:w="1461"/>
        <w:gridCol w:w="1941"/>
        <w:gridCol w:w="1121"/>
      </w:tblGrid>
      <w:tr w:rsidR="00333755" w:rsidRPr="006C3271" w14:paraId="25BEEBB5" w14:textId="77777777" w:rsidTr="00A31A46">
        <w:trPr>
          <w:trHeight w:val="309"/>
        </w:trPr>
        <w:tc>
          <w:tcPr>
            <w:tcW w:w="3539" w:type="dxa"/>
            <w:vAlign w:val="center"/>
          </w:tcPr>
          <w:p w14:paraId="2F7BA346" w14:textId="77777777" w:rsidR="00333755" w:rsidRPr="006C3271" w:rsidRDefault="00333755" w:rsidP="00CC0DA8">
            <w:pPr>
              <w:spacing w:before="200"/>
              <w:contextualSpacing/>
              <w:jc w:val="center"/>
              <w:rPr>
                <w:rFonts w:ascii="Arial" w:eastAsia="Times New Roman" w:hAnsi="Arial" w:cs="Arial"/>
                <w:b/>
                <w:bCs/>
                <w:color w:val="000000"/>
                <w:sz w:val="20"/>
                <w:szCs w:val="20"/>
              </w:rPr>
            </w:pPr>
          </w:p>
        </w:tc>
        <w:tc>
          <w:tcPr>
            <w:tcW w:w="3020" w:type="dxa"/>
            <w:gridSpan w:val="2"/>
            <w:vAlign w:val="center"/>
          </w:tcPr>
          <w:p w14:paraId="35337CD0" w14:textId="77777777" w:rsidR="00333755" w:rsidRPr="006C3271" w:rsidRDefault="001B51E0" w:rsidP="00CC0DA8">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Study group</w:t>
            </w:r>
          </w:p>
        </w:tc>
        <w:tc>
          <w:tcPr>
            <w:tcW w:w="1941" w:type="dxa"/>
            <w:vAlign w:val="center"/>
          </w:tcPr>
          <w:p w14:paraId="1347FCE0" w14:textId="77777777" w:rsidR="00333755" w:rsidRPr="006C3271" w:rsidRDefault="00333755" w:rsidP="00CC0DA8">
            <w:pPr>
              <w:spacing w:before="200"/>
              <w:contextualSpacing/>
              <w:jc w:val="center"/>
              <w:rPr>
                <w:rFonts w:ascii="Arial" w:eastAsia="Times New Roman" w:hAnsi="Arial" w:cs="Arial"/>
                <w:b/>
                <w:bCs/>
                <w:color w:val="000000"/>
                <w:sz w:val="20"/>
                <w:szCs w:val="20"/>
              </w:rPr>
            </w:pPr>
          </w:p>
        </w:tc>
        <w:tc>
          <w:tcPr>
            <w:tcW w:w="1121" w:type="dxa"/>
            <w:vAlign w:val="center"/>
          </w:tcPr>
          <w:p w14:paraId="4BBCD186" w14:textId="77777777" w:rsidR="00333755" w:rsidRPr="006C3271" w:rsidRDefault="00333755" w:rsidP="00CC0DA8">
            <w:pPr>
              <w:spacing w:before="200"/>
              <w:contextualSpacing/>
              <w:jc w:val="center"/>
              <w:rPr>
                <w:rFonts w:ascii="Arial" w:eastAsia="Times New Roman" w:hAnsi="Arial" w:cs="Arial"/>
                <w:b/>
                <w:bCs/>
                <w:color w:val="000000"/>
                <w:sz w:val="20"/>
                <w:szCs w:val="20"/>
              </w:rPr>
            </w:pPr>
          </w:p>
        </w:tc>
      </w:tr>
      <w:tr w:rsidR="00333755" w:rsidRPr="006C3271" w14:paraId="662AA3B6" w14:textId="77777777" w:rsidTr="00A31A46">
        <w:trPr>
          <w:trHeight w:val="257"/>
        </w:trPr>
        <w:tc>
          <w:tcPr>
            <w:tcW w:w="3539" w:type="dxa"/>
            <w:vAlign w:val="center"/>
          </w:tcPr>
          <w:p w14:paraId="2865330E" w14:textId="77777777" w:rsidR="00333755" w:rsidRPr="006C3271" w:rsidRDefault="00333755" w:rsidP="00CC0DA8">
            <w:pPr>
              <w:spacing w:before="200"/>
              <w:contextualSpacing/>
              <w:jc w:val="center"/>
              <w:rPr>
                <w:rFonts w:ascii="Arial" w:eastAsia="Times New Roman" w:hAnsi="Arial" w:cs="Arial"/>
                <w:b/>
                <w:bCs/>
                <w:color w:val="000000"/>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6471AF" w14:textId="77777777" w:rsidR="00333755" w:rsidRPr="006C3271" w:rsidRDefault="001B51E0" w:rsidP="00CC0DA8">
            <w:pPr>
              <w:contextualSpacing/>
              <w:jc w:val="center"/>
              <w:rPr>
                <w:rFonts w:ascii="Arial" w:eastAsia="Times New Roman" w:hAnsi="Arial" w:cs="Arial"/>
                <w:b/>
                <w:bCs/>
                <w:sz w:val="20"/>
                <w:szCs w:val="20"/>
              </w:rPr>
            </w:pPr>
            <w:r w:rsidRPr="006C3271">
              <w:rPr>
                <w:rFonts w:ascii="Arial" w:eastAsia="Times New Roman" w:hAnsi="Arial" w:cs="Arial"/>
                <w:b/>
                <w:bCs/>
                <w:sz w:val="20"/>
                <w:szCs w:val="20"/>
              </w:rPr>
              <w:t>APP</w:t>
            </w:r>
          </w:p>
          <w:p w14:paraId="216A18FF" w14:textId="77777777" w:rsidR="00333755" w:rsidRPr="006C3271" w:rsidRDefault="001B51E0" w:rsidP="00CC0DA8">
            <w:pPr>
              <w:contextualSpacing/>
              <w:jc w:val="center"/>
              <w:rPr>
                <w:rFonts w:ascii="Arial" w:eastAsia="Times New Roman" w:hAnsi="Arial" w:cs="Arial"/>
                <w:b/>
                <w:bCs/>
                <w:sz w:val="20"/>
                <w:szCs w:val="20"/>
              </w:rPr>
            </w:pPr>
            <w:r w:rsidRPr="006C3271">
              <w:rPr>
                <w:rFonts w:ascii="Arial" w:eastAsia="Times New Roman" w:hAnsi="Arial" w:cs="Arial"/>
                <w:b/>
                <w:bCs/>
                <w:sz w:val="20"/>
                <w:szCs w:val="20"/>
              </w:rPr>
              <w:t>(n = 216)</w:t>
            </w:r>
          </w:p>
        </w:tc>
        <w:tc>
          <w:tcPr>
            <w:tcW w:w="14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4DC0FB" w14:textId="77777777" w:rsidR="00333755" w:rsidRPr="006C3271" w:rsidRDefault="001B51E0" w:rsidP="00CC0DA8">
            <w:pPr>
              <w:contextualSpacing/>
              <w:jc w:val="center"/>
              <w:rPr>
                <w:rFonts w:ascii="Arial" w:eastAsia="Times New Roman" w:hAnsi="Arial" w:cs="Arial"/>
                <w:b/>
                <w:bCs/>
                <w:sz w:val="20"/>
                <w:szCs w:val="20"/>
              </w:rPr>
            </w:pPr>
            <w:r w:rsidRPr="006C3271">
              <w:rPr>
                <w:rFonts w:ascii="Arial" w:eastAsia="Times New Roman" w:hAnsi="Arial" w:cs="Arial"/>
                <w:b/>
                <w:bCs/>
                <w:sz w:val="20"/>
                <w:szCs w:val="20"/>
              </w:rPr>
              <w:t>Standard care</w:t>
            </w:r>
          </w:p>
          <w:p w14:paraId="07F14EEE" w14:textId="77777777" w:rsidR="00333755" w:rsidRPr="006C3271" w:rsidRDefault="001B51E0" w:rsidP="00CC0DA8">
            <w:pPr>
              <w:contextualSpacing/>
              <w:jc w:val="center"/>
              <w:rPr>
                <w:rFonts w:ascii="Arial" w:eastAsia="Times New Roman" w:hAnsi="Arial" w:cs="Arial"/>
                <w:b/>
                <w:bCs/>
                <w:sz w:val="20"/>
                <w:szCs w:val="20"/>
              </w:rPr>
            </w:pPr>
            <w:r w:rsidRPr="006C3271">
              <w:rPr>
                <w:rFonts w:ascii="Arial" w:eastAsia="Times New Roman" w:hAnsi="Arial" w:cs="Arial"/>
                <w:b/>
                <w:bCs/>
                <w:sz w:val="20"/>
                <w:szCs w:val="20"/>
              </w:rPr>
              <w:t>(n = 198)</w:t>
            </w:r>
          </w:p>
        </w:tc>
        <w:tc>
          <w:tcPr>
            <w:tcW w:w="1941" w:type="dxa"/>
            <w:vAlign w:val="center"/>
          </w:tcPr>
          <w:p w14:paraId="4F6DA9BF" w14:textId="77777777" w:rsidR="00333755" w:rsidRPr="006C3271" w:rsidRDefault="001B51E0" w:rsidP="00CC0DA8">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RR</w:t>
            </w:r>
          </w:p>
          <w:p w14:paraId="3D15E173" w14:textId="77777777" w:rsidR="00333755" w:rsidRPr="006C3271" w:rsidRDefault="001B51E0" w:rsidP="00CC0DA8">
            <w:pPr>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(95% CI)</w:t>
            </w:r>
          </w:p>
        </w:tc>
        <w:tc>
          <w:tcPr>
            <w:tcW w:w="1121" w:type="dxa"/>
            <w:vAlign w:val="center"/>
          </w:tcPr>
          <w:p w14:paraId="0B76C32F" w14:textId="77777777" w:rsidR="00333755" w:rsidRPr="006C3271" w:rsidRDefault="001B51E0" w:rsidP="00CC0DA8">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P= value</w:t>
            </w:r>
          </w:p>
        </w:tc>
      </w:tr>
      <w:tr w:rsidR="00333755" w:rsidRPr="006C3271" w14:paraId="2C111036" w14:textId="77777777" w:rsidTr="00A31A46">
        <w:trPr>
          <w:trHeight w:val="309"/>
        </w:trPr>
        <w:tc>
          <w:tcPr>
            <w:tcW w:w="3539" w:type="dxa"/>
            <w:vAlign w:val="center"/>
          </w:tcPr>
          <w:p w14:paraId="0CD75B75" w14:textId="77777777" w:rsidR="00333755" w:rsidRPr="006C3271" w:rsidRDefault="001B51E0"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Intubation–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DC3EEB"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65/216 (30)</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6685AD"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86/198 (43)</w:t>
            </w:r>
          </w:p>
        </w:tc>
        <w:tc>
          <w:tcPr>
            <w:tcW w:w="1941" w:type="dxa"/>
            <w:vAlign w:val="center"/>
          </w:tcPr>
          <w:p w14:paraId="4023228D"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0.70 (0.54-0.90)</w:t>
            </w:r>
          </w:p>
        </w:tc>
        <w:tc>
          <w:tcPr>
            <w:tcW w:w="1121" w:type="dxa"/>
            <w:vAlign w:val="center"/>
          </w:tcPr>
          <w:p w14:paraId="1EF159DC"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.004</w:t>
            </w:r>
          </w:p>
        </w:tc>
      </w:tr>
      <w:tr w:rsidR="00333755" w:rsidRPr="006C3271" w14:paraId="38E752CC" w14:textId="77777777" w:rsidTr="00A31A46">
        <w:trPr>
          <w:trHeight w:val="203"/>
        </w:trPr>
        <w:tc>
          <w:tcPr>
            <w:tcW w:w="3539" w:type="dxa"/>
            <w:vAlign w:val="center"/>
          </w:tcPr>
          <w:p w14:paraId="25A79F71" w14:textId="77777777" w:rsidR="00333755" w:rsidRPr="006C3271" w:rsidRDefault="001B51E0"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Mortality at day 28–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A9C71E4" w14:textId="20C0BDD0" w:rsidR="00333755" w:rsidRPr="006C3271" w:rsidRDefault="00333755" w:rsidP="00CC0DA8">
            <w:pPr>
              <w:contextualSpacing/>
              <w:jc w:val="center"/>
              <w:rPr>
                <w:rFonts w:ascii="Arial" w:eastAsia="Times New Roman" w:hAnsi="Arial" w:cs="Arial"/>
                <w:sz w:val="20"/>
                <w:szCs w:val="20"/>
              </w:rPr>
            </w:pP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CA0860" w14:textId="1D3E95C1" w:rsidR="00333755" w:rsidRPr="006C3271" w:rsidRDefault="00333755" w:rsidP="00CC0DA8">
            <w:pPr>
              <w:contextualSpacing/>
              <w:jc w:val="center"/>
              <w:rPr>
                <w:rFonts w:ascii="Arial" w:eastAsia="Times New Roman" w:hAnsi="Arial" w:cs="Arial"/>
                <w:sz w:val="20"/>
                <w:szCs w:val="20"/>
              </w:rPr>
            </w:pPr>
          </w:p>
        </w:tc>
        <w:tc>
          <w:tcPr>
            <w:tcW w:w="1941" w:type="dxa"/>
            <w:vAlign w:val="center"/>
          </w:tcPr>
          <w:p w14:paraId="37B02ED5" w14:textId="77777777" w:rsidR="00333755" w:rsidRPr="006C3271" w:rsidRDefault="00333755" w:rsidP="00CC0DA8">
            <w:pPr>
              <w:spacing w:before="200"/>
              <w:contextualSpacing/>
              <w:jc w:val="center"/>
              <w:rPr>
                <w:rFonts w:ascii="Arial" w:eastAsia="Times New Roman" w:hAnsi="Arial" w:cs="Arial"/>
                <w:color w:val="000000"/>
                <w:sz w:val="20"/>
                <w:szCs w:val="20"/>
              </w:rPr>
            </w:pPr>
          </w:p>
        </w:tc>
        <w:tc>
          <w:tcPr>
            <w:tcW w:w="1121" w:type="dxa"/>
            <w:vAlign w:val="center"/>
          </w:tcPr>
          <w:p w14:paraId="7D0160B1" w14:textId="77777777" w:rsidR="00333755" w:rsidRPr="006C3271" w:rsidRDefault="00333755" w:rsidP="00CC0DA8">
            <w:pPr>
              <w:spacing w:before="200"/>
              <w:contextualSpacing/>
              <w:jc w:val="center"/>
              <w:rPr>
                <w:rFonts w:ascii="Arial" w:eastAsia="Times New Roman" w:hAnsi="Arial" w:cs="Arial"/>
                <w:color w:val="000000"/>
                <w:sz w:val="20"/>
                <w:szCs w:val="20"/>
              </w:rPr>
            </w:pPr>
          </w:p>
        </w:tc>
      </w:tr>
      <w:tr w:rsidR="00333755" w:rsidRPr="006C3271" w14:paraId="58687238" w14:textId="77777777" w:rsidTr="00A31A46">
        <w:trPr>
          <w:trHeight w:val="235"/>
        </w:trPr>
        <w:tc>
          <w:tcPr>
            <w:tcW w:w="3539" w:type="dxa"/>
            <w:vAlign w:val="center"/>
          </w:tcPr>
          <w:p w14:paraId="1D60368D" w14:textId="40471018"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All patients</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197BEB"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71/216 (33)</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B39ECA"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73/198 (37)</w:t>
            </w:r>
          </w:p>
        </w:tc>
        <w:tc>
          <w:tcPr>
            <w:tcW w:w="1941" w:type="dxa"/>
            <w:vAlign w:val="center"/>
          </w:tcPr>
          <w:p w14:paraId="08DFA2F9"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0.89 (0.68-1.15)</w:t>
            </w:r>
          </w:p>
        </w:tc>
        <w:tc>
          <w:tcPr>
            <w:tcW w:w="1121" w:type="dxa"/>
            <w:vAlign w:val="center"/>
          </w:tcPr>
          <w:p w14:paraId="067BDA0A"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.39</w:t>
            </w:r>
          </w:p>
        </w:tc>
      </w:tr>
      <w:tr w:rsidR="00333755" w:rsidRPr="006C3271" w14:paraId="1AE70303" w14:textId="77777777" w:rsidTr="00A31A46">
        <w:trPr>
          <w:trHeight w:val="231"/>
        </w:trPr>
        <w:tc>
          <w:tcPr>
            <w:tcW w:w="3539" w:type="dxa"/>
            <w:vAlign w:val="center"/>
          </w:tcPr>
          <w:p w14:paraId="39F2BE36" w14:textId="72942C6B"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Patients with IMV</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77FEBA"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48/65 (74)</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73E8A3"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54/86 (63)</w:t>
            </w:r>
          </w:p>
        </w:tc>
        <w:tc>
          <w:tcPr>
            <w:tcW w:w="1941" w:type="dxa"/>
            <w:vAlign w:val="center"/>
          </w:tcPr>
          <w:p w14:paraId="27B05822"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1.15 (0.93-1.42)</w:t>
            </w:r>
          </w:p>
        </w:tc>
        <w:tc>
          <w:tcPr>
            <w:tcW w:w="1121" w:type="dxa"/>
            <w:vAlign w:val="center"/>
          </w:tcPr>
          <w:p w14:paraId="3331DC8E"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.15</w:t>
            </w:r>
          </w:p>
        </w:tc>
      </w:tr>
      <w:tr w:rsidR="00333755" w:rsidRPr="006C3271" w14:paraId="08A8926D" w14:textId="77777777" w:rsidTr="00A31A46">
        <w:trPr>
          <w:trHeight w:val="307"/>
        </w:trPr>
        <w:tc>
          <w:tcPr>
            <w:tcW w:w="3539" w:type="dxa"/>
            <w:vAlign w:val="center"/>
          </w:tcPr>
          <w:p w14:paraId="2B6B523F" w14:textId="77777777" w:rsidR="00333755" w:rsidRPr="006C3271" w:rsidRDefault="001B51E0"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Treatment success at day 28 (alive without intubation) –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3F11A7"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128/216 (59)</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951A8B"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93/198 (47)</w:t>
            </w:r>
          </w:p>
        </w:tc>
        <w:tc>
          <w:tcPr>
            <w:tcW w:w="1941" w:type="dxa"/>
            <w:vAlign w:val="center"/>
          </w:tcPr>
          <w:p w14:paraId="10282F66"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1.30 (1.05-1.60)</w:t>
            </w:r>
          </w:p>
        </w:tc>
        <w:tc>
          <w:tcPr>
            <w:tcW w:w="1121" w:type="dxa"/>
            <w:vAlign w:val="center"/>
          </w:tcPr>
          <w:p w14:paraId="70AF1AEB"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.01</w:t>
            </w:r>
          </w:p>
        </w:tc>
      </w:tr>
      <w:tr w:rsidR="00266E18" w:rsidRPr="006C3271" w14:paraId="21AA3AB6" w14:textId="77777777" w:rsidTr="00AF6FEA">
        <w:trPr>
          <w:trHeight w:val="216"/>
        </w:trPr>
        <w:tc>
          <w:tcPr>
            <w:tcW w:w="3539" w:type="dxa"/>
            <w:vAlign w:val="center"/>
          </w:tcPr>
          <w:p w14:paraId="018FD7D8" w14:textId="0978609C" w:rsidR="00266E18" w:rsidRPr="006C3271" w:rsidRDefault="00266E18" w:rsidP="00AF6FE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Adverse events</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581A11" w14:textId="2FAFE1DB" w:rsidR="00266E18" w:rsidRPr="006C3271" w:rsidRDefault="00266E18" w:rsidP="00266E18">
            <w:pPr>
              <w:contextualSpacing/>
              <w:rPr>
                <w:rFonts w:ascii="Arial" w:eastAsia="Times New Roman" w:hAnsi="Arial" w:cs="Arial"/>
                <w:sz w:val="20"/>
                <w:szCs w:val="20"/>
              </w:rPr>
            </w:pP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ECB22C" w14:textId="4127679A" w:rsidR="00266E18" w:rsidRPr="006C3271" w:rsidRDefault="00266E18" w:rsidP="00266E18">
            <w:pPr>
              <w:contextualSpacing/>
              <w:rPr>
                <w:rFonts w:ascii="Arial" w:eastAsia="Times New Roman" w:hAnsi="Arial" w:cs="Arial"/>
                <w:sz w:val="20"/>
                <w:szCs w:val="20"/>
              </w:rPr>
            </w:pPr>
          </w:p>
        </w:tc>
        <w:tc>
          <w:tcPr>
            <w:tcW w:w="1941" w:type="dxa"/>
            <w:vAlign w:val="center"/>
          </w:tcPr>
          <w:p w14:paraId="1F7C4FEF" w14:textId="54F3AE18" w:rsidR="00266E18" w:rsidRPr="006C3271" w:rsidRDefault="00266E18" w:rsidP="00266E18">
            <w:pPr>
              <w:spacing w:before="200"/>
              <w:contextualSpacing/>
              <w:rPr>
                <w:rFonts w:ascii="Arial" w:eastAsia="Times New Roman" w:hAnsi="Arial" w:cs="Arial"/>
                <w:color w:val="000000"/>
                <w:sz w:val="20"/>
                <w:szCs w:val="20"/>
              </w:rPr>
            </w:pPr>
          </w:p>
        </w:tc>
        <w:tc>
          <w:tcPr>
            <w:tcW w:w="1121" w:type="dxa"/>
            <w:vAlign w:val="center"/>
          </w:tcPr>
          <w:p w14:paraId="7F13477B" w14:textId="580AEE23" w:rsidR="00266E18" w:rsidRPr="006C3271" w:rsidRDefault="00266E18" w:rsidP="00266E18">
            <w:pPr>
              <w:spacing w:before="200"/>
              <w:contextualSpacing/>
              <w:rPr>
                <w:rFonts w:ascii="Arial" w:eastAsia="Times New Roman" w:hAnsi="Arial" w:cs="Arial"/>
                <w:color w:val="000000"/>
                <w:sz w:val="20"/>
                <w:szCs w:val="20"/>
              </w:rPr>
            </w:pPr>
          </w:p>
        </w:tc>
      </w:tr>
      <w:tr w:rsidR="00333755" w:rsidRPr="006C3271" w14:paraId="3A790794" w14:textId="77777777" w:rsidTr="00A31A46">
        <w:trPr>
          <w:trHeight w:val="216"/>
        </w:trPr>
        <w:tc>
          <w:tcPr>
            <w:tcW w:w="3539" w:type="dxa"/>
            <w:vAlign w:val="center"/>
          </w:tcPr>
          <w:p w14:paraId="46060630" w14:textId="78B1CE56"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Skin breakdown–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2827D1"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 (0.5)</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8C6899"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3 (1.5)</w:t>
            </w:r>
          </w:p>
        </w:tc>
        <w:tc>
          <w:tcPr>
            <w:tcW w:w="1941" w:type="dxa"/>
            <w:vAlign w:val="center"/>
          </w:tcPr>
          <w:p w14:paraId="5895902B"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0.33 (0.03-3.1)</w:t>
            </w:r>
          </w:p>
        </w:tc>
        <w:tc>
          <w:tcPr>
            <w:tcW w:w="1121" w:type="dxa"/>
            <w:vAlign w:val="center"/>
          </w:tcPr>
          <w:p w14:paraId="7CC8B29C"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.27</w:t>
            </w:r>
          </w:p>
        </w:tc>
      </w:tr>
      <w:tr w:rsidR="00333755" w:rsidRPr="006C3271" w14:paraId="01B0543C" w14:textId="77777777" w:rsidTr="00A31A46">
        <w:trPr>
          <w:trHeight w:val="159"/>
        </w:trPr>
        <w:tc>
          <w:tcPr>
            <w:tcW w:w="3539" w:type="dxa"/>
            <w:vAlign w:val="center"/>
          </w:tcPr>
          <w:p w14:paraId="50248AD0" w14:textId="7E710FB9"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Vomiting–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EE236F"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5 (2.3)</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ED212F1"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10 (5.1)</w:t>
            </w:r>
          </w:p>
        </w:tc>
        <w:tc>
          <w:tcPr>
            <w:tcW w:w="1941" w:type="dxa"/>
            <w:vAlign w:val="center"/>
          </w:tcPr>
          <w:p w14:paraId="3C2D9B8A"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0.49 (0.1-1.4)</w:t>
            </w:r>
          </w:p>
        </w:tc>
        <w:tc>
          <w:tcPr>
            <w:tcW w:w="1121" w:type="dxa"/>
            <w:vAlign w:val="center"/>
          </w:tcPr>
          <w:p w14:paraId="3CB4DDDE"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.13</w:t>
            </w:r>
          </w:p>
        </w:tc>
      </w:tr>
      <w:tr w:rsidR="00333755" w:rsidRPr="006C3271" w14:paraId="6EC2FA01" w14:textId="77777777" w:rsidTr="00A31A46">
        <w:trPr>
          <w:trHeight w:val="225"/>
        </w:trPr>
        <w:tc>
          <w:tcPr>
            <w:tcW w:w="3539" w:type="dxa"/>
            <w:vAlign w:val="center"/>
          </w:tcPr>
          <w:p w14:paraId="649C3951" w14:textId="4E2CEECA"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Intravascular lines dislodgement–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4FC91E"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14 (6.5)</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7E37BF0"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14 (7.1)</w:t>
            </w:r>
          </w:p>
        </w:tc>
        <w:tc>
          <w:tcPr>
            <w:tcW w:w="1941" w:type="dxa"/>
            <w:vAlign w:val="center"/>
          </w:tcPr>
          <w:p w14:paraId="3D165937"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0.9 (0.4-2.0)</w:t>
            </w:r>
          </w:p>
        </w:tc>
        <w:tc>
          <w:tcPr>
            <w:tcW w:w="1121" w:type="dxa"/>
            <w:vAlign w:val="center"/>
          </w:tcPr>
          <w:p w14:paraId="1D696135"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.81</w:t>
            </w:r>
          </w:p>
        </w:tc>
      </w:tr>
      <w:tr w:rsidR="00333755" w:rsidRPr="006C3271" w14:paraId="71EEE449" w14:textId="77777777" w:rsidTr="00A31A46">
        <w:trPr>
          <w:trHeight w:val="229"/>
        </w:trPr>
        <w:tc>
          <w:tcPr>
            <w:tcW w:w="3539" w:type="dxa"/>
            <w:vAlign w:val="center"/>
          </w:tcPr>
          <w:p w14:paraId="48FDEAB4" w14:textId="7213F1D0"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Back pain– no. (%)</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21DC6C"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16 (7.4)</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11FDB1"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13 (6.6)</w:t>
            </w:r>
          </w:p>
        </w:tc>
        <w:tc>
          <w:tcPr>
            <w:tcW w:w="1941" w:type="dxa"/>
            <w:vAlign w:val="center"/>
          </w:tcPr>
          <w:p w14:paraId="533E3CB3"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1.2 (0.6-2.4)</w:t>
            </w:r>
          </w:p>
        </w:tc>
        <w:tc>
          <w:tcPr>
            <w:tcW w:w="1121" w:type="dxa"/>
            <w:vAlign w:val="center"/>
          </w:tcPr>
          <w:p w14:paraId="15AB9139"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.73</w:t>
            </w:r>
          </w:p>
        </w:tc>
      </w:tr>
      <w:tr w:rsidR="00333755" w:rsidRPr="006C3271" w14:paraId="52088A75" w14:textId="77777777" w:rsidTr="00A31A46">
        <w:trPr>
          <w:trHeight w:val="226"/>
        </w:trPr>
        <w:tc>
          <w:tcPr>
            <w:tcW w:w="3539" w:type="dxa"/>
            <w:vAlign w:val="center"/>
          </w:tcPr>
          <w:p w14:paraId="74B8C7A4" w14:textId="1D957299" w:rsidR="00333755" w:rsidRPr="006C3271" w:rsidRDefault="00266E18"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Cardiac arrest related to position change</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CFD9FC"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0</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EA78AF"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0</w:t>
            </w:r>
          </w:p>
        </w:tc>
        <w:tc>
          <w:tcPr>
            <w:tcW w:w="1941" w:type="dxa"/>
            <w:vAlign w:val="center"/>
          </w:tcPr>
          <w:p w14:paraId="252486DA"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1121" w:type="dxa"/>
            <w:vAlign w:val="center"/>
          </w:tcPr>
          <w:p w14:paraId="0556124B"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42DD2F6F" w14:textId="77777777" w:rsidTr="00A31A46">
        <w:trPr>
          <w:trHeight w:val="416"/>
        </w:trPr>
        <w:tc>
          <w:tcPr>
            <w:tcW w:w="3539" w:type="dxa"/>
            <w:vAlign w:val="center"/>
          </w:tcPr>
          <w:p w14:paraId="2CB481B9" w14:textId="77777777" w:rsidR="00333755" w:rsidRPr="006C3271" w:rsidRDefault="00333755" w:rsidP="00CC0DA8">
            <w:pPr>
              <w:spacing w:before="200"/>
              <w:contextualSpacing/>
              <w:rPr>
                <w:rFonts w:ascii="Arial" w:eastAsia="Times New Roman" w:hAnsi="Arial" w:cs="Arial"/>
                <w:color w:val="000000"/>
                <w:sz w:val="20"/>
                <w:szCs w:val="20"/>
              </w:rPr>
            </w:pP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E15A2B" w14:textId="367908E7" w:rsidR="00333755" w:rsidRPr="006C3271" w:rsidRDefault="00333755" w:rsidP="00CC0DA8">
            <w:pPr>
              <w:contextualSpacing/>
              <w:jc w:val="center"/>
              <w:rPr>
                <w:rFonts w:ascii="Arial" w:eastAsia="Times New Roman" w:hAnsi="Arial" w:cs="Arial"/>
                <w:sz w:val="20"/>
                <w:szCs w:val="20"/>
              </w:rPr>
            </w:pP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4CF3CC" w14:textId="5C575976" w:rsidR="00333755" w:rsidRPr="006C3271" w:rsidRDefault="00333755" w:rsidP="00CC0DA8">
            <w:pPr>
              <w:contextualSpacing/>
              <w:jc w:val="center"/>
              <w:rPr>
                <w:rFonts w:ascii="Arial" w:eastAsia="Times New Roman" w:hAnsi="Arial" w:cs="Arial"/>
                <w:sz w:val="20"/>
                <w:szCs w:val="20"/>
              </w:rPr>
            </w:pPr>
          </w:p>
        </w:tc>
        <w:tc>
          <w:tcPr>
            <w:tcW w:w="1941" w:type="dxa"/>
            <w:vAlign w:val="center"/>
          </w:tcPr>
          <w:p w14:paraId="7E319A38"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Median difference</w:t>
            </w:r>
          </w:p>
          <w:p w14:paraId="4FF650A0" w14:textId="77777777" w:rsidR="00333755" w:rsidRPr="006C3271" w:rsidRDefault="001B51E0" w:rsidP="00CC0DA8">
            <w:pPr>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(95% CI)</w:t>
            </w:r>
          </w:p>
        </w:tc>
        <w:tc>
          <w:tcPr>
            <w:tcW w:w="1121" w:type="dxa"/>
            <w:vAlign w:val="center"/>
          </w:tcPr>
          <w:p w14:paraId="377FF4C0" w14:textId="77777777" w:rsidR="00333755" w:rsidRPr="006C3271" w:rsidRDefault="00333755" w:rsidP="00CC0DA8">
            <w:pPr>
              <w:spacing w:before="200"/>
              <w:contextualSpacing/>
              <w:jc w:val="center"/>
              <w:rPr>
                <w:rFonts w:ascii="Arial" w:eastAsia="Times New Roman" w:hAnsi="Arial" w:cs="Arial"/>
                <w:color w:val="000000"/>
                <w:sz w:val="20"/>
                <w:szCs w:val="20"/>
              </w:rPr>
            </w:pPr>
          </w:p>
        </w:tc>
      </w:tr>
      <w:tr w:rsidR="00333755" w:rsidRPr="006C3271" w14:paraId="16FE6872" w14:textId="77777777" w:rsidTr="00A31A46">
        <w:trPr>
          <w:trHeight w:val="309"/>
        </w:trPr>
        <w:tc>
          <w:tcPr>
            <w:tcW w:w="3539" w:type="dxa"/>
            <w:vAlign w:val="center"/>
          </w:tcPr>
          <w:p w14:paraId="3A718C51" w14:textId="53F2DB8A" w:rsidR="00333755" w:rsidRPr="006C3271" w:rsidRDefault="00107AAC"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Days of HFNC in patients who had treatment success, median (IQR)</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120D4D8"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8.7 (7.4-11.7)</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923F01"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9.6 (7.5-12.0)</w:t>
            </w:r>
          </w:p>
        </w:tc>
        <w:tc>
          <w:tcPr>
            <w:tcW w:w="1941" w:type="dxa"/>
            <w:vAlign w:val="center"/>
          </w:tcPr>
          <w:p w14:paraId="2C87EFB8" w14:textId="77777777" w:rsidR="00333755" w:rsidRPr="006C3271" w:rsidRDefault="001B51E0" w:rsidP="00CC0DA8">
            <w:pPr>
              <w:spacing w:before="200"/>
              <w:contextualSpacing/>
              <w:jc w:val="center"/>
              <w:rPr>
                <w:rFonts w:ascii="Arial" w:eastAsia="Times New Roman" w:hAnsi="Arial" w:cs="Arial"/>
                <w:sz w:val="20"/>
                <w:szCs w:val="20"/>
              </w:rPr>
            </w:pPr>
            <w:r w:rsidRPr="006C3271">
              <w:rPr>
                <w:rFonts w:ascii="Arial" w:eastAsia="Times New Roman" w:hAnsi="Arial" w:cs="Arial"/>
                <w:color w:val="000000"/>
                <w:sz w:val="20"/>
                <w:szCs w:val="20"/>
              </w:rPr>
              <w:t>-0.5 (-1.4 – 0.2)</w:t>
            </w:r>
          </w:p>
        </w:tc>
        <w:tc>
          <w:tcPr>
            <w:tcW w:w="1121" w:type="dxa"/>
            <w:vAlign w:val="center"/>
          </w:tcPr>
          <w:p w14:paraId="76041DF6"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w:t>
            </w:r>
          </w:p>
        </w:tc>
      </w:tr>
      <w:tr w:rsidR="00333755" w:rsidRPr="006C3271" w14:paraId="44E2705D" w14:textId="77777777" w:rsidTr="00A31A46">
        <w:trPr>
          <w:trHeight w:val="270"/>
        </w:trPr>
        <w:tc>
          <w:tcPr>
            <w:tcW w:w="3539" w:type="dxa"/>
            <w:vAlign w:val="center"/>
          </w:tcPr>
          <w:p w14:paraId="38F99D7A" w14:textId="0EBDDDF2" w:rsidR="00333755" w:rsidRPr="006C3271" w:rsidRDefault="00107AAC"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Days from study enrollment to intubation in patients with IMV, median (IQR)</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1B36C6"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2.8 (1.9-4.1)</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112185"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2.1 (1.4-3.5)</w:t>
            </w:r>
          </w:p>
        </w:tc>
        <w:tc>
          <w:tcPr>
            <w:tcW w:w="1941" w:type="dxa"/>
            <w:vAlign w:val="center"/>
          </w:tcPr>
          <w:p w14:paraId="323FD21F"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0.6 (0.1-1.1)</w:t>
            </w:r>
          </w:p>
        </w:tc>
        <w:tc>
          <w:tcPr>
            <w:tcW w:w="1121" w:type="dxa"/>
            <w:vAlign w:val="center"/>
          </w:tcPr>
          <w:p w14:paraId="556CAAD4"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.01</w:t>
            </w:r>
          </w:p>
        </w:tc>
      </w:tr>
      <w:tr w:rsidR="00333755" w:rsidRPr="006C3271" w14:paraId="302ECD9B" w14:textId="77777777" w:rsidTr="00A31A46">
        <w:trPr>
          <w:trHeight w:val="221"/>
        </w:trPr>
        <w:tc>
          <w:tcPr>
            <w:tcW w:w="3539" w:type="dxa"/>
            <w:vAlign w:val="center"/>
          </w:tcPr>
          <w:p w14:paraId="3DFD8876" w14:textId="77777777" w:rsidR="00333755" w:rsidRPr="006C3271" w:rsidRDefault="001B51E0"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Days of IMV, median (IQR)</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68E731"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9.4 (6.0-14.5)</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7A11DA"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10.6 (7.5-14.8)</w:t>
            </w:r>
          </w:p>
        </w:tc>
        <w:tc>
          <w:tcPr>
            <w:tcW w:w="1941" w:type="dxa"/>
            <w:vAlign w:val="center"/>
          </w:tcPr>
          <w:p w14:paraId="5F0BA3DF"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-0.9 (-2.6 – 0.9)</w:t>
            </w:r>
          </w:p>
        </w:tc>
        <w:tc>
          <w:tcPr>
            <w:tcW w:w="1121" w:type="dxa"/>
            <w:vAlign w:val="center"/>
          </w:tcPr>
          <w:p w14:paraId="5C9A8D62"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.33</w:t>
            </w:r>
          </w:p>
        </w:tc>
      </w:tr>
      <w:tr w:rsidR="00333755" w:rsidRPr="006C3271" w14:paraId="1228AC4C" w14:textId="77777777" w:rsidTr="00A31A46">
        <w:trPr>
          <w:trHeight w:val="235"/>
        </w:trPr>
        <w:tc>
          <w:tcPr>
            <w:tcW w:w="3539" w:type="dxa"/>
            <w:vAlign w:val="center"/>
          </w:tcPr>
          <w:p w14:paraId="0E928775" w14:textId="77777777" w:rsidR="00333755" w:rsidRPr="006C3271" w:rsidRDefault="001B51E0" w:rsidP="00CC0DA8">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Hospital length of stay, median (IQR)</w:t>
            </w:r>
          </w:p>
        </w:tc>
        <w:tc>
          <w:tcPr>
            <w:tcW w:w="1559"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663464F"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11 (9-14)</w:t>
            </w:r>
          </w:p>
        </w:tc>
        <w:tc>
          <w:tcPr>
            <w:tcW w:w="14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8CFE05" w14:textId="77777777" w:rsidR="00333755" w:rsidRPr="006C3271" w:rsidRDefault="001B51E0" w:rsidP="00CC0DA8">
            <w:pPr>
              <w:contextualSpacing/>
              <w:jc w:val="center"/>
              <w:rPr>
                <w:rFonts w:ascii="Arial" w:eastAsia="Times New Roman" w:hAnsi="Arial" w:cs="Arial"/>
                <w:sz w:val="20"/>
                <w:szCs w:val="20"/>
              </w:rPr>
            </w:pPr>
            <w:r w:rsidRPr="006C3271">
              <w:rPr>
                <w:rFonts w:ascii="Arial" w:eastAsia="Times New Roman" w:hAnsi="Arial" w:cs="Arial"/>
                <w:sz w:val="20"/>
                <w:szCs w:val="20"/>
              </w:rPr>
              <w:t>13 (10-17)</w:t>
            </w:r>
          </w:p>
        </w:tc>
        <w:tc>
          <w:tcPr>
            <w:tcW w:w="1941" w:type="dxa"/>
            <w:vAlign w:val="center"/>
          </w:tcPr>
          <w:p w14:paraId="40F9DDEF"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-1.0 (-2 – 0)</w:t>
            </w:r>
          </w:p>
        </w:tc>
        <w:tc>
          <w:tcPr>
            <w:tcW w:w="1121" w:type="dxa"/>
            <w:vAlign w:val="center"/>
          </w:tcPr>
          <w:p w14:paraId="4CC3E4AD" w14:textId="77777777" w:rsidR="00333755" w:rsidRPr="006C3271" w:rsidRDefault="001B51E0" w:rsidP="00CC0DA8">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.003</w:t>
            </w:r>
          </w:p>
        </w:tc>
      </w:tr>
    </w:tbl>
    <w:p w14:paraId="598BD93E" w14:textId="77777777" w:rsidR="00CC0DA8" w:rsidRPr="006C3271" w:rsidRDefault="00CC0DA8">
      <w:pPr>
        <w:rPr>
          <w:rFonts w:ascii="Arial" w:eastAsia="Times New Roman" w:hAnsi="Arial" w:cs="Arial"/>
          <w:sz w:val="16"/>
          <w:szCs w:val="16"/>
        </w:rPr>
      </w:pPr>
    </w:p>
    <w:p w14:paraId="12B9687A" w14:textId="437771EF" w:rsidR="008958D6" w:rsidRPr="006C3271" w:rsidRDefault="001B51E0">
      <w:pPr>
        <w:rPr>
          <w:rFonts w:ascii="Arial" w:eastAsia="Times New Roman" w:hAnsi="Arial" w:cs="Arial"/>
          <w:sz w:val="20"/>
          <w:szCs w:val="20"/>
        </w:rPr>
      </w:pPr>
      <w:r w:rsidRPr="006C3271">
        <w:rPr>
          <w:rFonts w:ascii="Arial" w:eastAsia="Times New Roman" w:hAnsi="Arial" w:cs="Arial"/>
          <w:sz w:val="20"/>
          <w:szCs w:val="20"/>
        </w:rPr>
        <w:t>APP, awake prone positioning; IMV, invasive mechanical ventilation; HFNC, high-flow nasal cannula; IQR, interquartile range;</w:t>
      </w:r>
      <w:r w:rsidR="00390A4E" w:rsidRPr="006C3271">
        <w:rPr>
          <w:rFonts w:ascii="Arial" w:eastAsia="Times New Roman" w:hAnsi="Arial" w:cs="Arial"/>
          <w:sz w:val="20"/>
          <w:szCs w:val="20"/>
        </w:rPr>
        <w:t xml:space="preserve"> RR, relative risk;</w:t>
      </w:r>
      <w:r w:rsidRPr="006C3271">
        <w:rPr>
          <w:rFonts w:ascii="Arial" w:eastAsia="Times New Roman" w:hAnsi="Arial" w:cs="Arial"/>
          <w:sz w:val="20"/>
          <w:szCs w:val="20"/>
        </w:rPr>
        <w:t xml:space="preserve"> LOS, length of stay. </w:t>
      </w:r>
    </w:p>
    <w:p w14:paraId="585AAE25" w14:textId="6413B603" w:rsidR="0081334D" w:rsidRPr="006C3271" w:rsidRDefault="0081334D">
      <w:pPr>
        <w:rPr>
          <w:rFonts w:ascii="Arial" w:eastAsia="Times New Roman" w:hAnsi="Arial" w:cs="Arial"/>
          <w:sz w:val="16"/>
          <w:szCs w:val="16"/>
        </w:rPr>
      </w:pPr>
    </w:p>
    <w:p w14:paraId="633A824E" w14:textId="3C03791B" w:rsidR="0081334D" w:rsidRPr="006C3271" w:rsidRDefault="0081334D">
      <w:pPr>
        <w:rPr>
          <w:rFonts w:ascii="Arial" w:eastAsia="Times New Roman" w:hAnsi="Arial" w:cs="Arial"/>
          <w:sz w:val="16"/>
          <w:szCs w:val="16"/>
        </w:rPr>
      </w:pPr>
    </w:p>
    <w:p w14:paraId="6C49DA92" w14:textId="4F35F796" w:rsidR="0081334D" w:rsidRPr="006C3271" w:rsidRDefault="0081334D">
      <w:pPr>
        <w:rPr>
          <w:rFonts w:ascii="Arial" w:eastAsia="Times New Roman" w:hAnsi="Arial" w:cs="Arial"/>
          <w:sz w:val="16"/>
          <w:szCs w:val="16"/>
        </w:rPr>
      </w:pPr>
    </w:p>
    <w:p w14:paraId="64680464" w14:textId="521100AF" w:rsidR="0081334D" w:rsidRPr="006C3271" w:rsidRDefault="0081334D">
      <w:pPr>
        <w:rPr>
          <w:rFonts w:ascii="Arial" w:eastAsia="Times New Roman" w:hAnsi="Arial" w:cs="Arial"/>
          <w:sz w:val="16"/>
          <w:szCs w:val="16"/>
        </w:rPr>
      </w:pPr>
    </w:p>
    <w:p w14:paraId="715413EF" w14:textId="6A26E1E2" w:rsidR="0081334D" w:rsidRPr="006C3271" w:rsidRDefault="0081334D">
      <w:pPr>
        <w:rPr>
          <w:rFonts w:ascii="Arial" w:eastAsia="Times New Roman" w:hAnsi="Arial" w:cs="Arial"/>
          <w:sz w:val="16"/>
          <w:szCs w:val="16"/>
        </w:rPr>
      </w:pPr>
    </w:p>
    <w:p w14:paraId="70B49A07" w14:textId="5B85F334" w:rsidR="0081334D" w:rsidRPr="006C3271" w:rsidRDefault="0081334D">
      <w:pPr>
        <w:rPr>
          <w:rFonts w:ascii="Arial" w:eastAsia="Times New Roman" w:hAnsi="Arial" w:cs="Arial"/>
          <w:sz w:val="16"/>
          <w:szCs w:val="16"/>
        </w:rPr>
      </w:pPr>
    </w:p>
    <w:p w14:paraId="3CD00B0D" w14:textId="5507A462" w:rsidR="0081334D" w:rsidRPr="006C3271" w:rsidRDefault="0081334D">
      <w:pPr>
        <w:rPr>
          <w:rFonts w:ascii="Arial" w:eastAsia="Times New Roman" w:hAnsi="Arial" w:cs="Arial"/>
          <w:sz w:val="16"/>
          <w:szCs w:val="16"/>
        </w:rPr>
      </w:pPr>
    </w:p>
    <w:p w14:paraId="1512CBCE" w14:textId="77777777" w:rsidR="00094E3F" w:rsidRPr="006C3271" w:rsidRDefault="00094E3F" w:rsidP="00FF7F3A">
      <w:pPr>
        <w:jc w:val="both"/>
        <w:rPr>
          <w:rFonts w:ascii="Arial" w:eastAsia="Times New Roman" w:hAnsi="Arial" w:cs="Arial"/>
          <w:b/>
          <w:sz w:val="20"/>
          <w:szCs w:val="20"/>
        </w:rPr>
      </w:pPr>
    </w:p>
    <w:p w14:paraId="7778EAB8" w14:textId="69463D4E" w:rsidR="00FF7F3A" w:rsidRPr="006C3271" w:rsidRDefault="006D0C64" w:rsidP="00FF7F3A">
      <w:pPr>
        <w:jc w:val="both"/>
        <w:rPr>
          <w:rFonts w:ascii="Arial" w:eastAsia="Times New Roman" w:hAnsi="Arial" w:cs="Arial"/>
          <w:bCs/>
          <w:sz w:val="20"/>
          <w:szCs w:val="20"/>
        </w:rPr>
      </w:pPr>
      <w:r>
        <w:rPr>
          <w:rFonts w:ascii="Arial" w:eastAsia="Times New Roman" w:hAnsi="Arial" w:cs="Arial"/>
          <w:b/>
          <w:sz w:val="20"/>
          <w:szCs w:val="20"/>
        </w:rPr>
        <w:lastRenderedPageBreak/>
        <w:t>Supplementary</w:t>
      </w:r>
      <w:r w:rsidRPr="006C3271">
        <w:rPr>
          <w:rFonts w:ascii="Arial" w:eastAsia="Times New Roman" w:hAnsi="Arial" w:cs="Arial"/>
          <w:b/>
          <w:sz w:val="20"/>
          <w:szCs w:val="20"/>
        </w:rPr>
        <w:t xml:space="preserve"> </w:t>
      </w:r>
      <w:r w:rsidR="00FF7F3A"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2</w:t>
      </w:r>
      <w:r w:rsidR="00FF7F3A" w:rsidRPr="006C3271">
        <w:rPr>
          <w:rFonts w:ascii="Arial" w:eastAsia="Times New Roman" w:hAnsi="Arial" w:cs="Arial"/>
          <w:b/>
          <w:sz w:val="20"/>
          <w:szCs w:val="20"/>
        </w:rPr>
        <w:t xml:space="preserve">. </w:t>
      </w:r>
      <w:r w:rsidR="00FF7F3A" w:rsidRPr="006C3271">
        <w:rPr>
          <w:rFonts w:ascii="Arial" w:eastAsia="Times New Roman" w:hAnsi="Arial" w:cs="Arial"/>
          <w:bCs/>
          <w:sz w:val="20"/>
          <w:szCs w:val="20"/>
        </w:rPr>
        <w:t xml:space="preserve">Outcomes in patients with silent hypoxemia </w:t>
      </w:r>
      <w:r w:rsidR="00266E18" w:rsidRPr="006C3271">
        <w:rPr>
          <w:rFonts w:ascii="Arial" w:eastAsia="Times New Roman" w:hAnsi="Arial" w:cs="Arial"/>
          <w:bCs/>
          <w:sz w:val="20"/>
          <w:szCs w:val="20"/>
        </w:rPr>
        <w:t>according to allocated group</w:t>
      </w:r>
    </w:p>
    <w:p w14:paraId="3895A85B" w14:textId="77777777" w:rsidR="00FF7F3A" w:rsidRPr="006C3271" w:rsidRDefault="00FF7F3A" w:rsidP="00FF7F3A">
      <w:pPr>
        <w:jc w:val="both"/>
        <w:rPr>
          <w:rFonts w:ascii="Arial" w:eastAsia="Times New Roman" w:hAnsi="Arial" w:cs="Arial"/>
          <w:b/>
          <w:color w:val="000000"/>
        </w:rPr>
      </w:pPr>
    </w:p>
    <w:tbl>
      <w:tblPr>
        <w:tblStyle w:val="a2"/>
        <w:tblW w:w="94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1559"/>
        <w:gridCol w:w="1580"/>
        <w:gridCol w:w="1680"/>
        <w:gridCol w:w="951"/>
      </w:tblGrid>
      <w:tr w:rsidR="00FF7F3A" w:rsidRPr="006C3271" w14:paraId="68B61E27" w14:textId="77777777" w:rsidTr="00FF7F3A">
        <w:trPr>
          <w:trHeight w:val="716"/>
        </w:trPr>
        <w:tc>
          <w:tcPr>
            <w:tcW w:w="3681" w:type="dxa"/>
            <w:vAlign w:val="center"/>
          </w:tcPr>
          <w:p w14:paraId="74D19A70" w14:textId="77777777" w:rsidR="00FF7F3A" w:rsidRPr="006C3271" w:rsidRDefault="00FF7F3A" w:rsidP="00FF7F3A">
            <w:pPr>
              <w:spacing w:before="200"/>
              <w:contextualSpacing/>
              <w:jc w:val="center"/>
              <w:rPr>
                <w:rFonts w:ascii="Arial" w:eastAsia="Times New Roman" w:hAnsi="Arial" w:cs="Arial"/>
                <w:b/>
                <w:bCs/>
                <w:color w:val="000000"/>
                <w:sz w:val="20"/>
                <w:szCs w:val="20"/>
              </w:rPr>
            </w:pPr>
          </w:p>
        </w:tc>
        <w:tc>
          <w:tcPr>
            <w:tcW w:w="3139" w:type="dxa"/>
            <w:gridSpan w:val="2"/>
            <w:vAlign w:val="center"/>
          </w:tcPr>
          <w:p w14:paraId="281EB5CC" w14:textId="77777777" w:rsidR="00FF7F3A" w:rsidRPr="006C3271" w:rsidRDefault="00FF7F3A" w:rsidP="00FF7F3A">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Study group</w:t>
            </w:r>
          </w:p>
        </w:tc>
        <w:tc>
          <w:tcPr>
            <w:tcW w:w="1680" w:type="dxa"/>
            <w:vAlign w:val="center"/>
          </w:tcPr>
          <w:p w14:paraId="3D31175F" w14:textId="77777777" w:rsidR="00FF7F3A" w:rsidRPr="006C3271" w:rsidRDefault="00FF7F3A" w:rsidP="00FF7F3A">
            <w:pPr>
              <w:spacing w:before="200"/>
              <w:contextualSpacing/>
              <w:jc w:val="center"/>
              <w:rPr>
                <w:rFonts w:ascii="Arial" w:eastAsia="Times New Roman" w:hAnsi="Arial" w:cs="Arial"/>
                <w:b/>
                <w:bCs/>
                <w:color w:val="000000"/>
                <w:sz w:val="20"/>
                <w:szCs w:val="20"/>
              </w:rPr>
            </w:pPr>
          </w:p>
        </w:tc>
        <w:tc>
          <w:tcPr>
            <w:tcW w:w="951" w:type="dxa"/>
            <w:vAlign w:val="center"/>
          </w:tcPr>
          <w:p w14:paraId="1F5A5D33" w14:textId="77777777" w:rsidR="00FF7F3A" w:rsidRPr="006C3271" w:rsidRDefault="00FF7F3A" w:rsidP="00FF7F3A">
            <w:pPr>
              <w:spacing w:before="200"/>
              <w:contextualSpacing/>
              <w:jc w:val="center"/>
              <w:rPr>
                <w:rFonts w:ascii="Arial" w:eastAsia="Times New Roman" w:hAnsi="Arial" w:cs="Arial"/>
                <w:b/>
                <w:bCs/>
                <w:color w:val="000000"/>
                <w:sz w:val="20"/>
                <w:szCs w:val="20"/>
              </w:rPr>
            </w:pPr>
          </w:p>
        </w:tc>
      </w:tr>
      <w:tr w:rsidR="00FF7F3A" w:rsidRPr="006C3271" w14:paraId="0B708779" w14:textId="77777777" w:rsidTr="00FF7F3A">
        <w:trPr>
          <w:trHeight w:val="1004"/>
        </w:trPr>
        <w:tc>
          <w:tcPr>
            <w:tcW w:w="3681" w:type="dxa"/>
            <w:vAlign w:val="center"/>
          </w:tcPr>
          <w:p w14:paraId="2DAFB9F3" w14:textId="77777777" w:rsidR="00FF7F3A" w:rsidRPr="006C3271" w:rsidRDefault="00FF7F3A" w:rsidP="00FF7F3A">
            <w:pPr>
              <w:spacing w:before="200"/>
              <w:contextualSpacing/>
              <w:jc w:val="center"/>
              <w:rPr>
                <w:rFonts w:ascii="Arial" w:eastAsia="Times New Roman" w:hAnsi="Arial" w:cs="Arial"/>
                <w:b/>
                <w:bCs/>
                <w:color w:val="000000"/>
                <w:sz w:val="20"/>
                <w:szCs w:val="20"/>
              </w:rPr>
            </w:pPr>
          </w:p>
        </w:tc>
        <w:tc>
          <w:tcPr>
            <w:tcW w:w="1559" w:type="dxa"/>
            <w:vAlign w:val="center"/>
          </w:tcPr>
          <w:p w14:paraId="497D7BD0" w14:textId="77777777" w:rsidR="00FF7F3A" w:rsidRPr="006C3271" w:rsidRDefault="00FF7F3A" w:rsidP="00FF7F3A">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APP</w:t>
            </w:r>
          </w:p>
          <w:p w14:paraId="6E03C0E9" w14:textId="77777777" w:rsidR="00FF7F3A" w:rsidRPr="006C3271" w:rsidRDefault="00FF7F3A" w:rsidP="00FF7F3A">
            <w:pPr>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(n = 58)</w:t>
            </w:r>
          </w:p>
        </w:tc>
        <w:tc>
          <w:tcPr>
            <w:tcW w:w="1580" w:type="dxa"/>
            <w:vAlign w:val="center"/>
          </w:tcPr>
          <w:p w14:paraId="210CAF7F" w14:textId="77777777" w:rsidR="00FF7F3A" w:rsidRPr="006C3271" w:rsidRDefault="00FF7F3A" w:rsidP="00FF7F3A">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Standard care</w:t>
            </w:r>
          </w:p>
          <w:p w14:paraId="7EB5508F" w14:textId="77777777" w:rsidR="00FF7F3A" w:rsidRPr="006C3271" w:rsidRDefault="00FF7F3A" w:rsidP="00FF7F3A">
            <w:pPr>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(n = 59)</w:t>
            </w:r>
          </w:p>
        </w:tc>
        <w:tc>
          <w:tcPr>
            <w:tcW w:w="1680" w:type="dxa"/>
            <w:vAlign w:val="center"/>
          </w:tcPr>
          <w:p w14:paraId="0CE06B59" w14:textId="77777777" w:rsidR="00FF7F3A" w:rsidRPr="006C3271" w:rsidRDefault="00FF7F3A" w:rsidP="00FF7F3A">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RR</w:t>
            </w:r>
          </w:p>
          <w:p w14:paraId="1882F04E" w14:textId="77777777" w:rsidR="00FF7F3A" w:rsidRPr="006C3271" w:rsidRDefault="00FF7F3A" w:rsidP="00FF7F3A">
            <w:pPr>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(95% CI)</w:t>
            </w:r>
          </w:p>
        </w:tc>
        <w:tc>
          <w:tcPr>
            <w:tcW w:w="951" w:type="dxa"/>
            <w:vAlign w:val="center"/>
          </w:tcPr>
          <w:p w14:paraId="724991F0" w14:textId="77777777" w:rsidR="00FF7F3A" w:rsidRPr="006C3271" w:rsidRDefault="00FF7F3A" w:rsidP="00FF7F3A">
            <w:pPr>
              <w:spacing w:before="200"/>
              <w:contextualSpacing/>
              <w:jc w:val="center"/>
              <w:rPr>
                <w:rFonts w:ascii="Arial" w:eastAsia="Times New Roman" w:hAnsi="Arial" w:cs="Arial"/>
                <w:b/>
                <w:bCs/>
                <w:color w:val="000000"/>
                <w:sz w:val="20"/>
                <w:szCs w:val="20"/>
              </w:rPr>
            </w:pPr>
            <w:r w:rsidRPr="006C3271">
              <w:rPr>
                <w:rFonts w:ascii="Arial" w:eastAsia="Times New Roman" w:hAnsi="Arial" w:cs="Arial"/>
                <w:b/>
                <w:bCs/>
                <w:color w:val="000000"/>
                <w:sz w:val="20"/>
                <w:szCs w:val="20"/>
              </w:rPr>
              <w:t>P</w:t>
            </w:r>
          </w:p>
        </w:tc>
      </w:tr>
      <w:tr w:rsidR="00FF7F3A" w:rsidRPr="006C3271" w14:paraId="1A74DD60" w14:textId="77777777" w:rsidTr="00FF7F3A">
        <w:trPr>
          <w:trHeight w:val="518"/>
        </w:trPr>
        <w:tc>
          <w:tcPr>
            <w:tcW w:w="3681" w:type="dxa"/>
            <w:vAlign w:val="center"/>
          </w:tcPr>
          <w:p w14:paraId="7709D3FE"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Intubation at day 28– no. (%)</w:t>
            </w:r>
          </w:p>
        </w:tc>
        <w:tc>
          <w:tcPr>
            <w:tcW w:w="1559" w:type="dxa"/>
            <w:vAlign w:val="center"/>
          </w:tcPr>
          <w:p w14:paraId="4F16A97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6/58 (10)</w:t>
            </w:r>
          </w:p>
        </w:tc>
        <w:tc>
          <w:tcPr>
            <w:tcW w:w="1580" w:type="dxa"/>
            <w:vAlign w:val="center"/>
          </w:tcPr>
          <w:p w14:paraId="33700D2D"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23/59 (39)</w:t>
            </w:r>
          </w:p>
        </w:tc>
        <w:tc>
          <w:tcPr>
            <w:tcW w:w="1680" w:type="dxa"/>
            <w:vAlign w:val="center"/>
          </w:tcPr>
          <w:p w14:paraId="6CB6541B"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0.26 (0.11-0.60)</w:t>
            </w:r>
          </w:p>
        </w:tc>
        <w:tc>
          <w:tcPr>
            <w:tcW w:w="951" w:type="dxa"/>
            <w:vAlign w:val="center"/>
          </w:tcPr>
          <w:p w14:paraId="29C58B11"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r>
      <w:tr w:rsidR="00FF7F3A" w:rsidRPr="006C3271" w14:paraId="5C2015E1" w14:textId="77777777" w:rsidTr="00FF7F3A">
        <w:trPr>
          <w:trHeight w:val="518"/>
        </w:trPr>
        <w:tc>
          <w:tcPr>
            <w:tcW w:w="3681" w:type="dxa"/>
            <w:vAlign w:val="center"/>
          </w:tcPr>
          <w:p w14:paraId="105D6952"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Mortality at day 28– no. (%)</w:t>
            </w:r>
          </w:p>
        </w:tc>
        <w:tc>
          <w:tcPr>
            <w:tcW w:w="1559" w:type="dxa"/>
            <w:vAlign w:val="center"/>
          </w:tcPr>
          <w:p w14:paraId="6A9E202A" w14:textId="77777777" w:rsidR="00FF7F3A" w:rsidRPr="006C3271" w:rsidRDefault="00FF7F3A" w:rsidP="00FF7F3A">
            <w:pPr>
              <w:spacing w:before="200"/>
              <w:contextualSpacing/>
              <w:jc w:val="center"/>
              <w:rPr>
                <w:rFonts w:ascii="Arial" w:eastAsia="Times New Roman" w:hAnsi="Arial" w:cs="Arial"/>
                <w:color w:val="000000"/>
                <w:sz w:val="20"/>
                <w:szCs w:val="20"/>
              </w:rPr>
            </w:pPr>
          </w:p>
        </w:tc>
        <w:tc>
          <w:tcPr>
            <w:tcW w:w="1580" w:type="dxa"/>
            <w:vAlign w:val="center"/>
          </w:tcPr>
          <w:p w14:paraId="4F44DFFF" w14:textId="77777777" w:rsidR="00FF7F3A" w:rsidRPr="006C3271" w:rsidRDefault="00FF7F3A" w:rsidP="00FF7F3A">
            <w:pPr>
              <w:spacing w:before="200"/>
              <w:contextualSpacing/>
              <w:jc w:val="center"/>
              <w:rPr>
                <w:rFonts w:ascii="Arial" w:eastAsia="Times New Roman" w:hAnsi="Arial" w:cs="Arial"/>
                <w:color w:val="000000"/>
                <w:sz w:val="20"/>
                <w:szCs w:val="20"/>
              </w:rPr>
            </w:pPr>
          </w:p>
        </w:tc>
        <w:tc>
          <w:tcPr>
            <w:tcW w:w="1680" w:type="dxa"/>
            <w:vAlign w:val="center"/>
          </w:tcPr>
          <w:p w14:paraId="20521354" w14:textId="77777777" w:rsidR="00FF7F3A" w:rsidRPr="006C3271" w:rsidRDefault="00FF7F3A" w:rsidP="00FF7F3A">
            <w:pPr>
              <w:spacing w:before="200"/>
              <w:contextualSpacing/>
              <w:jc w:val="center"/>
              <w:rPr>
                <w:rFonts w:ascii="Arial" w:eastAsia="Times New Roman" w:hAnsi="Arial" w:cs="Arial"/>
                <w:color w:val="000000"/>
                <w:sz w:val="20"/>
                <w:szCs w:val="20"/>
              </w:rPr>
            </w:pPr>
          </w:p>
        </w:tc>
        <w:tc>
          <w:tcPr>
            <w:tcW w:w="951" w:type="dxa"/>
            <w:vAlign w:val="center"/>
          </w:tcPr>
          <w:p w14:paraId="07BC4141" w14:textId="77777777" w:rsidR="00FF7F3A" w:rsidRPr="006C3271" w:rsidRDefault="00FF7F3A" w:rsidP="00FF7F3A">
            <w:pPr>
              <w:spacing w:before="200"/>
              <w:contextualSpacing/>
              <w:jc w:val="center"/>
              <w:rPr>
                <w:rFonts w:ascii="Arial" w:eastAsia="Times New Roman" w:hAnsi="Arial" w:cs="Arial"/>
                <w:color w:val="000000"/>
                <w:sz w:val="20"/>
                <w:szCs w:val="20"/>
              </w:rPr>
            </w:pPr>
          </w:p>
        </w:tc>
      </w:tr>
      <w:tr w:rsidR="00FF7F3A" w:rsidRPr="006C3271" w14:paraId="5CC8288E" w14:textId="77777777" w:rsidTr="00FF7F3A">
        <w:trPr>
          <w:trHeight w:val="518"/>
        </w:trPr>
        <w:tc>
          <w:tcPr>
            <w:tcW w:w="3681" w:type="dxa"/>
            <w:vAlign w:val="center"/>
          </w:tcPr>
          <w:p w14:paraId="55F44C94" w14:textId="58A14540"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All patients</w:t>
            </w:r>
          </w:p>
        </w:tc>
        <w:tc>
          <w:tcPr>
            <w:tcW w:w="1559" w:type="dxa"/>
            <w:vAlign w:val="center"/>
          </w:tcPr>
          <w:p w14:paraId="182A9C90"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7/58 (12)</w:t>
            </w:r>
          </w:p>
        </w:tc>
        <w:tc>
          <w:tcPr>
            <w:tcW w:w="1580" w:type="dxa"/>
            <w:vAlign w:val="center"/>
          </w:tcPr>
          <w:p w14:paraId="35C50F23"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20/59 (34)</w:t>
            </w:r>
          </w:p>
        </w:tc>
        <w:tc>
          <w:tcPr>
            <w:tcW w:w="1680" w:type="dxa"/>
            <w:vAlign w:val="center"/>
          </w:tcPr>
          <w:p w14:paraId="63E28ED9"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0.35 (0.16-0.77)</w:t>
            </w:r>
          </w:p>
        </w:tc>
        <w:tc>
          <w:tcPr>
            <w:tcW w:w="951" w:type="dxa"/>
            <w:vAlign w:val="center"/>
          </w:tcPr>
          <w:p w14:paraId="058F1292"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0.005</w:t>
            </w:r>
          </w:p>
        </w:tc>
      </w:tr>
      <w:tr w:rsidR="00FF7F3A" w:rsidRPr="006C3271" w14:paraId="2826AB9E" w14:textId="77777777" w:rsidTr="00FF7F3A">
        <w:trPr>
          <w:trHeight w:val="484"/>
        </w:trPr>
        <w:tc>
          <w:tcPr>
            <w:tcW w:w="3681" w:type="dxa"/>
            <w:vAlign w:val="center"/>
          </w:tcPr>
          <w:p w14:paraId="05C8AE4D" w14:textId="7BEAE938"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Patients with IMV</w:t>
            </w:r>
          </w:p>
        </w:tc>
        <w:tc>
          <w:tcPr>
            <w:tcW w:w="1559" w:type="dxa"/>
            <w:vAlign w:val="center"/>
          </w:tcPr>
          <w:p w14:paraId="7ED363DC"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4/6 (67)</w:t>
            </w:r>
          </w:p>
        </w:tc>
        <w:tc>
          <w:tcPr>
            <w:tcW w:w="1580" w:type="dxa"/>
            <w:vAlign w:val="center"/>
          </w:tcPr>
          <w:p w14:paraId="0EAAEF5A"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17/23 (74)</w:t>
            </w:r>
          </w:p>
        </w:tc>
        <w:tc>
          <w:tcPr>
            <w:tcW w:w="1680" w:type="dxa"/>
            <w:vAlign w:val="center"/>
          </w:tcPr>
          <w:p w14:paraId="4EAD100F"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0.90 (0.48-1.66)</w:t>
            </w:r>
          </w:p>
        </w:tc>
        <w:tc>
          <w:tcPr>
            <w:tcW w:w="951" w:type="dxa"/>
            <w:vAlign w:val="center"/>
          </w:tcPr>
          <w:p w14:paraId="604DEA69"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0.72</w:t>
            </w:r>
          </w:p>
        </w:tc>
      </w:tr>
      <w:tr w:rsidR="00FF7F3A" w:rsidRPr="006C3271" w14:paraId="33899887" w14:textId="77777777" w:rsidTr="00FF7F3A">
        <w:trPr>
          <w:trHeight w:val="1039"/>
        </w:trPr>
        <w:tc>
          <w:tcPr>
            <w:tcW w:w="3681" w:type="dxa"/>
            <w:vAlign w:val="center"/>
          </w:tcPr>
          <w:p w14:paraId="6E928E55"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Treatment success at day 28 (alive without intubation) – no. (%)</w:t>
            </w:r>
          </w:p>
        </w:tc>
        <w:tc>
          <w:tcPr>
            <w:tcW w:w="1559" w:type="dxa"/>
            <w:vAlign w:val="center"/>
          </w:tcPr>
          <w:p w14:paraId="076B4D1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49/58 (85)</w:t>
            </w:r>
          </w:p>
        </w:tc>
        <w:tc>
          <w:tcPr>
            <w:tcW w:w="1580" w:type="dxa"/>
            <w:vAlign w:val="center"/>
          </w:tcPr>
          <w:p w14:paraId="3A7928B9"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33/59 (56)</w:t>
            </w:r>
          </w:p>
        </w:tc>
        <w:tc>
          <w:tcPr>
            <w:tcW w:w="1680" w:type="dxa"/>
            <w:vAlign w:val="center"/>
          </w:tcPr>
          <w:p w14:paraId="551C11FB"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2.83 (1.45-5.52)</w:t>
            </w:r>
          </w:p>
        </w:tc>
        <w:tc>
          <w:tcPr>
            <w:tcW w:w="951" w:type="dxa"/>
            <w:vAlign w:val="center"/>
          </w:tcPr>
          <w:p w14:paraId="30EA9CAE"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r>
      <w:tr w:rsidR="00266E18" w:rsidRPr="006C3271" w14:paraId="44F6695A" w14:textId="77777777" w:rsidTr="00AF6FEA">
        <w:trPr>
          <w:trHeight w:val="518"/>
        </w:trPr>
        <w:tc>
          <w:tcPr>
            <w:tcW w:w="3681" w:type="dxa"/>
            <w:vAlign w:val="center"/>
          </w:tcPr>
          <w:p w14:paraId="20F05FB6" w14:textId="473D3BB3" w:rsidR="00266E18" w:rsidRPr="006C3271" w:rsidRDefault="00266E18" w:rsidP="00AF6FE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Adverse events</w:t>
            </w:r>
          </w:p>
        </w:tc>
        <w:tc>
          <w:tcPr>
            <w:tcW w:w="1559" w:type="dxa"/>
            <w:vAlign w:val="center"/>
          </w:tcPr>
          <w:p w14:paraId="40949C96" w14:textId="5F11C2BD" w:rsidR="00266E18" w:rsidRPr="006C3271" w:rsidRDefault="00266E18" w:rsidP="00266E18">
            <w:pPr>
              <w:spacing w:before="200"/>
              <w:contextualSpacing/>
              <w:rPr>
                <w:rFonts w:ascii="Arial" w:eastAsia="Times New Roman" w:hAnsi="Arial" w:cs="Arial"/>
                <w:color w:val="000000"/>
                <w:sz w:val="20"/>
                <w:szCs w:val="20"/>
              </w:rPr>
            </w:pPr>
          </w:p>
        </w:tc>
        <w:tc>
          <w:tcPr>
            <w:tcW w:w="1580" w:type="dxa"/>
            <w:vAlign w:val="center"/>
          </w:tcPr>
          <w:p w14:paraId="20480DAC" w14:textId="0FDE6189" w:rsidR="00266E18" w:rsidRPr="006C3271" w:rsidRDefault="00266E18" w:rsidP="00266E18">
            <w:pPr>
              <w:spacing w:before="200"/>
              <w:contextualSpacing/>
              <w:rPr>
                <w:rFonts w:ascii="Arial" w:eastAsia="Times New Roman" w:hAnsi="Arial" w:cs="Arial"/>
                <w:color w:val="000000"/>
                <w:sz w:val="20"/>
                <w:szCs w:val="20"/>
              </w:rPr>
            </w:pPr>
          </w:p>
        </w:tc>
        <w:tc>
          <w:tcPr>
            <w:tcW w:w="1680" w:type="dxa"/>
            <w:vAlign w:val="center"/>
          </w:tcPr>
          <w:p w14:paraId="07413789" w14:textId="419F6E0E" w:rsidR="00266E18" w:rsidRPr="006C3271" w:rsidRDefault="00266E18" w:rsidP="00AF6FEA">
            <w:pPr>
              <w:spacing w:before="200"/>
              <w:contextualSpacing/>
              <w:jc w:val="center"/>
              <w:rPr>
                <w:rFonts w:ascii="Arial" w:eastAsia="Times New Roman" w:hAnsi="Arial" w:cs="Arial"/>
                <w:color w:val="000000"/>
                <w:sz w:val="20"/>
                <w:szCs w:val="20"/>
              </w:rPr>
            </w:pPr>
          </w:p>
        </w:tc>
        <w:tc>
          <w:tcPr>
            <w:tcW w:w="951" w:type="dxa"/>
            <w:vAlign w:val="center"/>
          </w:tcPr>
          <w:p w14:paraId="6BFC3126" w14:textId="00ACBE77" w:rsidR="00266E18" w:rsidRPr="006C3271" w:rsidRDefault="00266E18" w:rsidP="00AF6FEA">
            <w:pPr>
              <w:spacing w:before="200"/>
              <w:contextualSpacing/>
              <w:jc w:val="center"/>
              <w:rPr>
                <w:rFonts w:ascii="Arial" w:eastAsia="Times New Roman" w:hAnsi="Arial" w:cs="Arial"/>
                <w:color w:val="000000"/>
                <w:sz w:val="20"/>
                <w:szCs w:val="20"/>
              </w:rPr>
            </w:pPr>
          </w:p>
        </w:tc>
      </w:tr>
      <w:tr w:rsidR="00FF7F3A" w:rsidRPr="006C3271" w14:paraId="02CD6071" w14:textId="77777777" w:rsidTr="00FF7F3A">
        <w:trPr>
          <w:trHeight w:val="518"/>
        </w:trPr>
        <w:tc>
          <w:tcPr>
            <w:tcW w:w="3681" w:type="dxa"/>
            <w:vAlign w:val="center"/>
          </w:tcPr>
          <w:p w14:paraId="40AD3A4D" w14:textId="52E97ED0"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Skin breakdown– no. (%)</w:t>
            </w:r>
          </w:p>
        </w:tc>
        <w:tc>
          <w:tcPr>
            <w:tcW w:w="1559" w:type="dxa"/>
            <w:vAlign w:val="center"/>
          </w:tcPr>
          <w:p w14:paraId="50A26BD8"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w:t>
            </w:r>
          </w:p>
        </w:tc>
        <w:tc>
          <w:tcPr>
            <w:tcW w:w="1580" w:type="dxa"/>
            <w:vAlign w:val="center"/>
          </w:tcPr>
          <w:p w14:paraId="02102F70"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 (1.7)</w:t>
            </w:r>
          </w:p>
        </w:tc>
        <w:tc>
          <w:tcPr>
            <w:tcW w:w="1680" w:type="dxa"/>
            <w:vAlign w:val="center"/>
          </w:tcPr>
          <w:p w14:paraId="41F899BA"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951" w:type="dxa"/>
            <w:vAlign w:val="center"/>
          </w:tcPr>
          <w:p w14:paraId="792E5DB2"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FF7F3A" w:rsidRPr="006C3271" w14:paraId="41B9AFE8" w14:textId="77777777" w:rsidTr="00FF7F3A">
        <w:trPr>
          <w:trHeight w:val="518"/>
        </w:trPr>
        <w:tc>
          <w:tcPr>
            <w:tcW w:w="3681" w:type="dxa"/>
            <w:vAlign w:val="center"/>
          </w:tcPr>
          <w:p w14:paraId="1BF97C63" w14:textId="21E704FB"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Vomiting– no. (%)</w:t>
            </w:r>
          </w:p>
        </w:tc>
        <w:tc>
          <w:tcPr>
            <w:tcW w:w="1559" w:type="dxa"/>
            <w:vAlign w:val="center"/>
          </w:tcPr>
          <w:p w14:paraId="4D259152"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 (1.7)</w:t>
            </w:r>
          </w:p>
        </w:tc>
        <w:tc>
          <w:tcPr>
            <w:tcW w:w="1580" w:type="dxa"/>
            <w:vAlign w:val="center"/>
          </w:tcPr>
          <w:p w14:paraId="3544DFD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 (3.4)</w:t>
            </w:r>
          </w:p>
        </w:tc>
        <w:tc>
          <w:tcPr>
            <w:tcW w:w="1680" w:type="dxa"/>
            <w:vAlign w:val="center"/>
          </w:tcPr>
          <w:p w14:paraId="2E4C07E9"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951" w:type="dxa"/>
            <w:vAlign w:val="center"/>
          </w:tcPr>
          <w:p w14:paraId="35D8301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FF7F3A" w:rsidRPr="006C3271" w14:paraId="448DEFCC" w14:textId="77777777" w:rsidTr="00FF7F3A">
        <w:trPr>
          <w:trHeight w:val="484"/>
        </w:trPr>
        <w:tc>
          <w:tcPr>
            <w:tcW w:w="3681" w:type="dxa"/>
            <w:vAlign w:val="center"/>
          </w:tcPr>
          <w:p w14:paraId="0B9E310D" w14:textId="603D11DC"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Intravascular lines dislodgement– no. (%)</w:t>
            </w:r>
          </w:p>
        </w:tc>
        <w:tc>
          <w:tcPr>
            <w:tcW w:w="1559" w:type="dxa"/>
            <w:vAlign w:val="center"/>
          </w:tcPr>
          <w:p w14:paraId="4ECC6410"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6 (10.3)</w:t>
            </w:r>
          </w:p>
        </w:tc>
        <w:tc>
          <w:tcPr>
            <w:tcW w:w="1580" w:type="dxa"/>
            <w:vAlign w:val="center"/>
          </w:tcPr>
          <w:p w14:paraId="12279753"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 (6.8)</w:t>
            </w:r>
          </w:p>
        </w:tc>
        <w:tc>
          <w:tcPr>
            <w:tcW w:w="1680" w:type="dxa"/>
            <w:vAlign w:val="center"/>
          </w:tcPr>
          <w:p w14:paraId="13E51901"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951" w:type="dxa"/>
            <w:vAlign w:val="center"/>
          </w:tcPr>
          <w:p w14:paraId="56FD0AA3"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FF7F3A" w:rsidRPr="006C3271" w14:paraId="2C9E9876" w14:textId="77777777" w:rsidTr="00FF7F3A">
        <w:trPr>
          <w:trHeight w:val="518"/>
        </w:trPr>
        <w:tc>
          <w:tcPr>
            <w:tcW w:w="3681" w:type="dxa"/>
            <w:vAlign w:val="center"/>
          </w:tcPr>
          <w:p w14:paraId="1435441F" w14:textId="22B87644"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Back pain– no. (%)</w:t>
            </w:r>
          </w:p>
        </w:tc>
        <w:tc>
          <w:tcPr>
            <w:tcW w:w="1559" w:type="dxa"/>
            <w:vAlign w:val="center"/>
          </w:tcPr>
          <w:p w14:paraId="5A831906"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 (6.9)</w:t>
            </w:r>
          </w:p>
        </w:tc>
        <w:tc>
          <w:tcPr>
            <w:tcW w:w="1580" w:type="dxa"/>
            <w:vAlign w:val="center"/>
          </w:tcPr>
          <w:p w14:paraId="7263EB1F"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6 (10.2)</w:t>
            </w:r>
          </w:p>
        </w:tc>
        <w:tc>
          <w:tcPr>
            <w:tcW w:w="1680" w:type="dxa"/>
            <w:vAlign w:val="center"/>
          </w:tcPr>
          <w:p w14:paraId="7E3FEC55"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951" w:type="dxa"/>
            <w:vAlign w:val="center"/>
          </w:tcPr>
          <w:p w14:paraId="755A849E"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FF7F3A" w:rsidRPr="006C3271" w14:paraId="3B9518A5" w14:textId="77777777" w:rsidTr="00FF7F3A">
        <w:trPr>
          <w:trHeight w:val="423"/>
        </w:trPr>
        <w:tc>
          <w:tcPr>
            <w:tcW w:w="3681" w:type="dxa"/>
            <w:vAlign w:val="center"/>
          </w:tcPr>
          <w:p w14:paraId="5B4BB278" w14:textId="674E16AE" w:rsidR="00FF7F3A" w:rsidRPr="006C3271" w:rsidRDefault="00266E18"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     </w:t>
            </w:r>
            <w:r w:rsidR="00FF7F3A" w:rsidRPr="006C3271">
              <w:rPr>
                <w:rFonts w:ascii="Arial" w:eastAsia="Times New Roman" w:hAnsi="Arial" w:cs="Arial"/>
                <w:color w:val="000000"/>
                <w:sz w:val="20"/>
                <w:szCs w:val="20"/>
              </w:rPr>
              <w:t>Cardiac arrest related to position change</w:t>
            </w:r>
          </w:p>
        </w:tc>
        <w:tc>
          <w:tcPr>
            <w:tcW w:w="1559" w:type="dxa"/>
            <w:vAlign w:val="center"/>
          </w:tcPr>
          <w:p w14:paraId="020A8A00"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w:t>
            </w:r>
          </w:p>
        </w:tc>
        <w:tc>
          <w:tcPr>
            <w:tcW w:w="1580" w:type="dxa"/>
            <w:vAlign w:val="center"/>
          </w:tcPr>
          <w:p w14:paraId="695CE4C2"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w:t>
            </w:r>
          </w:p>
        </w:tc>
        <w:tc>
          <w:tcPr>
            <w:tcW w:w="1680" w:type="dxa"/>
            <w:vAlign w:val="center"/>
          </w:tcPr>
          <w:p w14:paraId="2BC0E09D"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951" w:type="dxa"/>
            <w:vAlign w:val="center"/>
          </w:tcPr>
          <w:p w14:paraId="2175B45D"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FF7F3A" w:rsidRPr="006C3271" w14:paraId="1D1C2910" w14:textId="77777777" w:rsidTr="00FF7F3A">
        <w:trPr>
          <w:trHeight w:val="195"/>
        </w:trPr>
        <w:tc>
          <w:tcPr>
            <w:tcW w:w="3681" w:type="dxa"/>
            <w:vAlign w:val="center"/>
          </w:tcPr>
          <w:p w14:paraId="61DF4902" w14:textId="77777777" w:rsidR="00FF7F3A" w:rsidRPr="006C3271" w:rsidRDefault="00FF7F3A" w:rsidP="00FF7F3A">
            <w:pPr>
              <w:spacing w:before="200"/>
              <w:contextualSpacing/>
              <w:rPr>
                <w:rFonts w:ascii="Arial" w:eastAsia="Times New Roman" w:hAnsi="Arial" w:cs="Arial"/>
                <w:color w:val="000000"/>
                <w:sz w:val="20"/>
                <w:szCs w:val="20"/>
              </w:rPr>
            </w:pPr>
          </w:p>
        </w:tc>
        <w:tc>
          <w:tcPr>
            <w:tcW w:w="1559" w:type="dxa"/>
            <w:vAlign w:val="center"/>
          </w:tcPr>
          <w:p w14:paraId="4E00AE1D" w14:textId="77777777" w:rsidR="00FF7F3A" w:rsidRPr="006C3271" w:rsidRDefault="00FF7F3A" w:rsidP="00FF7F3A">
            <w:pPr>
              <w:spacing w:before="200"/>
              <w:contextualSpacing/>
              <w:jc w:val="center"/>
              <w:rPr>
                <w:rFonts w:ascii="Arial" w:eastAsia="Times New Roman" w:hAnsi="Arial" w:cs="Arial"/>
                <w:color w:val="000000"/>
                <w:sz w:val="20"/>
                <w:szCs w:val="20"/>
              </w:rPr>
            </w:pPr>
          </w:p>
        </w:tc>
        <w:tc>
          <w:tcPr>
            <w:tcW w:w="1580" w:type="dxa"/>
            <w:vAlign w:val="center"/>
          </w:tcPr>
          <w:p w14:paraId="0B2466F4" w14:textId="77777777" w:rsidR="00FF7F3A" w:rsidRPr="006C3271" w:rsidRDefault="00FF7F3A" w:rsidP="00FF7F3A">
            <w:pPr>
              <w:spacing w:before="200"/>
              <w:contextualSpacing/>
              <w:jc w:val="center"/>
              <w:rPr>
                <w:rFonts w:ascii="Arial" w:eastAsia="Times New Roman" w:hAnsi="Arial" w:cs="Arial"/>
                <w:color w:val="000000"/>
                <w:sz w:val="20"/>
                <w:szCs w:val="20"/>
              </w:rPr>
            </w:pPr>
          </w:p>
        </w:tc>
        <w:tc>
          <w:tcPr>
            <w:tcW w:w="1680" w:type="dxa"/>
            <w:vAlign w:val="center"/>
          </w:tcPr>
          <w:p w14:paraId="0E8E5F02"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Median difference</w:t>
            </w:r>
          </w:p>
          <w:p w14:paraId="06DF8454" w14:textId="77777777" w:rsidR="00FF7F3A" w:rsidRPr="006C3271" w:rsidRDefault="00FF7F3A" w:rsidP="00FF7F3A">
            <w:pPr>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(95% CI)</w:t>
            </w:r>
          </w:p>
        </w:tc>
        <w:tc>
          <w:tcPr>
            <w:tcW w:w="951" w:type="dxa"/>
            <w:vAlign w:val="center"/>
          </w:tcPr>
          <w:p w14:paraId="47E4519F" w14:textId="77777777" w:rsidR="00FF7F3A" w:rsidRPr="006C3271" w:rsidRDefault="00FF7F3A" w:rsidP="00FF7F3A">
            <w:pPr>
              <w:spacing w:before="200"/>
              <w:contextualSpacing/>
              <w:jc w:val="center"/>
              <w:rPr>
                <w:rFonts w:ascii="Arial" w:eastAsia="Times New Roman" w:hAnsi="Arial" w:cs="Arial"/>
                <w:color w:val="000000"/>
                <w:sz w:val="20"/>
                <w:szCs w:val="20"/>
              </w:rPr>
            </w:pPr>
          </w:p>
        </w:tc>
      </w:tr>
      <w:tr w:rsidR="00FF7F3A" w:rsidRPr="006C3271" w14:paraId="1C1EE8DC" w14:textId="77777777" w:rsidTr="00FF7F3A">
        <w:trPr>
          <w:trHeight w:val="484"/>
        </w:trPr>
        <w:tc>
          <w:tcPr>
            <w:tcW w:w="3681" w:type="dxa"/>
            <w:vAlign w:val="center"/>
          </w:tcPr>
          <w:p w14:paraId="5C601EA8"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Days of HFNC in patients who had treatment success, median (IQR)</w:t>
            </w:r>
          </w:p>
        </w:tc>
        <w:tc>
          <w:tcPr>
            <w:tcW w:w="1559" w:type="dxa"/>
            <w:vAlign w:val="center"/>
          </w:tcPr>
          <w:p w14:paraId="6E84F6AF"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9.1 (7.5-12.1)</w:t>
            </w:r>
          </w:p>
        </w:tc>
        <w:tc>
          <w:tcPr>
            <w:tcW w:w="1580" w:type="dxa"/>
            <w:vAlign w:val="center"/>
          </w:tcPr>
          <w:p w14:paraId="7DF887BD"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9.8 (7.4-11.7)</w:t>
            </w:r>
          </w:p>
        </w:tc>
        <w:tc>
          <w:tcPr>
            <w:tcW w:w="1680" w:type="dxa"/>
            <w:vAlign w:val="center"/>
          </w:tcPr>
          <w:p w14:paraId="427C5AB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-0.1 (-1.5 – 1.3)</w:t>
            </w:r>
          </w:p>
        </w:tc>
        <w:tc>
          <w:tcPr>
            <w:tcW w:w="951" w:type="dxa"/>
            <w:vAlign w:val="center"/>
          </w:tcPr>
          <w:p w14:paraId="37B0FE7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0.87</w:t>
            </w:r>
          </w:p>
        </w:tc>
      </w:tr>
      <w:tr w:rsidR="00FF7F3A" w:rsidRPr="006C3271" w14:paraId="5E1B3DD3" w14:textId="77777777" w:rsidTr="00FF7F3A">
        <w:trPr>
          <w:trHeight w:val="518"/>
        </w:trPr>
        <w:tc>
          <w:tcPr>
            <w:tcW w:w="3681" w:type="dxa"/>
            <w:vAlign w:val="center"/>
          </w:tcPr>
          <w:p w14:paraId="68D7FA4A"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Days from study enrollment to intubation in patients with IMV, median (IQR)</w:t>
            </w:r>
          </w:p>
        </w:tc>
        <w:tc>
          <w:tcPr>
            <w:tcW w:w="1559" w:type="dxa"/>
            <w:vAlign w:val="center"/>
          </w:tcPr>
          <w:p w14:paraId="40A9D5D4"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2.5 (2.0-3.5)</w:t>
            </w:r>
          </w:p>
        </w:tc>
        <w:tc>
          <w:tcPr>
            <w:tcW w:w="1580" w:type="dxa"/>
            <w:vAlign w:val="center"/>
          </w:tcPr>
          <w:p w14:paraId="4E7D03E6"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2.4 (1.8-3.3)</w:t>
            </w:r>
          </w:p>
        </w:tc>
        <w:tc>
          <w:tcPr>
            <w:tcW w:w="1680" w:type="dxa"/>
            <w:vAlign w:val="center"/>
          </w:tcPr>
          <w:p w14:paraId="2D0B7F40"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sz w:val="20"/>
                <w:szCs w:val="20"/>
              </w:rPr>
              <w:t>0.4 (-0.7-1.7)</w:t>
            </w:r>
          </w:p>
        </w:tc>
        <w:tc>
          <w:tcPr>
            <w:tcW w:w="951" w:type="dxa"/>
            <w:vAlign w:val="center"/>
          </w:tcPr>
          <w:p w14:paraId="2D1D74EC"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0.45</w:t>
            </w:r>
          </w:p>
        </w:tc>
      </w:tr>
      <w:tr w:rsidR="00FF7F3A" w:rsidRPr="006C3271" w14:paraId="6F176C47" w14:textId="77777777" w:rsidTr="00FF7F3A">
        <w:trPr>
          <w:trHeight w:val="484"/>
        </w:trPr>
        <w:tc>
          <w:tcPr>
            <w:tcW w:w="3681" w:type="dxa"/>
            <w:vAlign w:val="center"/>
          </w:tcPr>
          <w:p w14:paraId="561FBB6A"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Days of IMV, median (IQR)</w:t>
            </w:r>
          </w:p>
        </w:tc>
        <w:tc>
          <w:tcPr>
            <w:tcW w:w="1559" w:type="dxa"/>
            <w:vAlign w:val="center"/>
          </w:tcPr>
          <w:p w14:paraId="1A65C3B3"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13.5 (7.4-14.7)</w:t>
            </w:r>
          </w:p>
        </w:tc>
        <w:tc>
          <w:tcPr>
            <w:tcW w:w="1580" w:type="dxa"/>
            <w:vAlign w:val="center"/>
          </w:tcPr>
          <w:p w14:paraId="4D117CF9"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11.5 (7.2-14.7)</w:t>
            </w:r>
          </w:p>
        </w:tc>
        <w:tc>
          <w:tcPr>
            <w:tcW w:w="1680" w:type="dxa"/>
            <w:vAlign w:val="center"/>
          </w:tcPr>
          <w:p w14:paraId="32F43938"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0.5(-4.8 – 6.2)</w:t>
            </w:r>
          </w:p>
        </w:tc>
        <w:tc>
          <w:tcPr>
            <w:tcW w:w="951" w:type="dxa"/>
            <w:vAlign w:val="center"/>
          </w:tcPr>
          <w:p w14:paraId="5E43EE3C"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0.74</w:t>
            </w:r>
          </w:p>
        </w:tc>
      </w:tr>
      <w:tr w:rsidR="00FF7F3A" w:rsidRPr="006C3271" w14:paraId="5BF133E8" w14:textId="77777777" w:rsidTr="00FF7F3A">
        <w:trPr>
          <w:trHeight w:val="757"/>
        </w:trPr>
        <w:tc>
          <w:tcPr>
            <w:tcW w:w="3681" w:type="dxa"/>
            <w:tcBorders>
              <w:bottom w:val="single" w:sz="4" w:space="0" w:color="000000"/>
            </w:tcBorders>
            <w:vAlign w:val="center"/>
          </w:tcPr>
          <w:p w14:paraId="70A1E2FD" w14:textId="77777777" w:rsidR="00FF7F3A" w:rsidRPr="006C3271" w:rsidRDefault="00FF7F3A" w:rsidP="00FF7F3A">
            <w:pPr>
              <w:spacing w:before="200"/>
              <w:contextualSpacing/>
              <w:rPr>
                <w:rFonts w:ascii="Arial" w:eastAsia="Times New Roman" w:hAnsi="Arial" w:cs="Arial"/>
                <w:color w:val="000000"/>
                <w:sz w:val="20"/>
                <w:szCs w:val="20"/>
              </w:rPr>
            </w:pPr>
            <w:r w:rsidRPr="006C3271">
              <w:rPr>
                <w:rFonts w:ascii="Arial" w:eastAsia="Times New Roman" w:hAnsi="Arial" w:cs="Arial"/>
                <w:color w:val="000000"/>
                <w:sz w:val="20"/>
                <w:szCs w:val="20"/>
              </w:rPr>
              <w:t>Hospital LOS, median (IQR)</w:t>
            </w:r>
          </w:p>
        </w:tc>
        <w:tc>
          <w:tcPr>
            <w:tcW w:w="1559" w:type="dxa"/>
            <w:tcBorders>
              <w:bottom w:val="single" w:sz="4" w:space="0" w:color="000000"/>
            </w:tcBorders>
            <w:vAlign w:val="center"/>
          </w:tcPr>
          <w:p w14:paraId="0D8E0637"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11 (9-15)</w:t>
            </w:r>
          </w:p>
        </w:tc>
        <w:tc>
          <w:tcPr>
            <w:tcW w:w="1580" w:type="dxa"/>
            <w:tcBorders>
              <w:bottom w:val="single" w:sz="4" w:space="0" w:color="000000"/>
            </w:tcBorders>
            <w:vAlign w:val="center"/>
          </w:tcPr>
          <w:p w14:paraId="1C911AAA"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12 (9-16)</w:t>
            </w:r>
          </w:p>
        </w:tc>
        <w:tc>
          <w:tcPr>
            <w:tcW w:w="1680" w:type="dxa"/>
            <w:tcBorders>
              <w:bottom w:val="single" w:sz="4" w:space="0" w:color="000000"/>
            </w:tcBorders>
            <w:vAlign w:val="center"/>
          </w:tcPr>
          <w:p w14:paraId="05B8A575"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 (-2 – 1)</w:t>
            </w:r>
          </w:p>
        </w:tc>
        <w:tc>
          <w:tcPr>
            <w:tcW w:w="951" w:type="dxa"/>
            <w:tcBorders>
              <w:bottom w:val="single" w:sz="4" w:space="0" w:color="000000"/>
            </w:tcBorders>
            <w:vAlign w:val="center"/>
          </w:tcPr>
          <w:p w14:paraId="17B027BD" w14:textId="77777777" w:rsidR="00FF7F3A" w:rsidRPr="006C3271" w:rsidRDefault="00FF7F3A" w:rsidP="00FF7F3A">
            <w:pPr>
              <w:spacing w:before="200"/>
              <w:contextualSpacing/>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0.32</w:t>
            </w:r>
          </w:p>
        </w:tc>
      </w:tr>
    </w:tbl>
    <w:p w14:paraId="62DD9B01" w14:textId="77777777" w:rsidR="004115BD" w:rsidRPr="006C3271" w:rsidRDefault="004115BD" w:rsidP="00FF7F3A">
      <w:pPr>
        <w:spacing w:after="200" w:line="276" w:lineRule="auto"/>
        <w:rPr>
          <w:rFonts w:ascii="Arial" w:eastAsia="Times New Roman" w:hAnsi="Arial" w:cs="Arial"/>
          <w:sz w:val="20"/>
          <w:szCs w:val="20"/>
        </w:rPr>
      </w:pPr>
    </w:p>
    <w:p w14:paraId="74B27B3C" w14:textId="711E3A48" w:rsidR="00A87363" w:rsidRPr="00C76D96" w:rsidRDefault="00FF7F3A" w:rsidP="00C76D96">
      <w:pPr>
        <w:spacing w:after="200" w:line="276" w:lineRule="auto"/>
        <w:rPr>
          <w:rFonts w:ascii="Arial" w:eastAsia="Times New Roman" w:hAnsi="Arial" w:cs="Arial"/>
          <w:b/>
        </w:rPr>
      </w:pPr>
      <w:r w:rsidRPr="006C3271">
        <w:rPr>
          <w:rFonts w:ascii="Arial" w:eastAsia="Times New Roman" w:hAnsi="Arial" w:cs="Arial"/>
          <w:sz w:val="20"/>
          <w:szCs w:val="20"/>
        </w:rPr>
        <w:t>APP, awake prone positioning; IMV, invasive mechanical ventilation; HFNC, high-flow nasal cannula; IQR, interquartile range; RR, relative risk; LOS, length of stay.</w:t>
      </w:r>
    </w:p>
    <w:p w14:paraId="3AAEF74C" w14:textId="7CC15E03" w:rsidR="00333755" w:rsidRPr="006C3271" w:rsidRDefault="006D0C64">
      <w:pPr>
        <w:rPr>
          <w:rFonts w:ascii="Arial" w:eastAsia="Times New Roman" w:hAnsi="Arial" w:cs="Arial"/>
          <w:bCs/>
          <w:color w:val="000000"/>
          <w:sz w:val="20"/>
          <w:szCs w:val="20"/>
        </w:rPr>
      </w:pPr>
      <w:r>
        <w:rPr>
          <w:rFonts w:ascii="Arial" w:eastAsia="Times New Roman" w:hAnsi="Arial" w:cs="Arial"/>
          <w:b/>
          <w:sz w:val="20"/>
          <w:szCs w:val="20"/>
        </w:rPr>
        <w:lastRenderedPageBreak/>
        <w:t>Supplementary</w:t>
      </w:r>
      <w:r w:rsidRPr="006C3271">
        <w:rPr>
          <w:rFonts w:ascii="Arial" w:eastAsia="Times New Roman" w:hAnsi="Arial" w:cs="Arial"/>
          <w:b/>
          <w:sz w:val="20"/>
          <w:szCs w:val="20"/>
        </w:rPr>
        <w:t xml:space="preserve"> </w:t>
      </w:r>
      <w:r w:rsidR="001B51E0"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3</w:t>
      </w:r>
      <w:r w:rsidR="001B51E0" w:rsidRPr="006C3271">
        <w:rPr>
          <w:rFonts w:ascii="Arial" w:eastAsia="Times New Roman" w:hAnsi="Arial" w:cs="Arial"/>
          <w:b/>
          <w:sz w:val="20"/>
          <w:szCs w:val="20"/>
        </w:rPr>
        <w:t xml:space="preserve">. </w:t>
      </w:r>
      <w:r w:rsidR="001B51E0" w:rsidRPr="006C3271">
        <w:rPr>
          <w:rFonts w:ascii="Arial" w:eastAsia="Times New Roman" w:hAnsi="Arial" w:cs="Arial"/>
          <w:bCs/>
          <w:sz w:val="20"/>
          <w:szCs w:val="20"/>
        </w:rPr>
        <w:t>Multiple logistic regression for treatment success at day 28 (</w:t>
      </w:r>
      <w:r w:rsidR="00390A4E" w:rsidRPr="006C3271">
        <w:rPr>
          <w:rFonts w:ascii="Arial" w:eastAsia="Times New Roman" w:hAnsi="Arial" w:cs="Arial"/>
          <w:bCs/>
          <w:sz w:val="20"/>
          <w:szCs w:val="20"/>
        </w:rPr>
        <w:t xml:space="preserve">being </w:t>
      </w:r>
      <w:r w:rsidR="001B51E0" w:rsidRPr="006C3271">
        <w:rPr>
          <w:rFonts w:ascii="Arial" w:eastAsia="Times New Roman" w:hAnsi="Arial" w:cs="Arial"/>
          <w:bCs/>
          <w:sz w:val="20"/>
          <w:szCs w:val="20"/>
        </w:rPr>
        <w:t xml:space="preserve">alive without intubation) </w:t>
      </w:r>
      <w:r w:rsidR="001B51E0" w:rsidRPr="006C3271">
        <w:rPr>
          <w:rFonts w:ascii="Arial" w:eastAsia="Times New Roman" w:hAnsi="Arial" w:cs="Arial"/>
          <w:bCs/>
          <w:color w:val="000000"/>
          <w:sz w:val="20"/>
          <w:szCs w:val="20"/>
        </w:rPr>
        <w:t xml:space="preserve">in the </w:t>
      </w:r>
      <w:r w:rsidR="001B51E0" w:rsidRPr="006C3271">
        <w:rPr>
          <w:rFonts w:ascii="Arial" w:eastAsia="Times New Roman" w:hAnsi="Arial" w:cs="Arial"/>
          <w:bCs/>
          <w:sz w:val="20"/>
          <w:szCs w:val="20"/>
        </w:rPr>
        <w:t>overall</w:t>
      </w:r>
      <w:r w:rsidR="001B51E0" w:rsidRPr="006C3271">
        <w:rPr>
          <w:rFonts w:ascii="Arial" w:eastAsia="Times New Roman" w:hAnsi="Arial" w:cs="Arial"/>
          <w:bCs/>
          <w:color w:val="000000"/>
          <w:sz w:val="20"/>
          <w:szCs w:val="20"/>
        </w:rPr>
        <w:t xml:space="preserve"> population</w:t>
      </w:r>
    </w:p>
    <w:p w14:paraId="5AAA34B4" w14:textId="77777777" w:rsidR="00266E18" w:rsidRPr="006C3271" w:rsidRDefault="00266E18">
      <w:pPr>
        <w:rPr>
          <w:rFonts w:ascii="Arial" w:eastAsia="Times New Roman" w:hAnsi="Arial" w:cs="Arial"/>
          <w:b/>
          <w:color w:val="FF0000"/>
          <w:sz w:val="20"/>
          <w:szCs w:val="20"/>
        </w:rPr>
      </w:pPr>
    </w:p>
    <w:p w14:paraId="6551FD8B" w14:textId="77777777" w:rsidR="00333755" w:rsidRPr="006C3271" w:rsidRDefault="00333755">
      <w:pPr>
        <w:rPr>
          <w:rFonts w:ascii="Arial" w:eastAsia="Times New Roman" w:hAnsi="Arial" w:cs="Arial"/>
          <w:color w:val="FF0000"/>
          <w:sz w:val="20"/>
          <w:szCs w:val="20"/>
        </w:rPr>
      </w:pPr>
    </w:p>
    <w:tbl>
      <w:tblPr>
        <w:tblStyle w:val="a3"/>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418"/>
        <w:gridCol w:w="1275"/>
        <w:gridCol w:w="1276"/>
        <w:gridCol w:w="1701"/>
        <w:gridCol w:w="1389"/>
      </w:tblGrid>
      <w:tr w:rsidR="00333755" w:rsidRPr="006C3271" w14:paraId="42F0E22D" w14:textId="77777777" w:rsidTr="00040752">
        <w:trPr>
          <w:trHeight w:val="633"/>
        </w:trPr>
        <w:tc>
          <w:tcPr>
            <w:tcW w:w="2405" w:type="dxa"/>
          </w:tcPr>
          <w:p w14:paraId="15789CA8" w14:textId="77777777" w:rsidR="00333755" w:rsidRPr="006C3271" w:rsidRDefault="001B51E0">
            <w:pPr>
              <w:rPr>
                <w:rFonts w:ascii="Arial" w:eastAsia="Times New Roman" w:hAnsi="Arial" w:cs="Arial"/>
                <w:sz w:val="20"/>
                <w:szCs w:val="20"/>
              </w:rPr>
            </w:pPr>
            <w:r w:rsidRPr="006C3271">
              <w:rPr>
                <w:rFonts w:ascii="Arial" w:eastAsia="Times New Roman" w:hAnsi="Arial" w:cs="Arial"/>
                <w:b/>
                <w:color w:val="000000"/>
                <w:sz w:val="20"/>
                <w:szCs w:val="20"/>
              </w:rPr>
              <w:t>Variable</w:t>
            </w:r>
          </w:p>
        </w:tc>
        <w:tc>
          <w:tcPr>
            <w:tcW w:w="1418" w:type="dxa"/>
          </w:tcPr>
          <w:p w14:paraId="4F1EA6BB"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Success</w:t>
            </w:r>
          </w:p>
          <w:p w14:paraId="65EF3BA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b/>
                <w:color w:val="000000"/>
                <w:sz w:val="20"/>
                <w:szCs w:val="20"/>
              </w:rPr>
              <w:t>(n</w:t>
            </w:r>
            <w:r w:rsidRPr="006C3271">
              <w:rPr>
                <w:rFonts w:ascii="Arial" w:eastAsia="Times New Roman" w:hAnsi="Arial" w:cs="Arial"/>
                <w:color w:val="000000"/>
                <w:sz w:val="20"/>
                <w:szCs w:val="20"/>
              </w:rPr>
              <w:t xml:space="preserve"> </w:t>
            </w:r>
            <w:r w:rsidRPr="006C3271">
              <w:rPr>
                <w:rFonts w:ascii="Arial" w:eastAsia="Times New Roman" w:hAnsi="Arial" w:cs="Arial"/>
                <w:b/>
                <w:color w:val="000000"/>
                <w:sz w:val="20"/>
                <w:szCs w:val="20"/>
              </w:rPr>
              <w:t>=</w:t>
            </w:r>
            <w:r w:rsidRPr="006C3271">
              <w:rPr>
                <w:rFonts w:ascii="Arial" w:eastAsia="Times New Roman" w:hAnsi="Arial" w:cs="Arial"/>
                <w:color w:val="000000"/>
                <w:sz w:val="20"/>
                <w:szCs w:val="20"/>
              </w:rPr>
              <w:t xml:space="preserve"> </w:t>
            </w:r>
            <w:r w:rsidRPr="006C3271">
              <w:rPr>
                <w:rFonts w:ascii="Arial" w:eastAsia="Times New Roman" w:hAnsi="Arial" w:cs="Arial"/>
                <w:b/>
                <w:color w:val="000000"/>
                <w:sz w:val="20"/>
                <w:szCs w:val="20"/>
              </w:rPr>
              <w:t>230)</w:t>
            </w:r>
          </w:p>
        </w:tc>
        <w:tc>
          <w:tcPr>
            <w:tcW w:w="1275" w:type="dxa"/>
          </w:tcPr>
          <w:p w14:paraId="25CF9EAE"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b/>
                <w:color w:val="000000"/>
                <w:sz w:val="20"/>
                <w:szCs w:val="20"/>
              </w:rPr>
              <w:t>Failure</w:t>
            </w:r>
          </w:p>
          <w:p w14:paraId="2907311C"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(n</w:t>
            </w:r>
            <w:r w:rsidRPr="006C3271">
              <w:rPr>
                <w:rFonts w:ascii="Arial" w:eastAsia="Times New Roman" w:hAnsi="Arial" w:cs="Arial"/>
                <w:color w:val="000000"/>
                <w:sz w:val="20"/>
                <w:szCs w:val="20"/>
              </w:rPr>
              <w:t xml:space="preserve"> </w:t>
            </w:r>
            <w:r w:rsidRPr="006C3271">
              <w:rPr>
                <w:rFonts w:ascii="Arial" w:eastAsia="Times New Roman" w:hAnsi="Arial" w:cs="Arial"/>
                <w:b/>
                <w:color w:val="000000"/>
                <w:sz w:val="20"/>
                <w:szCs w:val="20"/>
              </w:rPr>
              <w:t>=</w:t>
            </w:r>
            <w:r w:rsidRPr="006C3271">
              <w:rPr>
                <w:rFonts w:ascii="Arial" w:eastAsia="Times New Roman" w:hAnsi="Arial" w:cs="Arial"/>
                <w:color w:val="000000"/>
                <w:sz w:val="20"/>
                <w:szCs w:val="20"/>
              </w:rPr>
              <w:t xml:space="preserve"> </w:t>
            </w:r>
            <w:r w:rsidRPr="006C3271">
              <w:rPr>
                <w:rFonts w:ascii="Arial" w:eastAsia="Times New Roman" w:hAnsi="Arial" w:cs="Arial"/>
                <w:b/>
                <w:color w:val="000000"/>
                <w:sz w:val="20"/>
                <w:szCs w:val="20"/>
              </w:rPr>
              <w:t>200)</w:t>
            </w:r>
          </w:p>
        </w:tc>
        <w:tc>
          <w:tcPr>
            <w:tcW w:w="1276" w:type="dxa"/>
          </w:tcPr>
          <w:p w14:paraId="13F3C5FB"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Univariate</w:t>
            </w:r>
          </w:p>
          <w:p w14:paraId="09FEFA9D"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p</w:t>
            </w:r>
          </w:p>
        </w:tc>
        <w:tc>
          <w:tcPr>
            <w:tcW w:w="1701" w:type="dxa"/>
          </w:tcPr>
          <w:p w14:paraId="15E11701"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Multivariate</w:t>
            </w:r>
          </w:p>
          <w:p w14:paraId="773C3D27"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OR (95% CI)</w:t>
            </w:r>
          </w:p>
        </w:tc>
        <w:tc>
          <w:tcPr>
            <w:tcW w:w="1389" w:type="dxa"/>
          </w:tcPr>
          <w:p w14:paraId="5D02FF6C"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Multivariate</w:t>
            </w:r>
          </w:p>
          <w:p w14:paraId="570DAE9F"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p</w:t>
            </w:r>
          </w:p>
        </w:tc>
      </w:tr>
      <w:tr w:rsidR="00333755" w:rsidRPr="006C3271" w14:paraId="12C58981" w14:textId="77777777" w:rsidTr="00040752">
        <w:trPr>
          <w:trHeight w:val="633"/>
        </w:trPr>
        <w:tc>
          <w:tcPr>
            <w:tcW w:w="2405" w:type="dxa"/>
          </w:tcPr>
          <w:p w14:paraId="2E21BF13"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APP arm– no. (%)</w:t>
            </w:r>
          </w:p>
        </w:tc>
        <w:tc>
          <w:tcPr>
            <w:tcW w:w="1418" w:type="dxa"/>
          </w:tcPr>
          <w:p w14:paraId="5FAC16DD"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128 (56)</w:t>
            </w:r>
          </w:p>
        </w:tc>
        <w:tc>
          <w:tcPr>
            <w:tcW w:w="1275" w:type="dxa"/>
          </w:tcPr>
          <w:p w14:paraId="67F609C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88 (44)</w:t>
            </w:r>
          </w:p>
        </w:tc>
        <w:tc>
          <w:tcPr>
            <w:tcW w:w="1276" w:type="dxa"/>
          </w:tcPr>
          <w:p w14:paraId="64E11969"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0.01</w:t>
            </w:r>
          </w:p>
        </w:tc>
        <w:tc>
          <w:tcPr>
            <w:tcW w:w="1701" w:type="dxa"/>
          </w:tcPr>
          <w:p w14:paraId="2A98CB5B"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3.9 (1.66 to 9.12)</w:t>
            </w:r>
          </w:p>
        </w:tc>
        <w:tc>
          <w:tcPr>
            <w:tcW w:w="1389" w:type="dxa"/>
          </w:tcPr>
          <w:p w14:paraId="42BE1F5A"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0.001</w:t>
            </w:r>
          </w:p>
        </w:tc>
      </w:tr>
      <w:tr w:rsidR="00333755" w:rsidRPr="006C3271" w14:paraId="3D01C85F" w14:textId="77777777" w:rsidTr="00040752">
        <w:trPr>
          <w:trHeight w:val="633"/>
        </w:trPr>
        <w:tc>
          <w:tcPr>
            <w:tcW w:w="2405" w:type="dxa"/>
          </w:tcPr>
          <w:p w14:paraId="3F38CA1E" w14:textId="79F73C3D" w:rsidR="00333755" w:rsidRPr="006C3271" w:rsidRDefault="001B51E0">
            <w:pPr>
              <w:rPr>
                <w:rFonts w:ascii="Arial" w:eastAsia="Times New Roman" w:hAnsi="Arial" w:cs="Arial"/>
                <w:sz w:val="20"/>
                <w:szCs w:val="20"/>
              </w:rPr>
            </w:pPr>
            <w:r w:rsidRPr="006C3271">
              <w:rPr>
                <w:rFonts w:ascii="Arial" w:eastAsia="Times New Roman" w:hAnsi="Arial" w:cs="Arial"/>
                <w:color w:val="000000"/>
                <w:sz w:val="20"/>
                <w:szCs w:val="20"/>
              </w:rPr>
              <w:t>Age</w:t>
            </w:r>
            <w:r w:rsidR="00390A4E" w:rsidRPr="006C3271">
              <w:rPr>
                <w:rFonts w:ascii="Arial" w:eastAsia="Times New Roman" w:hAnsi="Arial" w:cs="Arial"/>
                <w:color w:val="000000"/>
                <w:sz w:val="20"/>
                <w:szCs w:val="20"/>
              </w:rPr>
              <w:t xml:space="preserve">, years, </w:t>
            </w:r>
            <w:r w:rsidRPr="006C3271">
              <w:rPr>
                <w:rFonts w:ascii="Arial" w:eastAsia="Times New Roman" w:hAnsi="Arial" w:cs="Arial"/>
                <w:color w:val="000000"/>
                <w:sz w:val="20"/>
                <w:szCs w:val="20"/>
              </w:rPr>
              <w:t>mean ± SD</w:t>
            </w:r>
          </w:p>
        </w:tc>
        <w:tc>
          <w:tcPr>
            <w:tcW w:w="1418" w:type="dxa"/>
          </w:tcPr>
          <w:p w14:paraId="00AEB9D8"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color w:val="000000"/>
                <w:sz w:val="20"/>
                <w:szCs w:val="20"/>
              </w:rPr>
              <w:t>56.6 ± 15.7</w:t>
            </w:r>
          </w:p>
        </w:tc>
        <w:tc>
          <w:tcPr>
            <w:tcW w:w="1275" w:type="dxa"/>
          </w:tcPr>
          <w:p w14:paraId="4A1C37E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60.3 ± 15.6</w:t>
            </w:r>
          </w:p>
        </w:tc>
        <w:tc>
          <w:tcPr>
            <w:tcW w:w="1276" w:type="dxa"/>
          </w:tcPr>
          <w:p w14:paraId="3798BD9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0.01</w:t>
            </w:r>
          </w:p>
        </w:tc>
        <w:tc>
          <w:tcPr>
            <w:tcW w:w="1701" w:type="dxa"/>
          </w:tcPr>
          <w:p w14:paraId="79ADD25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0.99 (0.97 to 1.02)</w:t>
            </w:r>
          </w:p>
        </w:tc>
        <w:tc>
          <w:tcPr>
            <w:tcW w:w="1389" w:type="dxa"/>
          </w:tcPr>
          <w:p w14:paraId="1C6A81C9"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0.79</w:t>
            </w:r>
          </w:p>
        </w:tc>
      </w:tr>
      <w:tr w:rsidR="00333755" w:rsidRPr="006C3271" w14:paraId="4F10064B" w14:textId="77777777" w:rsidTr="00040752">
        <w:trPr>
          <w:trHeight w:val="633"/>
        </w:trPr>
        <w:tc>
          <w:tcPr>
            <w:tcW w:w="2405" w:type="dxa"/>
          </w:tcPr>
          <w:p w14:paraId="0870C1E0" w14:textId="47D42988" w:rsidR="00333755" w:rsidRPr="006C3271" w:rsidRDefault="00390A4E">
            <w:pPr>
              <w:rPr>
                <w:rFonts w:ascii="Arial" w:eastAsia="Times New Roman" w:hAnsi="Arial" w:cs="Arial"/>
                <w:sz w:val="20"/>
                <w:szCs w:val="20"/>
              </w:rPr>
            </w:pPr>
            <w:r w:rsidRPr="006C3271">
              <w:rPr>
                <w:rFonts w:ascii="Arial" w:eastAsia="Times New Roman" w:hAnsi="Arial" w:cs="Arial"/>
                <w:color w:val="000000"/>
                <w:sz w:val="20"/>
                <w:szCs w:val="20"/>
              </w:rPr>
              <w:t xml:space="preserve">Respiratory rate </w:t>
            </w:r>
            <w:r w:rsidR="001B51E0" w:rsidRPr="006C3271">
              <w:rPr>
                <w:rFonts w:ascii="Arial" w:eastAsia="Times New Roman" w:hAnsi="Arial" w:cs="Arial"/>
                <w:color w:val="000000"/>
                <w:sz w:val="20"/>
                <w:szCs w:val="20"/>
              </w:rPr>
              <w:t>at enrollment</w:t>
            </w:r>
            <w:r w:rsidRPr="006C3271">
              <w:rPr>
                <w:rFonts w:ascii="Arial" w:eastAsia="Times New Roman" w:hAnsi="Arial" w:cs="Arial"/>
                <w:color w:val="000000"/>
                <w:sz w:val="20"/>
                <w:szCs w:val="20"/>
              </w:rPr>
              <w:t xml:space="preserve">, </w:t>
            </w:r>
            <w:r w:rsidR="001B51E0" w:rsidRPr="006C3271">
              <w:rPr>
                <w:rFonts w:ascii="Arial" w:eastAsia="Times New Roman" w:hAnsi="Arial" w:cs="Arial"/>
                <w:color w:val="000000"/>
                <w:sz w:val="20"/>
                <w:szCs w:val="20"/>
              </w:rPr>
              <w:t>bpm, median (IQR)</w:t>
            </w:r>
          </w:p>
        </w:tc>
        <w:tc>
          <w:tcPr>
            <w:tcW w:w="1418" w:type="dxa"/>
          </w:tcPr>
          <w:p w14:paraId="68CA6E4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color w:val="000000"/>
                <w:sz w:val="20"/>
                <w:szCs w:val="20"/>
              </w:rPr>
              <w:t>22 (20-25)</w:t>
            </w:r>
          </w:p>
        </w:tc>
        <w:tc>
          <w:tcPr>
            <w:tcW w:w="1275" w:type="dxa"/>
          </w:tcPr>
          <w:p w14:paraId="38F5E46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28 (27-31)</w:t>
            </w:r>
          </w:p>
        </w:tc>
        <w:tc>
          <w:tcPr>
            <w:tcW w:w="1276" w:type="dxa"/>
          </w:tcPr>
          <w:p w14:paraId="4C47FCE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701" w:type="dxa"/>
          </w:tcPr>
          <w:p w14:paraId="00BD768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0.47 (0.38 to 0.57)</w:t>
            </w:r>
          </w:p>
        </w:tc>
        <w:tc>
          <w:tcPr>
            <w:tcW w:w="1389" w:type="dxa"/>
          </w:tcPr>
          <w:p w14:paraId="7F788EED"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r>
      <w:tr w:rsidR="00333755" w:rsidRPr="006C3271" w14:paraId="0E4EA63F" w14:textId="77777777" w:rsidTr="00040752">
        <w:trPr>
          <w:trHeight w:val="633"/>
        </w:trPr>
        <w:tc>
          <w:tcPr>
            <w:tcW w:w="2405" w:type="dxa"/>
          </w:tcPr>
          <w:p w14:paraId="34CE5BB7"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SpO</w:t>
            </w:r>
            <w:r w:rsidRPr="006C3271">
              <w:rPr>
                <w:rFonts w:ascii="Arial" w:eastAsia="Times New Roman" w:hAnsi="Arial" w:cs="Arial"/>
                <w:color w:val="000000"/>
                <w:sz w:val="20"/>
                <w:szCs w:val="20"/>
                <w:vertAlign w:val="subscript"/>
              </w:rPr>
              <w:t>2</w:t>
            </w:r>
            <w:r w:rsidRPr="006C3271">
              <w:rPr>
                <w:rFonts w:ascii="Arial" w:eastAsia="Times New Roman" w:hAnsi="Arial" w:cs="Arial"/>
                <w:color w:val="000000"/>
                <w:sz w:val="20"/>
                <w:szCs w:val="20"/>
              </w:rPr>
              <w:t>/FiO</w:t>
            </w:r>
            <w:r w:rsidRPr="006C3271">
              <w:rPr>
                <w:rFonts w:ascii="Arial" w:eastAsia="Times New Roman" w:hAnsi="Arial" w:cs="Arial"/>
                <w:color w:val="000000"/>
                <w:sz w:val="20"/>
                <w:szCs w:val="20"/>
                <w:vertAlign w:val="subscript"/>
              </w:rPr>
              <w:t>2</w:t>
            </w:r>
            <w:r w:rsidRPr="006C3271">
              <w:rPr>
                <w:rFonts w:ascii="Arial" w:eastAsia="Times New Roman" w:hAnsi="Arial" w:cs="Arial"/>
                <w:color w:val="000000"/>
                <w:sz w:val="20"/>
                <w:szCs w:val="20"/>
              </w:rPr>
              <w:t xml:space="preserve"> at enrollment</w:t>
            </w:r>
          </w:p>
        </w:tc>
        <w:tc>
          <w:tcPr>
            <w:tcW w:w="1418" w:type="dxa"/>
          </w:tcPr>
          <w:p w14:paraId="6BA1479B"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156 (103-163)</w:t>
            </w:r>
          </w:p>
        </w:tc>
        <w:tc>
          <w:tcPr>
            <w:tcW w:w="1275" w:type="dxa"/>
          </w:tcPr>
          <w:p w14:paraId="2544F42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116 (91-158)</w:t>
            </w:r>
          </w:p>
        </w:tc>
        <w:tc>
          <w:tcPr>
            <w:tcW w:w="1276" w:type="dxa"/>
          </w:tcPr>
          <w:p w14:paraId="61566257"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701" w:type="dxa"/>
          </w:tcPr>
          <w:p w14:paraId="4A0780F7"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1.02 (1.01 to 1.03)</w:t>
            </w:r>
          </w:p>
        </w:tc>
        <w:tc>
          <w:tcPr>
            <w:tcW w:w="1389" w:type="dxa"/>
          </w:tcPr>
          <w:p w14:paraId="1CEB6A0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r>
      <w:tr w:rsidR="00333755" w:rsidRPr="006C3271" w14:paraId="44447E6C" w14:textId="77777777" w:rsidTr="00040752">
        <w:trPr>
          <w:trHeight w:val="633"/>
        </w:trPr>
        <w:tc>
          <w:tcPr>
            <w:tcW w:w="2405" w:type="dxa"/>
          </w:tcPr>
          <w:p w14:paraId="7A4C785A"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Silent hypoxemia– no. (%)</w:t>
            </w:r>
          </w:p>
        </w:tc>
        <w:tc>
          <w:tcPr>
            <w:tcW w:w="1418" w:type="dxa"/>
          </w:tcPr>
          <w:p w14:paraId="62B2211C"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82 (35.7)</w:t>
            </w:r>
          </w:p>
        </w:tc>
        <w:tc>
          <w:tcPr>
            <w:tcW w:w="1275" w:type="dxa"/>
          </w:tcPr>
          <w:p w14:paraId="66AD184B"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35 (17.5)</w:t>
            </w:r>
          </w:p>
        </w:tc>
        <w:tc>
          <w:tcPr>
            <w:tcW w:w="1276" w:type="dxa"/>
          </w:tcPr>
          <w:p w14:paraId="1989EF6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701" w:type="dxa"/>
          </w:tcPr>
          <w:p w14:paraId="5BB138EC"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3.32 (1.25 to 8.80)</w:t>
            </w:r>
          </w:p>
        </w:tc>
        <w:tc>
          <w:tcPr>
            <w:tcW w:w="1389" w:type="dxa"/>
          </w:tcPr>
          <w:p w14:paraId="38E1AA0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0.01</w:t>
            </w:r>
          </w:p>
        </w:tc>
      </w:tr>
      <w:tr w:rsidR="00333755" w:rsidRPr="006C3271" w14:paraId="4284608C" w14:textId="77777777" w:rsidTr="00040752">
        <w:trPr>
          <w:trHeight w:val="633"/>
        </w:trPr>
        <w:tc>
          <w:tcPr>
            <w:tcW w:w="2405" w:type="dxa"/>
          </w:tcPr>
          <w:p w14:paraId="12B2D1B3"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Lung ultrasound score at enrollment, median (IQR)</w:t>
            </w:r>
          </w:p>
        </w:tc>
        <w:tc>
          <w:tcPr>
            <w:tcW w:w="1418" w:type="dxa"/>
          </w:tcPr>
          <w:p w14:paraId="7123790C"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 (15-19)</w:t>
            </w:r>
          </w:p>
        </w:tc>
        <w:tc>
          <w:tcPr>
            <w:tcW w:w="1275" w:type="dxa"/>
          </w:tcPr>
          <w:p w14:paraId="78E7A3F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21 (17-24)</w:t>
            </w:r>
          </w:p>
        </w:tc>
        <w:tc>
          <w:tcPr>
            <w:tcW w:w="1276" w:type="dxa"/>
          </w:tcPr>
          <w:p w14:paraId="698A161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701" w:type="dxa"/>
          </w:tcPr>
          <w:p w14:paraId="717D743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0.72 (0.64 to 0.81)</w:t>
            </w:r>
          </w:p>
        </w:tc>
        <w:tc>
          <w:tcPr>
            <w:tcW w:w="1389" w:type="dxa"/>
          </w:tcPr>
          <w:p w14:paraId="74DFA330"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r>
      <w:tr w:rsidR="00333755" w:rsidRPr="006C3271" w14:paraId="1ED0DA0F" w14:textId="77777777" w:rsidTr="00040752">
        <w:trPr>
          <w:trHeight w:val="633"/>
        </w:trPr>
        <w:tc>
          <w:tcPr>
            <w:tcW w:w="2405" w:type="dxa"/>
          </w:tcPr>
          <w:p w14:paraId="6B78BB4A" w14:textId="107257BC" w:rsidR="00333755" w:rsidRPr="006D0C64" w:rsidRDefault="001B51E0">
            <w:pPr>
              <w:rPr>
                <w:rFonts w:ascii="Arial" w:eastAsia="Times New Roman" w:hAnsi="Arial" w:cs="Arial"/>
                <w:color w:val="000000"/>
                <w:sz w:val="20"/>
                <w:szCs w:val="20"/>
                <w:lang w:val="es-MX"/>
              </w:rPr>
            </w:pPr>
            <w:r w:rsidRPr="006D0C64">
              <w:rPr>
                <w:rFonts w:ascii="Arial" w:eastAsia="Times New Roman" w:hAnsi="Arial" w:cs="Arial"/>
                <w:color w:val="000000"/>
                <w:sz w:val="20"/>
                <w:szCs w:val="20"/>
                <w:lang w:val="es-MX"/>
              </w:rPr>
              <w:t>D-dimer</w:t>
            </w:r>
            <w:r w:rsidR="00390A4E" w:rsidRPr="006D0C64">
              <w:rPr>
                <w:rFonts w:ascii="Arial" w:eastAsia="Times New Roman" w:hAnsi="Arial" w:cs="Arial"/>
                <w:color w:val="000000"/>
                <w:sz w:val="20"/>
                <w:szCs w:val="20"/>
                <w:lang w:val="es-MX"/>
              </w:rPr>
              <w:t>,</w:t>
            </w:r>
            <w:r w:rsidRPr="006D0C64">
              <w:rPr>
                <w:rFonts w:ascii="Arial" w:eastAsia="Times New Roman" w:hAnsi="Arial" w:cs="Arial"/>
                <w:color w:val="000000"/>
                <w:sz w:val="20"/>
                <w:szCs w:val="20"/>
                <w:lang w:val="es-MX"/>
              </w:rPr>
              <w:t xml:space="preserve"> mg/dL, median (IQR)</w:t>
            </w:r>
          </w:p>
        </w:tc>
        <w:tc>
          <w:tcPr>
            <w:tcW w:w="1418" w:type="dxa"/>
          </w:tcPr>
          <w:p w14:paraId="11B5FD5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1.0 (0.8-1.2)</w:t>
            </w:r>
          </w:p>
        </w:tc>
        <w:tc>
          <w:tcPr>
            <w:tcW w:w="1275" w:type="dxa"/>
          </w:tcPr>
          <w:p w14:paraId="0DC3FAF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 (1.2-2.1)</w:t>
            </w:r>
          </w:p>
        </w:tc>
        <w:tc>
          <w:tcPr>
            <w:tcW w:w="1276" w:type="dxa"/>
          </w:tcPr>
          <w:p w14:paraId="327EECAF"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701" w:type="dxa"/>
          </w:tcPr>
          <w:p w14:paraId="4A4AB616" w14:textId="77777777" w:rsidR="00333755" w:rsidRPr="006C3271" w:rsidRDefault="001B51E0">
            <w:pPr>
              <w:spacing w:before="100" w:after="100"/>
              <w:jc w:val="center"/>
              <w:rPr>
                <w:rFonts w:ascii="Arial" w:eastAsia="Times New Roman" w:hAnsi="Arial" w:cs="Arial"/>
                <w:sz w:val="20"/>
                <w:szCs w:val="20"/>
              </w:rPr>
            </w:pPr>
            <w:r w:rsidRPr="006C3271">
              <w:rPr>
                <w:rFonts w:ascii="Arial" w:eastAsia="Times New Roman" w:hAnsi="Arial" w:cs="Arial"/>
                <w:sz w:val="20"/>
                <w:szCs w:val="20"/>
              </w:rPr>
              <w:t>0.06 (0.02 to 0.16)</w:t>
            </w:r>
          </w:p>
        </w:tc>
        <w:tc>
          <w:tcPr>
            <w:tcW w:w="1389" w:type="dxa"/>
          </w:tcPr>
          <w:p w14:paraId="2F3852E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r>
    </w:tbl>
    <w:p w14:paraId="4D4A3423" w14:textId="77777777" w:rsidR="00333755" w:rsidRPr="006C3271" w:rsidRDefault="00333755">
      <w:pPr>
        <w:rPr>
          <w:rFonts w:ascii="Arial" w:eastAsia="Times New Roman" w:hAnsi="Arial" w:cs="Arial"/>
          <w:sz w:val="20"/>
          <w:szCs w:val="20"/>
        </w:rPr>
      </w:pPr>
    </w:p>
    <w:p w14:paraId="32BEEF84"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Goodness-of-fit (Hosmer-Lemeshow) chi-squared = 2.14, P=0.97; AUC, 0.97 (0.95–0.98).</w:t>
      </w:r>
    </w:p>
    <w:p w14:paraId="6E53B563" w14:textId="6D584DB5" w:rsidR="00333755" w:rsidRPr="006C3271" w:rsidRDefault="001B51E0" w:rsidP="00704C20">
      <w:pPr>
        <w:rPr>
          <w:rFonts w:ascii="Arial" w:eastAsia="Times New Roman" w:hAnsi="Arial" w:cs="Arial"/>
          <w:b/>
          <w:sz w:val="20"/>
          <w:szCs w:val="20"/>
        </w:rPr>
      </w:pPr>
      <w:r w:rsidRPr="006C3271">
        <w:rPr>
          <w:rFonts w:ascii="Arial" w:eastAsia="Times New Roman" w:hAnsi="Arial" w:cs="Arial"/>
          <w:sz w:val="20"/>
          <w:szCs w:val="20"/>
        </w:rPr>
        <w:t>SD, standard deviation; SpO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saturation of pulse oximetry; F</w:t>
      </w:r>
      <w:r w:rsidRPr="006C3271">
        <w:rPr>
          <w:rFonts w:ascii="Arial" w:eastAsia="Times New Roman" w:hAnsi="Arial" w:cs="Arial"/>
          <w:sz w:val="20"/>
          <w:szCs w:val="20"/>
          <w:vertAlign w:val="subscript"/>
        </w:rPr>
        <w:t>I</w:t>
      </w:r>
      <w:r w:rsidRPr="006C3271">
        <w:rPr>
          <w:rFonts w:ascii="Arial" w:eastAsia="Times New Roman" w:hAnsi="Arial" w:cs="Arial"/>
          <w:sz w:val="20"/>
          <w:szCs w:val="20"/>
        </w:rPr>
        <w:t>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fraction of inspired oxygen; IQR, interquartile range.</w:t>
      </w:r>
    </w:p>
    <w:p w14:paraId="1C629718" w14:textId="77777777" w:rsidR="00333755" w:rsidRPr="006C3271" w:rsidRDefault="00333755">
      <w:pPr>
        <w:rPr>
          <w:rFonts w:ascii="Arial" w:eastAsia="Times New Roman" w:hAnsi="Arial" w:cs="Arial"/>
          <w:b/>
          <w:sz w:val="20"/>
          <w:szCs w:val="20"/>
        </w:rPr>
      </w:pPr>
    </w:p>
    <w:p w14:paraId="0D4B3E93" w14:textId="77777777" w:rsidR="00333755" w:rsidRPr="006C3271" w:rsidRDefault="00333755">
      <w:pPr>
        <w:rPr>
          <w:rFonts w:ascii="Arial" w:eastAsia="Times New Roman" w:hAnsi="Arial" w:cs="Arial"/>
          <w:b/>
          <w:sz w:val="20"/>
          <w:szCs w:val="20"/>
        </w:rPr>
      </w:pPr>
    </w:p>
    <w:p w14:paraId="1AAC527D" w14:textId="77777777" w:rsidR="00333755" w:rsidRPr="006C3271" w:rsidRDefault="00333755">
      <w:pPr>
        <w:rPr>
          <w:rFonts w:ascii="Arial" w:eastAsia="Times New Roman" w:hAnsi="Arial" w:cs="Arial"/>
          <w:b/>
          <w:sz w:val="20"/>
          <w:szCs w:val="20"/>
        </w:rPr>
      </w:pPr>
    </w:p>
    <w:p w14:paraId="5FE54B04" w14:textId="77777777" w:rsidR="00333755" w:rsidRPr="006C3271" w:rsidRDefault="00333755">
      <w:pPr>
        <w:rPr>
          <w:rFonts w:ascii="Arial" w:eastAsia="Times New Roman" w:hAnsi="Arial" w:cs="Arial"/>
          <w:b/>
          <w:sz w:val="20"/>
          <w:szCs w:val="20"/>
        </w:rPr>
      </w:pPr>
    </w:p>
    <w:p w14:paraId="7A7BCED6" w14:textId="77777777" w:rsidR="00333755" w:rsidRPr="006C3271" w:rsidRDefault="00333755">
      <w:pPr>
        <w:rPr>
          <w:rFonts w:ascii="Arial" w:eastAsia="Times New Roman" w:hAnsi="Arial" w:cs="Arial"/>
          <w:b/>
          <w:sz w:val="20"/>
          <w:szCs w:val="20"/>
        </w:rPr>
      </w:pPr>
    </w:p>
    <w:p w14:paraId="7ABAE7A4" w14:textId="77777777" w:rsidR="00333755" w:rsidRPr="006C3271" w:rsidRDefault="00333755">
      <w:pPr>
        <w:rPr>
          <w:rFonts w:ascii="Arial" w:eastAsia="Times New Roman" w:hAnsi="Arial" w:cs="Arial"/>
          <w:b/>
          <w:sz w:val="20"/>
          <w:szCs w:val="20"/>
        </w:rPr>
      </w:pPr>
    </w:p>
    <w:p w14:paraId="6F55812D" w14:textId="77777777" w:rsidR="00333755" w:rsidRPr="006C3271" w:rsidRDefault="00333755">
      <w:pPr>
        <w:rPr>
          <w:rFonts w:ascii="Arial" w:eastAsia="Times New Roman" w:hAnsi="Arial" w:cs="Arial"/>
          <w:b/>
          <w:sz w:val="20"/>
          <w:szCs w:val="20"/>
        </w:rPr>
      </w:pPr>
    </w:p>
    <w:p w14:paraId="3E498C44" w14:textId="77777777" w:rsidR="00333755" w:rsidRPr="006C3271" w:rsidRDefault="00333755">
      <w:pPr>
        <w:rPr>
          <w:rFonts w:ascii="Arial" w:eastAsia="Times New Roman" w:hAnsi="Arial" w:cs="Arial"/>
          <w:b/>
          <w:sz w:val="20"/>
          <w:szCs w:val="20"/>
        </w:rPr>
      </w:pPr>
    </w:p>
    <w:p w14:paraId="2696DC5B" w14:textId="77777777" w:rsidR="00333755" w:rsidRPr="006C3271" w:rsidRDefault="00333755">
      <w:pPr>
        <w:rPr>
          <w:rFonts w:ascii="Arial" w:eastAsia="Times New Roman" w:hAnsi="Arial" w:cs="Arial"/>
          <w:b/>
          <w:sz w:val="20"/>
          <w:szCs w:val="20"/>
        </w:rPr>
      </w:pPr>
    </w:p>
    <w:p w14:paraId="049045C3" w14:textId="77777777" w:rsidR="00333755" w:rsidRPr="006C3271" w:rsidRDefault="00333755">
      <w:pPr>
        <w:rPr>
          <w:rFonts w:ascii="Arial" w:eastAsia="Times New Roman" w:hAnsi="Arial" w:cs="Arial"/>
          <w:b/>
          <w:sz w:val="20"/>
          <w:szCs w:val="20"/>
        </w:rPr>
      </w:pPr>
    </w:p>
    <w:p w14:paraId="2DD0EDE2" w14:textId="77777777" w:rsidR="00333755" w:rsidRPr="006C3271" w:rsidRDefault="00333755">
      <w:pPr>
        <w:rPr>
          <w:rFonts w:ascii="Arial" w:eastAsia="Times New Roman" w:hAnsi="Arial" w:cs="Arial"/>
          <w:b/>
          <w:sz w:val="20"/>
          <w:szCs w:val="20"/>
        </w:rPr>
      </w:pPr>
    </w:p>
    <w:p w14:paraId="4342B8BD" w14:textId="77777777" w:rsidR="00333755" w:rsidRPr="006C3271" w:rsidRDefault="00333755">
      <w:pPr>
        <w:rPr>
          <w:rFonts w:ascii="Arial" w:eastAsia="Times New Roman" w:hAnsi="Arial" w:cs="Arial"/>
          <w:b/>
          <w:sz w:val="20"/>
          <w:szCs w:val="20"/>
        </w:rPr>
      </w:pPr>
    </w:p>
    <w:p w14:paraId="71B608FE" w14:textId="77777777" w:rsidR="00333755" w:rsidRPr="006C3271" w:rsidRDefault="00333755">
      <w:pPr>
        <w:rPr>
          <w:rFonts w:ascii="Arial" w:eastAsia="Times New Roman" w:hAnsi="Arial" w:cs="Arial"/>
          <w:b/>
          <w:sz w:val="20"/>
          <w:szCs w:val="20"/>
        </w:rPr>
      </w:pPr>
    </w:p>
    <w:p w14:paraId="6F83EC69" w14:textId="77777777" w:rsidR="00333755" w:rsidRPr="006C3271" w:rsidRDefault="00333755">
      <w:pPr>
        <w:rPr>
          <w:rFonts w:ascii="Arial" w:eastAsia="Times New Roman" w:hAnsi="Arial" w:cs="Arial"/>
          <w:b/>
          <w:sz w:val="20"/>
          <w:szCs w:val="20"/>
        </w:rPr>
      </w:pPr>
    </w:p>
    <w:p w14:paraId="331166F7" w14:textId="77777777" w:rsidR="00333755" w:rsidRPr="006C3271" w:rsidRDefault="00333755">
      <w:pPr>
        <w:rPr>
          <w:rFonts w:ascii="Arial" w:eastAsia="Times New Roman" w:hAnsi="Arial" w:cs="Arial"/>
          <w:b/>
          <w:sz w:val="20"/>
          <w:szCs w:val="20"/>
        </w:rPr>
      </w:pPr>
    </w:p>
    <w:p w14:paraId="3DA7DE15" w14:textId="77777777" w:rsidR="00333755" w:rsidRPr="006C3271" w:rsidRDefault="00333755">
      <w:pPr>
        <w:rPr>
          <w:rFonts w:ascii="Arial" w:eastAsia="Times New Roman" w:hAnsi="Arial" w:cs="Arial"/>
          <w:b/>
          <w:sz w:val="20"/>
          <w:szCs w:val="20"/>
        </w:rPr>
      </w:pPr>
    </w:p>
    <w:p w14:paraId="6BFFA8FD" w14:textId="77777777" w:rsidR="00333755" w:rsidRPr="006C3271" w:rsidRDefault="00333755">
      <w:pPr>
        <w:rPr>
          <w:rFonts w:ascii="Arial" w:eastAsia="Times New Roman" w:hAnsi="Arial" w:cs="Arial"/>
          <w:b/>
          <w:sz w:val="20"/>
          <w:szCs w:val="20"/>
        </w:rPr>
      </w:pPr>
    </w:p>
    <w:p w14:paraId="4A02D830" w14:textId="77777777" w:rsidR="00333755" w:rsidRPr="006C3271" w:rsidRDefault="00333755">
      <w:pPr>
        <w:rPr>
          <w:rFonts w:ascii="Arial" w:eastAsia="Times New Roman" w:hAnsi="Arial" w:cs="Arial"/>
          <w:b/>
          <w:sz w:val="20"/>
          <w:szCs w:val="20"/>
        </w:rPr>
      </w:pPr>
    </w:p>
    <w:p w14:paraId="6A2C8107" w14:textId="77777777" w:rsidR="00333755" w:rsidRPr="006C3271" w:rsidRDefault="00333755">
      <w:pPr>
        <w:rPr>
          <w:rFonts w:ascii="Arial" w:eastAsia="Times New Roman" w:hAnsi="Arial" w:cs="Arial"/>
          <w:b/>
          <w:sz w:val="20"/>
          <w:szCs w:val="20"/>
        </w:rPr>
      </w:pPr>
    </w:p>
    <w:p w14:paraId="485ED058" w14:textId="77777777" w:rsidR="00333755" w:rsidRPr="006C3271" w:rsidRDefault="00333755">
      <w:pPr>
        <w:rPr>
          <w:rFonts w:ascii="Arial" w:eastAsia="Times New Roman" w:hAnsi="Arial" w:cs="Arial"/>
          <w:b/>
          <w:sz w:val="20"/>
          <w:szCs w:val="20"/>
        </w:rPr>
      </w:pPr>
    </w:p>
    <w:p w14:paraId="786BA1E6" w14:textId="77777777" w:rsidR="00333755" w:rsidRPr="006C3271" w:rsidRDefault="00333755">
      <w:pPr>
        <w:rPr>
          <w:rFonts w:ascii="Arial" w:eastAsia="Times New Roman" w:hAnsi="Arial" w:cs="Arial"/>
          <w:b/>
          <w:sz w:val="20"/>
          <w:szCs w:val="20"/>
        </w:rPr>
      </w:pPr>
    </w:p>
    <w:p w14:paraId="542EDDE7" w14:textId="77777777" w:rsidR="00333755" w:rsidRPr="006C3271" w:rsidRDefault="00333755">
      <w:pPr>
        <w:rPr>
          <w:rFonts w:ascii="Arial" w:eastAsia="Times New Roman" w:hAnsi="Arial" w:cs="Arial"/>
          <w:b/>
          <w:sz w:val="20"/>
          <w:szCs w:val="20"/>
        </w:rPr>
      </w:pPr>
    </w:p>
    <w:p w14:paraId="2503CFBF" w14:textId="02148EC2" w:rsidR="00333755" w:rsidRPr="006C3271" w:rsidRDefault="00333755">
      <w:pPr>
        <w:rPr>
          <w:rFonts w:ascii="Arial" w:eastAsia="Times New Roman" w:hAnsi="Arial" w:cs="Arial"/>
          <w:b/>
          <w:sz w:val="20"/>
          <w:szCs w:val="20"/>
        </w:rPr>
      </w:pPr>
    </w:p>
    <w:p w14:paraId="6B75DB4F" w14:textId="77777777" w:rsidR="0000464B" w:rsidRPr="006C3271" w:rsidRDefault="0000464B">
      <w:pPr>
        <w:rPr>
          <w:rFonts w:ascii="Arial" w:eastAsia="Times New Roman" w:hAnsi="Arial" w:cs="Arial"/>
          <w:b/>
        </w:rPr>
      </w:pPr>
    </w:p>
    <w:p w14:paraId="5967126B" w14:textId="76CA4390" w:rsidR="00333755" w:rsidRPr="006C3271" w:rsidRDefault="006D0C64">
      <w:pPr>
        <w:rPr>
          <w:rFonts w:ascii="Arial" w:eastAsia="Times New Roman" w:hAnsi="Arial" w:cs="Arial"/>
          <w:b/>
          <w:color w:val="FF0000"/>
          <w:sz w:val="20"/>
          <w:szCs w:val="20"/>
        </w:rPr>
      </w:pPr>
      <w:r>
        <w:rPr>
          <w:rFonts w:ascii="Arial" w:eastAsia="Times New Roman" w:hAnsi="Arial" w:cs="Arial"/>
          <w:b/>
          <w:sz w:val="20"/>
          <w:szCs w:val="20"/>
        </w:rPr>
        <w:lastRenderedPageBreak/>
        <w:t>Supplementary</w:t>
      </w:r>
      <w:r w:rsidRPr="006C3271">
        <w:rPr>
          <w:rFonts w:ascii="Arial" w:eastAsia="Times New Roman" w:hAnsi="Arial" w:cs="Arial"/>
          <w:b/>
          <w:sz w:val="20"/>
          <w:szCs w:val="20"/>
        </w:rPr>
        <w:t xml:space="preserve"> </w:t>
      </w:r>
      <w:r w:rsidR="001B51E0"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4</w:t>
      </w:r>
      <w:r w:rsidR="001B51E0" w:rsidRPr="006C3271">
        <w:rPr>
          <w:rFonts w:ascii="Arial" w:eastAsia="Times New Roman" w:hAnsi="Arial" w:cs="Arial"/>
          <w:sz w:val="20"/>
          <w:szCs w:val="20"/>
        </w:rPr>
        <w:t xml:space="preserve">. </w:t>
      </w:r>
      <w:r w:rsidR="001B51E0" w:rsidRPr="006C3271">
        <w:rPr>
          <w:rFonts w:ascii="Arial" w:eastAsia="Times New Roman" w:hAnsi="Arial" w:cs="Arial"/>
          <w:bCs/>
          <w:sz w:val="20"/>
          <w:szCs w:val="20"/>
        </w:rPr>
        <w:t xml:space="preserve">Multiple logistic regression for treatment success at day 28 (alive without intubation) </w:t>
      </w:r>
      <w:r w:rsidR="001B51E0" w:rsidRPr="006C3271">
        <w:rPr>
          <w:rFonts w:ascii="Arial" w:eastAsia="Times New Roman" w:hAnsi="Arial" w:cs="Arial"/>
          <w:bCs/>
          <w:color w:val="000000"/>
          <w:sz w:val="20"/>
          <w:szCs w:val="20"/>
        </w:rPr>
        <w:t>in patients on the APP group</w:t>
      </w:r>
    </w:p>
    <w:p w14:paraId="623A7A1F" w14:textId="39CADA16" w:rsidR="00333755" w:rsidRPr="006C3271" w:rsidRDefault="00333755">
      <w:pPr>
        <w:rPr>
          <w:rFonts w:ascii="Arial" w:eastAsia="Times New Roman" w:hAnsi="Arial" w:cs="Arial"/>
          <w:sz w:val="20"/>
          <w:szCs w:val="20"/>
        </w:rPr>
      </w:pPr>
    </w:p>
    <w:p w14:paraId="361D5C54" w14:textId="77777777" w:rsidR="00094E3F" w:rsidRPr="006C3271" w:rsidRDefault="00094E3F">
      <w:pPr>
        <w:rPr>
          <w:rFonts w:ascii="Arial" w:eastAsia="Times New Roman" w:hAnsi="Arial" w:cs="Arial"/>
          <w:sz w:val="20"/>
          <w:szCs w:val="20"/>
        </w:rPr>
      </w:pPr>
    </w:p>
    <w:tbl>
      <w:tblPr>
        <w:tblStyle w:val="a4"/>
        <w:tblW w:w="10497" w:type="dxa"/>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1559"/>
        <w:gridCol w:w="1418"/>
        <w:gridCol w:w="1230"/>
        <w:gridCol w:w="1665"/>
        <w:gridCol w:w="1398"/>
      </w:tblGrid>
      <w:tr w:rsidR="00333755" w:rsidRPr="006C3271" w14:paraId="0B5BC808" w14:textId="77777777" w:rsidTr="00EB5434">
        <w:trPr>
          <w:trHeight w:val="631"/>
        </w:trPr>
        <w:tc>
          <w:tcPr>
            <w:tcW w:w="3227" w:type="dxa"/>
          </w:tcPr>
          <w:p w14:paraId="786BDCA3" w14:textId="77777777" w:rsidR="00333755" w:rsidRPr="006C3271" w:rsidRDefault="001B51E0">
            <w:pPr>
              <w:rPr>
                <w:rFonts w:ascii="Arial" w:eastAsia="Times New Roman" w:hAnsi="Arial" w:cs="Arial"/>
                <w:sz w:val="20"/>
                <w:szCs w:val="20"/>
              </w:rPr>
            </w:pPr>
            <w:r w:rsidRPr="006C3271">
              <w:rPr>
                <w:rFonts w:ascii="Arial" w:eastAsia="Times New Roman" w:hAnsi="Arial" w:cs="Arial"/>
                <w:b/>
                <w:color w:val="000000"/>
                <w:sz w:val="20"/>
                <w:szCs w:val="20"/>
              </w:rPr>
              <w:t>Variable</w:t>
            </w:r>
          </w:p>
        </w:tc>
        <w:tc>
          <w:tcPr>
            <w:tcW w:w="1559" w:type="dxa"/>
          </w:tcPr>
          <w:p w14:paraId="5CFC5033"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Success</w:t>
            </w:r>
          </w:p>
          <w:p w14:paraId="569D9F73"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color w:val="000000"/>
                <w:sz w:val="20"/>
                <w:szCs w:val="20"/>
              </w:rPr>
              <w:t>(n = 128)</w:t>
            </w:r>
          </w:p>
        </w:tc>
        <w:tc>
          <w:tcPr>
            <w:tcW w:w="1418" w:type="dxa"/>
          </w:tcPr>
          <w:p w14:paraId="77FAE05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b/>
                <w:color w:val="000000"/>
                <w:sz w:val="20"/>
                <w:szCs w:val="20"/>
              </w:rPr>
              <w:t>Failure</w:t>
            </w:r>
          </w:p>
          <w:p w14:paraId="6E7D09BF"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(n</w:t>
            </w:r>
            <w:r w:rsidRPr="006C3271">
              <w:rPr>
                <w:rFonts w:ascii="Arial" w:eastAsia="Times New Roman" w:hAnsi="Arial" w:cs="Arial"/>
                <w:color w:val="000000"/>
                <w:sz w:val="20"/>
                <w:szCs w:val="20"/>
              </w:rPr>
              <w:t xml:space="preserve"> </w:t>
            </w:r>
            <w:r w:rsidRPr="006C3271">
              <w:rPr>
                <w:rFonts w:ascii="Arial" w:eastAsia="Times New Roman" w:hAnsi="Arial" w:cs="Arial"/>
                <w:b/>
                <w:color w:val="000000"/>
                <w:sz w:val="20"/>
                <w:szCs w:val="20"/>
              </w:rPr>
              <w:t>=</w:t>
            </w:r>
            <w:r w:rsidRPr="006C3271">
              <w:rPr>
                <w:rFonts w:ascii="Arial" w:eastAsia="Times New Roman" w:hAnsi="Arial" w:cs="Arial"/>
                <w:color w:val="000000"/>
                <w:sz w:val="20"/>
                <w:szCs w:val="20"/>
              </w:rPr>
              <w:t xml:space="preserve"> </w:t>
            </w:r>
            <w:r w:rsidRPr="006C3271">
              <w:rPr>
                <w:rFonts w:ascii="Arial" w:eastAsia="Times New Roman" w:hAnsi="Arial" w:cs="Arial"/>
                <w:b/>
                <w:color w:val="000000"/>
                <w:sz w:val="20"/>
                <w:szCs w:val="20"/>
              </w:rPr>
              <w:t>88)</w:t>
            </w:r>
          </w:p>
        </w:tc>
        <w:tc>
          <w:tcPr>
            <w:tcW w:w="1230" w:type="dxa"/>
          </w:tcPr>
          <w:p w14:paraId="4DEBE1BE"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Univariate</w:t>
            </w:r>
          </w:p>
          <w:p w14:paraId="6D400B84"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p</w:t>
            </w:r>
          </w:p>
        </w:tc>
        <w:tc>
          <w:tcPr>
            <w:tcW w:w="1665" w:type="dxa"/>
          </w:tcPr>
          <w:p w14:paraId="4D06AA75"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Multivariate</w:t>
            </w:r>
          </w:p>
          <w:p w14:paraId="13C62CBD"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OR (95% CI)</w:t>
            </w:r>
          </w:p>
        </w:tc>
        <w:tc>
          <w:tcPr>
            <w:tcW w:w="1398" w:type="dxa"/>
          </w:tcPr>
          <w:p w14:paraId="34AF0728"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Multivariate</w:t>
            </w:r>
          </w:p>
          <w:p w14:paraId="39B261B9" w14:textId="77777777" w:rsidR="00333755" w:rsidRPr="006C3271" w:rsidRDefault="001B51E0">
            <w:pPr>
              <w:jc w:val="center"/>
              <w:rPr>
                <w:rFonts w:ascii="Arial" w:eastAsia="Times New Roman" w:hAnsi="Arial" w:cs="Arial"/>
                <w:b/>
                <w:color w:val="000000"/>
                <w:sz w:val="20"/>
                <w:szCs w:val="20"/>
              </w:rPr>
            </w:pPr>
            <w:r w:rsidRPr="006C3271">
              <w:rPr>
                <w:rFonts w:ascii="Arial" w:eastAsia="Times New Roman" w:hAnsi="Arial" w:cs="Arial"/>
                <w:b/>
                <w:color w:val="000000"/>
                <w:sz w:val="20"/>
                <w:szCs w:val="20"/>
              </w:rPr>
              <w:t>p</w:t>
            </w:r>
          </w:p>
        </w:tc>
      </w:tr>
      <w:tr w:rsidR="00333755" w:rsidRPr="006C3271" w14:paraId="301EABC5" w14:textId="77777777" w:rsidTr="00EB5434">
        <w:trPr>
          <w:trHeight w:val="631"/>
        </w:trPr>
        <w:tc>
          <w:tcPr>
            <w:tcW w:w="3227" w:type="dxa"/>
          </w:tcPr>
          <w:p w14:paraId="5B159BDE"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Mean daily duration of APP– hours, mean (SD)</w:t>
            </w:r>
          </w:p>
        </w:tc>
        <w:tc>
          <w:tcPr>
            <w:tcW w:w="1559" w:type="dxa"/>
          </w:tcPr>
          <w:p w14:paraId="67097FFE"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12.4 (10.3-14.3)</w:t>
            </w:r>
          </w:p>
        </w:tc>
        <w:tc>
          <w:tcPr>
            <w:tcW w:w="1418" w:type="dxa"/>
          </w:tcPr>
          <w:p w14:paraId="7280262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5.2 (4.2-6.3)</w:t>
            </w:r>
          </w:p>
        </w:tc>
        <w:tc>
          <w:tcPr>
            <w:tcW w:w="1230" w:type="dxa"/>
          </w:tcPr>
          <w:p w14:paraId="3943F80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7F8E691F"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2.6 (1.3 to 5.0)</w:t>
            </w:r>
          </w:p>
        </w:tc>
        <w:tc>
          <w:tcPr>
            <w:tcW w:w="1398" w:type="dxa"/>
          </w:tcPr>
          <w:p w14:paraId="1563C8E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0.003</w:t>
            </w:r>
          </w:p>
        </w:tc>
      </w:tr>
      <w:tr w:rsidR="00333755" w:rsidRPr="006C3271" w14:paraId="65C76B3F" w14:textId="77777777" w:rsidTr="00EB5434">
        <w:trPr>
          <w:trHeight w:val="631"/>
        </w:trPr>
        <w:tc>
          <w:tcPr>
            <w:tcW w:w="3227" w:type="dxa"/>
          </w:tcPr>
          <w:p w14:paraId="23B06F59"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Respiratory rate at enrollment– bpm, median (IQR)</w:t>
            </w:r>
          </w:p>
        </w:tc>
        <w:tc>
          <w:tcPr>
            <w:tcW w:w="1559" w:type="dxa"/>
          </w:tcPr>
          <w:p w14:paraId="42AC677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23 (20-25)</w:t>
            </w:r>
          </w:p>
        </w:tc>
        <w:tc>
          <w:tcPr>
            <w:tcW w:w="1418" w:type="dxa"/>
          </w:tcPr>
          <w:p w14:paraId="6B09708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28 (27-31)</w:t>
            </w:r>
          </w:p>
        </w:tc>
        <w:tc>
          <w:tcPr>
            <w:tcW w:w="1230" w:type="dxa"/>
          </w:tcPr>
          <w:p w14:paraId="642DFAE0"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52FE408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w:t>
            </w:r>
          </w:p>
        </w:tc>
        <w:tc>
          <w:tcPr>
            <w:tcW w:w="1398" w:type="dxa"/>
          </w:tcPr>
          <w:p w14:paraId="7EFDB2F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1713C59B" w14:textId="77777777" w:rsidTr="00EB5434">
        <w:trPr>
          <w:trHeight w:val="631"/>
        </w:trPr>
        <w:tc>
          <w:tcPr>
            <w:tcW w:w="3227" w:type="dxa"/>
          </w:tcPr>
          <w:p w14:paraId="2E6A2EAC" w14:textId="170FFB4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Decrease in RR after first </w:t>
            </w:r>
            <w:proofErr w:type="spellStart"/>
            <w:r w:rsidRPr="006C3271">
              <w:rPr>
                <w:rFonts w:ascii="Arial" w:eastAsia="Times New Roman" w:hAnsi="Arial" w:cs="Arial"/>
                <w:color w:val="000000"/>
                <w:sz w:val="20"/>
                <w:szCs w:val="20"/>
              </w:rPr>
              <w:t>session</w:t>
            </w:r>
            <w:r w:rsidR="00107AAC" w:rsidRPr="006C3271">
              <w:rPr>
                <w:rFonts w:ascii="Arial" w:eastAsia="Times New Roman" w:hAnsi="Arial" w:cs="Arial"/>
                <w:color w:val="000000"/>
                <w:sz w:val="20"/>
                <w:szCs w:val="20"/>
                <w:vertAlign w:val="superscript"/>
              </w:rPr>
              <w:t>a</w:t>
            </w:r>
            <w:proofErr w:type="spellEnd"/>
            <w:r w:rsidR="00107AAC" w:rsidRPr="006C3271">
              <w:rPr>
                <w:rFonts w:ascii="Arial" w:eastAsia="Times New Roman" w:hAnsi="Arial" w:cs="Arial"/>
                <w:color w:val="000000"/>
                <w:sz w:val="20"/>
                <w:szCs w:val="20"/>
              </w:rPr>
              <w:t xml:space="preserve">, </w:t>
            </w:r>
            <w:r w:rsidRPr="006C3271">
              <w:rPr>
                <w:rFonts w:ascii="Arial" w:eastAsia="Times New Roman" w:hAnsi="Arial" w:cs="Arial"/>
                <w:color w:val="000000"/>
                <w:sz w:val="20"/>
                <w:szCs w:val="20"/>
              </w:rPr>
              <w:t>median (IQR)</w:t>
            </w:r>
          </w:p>
        </w:tc>
        <w:tc>
          <w:tcPr>
            <w:tcW w:w="1559" w:type="dxa"/>
          </w:tcPr>
          <w:p w14:paraId="3A8D4DB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 (2-5)</w:t>
            </w:r>
          </w:p>
        </w:tc>
        <w:tc>
          <w:tcPr>
            <w:tcW w:w="1418" w:type="dxa"/>
          </w:tcPr>
          <w:p w14:paraId="59EAEEB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 (0-3)</w:t>
            </w:r>
          </w:p>
        </w:tc>
        <w:tc>
          <w:tcPr>
            <w:tcW w:w="1230" w:type="dxa"/>
          </w:tcPr>
          <w:p w14:paraId="24D4099E"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7581BBE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w:t>
            </w:r>
          </w:p>
        </w:tc>
        <w:tc>
          <w:tcPr>
            <w:tcW w:w="1398" w:type="dxa"/>
          </w:tcPr>
          <w:p w14:paraId="0D126E07"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45CF7C72" w14:textId="77777777" w:rsidTr="00EB5434">
        <w:trPr>
          <w:trHeight w:val="631"/>
        </w:trPr>
        <w:tc>
          <w:tcPr>
            <w:tcW w:w="3227" w:type="dxa"/>
          </w:tcPr>
          <w:p w14:paraId="6C909496"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SpO</w:t>
            </w:r>
            <w:r w:rsidRPr="006C3271">
              <w:rPr>
                <w:rFonts w:ascii="Arial" w:eastAsia="Times New Roman" w:hAnsi="Arial" w:cs="Arial"/>
                <w:color w:val="000000"/>
                <w:sz w:val="20"/>
                <w:szCs w:val="20"/>
                <w:vertAlign w:val="subscript"/>
              </w:rPr>
              <w:t>2</w:t>
            </w:r>
            <w:r w:rsidRPr="006C3271">
              <w:rPr>
                <w:rFonts w:ascii="Arial" w:eastAsia="Times New Roman" w:hAnsi="Arial" w:cs="Arial"/>
                <w:color w:val="000000"/>
                <w:sz w:val="20"/>
                <w:szCs w:val="20"/>
              </w:rPr>
              <w:t>/FiO</w:t>
            </w:r>
            <w:r w:rsidRPr="006C3271">
              <w:rPr>
                <w:rFonts w:ascii="Arial" w:eastAsia="Times New Roman" w:hAnsi="Arial" w:cs="Arial"/>
                <w:color w:val="000000"/>
                <w:sz w:val="20"/>
                <w:szCs w:val="20"/>
                <w:vertAlign w:val="subscript"/>
              </w:rPr>
              <w:t>2</w:t>
            </w:r>
            <w:r w:rsidRPr="006C3271">
              <w:rPr>
                <w:rFonts w:ascii="Arial" w:eastAsia="Times New Roman" w:hAnsi="Arial" w:cs="Arial"/>
                <w:color w:val="000000"/>
                <w:sz w:val="20"/>
                <w:szCs w:val="20"/>
              </w:rPr>
              <w:t xml:space="preserve"> ratio at enrollment, mean (SD)</w:t>
            </w:r>
          </w:p>
        </w:tc>
        <w:tc>
          <w:tcPr>
            <w:tcW w:w="1559" w:type="dxa"/>
          </w:tcPr>
          <w:p w14:paraId="01A13110"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142 ± 38</w:t>
            </w:r>
          </w:p>
        </w:tc>
        <w:tc>
          <w:tcPr>
            <w:tcW w:w="1418" w:type="dxa"/>
          </w:tcPr>
          <w:p w14:paraId="1FE3DBF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122 ± 35</w:t>
            </w:r>
          </w:p>
        </w:tc>
        <w:tc>
          <w:tcPr>
            <w:tcW w:w="1230" w:type="dxa"/>
          </w:tcPr>
          <w:p w14:paraId="0379C868"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7209F590"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w:t>
            </w:r>
          </w:p>
        </w:tc>
        <w:tc>
          <w:tcPr>
            <w:tcW w:w="1398" w:type="dxa"/>
          </w:tcPr>
          <w:p w14:paraId="031E8B37"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4F094A46" w14:textId="77777777" w:rsidTr="00EB5434">
        <w:trPr>
          <w:trHeight w:val="631"/>
        </w:trPr>
        <w:tc>
          <w:tcPr>
            <w:tcW w:w="3227" w:type="dxa"/>
          </w:tcPr>
          <w:p w14:paraId="43E5F57C" w14:textId="314A28DD"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Increase in SpO</w:t>
            </w:r>
            <w:r w:rsidRPr="006C3271">
              <w:rPr>
                <w:rFonts w:ascii="Arial" w:eastAsia="Times New Roman" w:hAnsi="Arial" w:cs="Arial"/>
                <w:color w:val="000000"/>
                <w:sz w:val="20"/>
                <w:szCs w:val="20"/>
                <w:vertAlign w:val="subscript"/>
              </w:rPr>
              <w:t>2</w:t>
            </w:r>
            <w:r w:rsidRPr="006C3271">
              <w:rPr>
                <w:rFonts w:ascii="Arial" w:eastAsia="Times New Roman" w:hAnsi="Arial" w:cs="Arial"/>
                <w:color w:val="000000"/>
                <w:sz w:val="20"/>
                <w:szCs w:val="20"/>
              </w:rPr>
              <w:t>/</w:t>
            </w:r>
            <w:r w:rsidR="00390A4E" w:rsidRPr="006C3271">
              <w:rPr>
                <w:rFonts w:ascii="Arial" w:eastAsia="Times New Roman" w:hAnsi="Arial" w:cs="Arial"/>
                <w:color w:val="000000"/>
                <w:sz w:val="20"/>
                <w:szCs w:val="20"/>
              </w:rPr>
              <w:t>F</w:t>
            </w:r>
            <w:r w:rsidR="00390A4E" w:rsidRPr="006C3271">
              <w:rPr>
                <w:rFonts w:ascii="Arial" w:eastAsia="Times New Roman" w:hAnsi="Arial" w:cs="Arial"/>
                <w:color w:val="000000"/>
                <w:sz w:val="20"/>
                <w:szCs w:val="20"/>
                <w:vertAlign w:val="subscript"/>
              </w:rPr>
              <w:t>I</w:t>
            </w:r>
            <w:r w:rsidR="00390A4E" w:rsidRPr="006C3271">
              <w:rPr>
                <w:rFonts w:ascii="Arial" w:eastAsia="Times New Roman" w:hAnsi="Arial" w:cs="Arial"/>
                <w:color w:val="000000"/>
                <w:sz w:val="20"/>
                <w:szCs w:val="20"/>
              </w:rPr>
              <w:t>O</w:t>
            </w:r>
            <w:r w:rsidR="00390A4E" w:rsidRPr="006C3271">
              <w:rPr>
                <w:rFonts w:ascii="Arial" w:eastAsia="Times New Roman" w:hAnsi="Arial" w:cs="Arial"/>
                <w:color w:val="000000"/>
                <w:sz w:val="20"/>
                <w:szCs w:val="20"/>
                <w:vertAlign w:val="subscript"/>
              </w:rPr>
              <w:t>2</w:t>
            </w:r>
            <w:r w:rsidR="00390A4E" w:rsidRPr="006C3271">
              <w:rPr>
                <w:rFonts w:ascii="Arial" w:eastAsia="Times New Roman" w:hAnsi="Arial" w:cs="Arial"/>
                <w:color w:val="000000"/>
                <w:sz w:val="20"/>
                <w:szCs w:val="20"/>
              </w:rPr>
              <w:t xml:space="preserve"> </w:t>
            </w:r>
            <w:r w:rsidRPr="006C3271">
              <w:rPr>
                <w:rFonts w:ascii="Arial" w:eastAsia="Times New Roman" w:hAnsi="Arial" w:cs="Arial"/>
                <w:color w:val="000000"/>
                <w:sz w:val="20"/>
                <w:szCs w:val="20"/>
              </w:rPr>
              <w:t xml:space="preserve">ratio after first </w:t>
            </w:r>
            <w:proofErr w:type="spellStart"/>
            <w:r w:rsidRPr="006C3271">
              <w:rPr>
                <w:rFonts w:ascii="Arial" w:eastAsia="Times New Roman" w:hAnsi="Arial" w:cs="Arial"/>
                <w:color w:val="000000"/>
                <w:sz w:val="20"/>
                <w:szCs w:val="20"/>
              </w:rPr>
              <w:t>session</w:t>
            </w:r>
            <w:r w:rsidR="00107AAC" w:rsidRPr="006C3271">
              <w:rPr>
                <w:rFonts w:ascii="Arial" w:eastAsia="Times New Roman" w:hAnsi="Arial" w:cs="Arial"/>
                <w:color w:val="000000"/>
                <w:sz w:val="20"/>
                <w:szCs w:val="20"/>
                <w:vertAlign w:val="superscript"/>
              </w:rPr>
              <w:t>a</w:t>
            </w:r>
            <w:proofErr w:type="spellEnd"/>
            <w:r w:rsidR="00107AAC" w:rsidRPr="006C3271">
              <w:rPr>
                <w:rFonts w:ascii="Arial" w:eastAsia="Times New Roman" w:hAnsi="Arial" w:cs="Arial"/>
                <w:color w:val="000000"/>
                <w:sz w:val="20"/>
                <w:szCs w:val="20"/>
              </w:rPr>
              <w:t xml:space="preserve">, </w:t>
            </w:r>
            <w:r w:rsidRPr="006C3271">
              <w:rPr>
                <w:rFonts w:ascii="Arial" w:eastAsia="Times New Roman" w:hAnsi="Arial" w:cs="Arial"/>
                <w:color w:val="000000"/>
                <w:sz w:val="20"/>
                <w:szCs w:val="20"/>
              </w:rPr>
              <w:t>median (IQR)</w:t>
            </w:r>
          </w:p>
        </w:tc>
        <w:tc>
          <w:tcPr>
            <w:tcW w:w="1559" w:type="dxa"/>
          </w:tcPr>
          <w:p w14:paraId="68077F3E"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6 (0-33)</w:t>
            </w:r>
          </w:p>
        </w:tc>
        <w:tc>
          <w:tcPr>
            <w:tcW w:w="1418" w:type="dxa"/>
          </w:tcPr>
          <w:p w14:paraId="02A96EA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 (0-23)</w:t>
            </w:r>
          </w:p>
        </w:tc>
        <w:tc>
          <w:tcPr>
            <w:tcW w:w="1230" w:type="dxa"/>
          </w:tcPr>
          <w:p w14:paraId="3905C8B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0.15</w:t>
            </w:r>
          </w:p>
        </w:tc>
        <w:tc>
          <w:tcPr>
            <w:tcW w:w="1665" w:type="dxa"/>
          </w:tcPr>
          <w:p w14:paraId="2DF0FC9B"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w:t>
            </w:r>
          </w:p>
        </w:tc>
        <w:tc>
          <w:tcPr>
            <w:tcW w:w="1398" w:type="dxa"/>
          </w:tcPr>
          <w:p w14:paraId="111789AC"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33EC14C2" w14:textId="77777777" w:rsidTr="00EB5434">
        <w:trPr>
          <w:trHeight w:val="631"/>
        </w:trPr>
        <w:tc>
          <w:tcPr>
            <w:tcW w:w="3227" w:type="dxa"/>
          </w:tcPr>
          <w:p w14:paraId="32734183"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ROX index at enrollment, median (IQR)</w:t>
            </w:r>
          </w:p>
        </w:tc>
        <w:tc>
          <w:tcPr>
            <w:tcW w:w="1559" w:type="dxa"/>
          </w:tcPr>
          <w:p w14:paraId="0AA50F84"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6.3 (4.8-7.9)</w:t>
            </w:r>
          </w:p>
        </w:tc>
        <w:tc>
          <w:tcPr>
            <w:tcW w:w="1418" w:type="dxa"/>
          </w:tcPr>
          <w:p w14:paraId="7950F50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4.0 (3.1-5.4)</w:t>
            </w:r>
          </w:p>
        </w:tc>
        <w:tc>
          <w:tcPr>
            <w:tcW w:w="1230" w:type="dxa"/>
          </w:tcPr>
          <w:p w14:paraId="31D4B84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48AD5DC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6.0 (1.5-23.7)</w:t>
            </w:r>
          </w:p>
        </w:tc>
        <w:tc>
          <w:tcPr>
            <w:tcW w:w="1398" w:type="dxa"/>
          </w:tcPr>
          <w:p w14:paraId="3DF3255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0.009</w:t>
            </w:r>
          </w:p>
        </w:tc>
      </w:tr>
      <w:tr w:rsidR="00333755" w:rsidRPr="006C3271" w14:paraId="3FDA4E85" w14:textId="77777777" w:rsidTr="00EB5434">
        <w:trPr>
          <w:trHeight w:val="631"/>
        </w:trPr>
        <w:tc>
          <w:tcPr>
            <w:tcW w:w="3227" w:type="dxa"/>
          </w:tcPr>
          <w:p w14:paraId="02E51904" w14:textId="4B554153"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 xml:space="preserve">Increase in ROX after first </w:t>
            </w:r>
            <w:proofErr w:type="spellStart"/>
            <w:r w:rsidRPr="006C3271">
              <w:rPr>
                <w:rFonts w:ascii="Arial" w:eastAsia="Times New Roman" w:hAnsi="Arial" w:cs="Arial"/>
                <w:color w:val="000000"/>
                <w:sz w:val="20"/>
                <w:szCs w:val="20"/>
              </w:rPr>
              <w:t>session</w:t>
            </w:r>
            <w:r w:rsidR="00107AAC" w:rsidRPr="006C3271">
              <w:rPr>
                <w:rFonts w:ascii="Arial" w:eastAsia="Times New Roman" w:hAnsi="Arial" w:cs="Arial"/>
                <w:color w:val="000000"/>
                <w:sz w:val="20"/>
                <w:szCs w:val="20"/>
                <w:vertAlign w:val="superscript"/>
              </w:rPr>
              <w:t>a</w:t>
            </w:r>
            <w:proofErr w:type="spellEnd"/>
            <w:r w:rsidR="00107AAC" w:rsidRPr="006C3271">
              <w:rPr>
                <w:rFonts w:ascii="Arial" w:eastAsia="Times New Roman" w:hAnsi="Arial" w:cs="Arial"/>
                <w:color w:val="000000"/>
                <w:sz w:val="20"/>
                <w:szCs w:val="20"/>
              </w:rPr>
              <w:t xml:space="preserve">, </w:t>
            </w:r>
            <w:r w:rsidRPr="006C3271">
              <w:rPr>
                <w:rFonts w:ascii="Arial" w:eastAsia="Times New Roman" w:hAnsi="Arial" w:cs="Arial"/>
                <w:color w:val="000000"/>
                <w:sz w:val="20"/>
                <w:szCs w:val="20"/>
              </w:rPr>
              <w:t>median (IQR)</w:t>
            </w:r>
          </w:p>
        </w:tc>
        <w:tc>
          <w:tcPr>
            <w:tcW w:w="1559" w:type="dxa"/>
          </w:tcPr>
          <w:p w14:paraId="29FD6D5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 (0.7-3.1)</w:t>
            </w:r>
          </w:p>
        </w:tc>
        <w:tc>
          <w:tcPr>
            <w:tcW w:w="1418" w:type="dxa"/>
          </w:tcPr>
          <w:p w14:paraId="7A57A579"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0.4 (0.08-1.0)</w:t>
            </w:r>
          </w:p>
        </w:tc>
        <w:tc>
          <w:tcPr>
            <w:tcW w:w="1230" w:type="dxa"/>
          </w:tcPr>
          <w:p w14:paraId="0F741D2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748E2C5D"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sz w:val="20"/>
                <w:szCs w:val="20"/>
              </w:rPr>
              <w:t>-</w:t>
            </w:r>
          </w:p>
        </w:tc>
        <w:tc>
          <w:tcPr>
            <w:tcW w:w="1398" w:type="dxa"/>
          </w:tcPr>
          <w:p w14:paraId="0D48E087"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0493A965" w14:textId="77777777" w:rsidTr="00EB5434">
        <w:trPr>
          <w:trHeight w:val="631"/>
        </w:trPr>
        <w:tc>
          <w:tcPr>
            <w:tcW w:w="3227" w:type="dxa"/>
          </w:tcPr>
          <w:p w14:paraId="350315FD"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Silent hypoxemia at enrollment– no. (%)</w:t>
            </w:r>
          </w:p>
        </w:tc>
        <w:tc>
          <w:tcPr>
            <w:tcW w:w="1559" w:type="dxa"/>
          </w:tcPr>
          <w:p w14:paraId="526F644C"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49 (38)</w:t>
            </w:r>
          </w:p>
        </w:tc>
        <w:tc>
          <w:tcPr>
            <w:tcW w:w="1418" w:type="dxa"/>
          </w:tcPr>
          <w:p w14:paraId="1667AC33"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9 (10)</w:t>
            </w:r>
          </w:p>
        </w:tc>
        <w:tc>
          <w:tcPr>
            <w:tcW w:w="1230" w:type="dxa"/>
          </w:tcPr>
          <w:p w14:paraId="2245EC48"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6F86522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c>
          <w:tcPr>
            <w:tcW w:w="1398" w:type="dxa"/>
          </w:tcPr>
          <w:p w14:paraId="0F09C33D"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w:t>
            </w:r>
          </w:p>
        </w:tc>
      </w:tr>
      <w:tr w:rsidR="00333755" w:rsidRPr="006C3271" w14:paraId="216EEF0D" w14:textId="77777777" w:rsidTr="00EB5434">
        <w:trPr>
          <w:trHeight w:val="631"/>
        </w:trPr>
        <w:tc>
          <w:tcPr>
            <w:tcW w:w="3227" w:type="dxa"/>
          </w:tcPr>
          <w:p w14:paraId="2FD63DF1"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Lung ultrasound score at enrollment, median (IQR)</w:t>
            </w:r>
          </w:p>
        </w:tc>
        <w:tc>
          <w:tcPr>
            <w:tcW w:w="1559" w:type="dxa"/>
          </w:tcPr>
          <w:p w14:paraId="49130D82"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 (15-19)</w:t>
            </w:r>
          </w:p>
        </w:tc>
        <w:tc>
          <w:tcPr>
            <w:tcW w:w="1418" w:type="dxa"/>
          </w:tcPr>
          <w:p w14:paraId="7AFA0E9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21 (17-24)</w:t>
            </w:r>
          </w:p>
        </w:tc>
        <w:tc>
          <w:tcPr>
            <w:tcW w:w="1230" w:type="dxa"/>
          </w:tcPr>
          <w:p w14:paraId="660E92F1"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58280A88"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0.5 (0.3-0.8)</w:t>
            </w:r>
          </w:p>
        </w:tc>
        <w:tc>
          <w:tcPr>
            <w:tcW w:w="1398" w:type="dxa"/>
          </w:tcPr>
          <w:p w14:paraId="1328DB3A"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0.009</w:t>
            </w:r>
          </w:p>
        </w:tc>
      </w:tr>
      <w:tr w:rsidR="00333755" w:rsidRPr="006C3271" w14:paraId="6F85D480" w14:textId="77777777" w:rsidTr="00EB5434">
        <w:trPr>
          <w:trHeight w:val="631"/>
        </w:trPr>
        <w:tc>
          <w:tcPr>
            <w:tcW w:w="3227" w:type="dxa"/>
          </w:tcPr>
          <w:p w14:paraId="37D59B4B"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Decrease in lung ultrasound score at day 3, median (IQR)</w:t>
            </w:r>
          </w:p>
        </w:tc>
        <w:tc>
          <w:tcPr>
            <w:tcW w:w="1559" w:type="dxa"/>
          </w:tcPr>
          <w:p w14:paraId="18B3505C"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3 (2-3)</w:t>
            </w:r>
          </w:p>
        </w:tc>
        <w:tc>
          <w:tcPr>
            <w:tcW w:w="1418" w:type="dxa"/>
          </w:tcPr>
          <w:p w14:paraId="321E912B"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 (-2 – 1)</w:t>
            </w:r>
          </w:p>
        </w:tc>
        <w:tc>
          <w:tcPr>
            <w:tcW w:w="1230" w:type="dxa"/>
          </w:tcPr>
          <w:p w14:paraId="59B3FDDB"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691E8F3A"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4.2 (1.3-13.5)</w:t>
            </w:r>
          </w:p>
        </w:tc>
        <w:tc>
          <w:tcPr>
            <w:tcW w:w="1398" w:type="dxa"/>
          </w:tcPr>
          <w:p w14:paraId="546987A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0.01</w:t>
            </w:r>
          </w:p>
        </w:tc>
      </w:tr>
      <w:tr w:rsidR="00333755" w:rsidRPr="006C3271" w14:paraId="31D737D3" w14:textId="77777777" w:rsidTr="00EB5434">
        <w:trPr>
          <w:trHeight w:val="631"/>
        </w:trPr>
        <w:tc>
          <w:tcPr>
            <w:tcW w:w="3227" w:type="dxa"/>
          </w:tcPr>
          <w:p w14:paraId="7C363399" w14:textId="77777777" w:rsidR="00333755" w:rsidRPr="006C3271" w:rsidRDefault="001B51E0">
            <w:pPr>
              <w:rPr>
                <w:rFonts w:ascii="Arial" w:eastAsia="Times New Roman" w:hAnsi="Arial" w:cs="Arial"/>
                <w:color w:val="000000"/>
                <w:sz w:val="20"/>
                <w:szCs w:val="20"/>
              </w:rPr>
            </w:pPr>
            <w:r w:rsidRPr="006C3271">
              <w:rPr>
                <w:rFonts w:ascii="Arial" w:eastAsia="Times New Roman" w:hAnsi="Arial" w:cs="Arial"/>
                <w:color w:val="000000"/>
                <w:sz w:val="20"/>
                <w:szCs w:val="20"/>
              </w:rPr>
              <w:t>D-dimer at enrollment– mg/dL, median (IQR)</w:t>
            </w:r>
          </w:p>
        </w:tc>
        <w:tc>
          <w:tcPr>
            <w:tcW w:w="1559" w:type="dxa"/>
          </w:tcPr>
          <w:p w14:paraId="46667396"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1.0 (0.8-1.2)</w:t>
            </w:r>
          </w:p>
        </w:tc>
        <w:tc>
          <w:tcPr>
            <w:tcW w:w="1418" w:type="dxa"/>
          </w:tcPr>
          <w:p w14:paraId="636D16D5"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1.7 (1.2-2.2)</w:t>
            </w:r>
          </w:p>
        </w:tc>
        <w:tc>
          <w:tcPr>
            <w:tcW w:w="1230" w:type="dxa"/>
          </w:tcPr>
          <w:p w14:paraId="6B11E54F"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&lt;0.001</w:t>
            </w:r>
          </w:p>
        </w:tc>
        <w:tc>
          <w:tcPr>
            <w:tcW w:w="1665" w:type="dxa"/>
          </w:tcPr>
          <w:p w14:paraId="2896F22D"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0.006 (0.00-0.21)</w:t>
            </w:r>
          </w:p>
        </w:tc>
        <w:tc>
          <w:tcPr>
            <w:tcW w:w="1398" w:type="dxa"/>
          </w:tcPr>
          <w:p w14:paraId="41D5602B" w14:textId="77777777" w:rsidR="00333755" w:rsidRPr="006C3271" w:rsidRDefault="001B51E0">
            <w:pPr>
              <w:jc w:val="center"/>
              <w:rPr>
                <w:rFonts w:ascii="Arial" w:eastAsia="Times New Roman" w:hAnsi="Arial" w:cs="Arial"/>
                <w:color w:val="000000"/>
                <w:sz w:val="20"/>
                <w:szCs w:val="20"/>
              </w:rPr>
            </w:pPr>
            <w:r w:rsidRPr="006C3271">
              <w:rPr>
                <w:rFonts w:ascii="Arial" w:eastAsia="Times New Roman" w:hAnsi="Arial" w:cs="Arial"/>
                <w:color w:val="000000"/>
                <w:sz w:val="20"/>
                <w:szCs w:val="20"/>
              </w:rPr>
              <w:t>0.005</w:t>
            </w:r>
          </w:p>
        </w:tc>
      </w:tr>
    </w:tbl>
    <w:p w14:paraId="28856A34"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Goodness-of-fit (Hosmer-Lemeshow) chi-squared= 1.17, P=0.99; AUC, 0.99 (0.97–1.0).</w:t>
      </w:r>
    </w:p>
    <w:p w14:paraId="63C6F65C" w14:textId="5E4A33EC"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SD, standard deviation; SpO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saturation of pulse oximetry; F</w:t>
      </w:r>
      <w:r w:rsidRPr="006C3271">
        <w:rPr>
          <w:rFonts w:ascii="Arial" w:eastAsia="Times New Roman" w:hAnsi="Arial" w:cs="Arial"/>
          <w:sz w:val="20"/>
          <w:szCs w:val="20"/>
          <w:vertAlign w:val="subscript"/>
        </w:rPr>
        <w:t>I</w:t>
      </w:r>
      <w:r w:rsidRPr="006C3271">
        <w:rPr>
          <w:rFonts w:ascii="Arial" w:eastAsia="Times New Roman" w:hAnsi="Arial" w:cs="Arial"/>
          <w:sz w:val="20"/>
          <w:szCs w:val="20"/>
        </w:rPr>
        <w:t>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fraction of inspired oxygen;</w:t>
      </w:r>
      <w:r w:rsidR="00390A4E" w:rsidRPr="006C3271">
        <w:rPr>
          <w:rFonts w:ascii="Arial" w:eastAsia="Times New Roman" w:hAnsi="Arial" w:cs="Arial"/>
          <w:sz w:val="20"/>
          <w:szCs w:val="20"/>
        </w:rPr>
        <w:t xml:space="preserve"> ROX, SpO</w:t>
      </w:r>
      <w:r w:rsidR="00390A4E" w:rsidRPr="006C3271">
        <w:rPr>
          <w:rFonts w:ascii="Arial" w:eastAsia="Times New Roman" w:hAnsi="Arial" w:cs="Arial"/>
          <w:sz w:val="20"/>
          <w:szCs w:val="20"/>
          <w:vertAlign w:val="subscript"/>
        </w:rPr>
        <w:t>2</w:t>
      </w:r>
      <w:r w:rsidR="00390A4E" w:rsidRPr="006C3271">
        <w:rPr>
          <w:rFonts w:ascii="Arial" w:eastAsia="Times New Roman" w:hAnsi="Arial" w:cs="Arial"/>
          <w:sz w:val="20"/>
          <w:szCs w:val="20"/>
        </w:rPr>
        <w:t>/F</w:t>
      </w:r>
      <w:r w:rsidR="00390A4E" w:rsidRPr="006C3271">
        <w:rPr>
          <w:rFonts w:ascii="Arial" w:eastAsia="Times New Roman" w:hAnsi="Arial" w:cs="Arial"/>
          <w:sz w:val="20"/>
          <w:szCs w:val="20"/>
          <w:vertAlign w:val="subscript"/>
        </w:rPr>
        <w:t>I</w:t>
      </w:r>
      <w:r w:rsidR="00390A4E" w:rsidRPr="006C3271">
        <w:rPr>
          <w:rFonts w:ascii="Arial" w:eastAsia="Times New Roman" w:hAnsi="Arial" w:cs="Arial"/>
          <w:sz w:val="20"/>
          <w:szCs w:val="20"/>
        </w:rPr>
        <w:t>O</w:t>
      </w:r>
      <w:r w:rsidR="00390A4E" w:rsidRPr="006C3271">
        <w:rPr>
          <w:rFonts w:ascii="Arial" w:eastAsia="Times New Roman" w:hAnsi="Arial" w:cs="Arial"/>
          <w:sz w:val="20"/>
          <w:szCs w:val="20"/>
          <w:vertAlign w:val="subscript"/>
        </w:rPr>
        <w:t>2</w:t>
      </w:r>
      <w:r w:rsidR="00390A4E" w:rsidRPr="006C3271">
        <w:rPr>
          <w:rFonts w:ascii="Arial" w:eastAsia="Times New Roman" w:hAnsi="Arial" w:cs="Arial"/>
          <w:sz w:val="20"/>
          <w:szCs w:val="20"/>
        </w:rPr>
        <w:t>/ respiratory rate</w:t>
      </w:r>
      <w:r w:rsidR="00EB5434" w:rsidRPr="006C3271">
        <w:rPr>
          <w:rFonts w:ascii="Arial" w:eastAsia="Times New Roman" w:hAnsi="Arial" w:cs="Arial"/>
          <w:sz w:val="20"/>
          <w:szCs w:val="20"/>
        </w:rPr>
        <w:t>;</w:t>
      </w:r>
      <w:r w:rsidR="00390A4E" w:rsidRPr="006C3271">
        <w:rPr>
          <w:rFonts w:ascii="Arial" w:eastAsia="Times New Roman" w:hAnsi="Arial" w:cs="Arial"/>
          <w:sz w:val="20"/>
          <w:szCs w:val="20"/>
        </w:rPr>
        <w:t xml:space="preserve"> </w:t>
      </w:r>
      <w:r w:rsidRPr="006C3271">
        <w:rPr>
          <w:rFonts w:ascii="Arial" w:eastAsia="Times New Roman" w:hAnsi="Arial" w:cs="Arial"/>
          <w:sz w:val="20"/>
          <w:szCs w:val="20"/>
        </w:rPr>
        <w:t>IQR, interquartile range.</w:t>
      </w:r>
    </w:p>
    <w:p w14:paraId="4C0FD3C7" w14:textId="24C0CE9B" w:rsidR="00107AAC" w:rsidRPr="006C3271" w:rsidRDefault="00107AAC" w:rsidP="00107AAC">
      <w:pPr>
        <w:rPr>
          <w:rFonts w:ascii="Arial" w:eastAsia="Times New Roman" w:hAnsi="Arial" w:cs="Arial"/>
          <w:sz w:val="20"/>
          <w:szCs w:val="20"/>
        </w:rPr>
      </w:pPr>
      <w:r w:rsidRPr="006C3271">
        <w:rPr>
          <w:rFonts w:ascii="Arial" w:eastAsia="Times New Roman" w:hAnsi="Arial" w:cs="Arial"/>
          <w:sz w:val="20"/>
          <w:szCs w:val="20"/>
          <w:vertAlign w:val="superscript"/>
        </w:rPr>
        <w:t xml:space="preserve">a </w:t>
      </w:r>
      <w:r w:rsidRPr="006C3271">
        <w:rPr>
          <w:rFonts w:ascii="Arial" w:eastAsia="Times New Roman" w:hAnsi="Arial" w:cs="Arial"/>
          <w:sz w:val="20"/>
          <w:szCs w:val="20"/>
        </w:rPr>
        <w:t xml:space="preserve">Change from pre-APP to 1 h after return to supine. APP denotes awake prone positioning. </w:t>
      </w:r>
    </w:p>
    <w:p w14:paraId="13C2E462" w14:textId="4A355758" w:rsidR="00EB5434" w:rsidRPr="006C3271" w:rsidRDefault="00EB5434" w:rsidP="00107AAC">
      <w:pPr>
        <w:rPr>
          <w:rFonts w:ascii="Arial" w:eastAsia="Times New Roman" w:hAnsi="Arial" w:cs="Arial"/>
          <w:sz w:val="20"/>
          <w:szCs w:val="20"/>
        </w:rPr>
      </w:pPr>
      <w:r w:rsidRPr="006C3271">
        <w:rPr>
          <w:rFonts w:ascii="Arial" w:eastAsia="Times New Roman" w:hAnsi="Arial" w:cs="Arial"/>
          <w:sz w:val="20"/>
          <w:szCs w:val="20"/>
        </w:rPr>
        <w:t>Multivariate analyses results are reported for significant variables within the model only.</w:t>
      </w:r>
    </w:p>
    <w:p w14:paraId="62E613EB" w14:textId="77777777" w:rsidR="00333755" w:rsidRPr="006C3271" w:rsidRDefault="00333755">
      <w:pPr>
        <w:rPr>
          <w:rFonts w:ascii="Arial" w:eastAsia="Times New Roman" w:hAnsi="Arial" w:cs="Arial"/>
          <w:sz w:val="20"/>
          <w:szCs w:val="20"/>
        </w:rPr>
      </w:pPr>
    </w:p>
    <w:p w14:paraId="2F96F8D0" w14:textId="77777777" w:rsidR="00333755" w:rsidRPr="006C3271" w:rsidRDefault="00333755">
      <w:pPr>
        <w:rPr>
          <w:rFonts w:ascii="Arial" w:eastAsia="Times New Roman" w:hAnsi="Arial" w:cs="Arial"/>
          <w:color w:val="FF0000"/>
          <w:sz w:val="20"/>
          <w:szCs w:val="20"/>
        </w:rPr>
      </w:pPr>
    </w:p>
    <w:p w14:paraId="4DD40041" w14:textId="77777777" w:rsidR="00333755" w:rsidRPr="006C3271" w:rsidRDefault="00333755">
      <w:pPr>
        <w:rPr>
          <w:rFonts w:ascii="Arial" w:eastAsia="Times New Roman" w:hAnsi="Arial" w:cs="Arial"/>
          <w:color w:val="FF0000"/>
          <w:sz w:val="20"/>
          <w:szCs w:val="20"/>
        </w:rPr>
      </w:pPr>
    </w:p>
    <w:p w14:paraId="591A9C65" w14:textId="77777777" w:rsidR="00333755" w:rsidRPr="006C3271" w:rsidRDefault="00333755">
      <w:pPr>
        <w:rPr>
          <w:rFonts w:ascii="Arial" w:eastAsia="Times New Roman" w:hAnsi="Arial" w:cs="Arial"/>
          <w:color w:val="FF0000"/>
          <w:sz w:val="20"/>
          <w:szCs w:val="20"/>
        </w:rPr>
      </w:pPr>
    </w:p>
    <w:p w14:paraId="6CEEC646" w14:textId="77777777" w:rsidR="00333755" w:rsidRPr="006C3271" w:rsidRDefault="00333755">
      <w:pPr>
        <w:rPr>
          <w:rFonts w:ascii="Arial" w:eastAsia="Times New Roman" w:hAnsi="Arial" w:cs="Arial"/>
          <w:color w:val="FF0000"/>
          <w:sz w:val="20"/>
          <w:szCs w:val="20"/>
        </w:rPr>
      </w:pPr>
    </w:p>
    <w:p w14:paraId="1F3967BD" w14:textId="77777777" w:rsidR="00333755" w:rsidRPr="006C3271" w:rsidRDefault="00333755">
      <w:pPr>
        <w:rPr>
          <w:rFonts w:ascii="Arial" w:eastAsia="Times New Roman" w:hAnsi="Arial" w:cs="Arial"/>
          <w:color w:val="FF0000"/>
          <w:sz w:val="20"/>
          <w:szCs w:val="20"/>
        </w:rPr>
      </w:pPr>
    </w:p>
    <w:p w14:paraId="784D7E52" w14:textId="77777777" w:rsidR="00333755" w:rsidRPr="006C3271" w:rsidRDefault="00333755">
      <w:pPr>
        <w:rPr>
          <w:rFonts w:ascii="Arial" w:eastAsia="Times New Roman" w:hAnsi="Arial" w:cs="Arial"/>
          <w:color w:val="FF0000"/>
          <w:sz w:val="20"/>
          <w:szCs w:val="20"/>
        </w:rPr>
      </w:pPr>
    </w:p>
    <w:p w14:paraId="4FF406A0" w14:textId="77777777" w:rsidR="00333755" w:rsidRPr="006C3271" w:rsidRDefault="00333755">
      <w:pPr>
        <w:rPr>
          <w:rFonts w:ascii="Arial" w:eastAsia="Times New Roman" w:hAnsi="Arial" w:cs="Arial"/>
          <w:color w:val="FF0000"/>
          <w:sz w:val="20"/>
          <w:szCs w:val="20"/>
        </w:rPr>
      </w:pPr>
    </w:p>
    <w:p w14:paraId="5FAF0542" w14:textId="77777777" w:rsidR="00333755" w:rsidRPr="006C3271" w:rsidRDefault="00333755">
      <w:pPr>
        <w:rPr>
          <w:rFonts w:ascii="Arial" w:eastAsia="Times New Roman" w:hAnsi="Arial" w:cs="Arial"/>
          <w:color w:val="FF0000"/>
          <w:sz w:val="20"/>
          <w:szCs w:val="20"/>
        </w:rPr>
      </w:pPr>
    </w:p>
    <w:p w14:paraId="5869ACB6" w14:textId="77777777" w:rsidR="00333755" w:rsidRPr="006C3271" w:rsidRDefault="00333755">
      <w:pPr>
        <w:rPr>
          <w:rFonts w:ascii="Arial" w:eastAsia="Times New Roman" w:hAnsi="Arial" w:cs="Arial"/>
          <w:color w:val="FF0000"/>
          <w:sz w:val="20"/>
          <w:szCs w:val="20"/>
        </w:rPr>
      </w:pPr>
    </w:p>
    <w:p w14:paraId="6913A5FF" w14:textId="77777777" w:rsidR="00333755" w:rsidRPr="006C3271" w:rsidRDefault="00333755">
      <w:pPr>
        <w:rPr>
          <w:rFonts w:ascii="Arial" w:eastAsia="Times New Roman" w:hAnsi="Arial" w:cs="Arial"/>
          <w:b/>
          <w:sz w:val="20"/>
          <w:szCs w:val="20"/>
        </w:rPr>
      </w:pPr>
    </w:p>
    <w:p w14:paraId="31D40659" w14:textId="77777777" w:rsidR="00333755" w:rsidRPr="006C3271" w:rsidRDefault="00333755">
      <w:pPr>
        <w:rPr>
          <w:rFonts w:ascii="Arial" w:eastAsia="Times New Roman" w:hAnsi="Arial" w:cs="Arial"/>
          <w:b/>
          <w:sz w:val="20"/>
          <w:szCs w:val="20"/>
        </w:rPr>
      </w:pPr>
    </w:p>
    <w:p w14:paraId="28CC1BF8" w14:textId="77777777" w:rsidR="00281773" w:rsidRPr="006C3271" w:rsidRDefault="00281773">
      <w:pPr>
        <w:rPr>
          <w:rFonts w:ascii="Arial" w:eastAsia="Times New Roman" w:hAnsi="Arial" w:cs="Arial"/>
          <w:b/>
          <w:sz w:val="20"/>
          <w:szCs w:val="20"/>
        </w:rPr>
      </w:pPr>
    </w:p>
    <w:p w14:paraId="7647AA8E" w14:textId="2AF9420C" w:rsidR="00333755" w:rsidRPr="006C3271" w:rsidRDefault="006D0C64">
      <w:pPr>
        <w:rPr>
          <w:rFonts w:ascii="Arial" w:eastAsia="Times New Roman" w:hAnsi="Arial" w:cs="Arial"/>
          <w:color w:val="FF0000"/>
          <w:sz w:val="20"/>
          <w:szCs w:val="20"/>
        </w:rPr>
      </w:pPr>
      <w:r>
        <w:rPr>
          <w:rFonts w:ascii="Arial" w:eastAsia="Times New Roman" w:hAnsi="Arial" w:cs="Arial"/>
          <w:b/>
          <w:sz w:val="20"/>
          <w:szCs w:val="20"/>
        </w:rPr>
        <w:lastRenderedPageBreak/>
        <w:t>Supplementary</w:t>
      </w:r>
      <w:r w:rsidRPr="006C3271">
        <w:rPr>
          <w:rFonts w:ascii="Arial" w:eastAsia="Times New Roman" w:hAnsi="Arial" w:cs="Arial"/>
          <w:b/>
          <w:sz w:val="20"/>
          <w:szCs w:val="20"/>
        </w:rPr>
        <w:t xml:space="preserve"> </w:t>
      </w:r>
      <w:r w:rsidR="001B51E0" w:rsidRPr="006C3271">
        <w:rPr>
          <w:rFonts w:ascii="Arial" w:eastAsia="Times New Roman" w:hAnsi="Arial" w:cs="Arial"/>
          <w:b/>
          <w:sz w:val="20"/>
          <w:szCs w:val="20"/>
        </w:rPr>
        <w:t xml:space="preserve">Table </w:t>
      </w:r>
      <w:r w:rsidR="00094E3F" w:rsidRPr="006C3271">
        <w:rPr>
          <w:rFonts w:ascii="Arial" w:eastAsia="Times New Roman" w:hAnsi="Arial" w:cs="Arial"/>
          <w:b/>
          <w:sz w:val="20"/>
          <w:szCs w:val="20"/>
        </w:rPr>
        <w:t>5</w:t>
      </w:r>
      <w:r w:rsidR="001B51E0" w:rsidRPr="006C3271">
        <w:rPr>
          <w:rFonts w:ascii="Arial" w:eastAsia="Times New Roman" w:hAnsi="Arial" w:cs="Arial"/>
          <w:sz w:val="20"/>
          <w:szCs w:val="20"/>
        </w:rPr>
        <w:t xml:space="preserve">. </w:t>
      </w:r>
      <w:r w:rsidR="001B51E0" w:rsidRPr="006C3271">
        <w:rPr>
          <w:rFonts w:ascii="Arial" w:eastAsia="Times New Roman" w:hAnsi="Arial" w:cs="Arial"/>
          <w:bCs/>
          <w:sz w:val="20"/>
          <w:szCs w:val="20"/>
        </w:rPr>
        <w:t>ROC curve analysis of all predictive variables</w:t>
      </w:r>
      <w:r w:rsidR="001B51E0" w:rsidRPr="006C3271">
        <w:rPr>
          <w:rFonts w:ascii="Arial" w:eastAsia="Times New Roman" w:hAnsi="Arial" w:cs="Arial"/>
          <w:bCs/>
          <w:color w:val="FF0000"/>
          <w:sz w:val="20"/>
          <w:szCs w:val="20"/>
        </w:rPr>
        <w:t xml:space="preserve"> </w:t>
      </w:r>
      <w:r w:rsidR="001B51E0" w:rsidRPr="006C3271">
        <w:rPr>
          <w:rFonts w:ascii="Arial" w:eastAsia="Times New Roman" w:hAnsi="Arial" w:cs="Arial"/>
          <w:bCs/>
          <w:sz w:val="20"/>
          <w:szCs w:val="20"/>
        </w:rPr>
        <w:t>for treatment success at day 28 (alive without intubation) in the APP group</w:t>
      </w:r>
    </w:p>
    <w:p w14:paraId="3666F02A" w14:textId="77777777" w:rsidR="00333755" w:rsidRPr="006C3271" w:rsidRDefault="00333755">
      <w:pPr>
        <w:rPr>
          <w:rFonts w:ascii="Arial" w:eastAsia="Times New Roman" w:hAnsi="Arial" w:cs="Arial"/>
          <w:color w:val="FF0000"/>
          <w:sz w:val="20"/>
          <w:szCs w:val="20"/>
        </w:rPr>
      </w:pPr>
    </w:p>
    <w:tbl>
      <w:tblPr>
        <w:tblStyle w:val="a5"/>
        <w:tblW w:w="94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86"/>
        <w:gridCol w:w="1208"/>
        <w:gridCol w:w="1614"/>
        <w:gridCol w:w="879"/>
        <w:gridCol w:w="733"/>
        <w:gridCol w:w="637"/>
        <w:gridCol w:w="728"/>
        <w:gridCol w:w="806"/>
      </w:tblGrid>
      <w:tr w:rsidR="00333755" w:rsidRPr="006C3271" w14:paraId="073076E1" w14:textId="77777777" w:rsidTr="00266E18">
        <w:trPr>
          <w:trHeight w:val="241"/>
        </w:trPr>
        <w:tc>
          <w:tcPr>
            <w:tcW w:w="2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18485C" w14:textId="77777777" w:rsidR="00333755" w:rsidRPr="006C3271" w:rsidRDefault="001B51E0">
            <w:pPr>
              <w:rPr>
                <w:rFonts w:ascii="Arial" w:eastAsia="Times New Roman" w:hAnsi="Arial" w:cs="Arial"/>
                <w:b/>
                <w:sz w:val="20"/>
                <w:szCs w:val="20"/>
              </w:rPr>
            </w:pPr>
            <w:r w:rsidRPr="006C3271">
              <w:rPr>
                <w:rFonts w:ascii="Arial" w:eastAsia="Times New Roman" w:hAnsi="Arial" w:cs="Arial"/>
                <w:b/>
                <w:sz w:val="20"/>
                <w:szCs w:val="20"/>
              </w:rPr>
              <w:t>Variable</w:t>
            </w:r>
          </w:p>
        </w:tc>
        <w:tc>
          <w:tcPr>
            <w:tcW w:w="120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C9CC7BE"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Cut-off</w:t>
            </w:r>
          </w:p>
        </w:tc>
        <w:tc>
          <w:tcPr>
            <w:tcW w:w="161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A78116"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AUC</w:t>
            </w:r>
          </w:p>
          <w:p w14:paraId="36102A9E"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(95% CI)</w:t>
            </w:r>
          </w:p>
        </w:tc>
        <w:tc>
          <w:tcPr>
            <w:tcW w:w="87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53FD288"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p</w:t>
            </w:r>
          </w:p>
        </w:tc>
        <w:tc>
          <w:tcPr>
            <w:tcW w:w="7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C7C6ACC"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PPV</w:t>
            </w:r>
          </w:p>
        </w:tc>
        <w:tc>
          <w:tcPr>
            <w:tcW w:w="63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19E135"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NPV</w:t>
            </w:r>
          </w:p>
        </w:tc>
        <w:tc>
          <w:tcPr>
            <w:tcW w:w="72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7E1AAEF"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LR+</w:t>
            </w:r>
          </w:p>
        </w:tc>
        <w:tc>
          <w:tcPr>
            <w:tcW w:w="80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677641" w14:textId="77777777" w:rsidR="00333755" w:rsidRPr="006C3271" w:rsidRDefault="001B51E0">
            <w:pPr>
              <w:jc w:val="center"/>
              <w:rPr>
                <w:rFonts w:ascii="Arial" w:eastAsia="Times New Roman" w:hAnsi="Arial" w:cs="Arial"/>
                <w:b/>
                <w:sz w:val="20"/>
                <w:szCs w:val="20"/>
              </w:rPr>
            </w:pPr>
            <w:r w:rsidRPr="006C3271">
              <w:rPr>
                <w:rFonts w:ascii="Arial" w:eastAsia="Times New Roman" w:hAnsi="Arial" w:cs="Arial"/>
                <w:b/>
                <w:sz w:val="20"/>
                <w:szCs w:val="20"/>
              </w:rPr>
              <w:t>LR-</w:t>
            </w:r>
          </w:p>
        </w:tc>
      </w:tr>
      <w:tr w:rsidR="00333755" w:rsidRPr="006C3271" w14:paraId="16D0BB5A" w14:textId="77777777" w:rsidTr="00266E18">
        <w:trPr>
          <w:trHeight w:val="396"/>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4D525A"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Respiratory rate at enrollment</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565D44E0" w14:textId="77777777" w:rsidR="00333755" w:rsidRPr="006C3271" w:rsidRDefault="00985A27">
            <w:pPr>
              <w:jc w:val="center"/>
              <w:rPr>
                <w:rFonts w:ascii="Arial" w:eastAsia="Times New Roman" w:hAnsi="Arial" w:cs="Arial"/>
                <w:sz w:val="20"/>
                <w:szCs w:val="20"/>
              </w:rPr>
            </w:pPr>
            <w:sdt>
              <w:sdtPr>
                <w:rPr>
                  <w:rFonts w:ascii="Arial" w:hAnsi="Arial" w:cs="Arial"/>
                  <w:sz w:val="20"/>
                  <w:szCs w:val="20"/>
                </w:rPr>
                <w:tag w:val="goog_rdk_1"/>
                <w:id w:val="604316117"/>
              </w:sdtPr>
              <w:sdtEndPr/>
              <w:sdtContent>
                <w:r w:rsidR="001B51E0" w:rsidRPr="006C3271">
                  <w:rPr>
                    <w:rFonts w:ascii="Arial" w:eastAsia="Gungsuh" w:hAnsi="Arial" w:cs="Arial"/>
                    <w:sz w:val="20"/>
                    <w:szCs w:val="20"/>
                  </w:rPr>
                  <w:t>≤25 bpm</w:t>
                </w:r>
              </w:sdtContent>
            </w:sdt>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53281AB8"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0.93 (0.90-0.96)</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4495DA6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43E8D89E"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91.6</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56CB038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72.5</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4552717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7.49</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06D7908A"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0.26</w:t>
            </w:r>
          </w:p>
        </w:tc>
      </w:tr>
      <w:tr w:rsidR="00333755" w:rsidRPr="006C3271" w14:paraId="03CB83A8" w14:textId="77777777" w:rsidTr="00266E18">
        <w:trPr>
          <w:trHeight w:val="495"/>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B02E88"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SpO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/FiO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xml:space="preserve"> ratio at enrollment</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61F5F22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&gt;155</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33574E0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0.65 (0.58-0.73)</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37587107"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56F4EC43"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71.4</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0D18B490"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49.6</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07D3B33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1.72</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5F8EC940"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0.70</w:t>
            </w:r>
          </w:p>
        </w:tc>
      </w:tr>
      <w:tr w:rsidR="00333755" w:rsidRPr="006C3271" w14:paraId="743937F4" w14:textId="77777777" w:rsidTr="00266E18">
        <w:trPr>
          <w:trHeight w:val="541"/>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866A9F"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ROX index at enrollment</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0CB51E25" w14:textId="77777777" w:rsidR="00333755" w:rsidRPr="006C3271" w:rsidRDefault="00985A27">
            <w:pPr>
              <w:jc w:val="center"/>
              <w:rPr>
                <w:rFonts w:ascii="Arial" w:eastAsia="Times New Roman" w:hAnsi="Arial" w:cs="Arial"/>
                <w:sz w:val="20"/>
                <w:szCs w:val="20"/>
              </w:rPr>
            </w:pPr>
            <w:sdt>
              <w:sdtPr>
                <w:rPr>
                  <w:rFonts w:ascii="Arial" w:hAnsi="Arial" w:cs="Arial"/>
                  <w:sz w:val="20"/>
                  <w:szCs w:val="20"/>
                </w:rPr>
                <w:tag w:val="goog_rdk_2"/>
                <w:id w:val="1029382295"/>
              </w:sdtPr>
              <w:sdtEndPr/>
              <w:sdtContent>
                <w:r w:rsidR="001B51E0" w:rsidRPr="006C3271">
                  <w:rPr>
                    <w:rFonts w:ascii="Arial" w:eastAsia="Gungsuh" w:hAnsi="Arial" w:cs="Arial"/>
                    <w:sz w:val="20"/>
                    <w:szCs w:val="20"/>
                  </w:rPr>
                  <w:t>≥6.0</w:t>
                </w:r>
              </w:sdtContent>
            </w:sdt>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1B5236C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0.81 (0.76-0.87)</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3C0B3E4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16607A5E"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88.0</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0E431C7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58.6</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3FA73960"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5.02</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0D50EA4D"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0.48</w:t>
            </w:r>
          </w:p>
        </w:tc>
      </w:tr>
      <w:tr w:rsidR="00333755" w:rsidRPr="006C3271" w14:paraId="6B331235" w14:textId="77777777" w:rsidTr="00266E18">
        <w:trPr>
          <w:trHeight w:val="541"/>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247D62"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D-dimer at enrollment</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5CEAE840"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&lt;1.4 mg/dL</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3ADCBC50"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0.82 (0.76-0.88)</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41311377"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12C4A43C"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78.8</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1CDD49C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86.2</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7063D857"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2.56</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416F704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0.11</w:t>
            </w:r>
          </w:p>
        </w:tc>
      </w:tr>
      <w:tr w:rsidR="00333755" w:rsidRPr="006C3271" w14:paraId="666B76C6" w14:textId="77777777" w:rsidTr="00266E18">
        <w:trPr>
          <w:trHeight w:val="541"/>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4E60DC"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Lung ultrasound score at enrollment</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56E6971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&lt;19 points</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673F058D"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0.73 (0.66-0.80)</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77C4D4E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5528843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73.9</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0E65648A"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66.7</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62CEAFD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1.95</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2E3C9D4E"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0.34</w:t>
            </w:r>
          </w:p>
        </w:tc>
      </w:tr>
      <w:tr w:rsidR="00333755" w:rsidRPr="006C3271" w14:paraId="0FDC0541" w14:textId="77777777" w:rsidTr="00266E18">
        <w:trPr>
          <w:trHeight w:val="565"/>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B88809"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Decrease in RR at 1h during first session of APP</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19478FA6" w14:textId="640CBBE1" w:rsidR="00333755" w:rsidRPr="006C3271" w:rsidRDefault="001B51E0">
            <w:pPr>
              <w:jc w:val="center"/>
              <w:rPr>
                <w:rFonts w:ascii="Arial" w:eastAsia="Times New Roman" w:hAnsi="Arial" w:cs="Arial"/>
                <w:sz w:val="20"/>
                <w:szCs w:val="20"/>
              </w:rPr>
            </w:pPr>
            <w:r w:rsidRPr="006C3271">
              <w:rPr>
                <w:rFonts w:ascii="Arial" w:eastAsia="Gungsuh" w:hAnsi="Arial" w:cs="Arial"/>
                <w:sz w:val="20"/>
                <w:szCs w:val="20"/>
              </w:rPr>
              <w:t>≥2 bpm</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695E86A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0.59 (0.53-0.66)</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6A5FB89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7539341F"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67.3</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2E917D1A"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59.1</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1E79216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1.42</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2802D617"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0.48</w:t>
            </w:r>
          </w:p>
        </w:tc>
      </w:tr>
      <w:tr w:rsidR="00333755" w:rsidRPr="006C3271" w14:paraId="15856F4A" w14:textId="77777777" w:rsidTr="00266E18">
        <w:trPr>
          <w:trHeight w:val="622"/>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C23A60"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Increase in SpO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/FiO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xml:space="preserve"> ratio at 1h during first session of APP</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64462B5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&gt;32</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72F9D13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0.55 (0.48-0.62)</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74DB392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0.13</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192CDD8C"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70.9</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693BFCE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47.4</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3D612658"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1.67</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5308D94E"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0.76</w:t>
            </w:r>
          </w:p>
        </w:tc>
      </w:tr>
      <w:tr w:rsidR="00333755" w:rsidRPr="006C3271" w14:paraId="7C083FDC" w14:textId="77777777" w:rsidTr="00266E18">
        <w:trPr>
          <w:trHeight w:val="541"/>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0B1737"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Increase in ROX at 1h during first session of APP</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33866EB3" w14:textId="45BF228A" w:rsidR="00333755" w:rsidRPr="006C3271" w:rsidRDefault="001B51E0">
            <w:pPr>
              <w:jc w:val="center"/>
              <w:rPr>
                <w:rFonts w:ascii="Arial" w:eastAsia="Times New Roman" w:hAnsi="Arial" w:cs="Arial"/>
                <w:sz w:val="20"/>
                <w:szCs w:val="20"/>
              </w:rPr>
            </w:pPr>
            <w:r w:rsidRPr="006C3271">
              <w:rPr>
                <w:rFonts w:ascii="Arial" w:eastAsia="Gungsuh" w:hAnsi="Arial" w:cs="Arial"/>
                <w:sz w:val="20"/>
                <w:szCs w:val="20"/>
              </w:rPr>
              <w:t>≥1.61</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47519B13"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0.71 (0.65-0.77)</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20B6FDC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27324E8D"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81.5</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4FFC44D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57.3</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1BEA199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3.03</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7EE3964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0.51</w:t>
            </w:r>
          </w:p>
        </w:tc>
      </w:tr>
      <w:tr w:rsidR="00333755" w:rsidRPr="006C3271" w14:paraId="0D2C5620" w14:textId="77777777" w:rsidTr="00266E18">
        <w:trPr>
          <w:trHeight w:val="554"/>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86CBB0" w14:textId="7550B028" w:rsidR="00333755" w:rsidRPr="006C3271" w:rsidRDefault="001B51E0">
            <w:pPr>
              <w:rPr>
                <w:rFonts w:ascii="Arial" w:eastAsia="Times New Roman" w:hAnsi="Arial" w:cs="Arial"/>
                <w:sz w:val="20"/>
                <w:szCs w:val="20"/>
                <w:vertAlign w:val="superscript"/>
              </w:rPr>
            </w:pPr>
            <w:r w:rsidRPr="006C3271">
              <w:rPr>
                <w:rFonts w:ascii="Arial" w:eastAsia="Times New Roman" w:hAnsi="Arial" w:cs="Arial"/>
                <w:sz w:val="20"/>
                <w:szCs w:val="20"/>
              </w:rPr>
              <w:t xml:space="preserve">Decrease in </w:t>
            </w:r>
            <w:r w:rsidR="00390A4E" w:rsidRPr="006C3271">
              <w:rPr>
                <w:rFonts w:ascii="Arial" w:eastAsia="Times New Roman" w:hAnsi="Arial" w:cs="Arial"/>
                <w:sz w:val="20"/>
                <w:szCs w:val="20"/>
              </w:rPr>
              <w:t xml:space="preserve">respiratory rate </w:t>
            </w:r>
            <w:r w:rsidRPr="006C3271">
              <w:rPr>
                <w:rFonts w:ascii="Arial" w:eastAsia="Times New Roman" w:hAnsi="Arial" w:cs="Arial"/>
                <w:sz w:val="20"/>
                <w:szCs w:val="20"/>
              </w:rPr>
              <w:t xml:space="preserve">after first session of </w:t>
            </w:r>
            <w:proofErr w:type="spellStart"/>
            <w:r w:rsidRPr="006C3271">
              <w:rPr>
                <w:rFonts w:ascii="Arial" w:eastAsia="Times New Roman" w:hAnsi="Arial" w:cs="Arial"/>
                <w:sz w:val="20"/>
                <w:szCs w:val="20"/>
              </w:rPr>
              <w:t>APP</w:t>
            </w:r>
            <w:r w:rsidR="00107AAC" w:rsidRPr="006C3271">
              <w:rPr>
                <w:rFonts w:ascii="Arial" w:eastAsia="Times New Roman" w:hAnsi="Arial" w:cs="Arial"/>
                <w:sz w:val="20"/>
                <w:szCs w:val="20"/>
                <w:vertAlign w:val="superscript"/>
              </w:rPr>
              <w:t>a</w:t>
            </w:r>
            <w:proofErr w:type="spellEnd"/>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45410703" w14:textId="77777777" w:rsidR="00333755" w:rsidRPr="006C3271" w:rsidRDefault="00985A27">
            <w:pPr>
              <w:jc w:val="center"/>
              <w:rPr>
                <w:rFonts w:ascii="Arial" w:eastAsia="Times New Roman" w:hAnsi="Arial" w:cs="Arial"/>
                <w:sz w:val="20"/>
                <w:szCs w:val="20"/>
              </w:rPr>
            </w:pPr>
            <w:sdt>
              <w:sdtPr>
                <w:rPr>
                  <w:rFonts w:ascii="Arial" w:hAnsi="Arial" w:cs="Arial"/>
                  <w:sz w:val="20"/>
                  <w:szCs w:val="20"/>
                </w:rPr>
                <w:tag w:val="goog_rdk_5"/>
                <w:id w:val="860326032"/>
              </w:sdtPr>
              <w:sdtEndPr/>
              <w:sdtContent>
                <w:r w:rsidR="001B51E0" w:rsidRPr="006C3271">
                  <w:rPr>
                    <w:rFonts w:ascii="Arial" w:eastAsia="Gungsuh" w:hAnsi="Arial" w:cs="Arial"/>
                    <w:sz w:val="20"/>
                    <w:szCs w:val="20"/>
                  </w:rPr>
                  <w:t>≥3 bpm</w:t>
                </w:r>
              </w:sdtContent>
            </w:sdt>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6AB6E36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0.79 (0.73-0.84)</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053E635A"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45761603"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78.3</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5E37524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64.6</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0B5C117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2.49</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6616A10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0.38</w:t>
            </w:r>
          </w:p>
        </w:tc>
      </w:tr>
      <w:tr w:rsidR="00333755" w:rsidRPr="006C3271" w14:paraId="5E18AA65" w14:textId="77777777" w:rsidTr="00266E18">
        <w:trPr>
          <w:trHeight w:val="588"/>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F0AF29" w14:textId="3D416500" w:rsidR="00333755" w:rsidRPr="006C3271" w:rsidRDefault="001B51E0">
            <w:pPr>
              <w:rPr>
                <w:rFonts w:ascii="Arial" w:eastAsia="Times New Roman" w:hAnsi="Arial" w:cs="Arial"/>
                <w:sz w:val="20"/>
                <w:szCs w:val="20"/>
                <w:vertAlign w:val="superscript"/>
              </w:rPr>
            </w:pPr>
            <w:r w:rsidRPr="006C3271">
              <w:rPr>
                <w:rFonts w:ascii="Arial" w:eastAsia="Times New Roman" w:hAnsi="Arial" w:cs="Arial"/>
                <w:sz w:val="20"/>
                <w:szCs w:val="20"/>
              </w:rPr>
              <w:t>Increase in SpO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/FiO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xml:space="preserve"> ratio after first session of </w:t>
            </w:r>
            <w:proofErr w:type="spellStart"/>
            <w:r w:rsidRPr="006C3271">
              <w:rPr>
                <w:rFonts w:ascii="Arial" w:eastAsia="Times New Roman" w:hAnsi="Arial" w:cs="Arial"/>
                <w:sz w:val="20"/>
                <w:szCs w:val="20"/>
              </w:rPr>
              <w:t>APP</w:t>
            </w:r>
            <w:r w:rsidR="00107AAC" w:rsidRPr="006C3271">
              <w:rPr>
                <w:rFonts w:ascii="Arial" w:eastAsia="Times New Roman" w:hAnsi="Arial" w:cs="Arial"/>
                <w:sz w:val="20"/>
                <w:szCs w:val="20"/>
                <w:vertAlign w:val="superscript"/>
              </w:rPr>
              <w:t>a</w:t>
            </w:r>
            <w:proofErr w:type="spellEnd"/>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447CB82C"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&gt;31</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7FB2489F"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0.55 (0.48-0.62)</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7598F76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0857AC7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75.5</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267F414C"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45.5</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7AF8B6B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2.12</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32861D2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0.82</w:t>
            </w:r>
          </w:p>
        </w:tc>
      </w:tr>
      <w:tr w:rsidR="00333755" w:rsidRPr="006C3271" w14:paraId="7C108743" w14:textId="77777777" w:rsidTr="00266E18">
        <w:trPr>
          <w:trHeight w:val="495"/>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4DC6FF" w14:textId="10CC8227" w:rsidR="00333755" w:rsidRPr="006C3271" w:rsidRDefault="001B51E0">
            <w:pPr>
              <w:rPr>
                <w:rFonts w:ascii="Arial" w:eastAsia="Times New Roman" w:hAnsi="Arial" w:cs="Arial"/>
                <w:sz w:val="20"/>
                <w:szCs w:val="20"/>
                <w:vertAlign w:val="superscript"/>
              </w:rPr>
            </w:pPr>
            <w:r w:rsidRPr="006C3271">
              <w:rPr>
                <w:rFonts w:ascii="Arial" w:eastAsia="Times New Roman" w:hAnsi="Arial" w:cs="Arial"/>
                <w:sz w:val="20"/>
                <w:szCs w:val="20"/>
              </w:rPr>
              <w:t xml:space="preserve">Increase in ROX after first session of </w:t>
            </w:r>
            <w:proofErr w:type="spellStart"/>
            <w:r w:rsidRPr="006C3271">
              <w:rPr>
                <w:rFonts w:ascii="Arial" w:eastAsia="Times New Roman" w:hAnsi="Arial" w:cs="Arial"/>
                <w:sz w:val="20"/>
                <w:szCs w:val="20"/>
              </w:rPr>
              <w:t>APP</w:t>
            </w:r>
            <w:r w:rsidR="00107AAC" w:rsidRPr="006C3271">
              <w:rPr>
                <w:rFonts w:ascii="Arial" w:eastAsia="Times New Roman" w:hAnsi="Arial" w:cs="Arial"/>
                <w:sz w:val="20"/>
                <w:szCs w:val="20"/>
                <w:vertAlign w:val="superscript"/>
              </w:rPr>
              <w:t>a</w:t>
            </w:r>
            <w:proofErr w:type="spellEnd"/>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09D80A78" w14:textId="1476418A" w:rsidR="00333755" w:rsidRPr="006C3271" w:rsidRDefault="004F58BC">
            <w:pPr>
              <w:jc w:val="center"/>
              <w:rPr>
                <w:rFonts w:ascii="Arial" w:eastAsia="Times New Roman" w:hAnsi="Arial" w:cs="Arial"/>
                <w:sz w:val="20"/>
                <w:szCs w:val="20"/>
              </w:rPr>
            </w:pPr>
            <w:r w:rsidRPr="006C3271">
              <w:rPr>
                <w:rFonts w:ascii="Arial" w:eastAsia="Gungsuh" w:hAnsi="Arial" w:cs="Arial"/>
                <w:sz w:val="20"/>
                <w:szCs w:val="20"/>
              </w:rPr>
              <w:t>&gt;</w:t>
            </w:r>
            <w:r w:rsidR="001B51E0" w:rsidRPr="006C3271">
              <w:rPr>
                <w:rFonts w:ascii="Arial" w:eastAsia="Gungsuh" w:hAnsi="Arial" w:cs="Arial"/>
                <w:sz w:val="20"/>
                <w:szCs w:val="20"/>
              </w:rPr>
              <w:t>1.25</w:t>
            </w:r>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40164B60"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0.78 (0.72-0.83)</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32567B0A"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3ABB0E5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85.1</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3521118B"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60.7</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50AACC59"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3.93</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436E5DC8"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0.45</w:t>
            </w:r>
          </w:p>
        </w:tc>
      </w:tr>
      <w:tr w:rsidR="00333755" w:rsidRPr="006C3271" w14:paraId="4FBA4B16" w14:textId="77777777" w:rsidTr="00266E18">
        <w:trPr>
          <w:trHeight w:val="507"/>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220BBB"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Mean daily duration of APP at 3 days</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3228B81C" w14:textId="77777777" w:rsidR="00333755" w:rsidRPr="006C3271" w:rsidRDefault="00985A27">
            <w:pPr>
              <w:jc w:val="center"/>
              <w:rPr>
                <w:rFonts w:ascii="Arial" w:eastAsia="Times New Roman" w:hAnsi="Arial" w:cs="Arial"/>
                <w:sz w:val="20"/>
                <w:szCs w:val="20"/>
              </w:rPr>
            </w:pPr>
            <w:sdt>
              <w:sdtPr>
                <w:rPr>
                  <w:rFonts w:ascii="Arial" w:hAnsi="Arial" w:cs="Arial"/>
                  <w:sz w:val="20"/>
                  <w:szCs w:val="20"/>
                </w:rPr>
                <w:tag w:val="goog_rdk_7"/>
                <w:id w:val="27614727"/>
              </w:sdtPr>
              <w:sdtEndPr/>
              <w:sdtContent>
                <w:r w:rsidR="001B51E0" w:rsidRPr="006C3271">
                  <w:rPr>
                    <w:rFonts w:ascii="Arial" w:eastAsia="Gungsuh" w:hAnsi="Arial" w:cs="Arial"/>
                    <w:sz w:val="20"/>
                    <w:szCs w:val="20"/>
                  </w:rPr>
                  <w:t>≥8 h</w:t>
                </w:r>
              </w:sdtContent>
            </w:sdt>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5F2BE65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0.96 (0.93-0.98)</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323034C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7E649CD6"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93.5</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74E1BDF1"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85.6</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1340BEAA"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9.55</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35DF39D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0.11</w:t>
            </w:r>
          </w:p>
        </w:tc>
      </w:tr>
      <w:tr w:rsidR="00333755" w:rsidRPr="006C3271" w14:paraId="647E1DE4" w14:textId="77777777" w:rsidTr="00266E18">
        <w:trPr>
          <w:trHeight w:val="518"/>
        </w:trPr>
        <w:tc>
          <w:tcPr>
            <w:tcW w:w="288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DF795D" w14:textId="77777777" w:rsidR="00333755" w:rsidRPr="006C3271" w:rsidRDefault="001B51E0">
            <w:pPr>
              <w:rPr>
                <w:rFonts w:ascii="Arial" w:eastAsia="Times New Roman" w:hAnsi="Arial" w:cs="Arial"/>
                <w:sz w:val="20"/>
                <w:szCs w:val="20"/>
              </w:rPr>
            </w:pPr>
            <w:r w:rsidRPr="006C3271">
              <w:rPr>
                <w:rFonts w:ascii="Arial" w:eastAsia="Times New Roman" w:hAnsi="Arial" w:cs="Arial"/>
                <w:sz w:val="20"/>
                <w:szCs w:val="20"/>
              </w:rPr>
              <w:t>Decrease in lung ultrasound score at 3 days</w:t>
            </w:r>
          </w:p>
        </w:tc>
        <w:tc>
          <w:tcPr>
            <w:tcW w:w="1208" w:type="dxa"/>
            <w:tcBorders>
              <w:top w:val="nil"/>
              <w:left w:val="nil"/>
              <w:bottom w:val="single" w:sz="8" w:space="0" w:color="000000"/>
              <w:right w:val="single" w:sz="8" w:space="0" w:color="000000"/>
            </w:tcBorders>
            <w:tcMar>
              <w:top w:w="100" w:type="dxa"/>
              <w:left w:w="100" w:type="dxa"/>
              <w:bottom w:w="100" w:type="dxa"/>
              <w:right w:w="100" w:type="dxa"/>
            </w:tcMar>
          </w:tcPr>
          <w:p w14:paraId="703FAD9D" w14:textId="77777777" w:rsidR="00333755" w:rsidRPr="006C3271" w:rsidRDefault="00985A27">
            <w:pPr>
              <w:jc w:val="center"/>
              <w:rPr>
                <w:rFonts w:ascii="Arial" w:eastAsia="Times New Roman" w:hAnsi="Arial" w:cs="Arial"/>
                <w:sz w:val="20"/>
                <w:szCs w:val="20"/>
              </w:rPr>
            </w:pPr>
            <w:sdt>
              <w:sdtPr>
                <w:rPr>
                  <w:rFonts w:ascii="Arial" w:hAnsi="Arial" w:cs="Arial"/>
                  <w:sz w:val="20"/>
                  <w:szCs w:val="20"/>
                </w:rPr>
                <w:tag w:val="goog_rdk_8"/>
                <w:id w:val="-1981917467"/>
              </w:sdtPr>
              <w:sdtEndPr/>
              <w:sdtContent>
                <w:r w:rsidR="001B51E0" w:rsidRPr="006C3271">
                  <w:rPr>
                    <w:rFonts w:ascii="Arial" w:eastAsia="Gungsuh" w:hAnsi="Arial" w:cs="Arial"/>
                    <w:sz w:val="20"/>
                    <w:szCs w:val="20"/>
                  </w:rPr>
                  <w:t>≥2 points</w:t>
                </w:r>
              </w:sdtContent>
            </w:sdt>
          </w:p>
        </w:tc>
        <w:tc>
          <w:tcPr>
            <w:tcW w:w="1614" w:type="dxa"/>
            <w:tcBorders>
              <w:top w:val="nil"/>
              <w:left w:val="nil"/>
              <w:bottom w:val="single" w:sz="8" w:space="0" w:color="000000"/>
              <w:right w:val="single" w:sz="8" w:space="0" w:color="000000"/>
            </w:tcBorders>
            <w:tcMar>
              <w:top w:w="100" w:type="dxa"/>
              <w:left w:w="100" w:type="dxa"/>
              <w:bottom w:w="100" w:type="dxa"/>
              <w:right w:w="100" w:type="dxa"/>
            </w:tcMar>
          </w:tcPr>
          <w:p w14:paraId="55F44F27"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0.89 (0.84-0.93)</w:t>
            </w:r>
          </w:p>
        </w:tc>
        <w:tc>
          <w:tcPr>
            <w:tcW w:w="879" w:type="dxa"/>
            <w:tcBorders>
              <w:top w:val="nil"/>
              <w:left w:val="nil"/>
              <w:bottom w:val="single" w:sz="8" w:space="0" w:color="000000"/>
              <w:right w:val="single" w:sz="8" w:space="0" w:color="000000"/>
            </w:tcBorders>
            <w:tcMar>
              <w:top w:w="100" w:type="dxa"/>
              <w:left w:w="100" w:type="dxa"/>
              <w:bottom w:w="100" w:type="dxa"/>
              <w:right w:w="100" w:type="dxa"/>
            </w:tcMar>
          </w:tcPr>
          <w:p w14:paraId="188D7365"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&lt;0.001</w:t>
            </w:r>
          </w:p>
        </w:tc>
        <w:tc>
          <w:tcPr>
            <w:tcW w:w="733" w:type="dxa"/>
            <w:tcBorders>
              <w:top w:val="nil"/>
              <w:left w:val="nil"/>
              <w:bottom w:val="single" w:sz="8" w:space="0" w:color="000000"/>
              <w:right w:val="single" w:sz="8" w:space="0" w:color="000000"/>
            </w:tcBorders>
            <w:tcMar>
              <w:top w:w="100" w:type="dxa"/>
              <w:left w:w="100" w:type="dxa"/>
              <w:bottom w:w="100" w:type="dxa"/>
              <w:right w:w="100" w:type="dxa"/>
            </w:tcMar>
          </w:tcPr>
          <w:p w14:paraId="0590B692"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87.6</w:t>
            </w:r>
          </w:p>
        </w:tc>
        <w:tc>
          <w:tcPr>
            <w:tcW w:w="637" w:type="dxa"/>
            <w:tcBorders>
              <w:top w:val="nil"/>
              <w:left w:val="nil"/>
              <w:bottom w:val="single" w:sz="8" w:space="0" w:color="000000"/>
              <w:right w:val="single" w:sz="8" w:space="0" w:color="000000"/>
            </w:tcBorders>
            <w:tcMar>
              <w:top w:w="100" w:type="dxa"/>
              <w:left w:w="100" w:type="dxa"/>
              <w:bottom w:w="100" w:type="dxa"/>
              <w:right w:w="100" w:type="dxa"/>
            </w:tcMar>
          </w:tcPr>
          <w:p w14:paraId="1BB8C074"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69.9</w:t>
            </w:r>
          </w:p>
        </w:tc>
        <w:tc>
          <w:tcPr>
            <w:tcW w:w="728" w:type="dxa"/>
            <w:tcBorders>
              <w:top w:val="nil"/>
              <w:left w:val="nil"/>
              <w:bottom w:val="single" w:sz="8" w:space="0" w:color="000000"/>
              <w:right w:val="single" w:sz="8" w:space="0" w:color="000000"/>
            </w:tcBorders>
            <w:tcMar>
              <w:top w:w="100" w:type="dxa"/>
              <w:left w:w="100" w:type="dxa"/>
              <w:bottom w:w="100" w:type="dxa"/>
              <w:right w:w="100" w:type="dxa"/>
            </w:tcMar>
          </w:tcPr>
          <w:p w14:paraId="19BBEB93"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3.64</w:t>
            </w:r>
          </w:p>
        </w:tc>
        <w:tc>
          <w:tcPr>
            <w:tcW w:w="806" w:type="dxa"/>
            <w:tcBorders>
              <w:top w:val="nil"/>
              <w:left w:val="nil"/>
              <w:bottom w:val="single" w:sz="8" w:space="0" w:color="000000"/>
              <w:right w:val="single" w:sz="8" w:space="0" w:color="000000"/>
            </w:tcBorders>
            <w:tcMar>
              <w:top w:w="100" w:type="dxa"/>
              <w:left w:w="100" w:type="dxa"/>
              <w:bottom w:w="100" w:type="dxa"/>
              <w:right w:w="100" w:type="dxa"/>
            </w:tcMar>
          </w:tcPr>
          <w:p w14:paraId="59491A2D" w14:textId="77777777" w:rsidR="00333755" w:rsidRPr="006C3271" w:rsidRDefault="001B51E0">
            <w:pPr>
              <w:jc w:val="center"/>
              <w:rPr>
                <w:rFonts w:ascii="Arial" w:eastAsia="Times New Roman" w:hAnsi="Arial" w:cs="Arial"/>
                <w:sz w:val="20"/>
                <w:szCs w:val="20"/>
              </w:rPr>
            </w:pPr>
            <w:r w:rsidRPr="006C3271">
              <w:rPr>
                <w:rFonts w:ascii="Arial" w:eastAsia="Times New Roman" w:hAnsi="Arial" w:cs="Arial"/>
                <w:sz w:val="20"/>
                <w:szCs w:val="20"/>
              </w:rPr>
              <w:t>0.22</w:t>
            </w:r>
          </w:p>
        </w:tc>
      </w:tr>
    </w:tbl>
    <w:p w14:paraId="1E76C5CF" w14:textId="2350546B" w:rsidR="00333755" w:rsidRPr="006C3271" w:rsidRDefault="00333755">
      <w:pPr>
        <w:rPr>
          <w:rFonts w:ascii="Arial" w:eastAsia="Times New Roman" w:hAnsi="Arial" w:cs="Arial"/>
          <w:sz w:val="20"/>
          <w:szCs w:val="20"/>
        </w:rPr>
      </w:pPr>
    </w:p>
    <w:p w14:paraId="4D8F53DD" w14:textId="3C93CC7B" w:rsidR="00333755" w:rsidRPr="006C3271" w:rsidRDefault="001B51E0">
      <w:pPr>
        <w:rPr>
          <w:rFonts w:ascii="Arial" w:eastAsia="Times New Roman" w:hAnsi="Arial" w:cs="Arial"/>
          <w:color w:val="FF0000"/>
          <w:sz w:val="20"/>
          <w:szCs w:val="20"/>
        </w:rPr>
      </w:pPr>
      <w:r w:rsidRPr="006C3271">
        <w:rPr>
          <w:rFonts w:ascii="Arial" w:eastAsia="Times New Roman" w:hAnsi="Arial" w:cs="Arial"/>
          <w:sz w:val="20"/>
          <w:szCs w:val="20"/>
        </w:rPr>
        <w:t>APP, awake prone positioning. PPV: positive predictive value; NPV, negative predictive value; LR+, positive likelihood ratio; LR-, negative likelihood ratio; SD, standard deviation; SpO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saturation of pulse oximetry; F</w:t>
      </w:r>
      <w:r w:rsidRPr="006C3271">
        <w:rPr>
          <w:rFonts w:ascii="Arial" w:eastAsia="Times New Roman" w:hAnsi="Arial" w:cs="Arial"/>
          <w:sz w:val="20"/>
          <w:szCs w:val="20"/>
          <w:vertAlign w:val="subscript"/>
        </w:rPr>
        <w:t>I</w:t>
      </w:r>
      <w:r w:rsidRPr="006C3271">
        <w:rPr>
          <w:rFonts w:ascii="Arial" w:eastAsia="Times New Roman" w:hAnsi="Arial" w:cs="Arial"/>
          <w:sz w:val="20"/>
          <w:szCs w:val="20"/>
        </w:rPr>
        <w:t>O</w:t>
      </w:r>
      <w:r w:rsidRPr="006C3271">
        <w:rPr>
          <w:rFonts w:ascii="Arial" w:eastAsia="Times New Roman" w:hAnsi="Arial" w:cs="Arial"/>
          <w:sz w:val="20"/>
          <w:szCs w:val="20"/>
          <w:vertAlign w:val="subscript"/>
        </w:rPr>
        <w:t>2</w:t>
      </w:r>
      <w:r w:rsidRPr="006C3271">
        <w:rPr>
          <w:rFonts w:ascii="Arial" w:eastAsia="Times New Roman" w:hAnsi="Arial" w:cs="Arial"/>
          <w:sz w:val="20"/>
          <w:szCs w:val="20"/>
        </w:rPr>
        <w:t>, fraction of inspired oxygen</w:t>
      </w:r>
      <w:r w:rsidR="00390A4E" w:rsidRPr="006C3271">
        <w:rPr>
          <w:rFonts w:ascii="Arial" w:eastAsia="Times New Roman" w:hAnsi="Arial" w:cs="Arial"/>
          <w:sz w:val="20"/>
          <w:szCs w:val="20"/>
        </w:rPr>
        <w:t>; ROX, SpO</w:t>
      </w:r>
      <w:r w:rsidR="00390A4E" w:rsidRPr="006C3271">
        <w:rPr>
          <w:rFonts w:ascii="Arial" w:eastAsia="Times New Roman" w:hAnsi="Arial" w:cs="Arial"/>
          <w:sz w:val="20"/>
          <w:szCs w:val="20"/>
          <w:vertAlign w:val="subscript"/>
        </w:rPr>
        <w:t>2</w:t>
      </w:r>
      <w:r w:rsidR="00390A4E" w:rsidRPr="006C3271">
        <w:rPr>
          <w:rFonts w:ascii="Arial" w:eastAsia="Times New Roman" w:hAnsi="Arial" w:cs="Arial"/>
          <w:sz w:val="20"/>
          <w:szCs w:val="20"/>
        </w:rPr>
        <w:t>/F</w:t>
      </w:r>
      <w:r w:rsidR="00390A4E" w:rsidRPr="006C3271">
        <w:rPr>
          <w:rFonts w:ascii="Arial" w:eastAsia="Times New Roman" w:hAnsi="Arial" w:cs="Arial"/>
          <w:sz w:val="20"/>
          <w:szCs w:val="20"/>
          <w:vertAlign w:val="subscript"/>
        </w:rPr>
        <w:t>I</w:t>
      </w:r>
      <w:r w:rsidR="00390A4E" w:rsidRPr="006C3271">
        <w:rPr>
          <w:rFonts w:ascii="Arial" w:eastAsia="Times New Roman" w:hAnsi="Arial" w:cs="Arial"/>
          <w:sz w:val="20"/>
          <w:szCs w:val="20"/>
        </w:rPr>
        <w:t>O</w:t>
      </w:r>
      <w:r w:rsidR="00390A4E" w:rsidRPr="006C3271">
        <w:rPr>
          <w:rFonts w:ascii="Arial" w:eastAsia="Times New Roman" w:hAnsi="Arial" w:cs="Arial"/>
          <w:sz w:val="20"/>
          <w:szCs w:val="20"/>
          <w:vertAlign w:val="subscript"/>
        </w:rPr>
        <w:t>2</w:t>
      </w:r>
      <w:r w:rsidR="00390A4E" w:rsidRPr="006C3271">
        <w:rPr>
          <w:rFonts w:ascii="Arial" w:eastAsia="Times New Roman" w:hAnsi="Arial" w:cs="Arial"/>
          <w:sz w:val="20"/>
          <w:szCs w:val="20"/>
        </w:rPr>
        <w:t>/ respiratory rate</w:t>
      </w:r>
      <w:r w:rsidRPr="006C3271">
        <w:rPr>
          <w:rFonts w:ascii="Arial" w:eastAsia="Times New Roman" w:hAnsi="Arial" w:cs="Arial"/>
          <w:sz w:val="20"/>
          <w:szCs w:val="20"/>
        </w:rPr>
        <w:t>.</w:t>
      </w:r>
    </w:p>
    <w:p w14:paraId="0E9131EF" w14:textId="37C58190" w:rsidR="00333755" w:rsidRPr="006C3271" w:rsidRDefault="00107AAC">
      <w:pPr>
        <w:rPr>
          <w:rFonts w:ascii="Arial" w:eastAsia="Times New Roman" w:hAnsi="Arial" w:cs="Arial"/>
          <w:b/>
          <w:sz w:val="20"/>
          <w:szCs w:val="20"/>
        </w:rPr>
      </w:pPr>
      <w:r w:rsidRPr="006C3271">
        <w:rPr>
          <w:rFonts w:ascii="Arial" w:eastAsia="Times New Roman" w:hAnsi="Arial" w:cs="Arial"/>
          <w:sz w:val="20"/>
          <w:szCs w:val="20"/>
          <w:vertAlign w:val="superscript"/>
        </w:rPr>
        <w:t xml:space="preserve">a </w:t>
      </w:r>
      <w:r w:rsidRPr="006C3271">
        <w:rPr>
          <w:rFonts w:ascii="Arial" w:eastAsia="Times New Roman" w:hAnsi="Arial" w:cs="Arial"/>
          <w:sz w:val="20"/>
          <w:szCs w:val="20"/>
        </w:rPr>
        <w:t>Change from pre-APP to 1 h after return to supine.</w:t>
      </w:r>
    </w:p>
    <w:p w14:paraId="73355FD5" w14:textId="77777777" w:rsidR="00333755" w:rsidRPr="006C3271" w:rsidRDefault="00333755">
      <w:pPr>
        <w:rPr>
          <w:rFonts w:ascii="Arial" w:eastAsia="Times New Roman" w:hAnsi="Arial" w:cs="Arial"/>
          <w:b/>
          <w:sz w:val="20"/>
          <w:szCs w:val="20"/>
        </w:rPr>
      </w:pPr>
    </w:p>
    <w:p w14:paraId="61AA6F8E" w14:textId="5BC35853" w:rsidR="00333755" w:rsidRPr="006C3271" w:rsidRDefault="00333755">
      <w:pPr>
        <w:rPr>
          <w:rFonts w:ascii="Arial" w:eastAsia="Times New Roman" w:hAnsi="Arial" w:cs="Arial"/>
          <w:b/>
          <w:sz w:val="20"/>
          <w:szCs w:val="20"/>
        </w:rPr>
      </w:pPr>
    </w:p>
    <w:p w14:paraId="70203E9E" w14:textId="77777777" w:rsidR="00107AAC" w:rsidRPr="006C3271" w:rsidRDefault="00107AAC">
      <w:pPr>
        <w:rPr>
          <w:rFonts w:ascii="Arial" w:eastAsia="Times New Roman" w:hAnsi="Arial" w:cs="Arial"/>
          <w:b/>
          <w:sz w:val="20"/>
          <w:szCs w:val="20"/>
        </w:rPr>
      </w:pPr>
    </w:p>
    <w:p w14:paraId="1008199F" w14:textId="362F305B" w:rsidR="00333755" w:rsidRPr="006A4632" w:rsidRDefault="001B51E0" w:rsidP="00560EE8">
      <w:pPr>
        <w:spacing w:line="480" w:lineRule="auto"/>
        <w:rPr>
          <w:rFonts w:ascii="Arial" w:eastAsia="Times New Roman" w:hAnsi="Arial" w:cs="Arial"/>
          <w:b/>
          <w:sz w:val="20"/>
          <w:szCs w:val="20"/>
        </w:rPr>
      </w:pPr>
      <w:r w:rsidRPr="006C3271">
        <w:rPr>
          <w:rFonts w:ascii="Arial" w:eastAsia="Times New Roman" w:hAnsi="Arial" w:cs="Arial"/>
          <w:b/>
          <w:sz w:val="20"/>
          <w:szCs w:val="20"/>
        </w:rPr>
        <w:lastRenderedPageBreak/>
        <w:t>References:</w:t>
      </w:r>
    </w:p>
    <w:p w14:paraId="2AB2ACEB" w14:textId="4C04A578" w:rsidR="002E0849" w:rsidRDefault="006A4632" w:rsidP="00ED215A">
      <w:pPr>
        <w:spacing w:line="480" w:lineRule="auto"/>
        <w:rPr>
          <w:rFonts w:ascii="Arial" w:eastAsia="Times New Roman" w:hAnsi="Arial" w:cs="Arial"/>
          <w:color w:val="212121"/>
          <w:sz w:val="20"/>
          <w:szCs w:val="20"/>
        </w:rPr>
      </w:pPr>
      <w:r>
        <w:rPr>
          <w:rFonts w:ascii="Arial" w:eastAsia="Times New Roman" w:hAnsi="Arial" w:cs="Arial"/>
          <w:color w:val="212121"/>
          <w:sz w:val="20"/>
          <w:szCs w:val="20"/>
          <w:highlight w:val="white"/>
        </w:rPr>
        <w:t>1</w:t>
      </w:r>
      <w:r w:rsidR="001B51E0" w:rsidRPr="006C3271">
        <w:rPr>
          <w:rFonts w:ascii="Arial" w:eastAsia="Times New Roman" w:hAnsi="Arial" w:cs="Arial"/>
          <w:color w:val="212121"/>
          <w:sz w:val="20"/>
          <w:szCs w:val="20"/>
          <w:highlight w:val="white"/>
        </w:rPr>
        <w:t xml:space="preserve">. </w:t>
      </w:r>
      <w:proofErr w:type="spellStart"/>
      <w:r w:rsidR="002E0849" w:rsidRPr="00ED0E04">
        <w:rPr>
          <w:rFonts w:ascii="Arial" w:eastAsia="Times New Roman" w:hAnsi="Arial" w:cs="Arial"/>
          <w:color w:val="212121"/>
          <w:sz w:val="20"/>
          <w:szCs w:val="20"/>
          <w:shd w:val="clear" w:color="auto" w:fill="FFFFFF"/>
        </w:rPr>
        <w:t>Grasselli</w:t>
      </w:r>
      <w:proofErr w:type="spellEnd"/>
      <w:r w:rsidR="002E0849" w:rsidRPr="00ED0E04">
        <w:rPr>
          <w:rFonts w:ascii="Arial" w:eastAsia="Times New Roman" w:hAnsi="Arial" w:cs="Arial"/>
          <w:color w:val="212121"/>
          <w:sz w:val="20"/>
          <w:szCs w:val="20"/>
          <w:shd w:val="clear" w:color="auto" w:fill="FFFFFF"/>
        </w:rPr>
        <w:t xml:space="preserve"> G, </w:t>
      </w:r>
      <w:proofErr w:type="spellStart"/>
      <w:r w:rsidR="002E0849" w:rsidRPr="00ED0E04">
        <w:rPr>
          <w:rFonts w:ascii="Arial" w:eastAsia="Times New Roman" w:hAnsi="Arial" w:cs="Arial"/>
          <w:color w:val="212121"/>
          <w:sz w:val="20"/>
          <w:szCs w:val="20"/>
          <w:shd w:val="clear" w:color="auto" w:fill="FFFFFF"/>
        </w:rPr>
        <w:t>Zangrillo</w:t>
      </w:r>
      <w:proofErr w:type="spellEnd"/>
      <w:r w:rsidR="002E0849" w:rsidRPr="00ED0E04">
        <w:rPr>
          <w:rFonts w:ascii="Arial" w:eastAsia="Times New Roman" w:hAnsi="Arial" w:cs="Arial"/>
          <w:color w:val="212121"/>
          <w:sz w:val="20"/>
          <w:szCs w:val="20"/>
          <w:shd w:val="clear" w:color="auto" w:fill="FFFFFF"/>
        </w:rPr>
        <w:t xml:space="preserve"> A, </w:t>
      </w:r>
      <w:proofErr w:type="spellStart"/>
      <w:r w:rsidR="002E0849" w:rsidRPr="00ED0E04">
        <w:rPr>
          <w:rFonts w:ascii="Arial" w:eastAsia="Times New Roman" w:hAnsi="Arial" w:cs="Arial"/>
          <w:color w:val="212121"/>
          <w:sz w:val="20"/>
          <w:szCs w:val="20"/>
          <w:shd w:val="clear" w:color="auto" w:fill="FFFFFF"/>
        </w:rPr>
        <w:t>Zanella</w:t>
      </w:r>
      <w:proofErr w:type="spellEnd"/>
      <w:r w:rsidR="002E0849" w:rsidRPr="00ED0E04">
        <w:rPr>
          <w:rFonts w:ascii="Arial" w:eastAsia="Times New Roman" w:hAnsi="Arial" w:cs="Arial"/>
          <w:color w:val="212121"/>
          <w:sz w:val="20"/>
          <w:szCs w:val="20"/>
          <w:shd w:val="clear" w:color="auto" w:fill="FFFFFF"/>
        </w:rPr>
        <w:t xml:space="preserve"> A, Antonelli M, Cabrini L, Castelli A, </w:t>
      </w:r>
      <w:proofErr w:type="spellStart"/>
      <w:r w:rsidR="002E0849" w:rsidRPr="00ED0E04">
        <w:rPr>
          <w:rFonts w:ascii="Arial" w:eastAsia="Times New Roman" w:hAnsi="Arial" w:cs="Arial"/>
          <w:color w:val="212121"/>
          <w:sz w:val="20"/>
          <w:szCs w:val="20"/>
          <w:shd w:val="clear" w:color="auto" w:fill="FFFFFF"/>
        </w:rPr>
        <w:t>Cereda</w:t>
      </w:r>
      <w:proofErr w:type="spellEnd"/>
      <w:r w:rsidR="002E0849" w:rsidRPr="00ED0E04">
        <w:rPr>
          <w:rFonts w:ascii="Arial" w:eastAsia="Times New Roman" w:hAnsi="Arial" w:cs="Arial"/>
          <w:color w:val="212121"/>
          <w:sz w:val="20"/>
          <w:szCs w:val="20"/>
          <w:shd w:val="clear" w:color="auto" w:fill="FFFFFF"/>
        </w:rPr>
        <w:t xml:space="preserve"> D, </w:t>
      </w:r>
      <w:proofErr w:type="spellStart"/>
      <w:r w:rsidR="002E0849" w:rsidRPr="00ED0E04">
        <w:rPr>
          <w:rFonts w:ascii="Arial" w:eastAsia="Times New Roman" w:hAnsi="Arial" w:cs="Arial"/>
          <w:color w:val="212121"/>
          <w:sz w:val="20"/>
          <w:szCs w:val="20"/>
          <w:shd w:val="clear" w:color="auto" w:fill="FFFFFF"/>
        </w:rPr>
        <w:t>Coluccello</w:t>
      </w:r>
      <w:proofErr w:type="spellEnd"/>
      <w:r w:rsidR="002E0849" w:rsidRPr="00ED0E04">
        <w:rPr>
          <w:rFonts w:ascii="Arial" w:eastAsia="Times New Roman" w:hAnsi="Arial" w:cs="Arial"/>
          <w:color w:val="212121"/>
          <w:sz w:val="20"/>
          <w:szCs w:val="20"/>
          <w:shd w:val="clear" w:color="auto" w:fill="FFFFFF"/>
        </w:rPr>
        <w:t xml:space="preserve"> A, </w:t>
      </w:r>
      <w:proofErr w:type="spellStart"/>
      <w:r w:rsidR="002E0849" w:rsidRPr="00ED0E04">
        <w:rPr>
          <w:rFonts w:ascii="Arial" w:eastAsia="Times New Roman" w:hAnsi="Arial" w:cs="Arial"/>
          <w:color w:val="212121"/>
          <w:sz w:val="20"/>
          <w:szCs w:val="20"/>
          <w:shd w:val="clear" w:color="auto" w:fill="FFFFFF"/>
        </w:rPr>
        <w:t>Foti</w:t>
      </w:r>
      <w:proofErr w:type="spellEnd"/>
      <w:r w:rsidR="002E0849" w:rsidRPr="00ED0E04">
        <w:rPr>
          <w:rFonts w:ascii="Arial" w:eastAsia="Times New Roman" w:hAnsi="Arial" w:cs="Arial"/>
          <w:color w:val="212121"/>
          <w:sz w:val="20"/>
          <w:szCs w:val="20"/>
          <w:shd w:val="clear" w:color="auto" w:fill="FFFFFF"/>
        </w:rPr>
        <w:t xml:space="preserve"> G, </w:t>
      </w:r>
      <w:proofErr w:type="spellStart"/>
      <w:r w:rsidR="002E0849" w:rsidRPr="00ED0E04">
        <w:rPr>
          <w:rFonts w:ascii="Arial" w:eastAsia="Times New Roman" w:hAnsi="Arial" w:cs="Arial"/>
          <w:color w:val="212121"/>
          <w:sz w:val="20"/>
          <w:szCs w:val="20"/>
          <w:shd w:val="clear" w:color="auto" w:fill="FFFFFF"/>
        </w:rPr>
        <w:t>Fumagalli</w:t>
      </w:r>
      <w:proofErr w:type="spellEnd"/>
      <w:r w:rsidR="002E0849" w:rsidRPr="00ED0E04">
        <w:rPr>
          <w:rFonts w:ascii="Arial" w:eastAsia="Times New Roman" w:hAnsi="Arial" w:cs="Arial"/>
          <w:color w:val="212121"/>
          <w:sz w:val="20"/>
          <w:szCs w:val="20"/>
          <w:shd w:val="clear" w:color="auto" w:fill="FFFFFF"/>
        </w:rPr>
        <w:t xml:space="preserve"> R, </w:t>
      </w:r>
      <w:proofErr w:type="spellStart"/>
      <w:r w:rsidR="002E0849" w:rsidRPr="00ED0E04">
        <w:rPr>
          <w:rFonts w:ascii="Arial" w:eastAsia="Times New Roman" w:hAnsi="Arial" w:cs="Arial"/>
          <w:color w:val="212121"/>
          <w:sz w:val="20"/>
          <w:szCs w:val="20"/>
          <w:shd w:val="clear" w:color="auto" w:fill="FFFFFF"/>
        </w:rPr>
        <w:t>Iotti</w:t>
      </w:r>
      <w:proofErr w:type="spellEnd"/>
      <w:r w:rsidR="002E0849" w:rsidRPr="00ED0E04">
        <w:rPr>
          <w:rFonts w:ascii="Arial" w:eastAsia="Times New Roman" w:hAnsi="Arial" w:cs="Arial"/>
          <w:color w:val="212121"/>
          <w:sz w:val="20"/>
          <w:szCs w:val="20"/>
          <w:shd w:val="clear" w:color="auto" w:fill="FFFFFF"/>
        </w:rPr>
        <w:t xml:space="preserve"> G, </w:t>
      </w:r>
      <w:proofErr w:type="spellStart"/>
      <w:r w:rsidR="002E0849" w:rsidRPr="00ED0E04">
        <w:rPr>
          <w:rFonts w:ascii="Arial" w:eastAsia="Times New Roman" w:hAnsi="Arial" w:cs="Arial"/>
          <w:color w:val="212121"/>
          <w:sz w:val="20"/>
          <w:szCs w:val="20"/>
          <w:shd w:val="clear" w:color="auto" w:fill="FFFFFF"/>
        </w:rPr>
        <w:t>Latronico</w:t>
      </w:r>
      <w:proofErr w:type="spellEnd"/>
      <w:r w:rsidR="002E0849" w:rsidRPr="00ED0E04">
        <w:rPr>
          <w:rFonts w:ascii="Arial" w:eastAsia="Times New Roman" w:hAnsi="Arial" w:cs="Arial"/>
          <w:color w:val="212121"/>
          <w:sz w:val="20"/>
          <w:szCs w:val="20"/>
          <w:shd w:val="clear" w:color="auto" w:fill="FFFFFF"/>
        </w:rPr>
        <w:t xml:space="preserve"> N, </w:t>
      </w:r>
      <w:proofErr w:type="spellStart"/>
      <w:r w:rsidR="002E0849" w:rsidRPr="00ED0E04">
        <w:rPr>
          <w:rFonts w:ascii="Arial" w:eastAsia="Times New Roman" w:hAnsi="Arial" w:cs="Arial"/>
          <w:color w:val="212121"/>
          <w:sz w:val="20"/>
          <w:szCs w:val="20"/>
          <w:shd w:val="clear" w:color="auto" w:fill="FFFFFF"/>
        </w:rPr>
        <w:t>Lorini</w:t>
      </w:r>
      <w:proofErr w:type="spellEnd"/>
      <w:r w:rsidR="002E0849" w:rsidRPr="00ED0E04">
        <w:rPr>
          <w:rFonts w:ascii="Arial" w:eastAsia="Times New Roman" w:hAnsi="Arial" w:cs="Arial"/>
          <w:color w:val="212121"/>
          <w:sz w:val="20"/>
          <w:szCs w:val="20"/>
          <w:shd w:val="clear" w:color="auto" w:fill="FFFFFF"/>
        </w:rPr>
        <w:t xml:space="preserve"> L, </w:t>
      </w:r>
      <w:proofErr w:type="spellStart"/>
      <w:r w:rsidR="002E0849" w:rsidRPr="00ED0E04">
        <w:rPr>
          <w:rFonts w:ascii="Arial" w:eastAsia="Times New Roman" w:hAnsi="Arial" w:cs="Arial"/>
          <w:color w:val="212121"/>
          <w:sz w:val="20"/>
          <w:szCs w:val="20"/>
          <w:shd w:val="clear" w:color="auto" w:fill="FFFFFF"/>
        </w:rPr>
        <w:t>Merler</w:t>
      </w:r>
      <w:proofErr w:type="spellEnd"/>
      <w:r w:rsidR="002E0849" w:rsidRPr="00ED0E04">
        <w:rPr>
          <w:rFonts w:ascii="Arial" w:eastAsia="Times New Roman" w:hAnsi="Arial" w:cs="Arial"/>
          <w:color w:val="212121"/>
          <w:sz w:val="20"/>
          <w:szCs w:val="20"/>
          <w:shd w:val="clear" w:color="auto" w:fill="FFFFFF"/>
        </w:rPr>
        <w:t xml:space="preserve"> S, </w:t>
      </w:r>
      <w:proofErr w:type="spellStart"/>
      <w:r w:rsidR="002E0849" w:rsidRPr="00ED0E04">
        <w:rPr>
          <w:rFonts w:ascii="Arial" w:eastAsia="Times New Roman" w:hAnsi="Arial" w:cs="Arial"/>
          <w:color w:val="212121"/>
          <w:sz w:val="20"/>
          <w:szCs w:val="20"/>
          <w:shd w:val="clear" w:color="auto" w:fill="FFFFFF"/>
        </w:rPr>
        <w:t>Natalini</w:t>
      </w:r>
      <w:proofErr w:type="spellEnd"/>
      <w:r w:rsidR="002E0849" w:rsidRPr="00ED0E04">
        <w:rPr>
          <w:rFonts w:ascii="Arial" w:eastAsia="Times New Roman" w:hAnsi="Arial" w:cs="Arial"/>
          <w:color w:val="212121"/>
          <w:sz w:val="20"/>
          <w:szCs w:val="20"/>
          <w:shd w:val="clear" w:color="auto" w:fill="FFFFFF"/>
        </w:rPr>
        <w:t xml:space="preserve"> G, </w:t>
      </w:r>
      <w:proofErr w:type="spellStart"/>
      <w:r w:rsidR="002E0849" w:rsidRPr="00ED0E04">
        <w:rPr>
          <w:rFonts w:ascii="Arial" w:eastAsia="Times New Roman" w:hAnsi="Arial" w:cs="Arial"/>
          <w:color w:val="212121"/>
          <w:sz w:val="20"/>
          <w:szCs w:val="20"/>
          <w:shd w:val="clear" w:color="auto" w:fill="FFFFFF"/>
        </w:rPr>
        <w:t>Piatti</w:t>
      </w:r>
      <w:proofErr w:type="spellEnd"/>
      <w:r w:rsidR="002E0849" w:rsidRPr="00ED0E04">
        <w:rPr>
          <w:rFonts w:ascii="Arial" w:eastAsia="Times New Roman" w:hAnsi="Arial" w:cs="Arial"/>
          <w:color w:val="212121"/>
          <w:sz w:val="20"/>
          <w:szCs w:val="20"/>
          <w:shd w:val="clear" w:color="auto" w:fill="FFFFFF"/>
        </w:rPr>
        <w:t xml:space="preserve"> A, Ranieri MV, </w:t>
      </w:r>
      <w:proofErr w:type="spellStart"/>
      <w:r w:rsidR="002E0849" w:rsidRPr="00ED0E04">
        <w:rPr>
          <w:rFonts w:ascii="Arial" w:eastAsia="Times New Roman" w:hAnsi="Arial" w:cs="Arial"/>
          <w:color w:val="212121"/>
          <w:sz w:val="20"/>
          <w:szCs w:val="20"/>
          <w:shd w:val="clear" w:color="auto" w:fill="FFFFFF"/>
        </w:rPr>
        <w:t>Scandroglio</w:t>
      </w:r>
      <w:proofErr w:type="spellEnd"/>
      <w:r w:rsidR="002E0849" w:rsidRPr="00ED0E04">
        <w:rPr>
          <w:rFonts w:ascii="Arial" w:eastAsia="Times New Roman" w:hAnsi="Arial" w:cs="Arial"/>
          <w:color w:val="212121"/>
          <w:sz w:val="20"/>
          <w:szCs w:val="20"/>
          <w:shd w:val="clear" w:color="auto" w:fill="FFFFFF"/>
        </w:rPr>
        <w:t xml:space="preserve"> AM, </w:t>
      </w:r>
      <w:proofErr w:type="spellStart"/>
      <w:r w:rsidR="002E0849" w:rsidRPr="00ED0E04">
        <w:rPr>
          <w:rFonts w:ascii="Arial" w:eastAsia="Times New Roman" w:hAnsi="Arial" w:cs="Arial"/>
          <w:color w:val="212121"/>
          <w:sz w:val="20"/>
          <w:szCs w:val="20"/>
          <w:shd w:val="clear" w:color="auto" w:fill="FFFFFF"/>
        </w:rPr>
        <w:t>Storti</w:t>
      </w:r>
      <w:proofErr w:type="spellEnd"/>
      <w:r w:rsidR="002E0849" w:rsidRPr="00ED0E04">
        <w:rPr>
          <w:rFonts w:ascii="Arial" w:eastAsia="Times New Roman" w:hAnsi="Arial" w:cs="Arial"/>
          <w:color w:val="212121"/>
          <w:sz w:val="20"/>
          <w:szCs w:val="20"/>
          <w:shd w:val="clear" w:color="auto" w:fill="FFFFFF"/>
        </w:rPr>
        <w:t xml:space="preserve"> E, </w:t>
      </w:r>
      <w:proofErr w:type="spellStart"/>
      <w:r w:rsidR="002E0849" w:rsidRPr="00ED0E04">
        <w:rPr>
          <w:rFonts w:ascii="Arial" w:eastAsia="Times New Roman" w:hAnsi="Arial" w:cs="Arial"/>
          <w:color w:val="212121"/>
          <w:sz w:val="20"/>
          <w:szCs w:val="20"/>
          <w:shd w:val="clear" w:color="auto" w:fill="FFFFFF"/>
        </w:rPr>
        <w:t>Cecconi</w:t>
      </w:r>
      <w:proofErr w:type="spellEnd"/>
      <w:r w:rsidR="002E0849" w:rsidRPr="00ED0E04">
        <w:rPr>
          <w:rFonts w:ascii="Arial" w:eastAsia="Times New Roman" w:hAnsi="Arial" w:cs="Arial"/>
          <w:color w:val="212121"/>
          <w:sz w:val="20"/>
          <w:szCs w:val="20"/>
          <w:shd w:val="clear" w:color="auto" w:fill="FFFFFF"/>
        </w:rPr>
        <w:t xml:space="preserve"> M, </w:t>
      </w:r>
      <w:proofErr w:type="spellStart"/>
      <w:r w:rsidR="002E0849" w:rsidRPr="00ED0E04">
        <w:rPr>
          <w:rFonts w:ascii="Arial" w:eastAsia="Times New Roman" w:hAnsi="Arial" w:cs="Arial"/>
          <w:color w:val="212121"/>
          <w:sz w:val="20"/>
          <w:szCs w:val="20"/>
          <w:shd w:val="clear" w:color="auto" w:fill="FFFFFF"/>
        </w:rPr>
        <w:t>Pesenti</w:t>
      </w:r>
      <w:proofErr w:type="spellEnd"/>
      <w:r w:rsidR="002E0849" w:rsidRPr="00ED0E04">
        <w:rPr>
          <w:rFonts w:ascii="Arial" w:eastAsia="Times New Roman" w:hAnsi="Arial" w:cs="Arial"/>
          <w:color w:val="212121"/>
          <w:sz w:val="20"/>
          <w:szCs w:val="20"/>
          <w:shd w:val="clear" w:color="auto" w:fill="FFFFFF"/>
        </w:rPr>
        <w:t xml:space="preserve"> A; COVID-19 Lombardy ICU Network (2020) Baseline Characteristics and Outcomes of 1591 Patients Infected With SARS-CoV-2 Admitted to ICUs of the Lombardy Region, Italy. </w:t>
      </w:r>
      <w:r w:rsidR="002E0849" w:rsidRPr="00CD558E">
        <w:rPr>
          <w:rFonts w:ascii="Arial" w:eastAsia="Times New Roman" w:hAnsi="Arial" w:cs="Arial"/>
          <w:color w:val="212121"/>
          <w:sz w:val="20"/>
          <w:szCs w:val="20"/>
          <w:shd w:val="clear" w:color="auto" w:fill="FFFFFF"/>
        </w:rPr>
        <w:t xml:space="preserve">JAMA 323(16):1574-1581. </w:t>
      </w:r>
      <w:proofErr w:type="spellStart"/>
      <w:r w:rsidR="002E0849" w:rsidRPr="00CD558E">
        <w:rPr>
          <w:rFonts w:ascii="Arial" w:eastAsia="Times New Roman" w:hAnsi="Arial" w:cs="Arial"/>
          <w:color w:val="212121"/>
          <w:sz w:val="20"/>
          <w:szCs w:val="20"/>
          <w:shd w:val="clear" w:color="auto" w:fill="FFFFFF"/>
        </w:rPr>
        <w:t>doi</w:t>
      </w:r>
      <w:proofErr w:type="spellEnd"/>
      <w:r w:rsidR="002E0849" w:rsidRPr="00CD558E">
        <w:rPr>
          <w:rFonts w:ascii="Arial" w:eastAsia="Times New Roman" w:hAnsi="Arial" w:cs="Arial"/>
          <w:color w:val="212121"/>
          <w:sz w:val="20"/>
          <w:szCs w:val="20"/>
          <w:shd w:val="clear" w:color="auto" w:fill="FFFFFF"/>
        </w:rPr>
        <w:t>: 10.1001/jama.2020.5394.</w:t>
      </w:r>
    </w:p>
    <w:p w14:paraId="02420BF6" w14:textId="66830932" w:rsidR="00ED215A" w:rsidRPr="006C3271" w:rsidRDefault="002E0849" w:rsidP="00ED215A">
      <w:pPr>
        <w:spacing w:line="480" w:lineRule="auto"/>
        <w:rPr>
          <w:rFonts w:ascii="Arial" w:hAnsi="Arial" w:cs="Arial"/>
          <w:color w:val="212121"/>
          <w:sz w:val="20"/>
          <w:szCs w:val="20"/>
          <w:shd w:val="clear" w:color="auto" w:fill="FFFFFF"/>
        </w:rPr>
      </w:pPr>
      <w:r>
        <w:rPr>
          <w:rFonts w:ascii="Arial" w:eastAsia="Times New Roman" w:hAnsi="Arial" w:cs="Arial"/>
          <w:color w:val="212121"/>
          <w:sz w:val="20"/>
          <w:szCs w:val="20"/>
        </w:rPr>
        <w:t xml:space="preserve">2. </w:t>
      </w:r>
      <w:proofErr w:type="spellStart"/>
      <w:r w:rsidR="00ED215A" w:rsidRPr="006C3271">
        <w:rPr>
          <w:rFonts w:ascii="Arial" w:hAnsi="Arial" w:cs="Arial"/>
          <w:color w:val="212121"/>
          <w:sz w:val="20"/>
          <w:szCs w:val="20"/>
          <w:shd w:val="clear" w:color="auto" w:fill="FFFFFF"/>
        </w:rPr>
        <w:t>Alhazzani</w:t>
      </w:r>
      <w:proofErr w:type="spellEnd"/>
      <w:r w:rsidR="00ED215A" w:rsidRPr="006C3271">
        <w:rPr>
          <w:rFonts w:ascii="Arial" w:hAnsi="Arial" w:cs="Arial"/>
          <w:color w:val="212121"/>
          <w:sz w:val="20"/>
          <w:szCs w:val="20"/>
          <w:shd w:val="clear" w:color="auto" w:fill="FFFFFF"/>
        </w:rPr>
        <w:t xml:space="preserve"> W, </w:t>
      </w:r>
      <w:proofErr w:type="spellStart"/>
      <w:r w:rsidR="00ED215A" w:rsidRPr="006C3271">
        <w:rPr>
          <w:rFonts w:ascii="Arial" w:hAnsi="Arial" w:cs="Arial"/>
          <w:color w:val="212121"/>
          <w:sz w:val="20"/>
          <w:szCs w:val="20"/>
          <w:shd w:val="clear" w:color="auto" w:fill="FFFFFF"/>
        </w:rPr>
        <w:t>Møller</w:t>
      </w:r>
      <w:proofErr w:type="spellEnd"/>
      <w:r w:rsidR="00ED215A" w:rsidRPr="006C3271">
        <w:rPr>
          <w:rFonts w:ascii="Arial" w:hAnsi="Arial" w:cs="Arial"/>
          <w:color w:val="212121"/>
          <w:sz w:val="20"/>
          <w:szCs w:val="20"/>
          <w:shd w:val="clear" w:color="auto" w:fill="FFFFFF"/>
        </w:rPr>
        <w:t xml:space="preserve"> MH, Arabi YM, Loeb M, Gong MN, Fan E, </w:t>
      </w:r>
      <w:r w:rsidR="00AA08E8">
        <w:rPr>
          <w:rFonts w:ascii="Arial" w:hAnsi="Arial" w:cs="Arial"/>
          <w:color w:val="212121"/>
          <w:sz w:val="20"/>
          <w:szCs w:val="20"/>
          <w:shd w:val="clear" w:color="auto" w:fill="FFFFFF"/>
        </w:rPr>
        <w:t>et al.</w:t>
      </w:r>
      <w:r w:rsidR="00ED215A" w:rsidRPr="006C3271">
        <w:rPr>
          <w:rFonts w:ascii="Arial" w:hAnsi="Arial" w:cs="Arial"/>
          <w:color w:val="212121"/>
          <w:sz w:val="20"/>
          <w:szCs w:val="20"/>
          <w:shd w:val="clear" w:color="auto" w:fill="FFFFFF"/>
        </w:rPr>
        <w:t xml:space="preserve"> Surviving Sepsis Campaign: guidelines on the management of critically ill adults with Coronavirus Disease 2019 (COVID-19). Intensive Care Med</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w:t>
      </w:r>
      <w:r w:rsidR="00AA08E8" w:rsidRPr="006C3271">
        <w:rPr>
          <w:rFonts w:ascii="Arial" w:hAnsi="Arial" w:cs="Arial"/>
          <w:color w:val="212121"/>
          <w:sz w:val="20"/>
          <w:szCs w:val="20"/>
          <w:shd w:val="clear" w:color="auto" w:fill="FFFFFF"/>
        </w:rPr>
        <w:t>2020</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46(5):854-87. </w:t>
      </w:r>
      <w:proofErr w:type="spellStart"/>
      <w:r w:rsidR="00ED215A" w:rsidRPr="006C3271">
        <w:rPr>
          <w:rFonts w:ascii="Arial" w:hAnsi="Arial" w:cs="Arial"/>
          <w:color w:val="212121"/>
          <w:sz w:val="20"/>
          <w:szCs w:val="20"/>
          <w:shd w:val="clear" w:color="auto" w:fill="FFFFFF"/>
        </w:rPr>
        <w:t>doi</w:t>
      </w:r>
      <w:proofErr w:type="spellEnd"/>
      <w:r w:rsidR="00ED215A" w:rsidRPr="006C3271">
        <w:rPr>
          <w:rFonts w:ascii="Arial" w:hAnsi="Arial" w:cs="Arial"/>
          <w:color w:val="212121"/>
          <w:sz w:val="20"/>
          <w:szCs w:val="20"/>
          <w:shd w:val="clear" w:color="auto" w:fill="FFFFFF"/>
        </w:rPr>
        <w:t>: 10.1007/s00134-020-06022-5.</w:t>
      </w:r>
    </w:p>
    <w:p w14:paraId="7B680C3C" w14:textId="30E2F436" w:rsidR="00333755" w:rsidRPr="006C3271" w:rsidRDefault="002E0849" w:rsidP="00ED215A">
      <w:pPr>
        <w:spacing w:line="480" w:lineRule="auto"/>
        <w:rPr>
          <w:rFonts w:ascii="Arial" w:hAnsi="Arial" w:cs="Arial"/>
          <w:color w:val="212121"/>
          <w:sz w:val="20"/>
          <w:szCs w:val="20"/>
          <w:shd w:val="clear" w:color="auto" w:fill="FFFFFF"/>
        </w:rPr>
      </w:pPr>
      <w:r>
        <w:rPr>
          <w:rFonts w:ascii="Arial" w:eastAsia="Times New Roman" w:hAnsi="Arial" w:cs="Arial"/>
          <w:color w:val="212121"/>
          <w:sz w:val="20"/>
          <w:szCs w:val="20"/>
          <w:highlight w:val="white"/>
        </w:rPr>
        <w:t>3</w:t>
      </w:r>
      <w:r w:rsidR="001B51E0" w:rsidRPr="006C3271">
        <w:rPr>
          <w:rFonts w:ascii="Arial" w:eastAsia="Times New Roman" w:hAnsi="Arial" w:cs="Arial"/>
          <w:color w:val="212121"/>
          <w:sz w:val="20"/>
          <w:szCs w:val="20"/>
          <w:highlight w:val="white"/>
        </w:rPr>
        <w:t xml:space="preserve">. </w:t>
      </w:r>
      <w:proofErr w:type="spellStart"/>
      <w:r w:rsidR="00ED215A" w:rsidRPr="006C3271">
        <w:rPr>
          <w:rFonts w:ascii="Arial" w:hAnsi="Arial" w:cs="Arial"/>
          <w:color w:val="212121"/>
          <w:sz w:val="20"/>
          <w:szCs w:val="20"/>
          <w:shd w:val="clear" w:color="auto" w:fill="FFFFFF"/>
        </w:rPr>
        <w:t>Belenguer-Muncharaz</w:t>
      </w:r>
      <w:proofErr w:type="spellEnd"/>
      <w:r w:rsidR="00ED215A" w:rsidRPr="006C3271">
        <w:rPr>
          <w:rFonts w:ascii="Arial" w:hAnsi="Arial" w:cs="Arial"/>
          <w:color w:val="212121"/>
          <w:sz w:val="20"/>
          <w:szCs w:val="20"/>
          <w:shd w:val="clear" w:color="auto" w:fill="FFFFFF"/>
        </w:rPr>
        <w:t xml:space="preserve"> A, Hernández-</w:t>
      </w:r>
      <w:proofErr w:type="spellStart"/>
      <w:r w:rsidR="00ED215A" w:rsidRPr="006C3271">
        <w:rPr>
          <w:rFonts w:ascii="Arial" w:hAnsi="Arial" w:cs="Arial"/>
          <w:color w:val="212121"/>
          <w:sz w:val="20"/>
          <w:szCs w:val="20"/>
          <w:shd w:val="clear" w:color="auto" w:fill="FFFFFF"/>
        </w:rPr>
        <w:t>Garcés</w:t>
      </w:r>
      <w:proofErr w:type="spellEnd"/>
      <w:r w:rsidR="00ED215A" w:rsidRPr="006C3271">
        <w:rPr>
          <w:rFonts w:ascii="Arial" w:hAnsi="Arial" w:cs="Arial"/>
          <w:color w:val="212121"/>
          <w:sz w:val="20"/>
          <w:szCs w:val="20"/>
          <w:shd w:val="clear" w:color="auto" w:fill="FFFFFF"/>
        </w:rPr>
        <w:t xml:space="preserve"> H</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Failure of non-invasive ventilation after use of high-flow oxygen therapy in patients with SARS-Coronavirus-2 pneumonia. Med </w:t>
      </w:r>
      <w:proofErr w:type="spellStart"/>
      <w:r w:rsidR="00ED215A" w:rsidRPr="006C3271">
        <w:rPr>
          <w:rFonts w:ascii="Arial" w:hAnsi="Arial" w:cs="Arial"/>
          <w:color w:val="212121"/>
          <w:sz w:val="20"/>
          <w:szCs w:val="20"/>
          <w:shd w:val="clear" w:color="auto" w:fill="FFFFFF"/>
        </w:rPr>
        <w:t>Intensiva</w:t>
      </w:r>
      <w:proofErr w:type="spellEnd"/>
      <w:r w:rsidR="00ED215A" w:rsidRPr="006C3271">
        <w:rPr>
          <w:rFonts w:ascii="Arial" w:hAnsi="Arial" w:cs="Arial"/>
          <w:color w:val="212121"/>
          <w:sz w:val="20"/>
          <w:szCs w:val="20"/>
          <w:shd w:val="clear" w:color="auto" w:fill="FFFFFF"/>
        </w:rPr>
        <w:t xml:space="preserve"> (</w:t>
      </w:r>
      <w:proofErr w:type="spellStart"/>
      <w:r w:rsidR="00ED215A" w:rsidRPr="006C3271">
        <w:rPr>
          <w:rFonts w:ascii="Arial" w:hAnsi="Arial" w:cs="Arial"/>
          <w:color w:val="212121"/>
          <w:sz w:val="20"/>
          <w:szCs w:val="20"/>
          <w:shd w:val="clear" w:color="auto" w:fill="FFFFFF"/>
        </w:rPr>
        <w:t>Engl</w:t>
      </w:r>
      <w:proofErr w:type="spellEnd"/>
      <w:r w:rsidR="00ED215A" w:rsidRPr="006C3271">
        <w:rPr>
          <w:rFonts w:ascii="Arial" w:hAnsi="Arial" w:cs="Arial"/>
          <w:color w:val="212121"/>
          <w:sz w:val="20"/>
          <w:szCs w:val="20"/>
          <w:shd w:val="clear" w:color="auto" w:fill="FFFFFF"/>
        </w:rPr>
        <w:t xml:space="preserve"> Ed)</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w:t>
      </w:r>
      <w:r w:rsidR="00AA08E8" w:rsidRPr="006C3271">
        <w:rPr>
          <w:rFonts w:ascii="Arial" w:hAnsi="Arial" w:cs="Arial"/>
          <w:color w:val="212121"/>
          <w:sz w:val="20"/>
          <w:szCs w:val="20"/>
          <w:shd w:val="clear" w:color="auto" w:fill="FFFFFF"/>
        </w:rPr>
        <w:t>2020</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45(8</w:t>
      </w:r>
      <w:proofErr w:type="gramStart"/>
      <w:r w:rsidR="00ED215A" w:rsidRPr="006C3271">
        <w:rPr>
          <w:rFonts w:ascii="Arial" w:hAnsi="Arial" w:cs="Arial"/>
          <w:color w:val="212121"/>
          <w:sz w:val="20"/>
          <w:szCs w:val="20"/>
          <w:shd w:val="clear" w:color="auto" w:fill="FFFFFF"/>
        </w:rPr>
        <w:t>):e</w:t>
      </w:r>
      <w:proofErr w:type="gramEnd"/>
      <w:r w:rsidR="00ED215A" w:rsidRPr="006C3271">
        <w:rPr>
          <w:rFonts w:ascii="Arial" w:hAnsi="Arial" w:cs="Arial"/>
          <w:color w:val="212121"/>
          <w:sz w:val="20"/>
          <w:szCs w:val="20"/>
          <w:shd w:val="clear" w:color="auto" w:fill="FFFFFF"/>
        </w:rPr>
        <w:t xml:space="preserve">37–9. English, Spanish. </w:t>
      </w:r>
      <w:proofErr w:type="spellStart"/>
      <w:r w:rsidR="00ED215A" w:rsidRPr="006C3271">
        <w:rPr>
          <w:rFonts w:ascii="Arial" w:hAnsi="Arial" w:cs="Arial"/>
          <w:color w:val="212121"/>
          <w:sz w:val="20"/>
          <w:szCs w:val="20"/>
          <w:shd w:val="clear" w:color="auto" w:fill="FFFFFF"/>
        </w:rPr>
        <w:t>doi</w:t>
      </w:r>
      <w:proofErr w:type="spellEnd"/>
      <w:r w:rsidR="00ED215A" w:rsidRPr="006C3271">
        <w:rPr>
          <w:rFonts w:ascii="Arial" w:hAnsi="Arial" w:cs="Arial"/>
          <w:color w:val="212121"/>
          <w:sz w:val="20"/>
          <w:szCs w:val="20"/>
          <w:shd w:val="clear" w:color="auto" w:fill="FFFFFF"/>
        </w:rPr>
        <w:t>: 10.1016/j.medin.2020.06.012.</w:t>
      </w:r>
    </w:p>
    <w:p w14:paraId="317FD399" w14:textId="0984FECD" w:rsidR="00ED215A" w:rsidRPr="006C3271" w:rsidRDefault="002E0849" w:rsidP="00ED215A">
      <w:pPr>
        <w:spacing w:line="480" w:lineRule="auto"/>
        <w:rPr>
          <w:rFonts w:ascii="Arial" w:hAnsi="Arial" w:cs="Arial"/>
          <w:color w:val="212121"/>
          <w:sz w:val="20"/>
          <w:szCs w:val="20"/>
          <w:shd w:val="clear" w:color="auto" w:fill="FFFFFF"/>
        </w:rPr>
      </w:pPr>
      <w:r>
        <w:rPr>
          <w:rFonts w:ascii="Arial" w:eastAsia="Times New Roman" w:hAnsi="Arial" w:cs="Arial"/>
          <w:color w:val="212121"/>
          <w:sz w:val="20"/>
          <w:szCs w:val="20"/>
          <w:highlight w:val="white"/>
        </w:rPr>
        <w:t>4</w:t>
      </w:r>
      <w:r w:rsidR="001B51E0" w:rsidRPr="006C3271">
        <w:rPr>
          <w:rFonts w:ascii="Arial" w:eastAsia="Times New Roman" w:hAnsi="Arial" w:cs="Arial"/>
          <w:color w:val="212121"/>
          <w:sz w:val="20"/>
          <w:szCs w:val="20"/>
          <w:highlight w:val="white"/>
        </w:rPr>
        <w:t xml:space="preserve">. </w:t>
      </w:r>
      <w:r w:rsidR="00ED215A" w:rsidRPr="006C3271">
        <w:rPr>
          <w:rFonts w:ascii="Arial" w:hAnsi="Arial" w:cs="Arial"/>
          <w:color w:val="212121"/>
          <w:sz w:val="20"/>
          <w:szCs w:val="20"/>
          <w:shd w:val="clear" w:color="auto" w:fill="FFFFFF"/>
        </w:rPr>
        <w:t xml:space="preserve">Mukhtar A, </w:t>
      </w:r>
      <w:proofErr w:type="spellStart"/>
      <w:r w:rsidR="00ED215A" w:rsidRPr="006C3271">
        <w:rPr>
          <w:rFonts w:ascii="Arial" w:hAnsi="Arial" w:cs="Arial"/>
          <w:color w:val="212121"/>
          <w:sz w:val="20"/>
          <w:szCs w:val="20"/>
          <w:shd w:val="clear" w:color="auto" w:fill="FFFFFF"/>
        </w:rPr>
        <w:t>Lotfy</w:t>
      </w:r>
      <w:proofErr w:type="spellEnd"/>
      <w:r w:rsidR="00ED215A" w:rsidRPr="006C3271">
        <w:rPr>
          <w:rFonts w:ascii="Arial" w:hAnsi="Arial" w:cs="Arial"/>
          <w:color w:val="212121"/>
          <w:sz w:val="20"/>
          <w:szCs w:val="20"/>
          <w:shd w:val="clear" w:color="auto" w:fill="FFFFFF"/>
        </w:rPr>
        <w:t xml:space="preserve"> A, </w:t>
      </w:r>
      <w:proofErr w:type="spellStart"/>
      <w:r w:rsidR="00ED215A" w:rsidRPr="006C3271">
        <w:rPr>
          <w:rFonts w:ascii="Arial" w:hAnsi="Arial" w:cs="Arial"/>
          <w:color w:val="212121"/>
          <w:sz w:val="20"/>
          <w:szCs w:val="20"/>
          <w:shd w:val="clear" w:color="auto" w:fill="FFFFFF"/>
        </w:rPr>
        <w:t>Hasanin</w:t>
      </w:r>
      <w:proofErr w:type="spellEnd"/>
      <w:r w:rsidR="00ED215A" w:rsidRPr="006C3271">
        <w:rPr>
          <w:rFonts w:ascii="Arial" w:hAnsi="Arial" w:cs="Arial"/>
          <w:color w:val="212121"/>
          <w:sz w:val="20"/>
          <w:szCs w:val="20"/>
          <w:shd w:val="clear" w:color="auto" w:fill="FFFFFF"/>
        </w:rPr>
        <w:t xml:space="preserve"> A, El-</w:t>
      </w:r>
      <w:proofErr w:type="spellStart"/>
      <w:r w:rsidR="00ED215A" w:rsidRPr="006C3271">
        <w:rPr>
          <w:rFonts w:ascii="Arial" w:hAnsi="Arial" w:cs="Arial"/>
          <w:color w:val="212121"/>
          <w:sz w:val="20"/>
          <w:szCs w:val="20"/>
          <w:shd w:val="clear" w:color="auto" w:fill="FFFFFF"/>
        </w:rPr>
        <w:t>Hefnawy</w:t>
      </w:r>
      <w:proofErr w:type="spellEnd"/>
      <w:r w:rsidR="00ED215A" w:rsidRPr="006C3271">
        <w:rPr>
          <w:rFonts w:ascii="Arial" w:hAnsi="Arial" w:cs="Arial"/>
          <w:color w:val="212121"/>
          <w:sz w:val="20"/>
          <w:szCs w:val="20"/>
          <w:shd w:val="clear" w:color="auto" w:fill="FFFFFF"/>
        </w:rPr>
        <w:t xml:space="preserve"> I, El </w:t>
      </w:r>
      <w:proofErr w:type="spellStart"/>
      <w:r w:rsidR="00ED215A" w:rsidRPr="006C3271">
        <w:rPr>
          <w:rFonts w:ascii="Arial" w:hAnsi="Arial" w:cs="Arial"/>
          <w:color w:val="212121"/>
          <w:sz w:val="20"/>
          <w:szCs w:val="20"/>
          <w:shd w:val="clear" w:color="auto" w:fill="FFFFFF"/>
        </w:rPr>
        <w:t>Adawy</w:t>
      </w:r>
      <w:proofErr w:type="spellEnd"/>
      <w:r w:rsidR="00ED215A" w:rsidRPr="006C3271">
        <w:rPr>
          <w:rFonts w:ascii="Arial" w:hAnsi="Arial" w:cs="Arial"/>
          <w:color w:val="212121"/>
          <w:sz w:val="20"/>
          <w:szCs w:val="20"/>
          <w:shd w:val="clear" w:color="auto" w:fill="FFFFFF"/>
        </w:rPr>
        <w:t xml:space="preserve"> A</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Outcome of non-invasive ventilation in COVID-19 critically ill patients: A Retrospective observational Study. </w:t>
      </w:r>
      <w:proofErr w:type="spellStart"/>
      <w:r w:rsidR="00ED215A" w:rsidRPr="006C3271">
        <w:rPr>
          <w:rFonts w:ascii="Arial" w:hAnsi="Arial" w:cs="Arial"/>
          <w:color w:val="212121"/>
          <w:sz w:val="20"/>
          <w:szCs w:val="20"/>
          <w:shd w:val="clear" w:color="auto" w:fill="FFFFFF"/>
        </w:rPr>
        <w:t>Anaesth</w:t>
      </w:r>
      <w:proofErr w:type="spellEnd"/>
      <w:r w:rsidR="00ED215A" w:rsidRPr="006C3271">
        <w:rPr>
          <w:rFonts w:ascii="Arial" w:hAnsi="Arial" w:cs="Arial"/>
          <w:color w:val="212121"/>
          <w:sz w:val="20"/>
          <w:szCs w:val="20"/>
          <w:shd w:val="clear" w:color="auto" w:fill="FFFFFF"/>
        </w:rPr>
        <w:t xml:space="preserve"> Crit Care Pain Med</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w:t>
      </w:r>
      <w:r w:rsidR="00AA08E8" w:rsidRPr="006C3271">
        <w:rPr>
          <w:rFonts w:ascii="Arial" w:hAnsi="Arial" w:cs="Arial"/>
          <w:color w:val="212121"/>
          <w:sz w:val="20"/>
          <w:szCs w:val="20"/>
          <w:shd w:val="clear" w:color="auto" w:fill="FFFFFF"/>
        </w:rPr>
        <w:t>2020</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39(5):579-80. </w:t>
      </w:r>
      <w:proofErr w:type="spellStart"/>
      <w:r w:rsidR="00ED215A" w:rsidRPr="006C3271">
        <w:rPr>
          <w:rFonts w:ascii="Arial" w:hAnsi="Arial" w:cs="Arial"/>
          <w:color w:val="212121"/>
          <w:sz w:val="20"/>
          <w:szCs w:val="20"/>
          <w:shd w:val="clear" w:color="auto" w:fill="FFFFFF"/>
        </w:rPr>
        <w:t>doi</w:t>
      </w:r>
      <w:proofErr w:type="spellEnd"/>
      <w:r w:rsidR="00ED215A" w:rsidRPr="006C3271">
        <w:rPr>
          <w:rFonts w:ascii="Arial" w:hAnsi="Arial" w:cs="Arial"/>
          <w:color w:val="212121"/>
          <w:sz w:val="20"/>
          <w:szCs w:val="20"/>
          <w:shd w:val="clear" w:color="auto" w:fill="FFFFFF"/>
        </w:rPr>
        <w:t>: 10.1016/j.accpm.2020.07.012.</w:t>
      </w:r>
    </w:p>
    <w:p w14:paraId="66F01EB5" w14:textId="16C4C936" w:rsidR="00ED215A" w:rsidRPr="00F75C1B" w:rsidRDefault="002E0849" w:rsidP="00ED215A">
      <w:pPr>
        <w:spacing w:line="480" w:lineRule="auto"/>
        <w:rPr>
          <w:rFonts w:ascii="Arial" w:hAnsi="Arial" w:cs="Arial"/>
          <w:color w:val="212121"/>
          <w:sz w:val="20"/>
          <w:szCs w:val="20"/>
          <w:shd w:val="clear" w:color="auto" w:fill="FFFFFF"/>
        </w:rPr>
      </w:pPr>
      <w:r>
        <w:rPr>
          <w:rFonts w:ascii="Arial" w:eastAsia="Times New Roman" w:hAnsi="Arial" w:cs="Arial"/>
          <w:color w:val="212121"/>
          <w:sz w:val="20"/>
          <w:szCs w:val="20"/>
          <w:highlight w:val="white"/>
        </w:rPr>
        <w:t>5</w:t>
      </w:r>
      <w:r w:rsidR="001B51E0" w:rsidRPr="006C3271">
        <w:rPr>
          <w:rFonts w:ascii="Arial" w:eastAsia="Times New Roman" w:hAnsi="Arial" w:cs="Arial"/>
          <w:color w:val="212121"/>
          <w:sz w:val="20"/>
          <w:szCs w:val="20"/>
          <w:highlight w:val="white"/>
        </w:rPr>
        <w:t xml:space="preserve">. </w:t>
      </w:r>
      <w:proofErr w:type="spellStart"/>
      <w:r w:rsidR="00ED215A" w:rsidRPr="006C3271">
        <w:rPr>
          <w:rFonts w:ascii="Arial" w:hAnsi="Arial" w:cs="Arial"/>
          <w:color w:val="212121"/>
          <w:sz w:val="20"/>
          <w:szCs w:val="20"/>
          <w:shd w:val="clear" w:color="auto" w:fill="FFFFFF"/>
        </w:rPr>
        <w:t>Gaeckle</w:t>
      </w:r>
      <w:proofErr w:type="spellEnd"/>
      <w:r w:rsidR="00ED215A" w:rsidRPr="006C3271">
        <w:rPr>
          <w:rFonts w:ascii="Arial" w:hAnsi="Arial" w:cs="Arial"/>
          <w:color w:val="212121"/>
          <w:sz w:val="20"/>
          <w:szCs w:val="20"/>
          <w:shd w:val="clear" w:color="auto" w:fill="FFFFFF"/>
        </w:rPr>
        <w:t xml:space="preserve"> NT, Lee J, Park Y, </w:t>
      </w:r>
      <w:proofErr w:type="spellStart"/>
      <w:r w:rsidR="00ED215A" w:rsidRPr="006C3271">
        <w:rPr>
          <w:rFonts w:ascii="Arial" w:hAnsi="Arial" w:cs="Arial"/>
          <w:color w:val="212121"/>
          <w:sz w:val="20"/>
          <w:szCs w:val="20"/>
          <w:shd w:val="clear" w:color="auto" w:fill="FFFFFF"/>
        </w:rPr>
        <w:t>Kreykes</w:t>
      </w:r>
      <w:proofErr w:type="spellEnd"/>
      <w:r w:rsidR="00ED215A" w:rsidRPr="006C3271">
        <w:rPr>
          <w:rFonts w:ascii="Arial" w:hAnsi="Arial" w:cs="Arial"/>
          <w:color w:val="212121"/>
          <w:sz w:val="20"/>
          <w:szCs w:val="20"/>
          <w:shd w:val="clear" w:color="auto" w:fill="FFFFFF"/>
        </w:rPr>
        <w:t xml:space="preserve"> G, Evans MD, Hogan CJ Jr</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Aerosol Generation from the Respiratory Tract with Various Modes of Oxygen Delivery. Am J Respir Crit Care Med</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 xml:space="preserve"> </w:t>
      </w:r>
      <w:r w:rsidR="00AA08E8" w:rsidRPr="006C3271">
        <w:rPr>
          <w:rFonts w:ascii="Arial" w:hAnsi="Arial" w:cs="Arial"/>
          <w:color w:val="212121"/>
          <w:sz w:val="20"/>
          <w:szCs w:val="20"/>
          <w:shd w:val="clear" w:color="auto" w:fill="FFFFFF"/>
        </w:rPr>
        <w:t>2020</w:t>
      </w:r>
      <w:r w:rsidR="00AA08E8">
        <w:rPr>
          <w:rFonts w:ascii="Arial" w:hAnsi="Arial" w:cs="Arial"/>
          <w:color w:val="212121"/>
          <w:sz w:val="20"/>
          <w:szCs w:val="20"/>
          <w:shd w:val="clear" w:color="auto" w:fill="FFFFFF"/>
        </w:rPr>
        <w:t>;</w:t>
      </w:r>
      <w:r w:rsidR="00ED215A" w:rsidRPr="006C3271">
        <w:rPr>
          <w:rFonts w:ascii="Arial" w:hAnsi="Arial" w:cs="Arial"/>
          <w:color w:val="212121"/>
          <w:sz w:val="20"/>
          <w:szCs w:val="20"/>
          <w:shd w:val="clear" w:color="auto" w:fill="FFFFFF"/>
        </w:rPr>
        <w:t>202(8):1115-</w:t>
      </w:r>
      <w:r w:rsidR="00ED215A" w:rsidRPr="00F75C1B">
        <w:rPr>
          <w:rFonts w:ascii="Arial" w:hAnsi="Arial" w:cs="Arial"/>
          <w:color w:val="212121"/>
          <w:sz w:val="20"/>
          <w:szCs w:val="20"/>
          <w:shd w:val="clear" w:color="auto" w:fill="FFFFFF"/>
        </w:rPr>
        <w:t xml:space="preserve">1124. </w:t>
      </w:r>
      <w:proofErr w:type="spellStart"/>
      <w:r w:rsidR="00ED215A" w:rsidRPr="00F75C1B">
        <w:rPr>
          <w:rFonts w:ascii="Arial" w:hAnsi="Arial" w:cs="Arial"/>
          <w:color w:val="212121"/>
          <w:sz w:val="20"/>
          <w:szCs w:val="20"/>
          <w:shd w:val="clear" w:color="auto" w:fill="FFFFFF"/>
        </w:rPr>
        <w:t>doi</w:t>
      </w:r>
      <w:proofErr w:type="spellEnd"/>
      <w:r w:rsidR="00ED215A" w:rsidRPr="00F75C1B">
        <w:rPr>
          <w:rFonts w:ascii="Arial" w:hAnsi="Arial" w:cs="Arial"/>
          <w:color w:val="212121"/>
          <w:sz w:val="20"/>
          <w:szCs w:val="20"/>
          <w:shd w:val="clear" w:color="auto" w:fill="FFFFFF"/>
        </w:rPr>
        <w:t>: 10.1164/rccm.202006-2309OC.</w:t>
      </w:r>
    </w:p>
    <w:p w14:paraId="51ABCDE8" w14:textId="2AEBE0D5" w:rsidR="00333755" w:rsidRPr="00F75C1B" w:rsidRDefault="00F75C1B" w:rsidP="00ED215A">
      <w:pPr>
        <w:spacing w:line="480" w:lineRule="auto"/>
        <w:rPr>
          <w:rFonts w:ascii="Arial" w:eastAsia="Times New Roman" w:hAnsi="Arial" w:cs="Arial"/>
          <w:color w:val="212121"/>
          <w:sz w:val="20"/>
          <w:szCs w:val="20"/>
          <w:highlight w:val="white"/>
        </w:rPr>
      </w:pPr>
      <w:r w:rsidRPr="00F75C1B">
        <w:rPr>
          <w:rFonts w:ascii="Arial" w:eastAsia="Times New Roman" w:hAnsi="Arial" w:cs="Arial"/>
          <w:color w:val="212121"/>
          <w:sz w:val="20"/>
          <w:szCs w:val="20"/>
          <w:highlight w:val="white"/>
        </w:rPr>
        <w:t xml:space="preserve">6. </w:t>
      </w:r>
      <w:r w:rsidRPr="00F75C1B">
        <w:rPr>
          <w:rStyle w:val="None"/>
          <w:rFonts w:ascii="Arial" w:hAnsi="Arial"/>
          <w:sz w:val="20"/>
          <w:szCs w:val="20"/>
          <w:u w:color="212121"/>
          <w:shd w:val="clear" w:color="auto" w:fill="FFFFFF"/>
        </w:rPr>
        <w:t xml:space="preserve">Ehrmann S, Li J, Ibarra-Estrada M, Perez Y, Pavlov I, McNicholas B, et al. Awake prone positioning for COVID-19 acute </w:t>
      </w:r>
      <w:proofErr w:type="spellStart"/>
      <w:r w:rsidRPr="00F75C1B">
        <w:rPr>
          <w:rStyle w:val="None"/>
          <w:rFonts w:ascii="Arial" w:hAnsi="Arial"/>
          <w:sz w:val="20"/>
          <w:szCs w:val="20"/>
          <w:u w:color="212121"/>
          <w:shd w:val="clear" w:color="auto" w:fill="FFFFFF"/>
        </w:rPr>
        <w:t>hypoxaemic</w:t>
      </w:r>
      <w:proofErr w:type="spellEnd"/>
      <w:r w:rsidRPr="00F75C1B">
        <w:rPr>
          <w:rStyle w:val="None"/>
          <w:rFonts w:ascii="Arial" w:hAnsi="Arial"/>
          <w:sz w:val="20"/>
          <w:szCs w:val="20"/>
          <w:u w:color="212121"/>
          <w:shd w:val="clear" w:color="auto" w:fill="FFFFFF"/>
        </w:rPr>
        <w:t xml:space="preserve"> respiratory failure: a </w:t>
      </w:r>
      <w:proofErr w:type="spellStart"/>
      <w:r w:rsidRPr="00F75C1B">
        <w:rPr>
          <w:rStyle w:val="None"/>
          <w:rFonts w:ascii="Arial" w:hAnsi="Arial"/>
          <w:sz w:val="20"/>
          <w:szCs w:val="20"/>
          <w:u w:color="212121"/>
          <w:shd w:val="clear" w:color="auto" w:fill="FFFFFF"/>
        </w:rPr>
        <w:t>randomised</w:t>
      </w:r>
      <w:proofErr w:type="spellEnd"/>
      <w:r w:rsidRPr="00F75C1B">
        <w:rPr>
          <w:rStyle w:val="None"/>
          <w:rFonts w:ascii="Arial" w:hAnsi="Arial"/>
          <w:sz w:val="20"/>
          <w:szCs w:val="20"/>
          <w:u w:color="212121"/>
          <w:shd w:val="clear" w:color="auto" w:fill="FFFFFF"/>
        </w:rPr>
        <w:t xml:space="preserve">, controlled, multinational, open-label meta-trial. Lancet Respir Med. 2021;9(12):1387-95. </w:t>
      </w:r>
      <w:proofErr w:type="spellStart"/>
      <w:r w:rsidRPr="00F75C1B">
        <w:rPr>
          <w:rStyle w:val="None"/>
          <w:rFonts w:ascii="Arial" w:hAnsi="Arial"/>
          <w:sz w:val="20"/>
          <w:szCs w:val="20"/>
          <w:u w:color="212121"/>
          <w:shd w:val="clear" w:color="auto" w:fill="FFFFFF"/>
        </w:rPr>
        <w:t>doi</w:t>
      </w:r>
      <w:proofErr w:type="spellEnd"/>
      <w:r w:rsidRPr="00F75C1B">
        <w:rPr>
          <w:rStyle w:val="None"/>
          <w:rFonts w:ascii="Arial" w:hAnsi="Arial"/>
          <w:sz w:val="20"/>
          <w:szCs w:val="20"/>
          <w:u w:color="212121"/>
          <w:shd w:val="clear" w:color="auto" w:fill="FFFFFF"/>
        </w:rPr>
        <w:t>: 10.1016/S2213-2600(21)00356-8.</w:t>
      </w:r>
    </w:p>
    <w:p w14:paraId="47073025" w14:textId="77777777" w:rsidR="00333755" w:rsidRPr="006C3271" w:rsidRDefault="00333755" w:rsidP="00560EE8">
      <w:pPr>
        <w:spacing w:line="480" w:lineRule="auto"/>
        <w:rPr>
          <w:rFonts w:ascii="Arial" w:eastAsia="Times New Roman" w:hAnsi="Arial" w:cs="Arial"/>
        </w:rPr>
      </w:pPr>
    </w:p>
    <w:sectPr w:rsidR="00333755" w:rsidRPr="006C3271">
      <w:headerReference w:type="even" r:id="rId7"/>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92790" w14:textId="77777777" w:rsidR="00985A27" w:rsidRDefault="00985A27">
      <w:r>
        <w:separator/>
      </w:r>
    </w:p>
  </w:endnote>
  <w:endnote w:type="continuationSeparator" w:id="0">
    <w:p w14:paraId="7181877C" w14:textId="77777777" w:rsidR="00985A27" w:rsidRDefault="0098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roman"/>
    <w:pitch w:val="default"/>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1496" w14:textId="48797C83" w:rsidR="00333755" w:rsidRDefault="00333755" w:rsidP="000034CD">
    <w:pPr>
      <w:pBdr>
        <w:top w:val="nil"/>
        <w:left w:val="nil"/>
        <w:bottom w:val="nil"/>
        <w:right w:val="nil"/>
        <w:between w:val="nil"/>
      </w:pBdr>
      <w:tabs>
        <w:tab w:val="center" w:pos="4680"/>
        <w:tab w:val="right" w:pos="9360"/>
      </w:tabs>
      <w:rPr>
        <w:color w:val="000000"/>
      </w:rPr>
    </w:pPr>
  </w:p>
  <w:p w14:paraId="1413BDCC" w14:textId="77777777" w:rsidR="00333755" w:rsidRDefault="0033375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7E4B0" w14:textId="77777777" w:rsidR="00985A27" w:rsidRDefault="00985A27">
      <w:r>
        <w:separator/>
      </w:r>
    </w:p>
  </w:footnote>
  <w:footnote w:type="continuationSeparator" w:id="0">
    <w:p w14:paraId="10176A88" w14:textId="77777777" w:rsidR="00985A27" w:rsidRDefault="00985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27117695"/>
      <w:docPartObj>
        <w:docPartGallery w:val="Page Numbers (Top of Page)"/>
        <w:docPartUnique/>
      </w:docPartObj>
    </w:sdtPr>
    <w:sdtEndPr>
      <w:rPr>
        <w:rStyle w:val="Nmerodepgina"/>
      </w:rPr>
    </w:sdtEndPr>
    <w:sdtContent>
      <w:p w14:paraId="78C26F9C" w14:textId="0AABF0DA" w:rsidR="000034CD" w:rsidRDefault="000034CD" w:rsidP="003401D2">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A70E9B4" w14:textId="77777777" w:rsidR="000034CD" w:rsidRDefault="000034C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996385025"/>
      <w:docPartObj>
        <w:docPartGallery w:val="Page Numbers (Top of Page)"/>
        <w:docPartUnique/>
      </w:docPartObj>
    </w:sdtPr>
    <w:sdtEndPr>
      <w:rPr>
        <w:rStyle w:val="Nmerodepgina"/>
      </w:rPr>
    </w:sdtEndPr>
    <w:sdtContent>
      <w:p w14:paraId="38ADF165" w14:textId="46B5334E" w:rsidR="000034CD" w:rsidRDefault="000034CD" w:rsidP="003401D2">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463D4C89" w14:textId="77777777" w:rsidR="000034CD" w:rsidRDefault="000034C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755"/>
    <w:rsid w:val="000034CD"/>
    <w:rsid w:val="0000464B"/>
    <w:rsid w:val="00031885"/>
    <w:rsid w:val="00036680"/>
    <w:rsid w:val="00040752"/>
    <w:rsid w:val="00094E3F"/>
    <w:rsid w:val="000B68AA"/>
    <w:rsid w:val="00107AAC"/>
    <w:rsid w:val="001310BC"/>
    <w:rsid w:val="00145571"/>
    <w:rsid w:val="001B4607"/>
    <w:rsid w:val="001B51E0"/>
    <w:rsid w:val="001B5F89"/>
    <w:rsid w:val="001F2FE1"/>
    <w:rsid w:val="002116D5"/>
    <w:rsid w:val="00266E18"/>
    <w:rsid w:val="00281773"/>
    <w:rsid w:val="002855EB"/>
    <w:rsid w:val="002C11F5"/>
    <w:rsid w:val="002E0849"/>
    <w:rsid w:val="00333755"/>
    <w:rsid w:val="003900A2"/>
    <w:rsid w:val="00390A4E"/>
    <w:rsid w:val="0039264B"/>
    <w:rsid w:val="003C0972"/>
    <w:rsid w:val="003F7672"/>
    <w:rsid w:val="004115BD"/>
    <w:rsid w:val="0043231B"/>
    <w:rsid w:val="00481DFF"/>
    <w:rsid w:val="004C2F73"/>
    <w:rsid w:val="004E0A35"/>
    <w:rsid w:val="004F3070"/>
    <w:rsid w:val="004F58BC"/>
    <w:rsid w:val="00501E11"/>
    <w:rsid w:val="005253F5"/>
    <w:rsid w:val="00547181"/>
    <w:rsid w:val="00557D44"/>
    <w:rsid w:val="00560EE8"/>
    <w:rsid w:val="00640465"/>
    <w:rsid w:val="006506A8"/>
    <w:rsid w:val="006A4632"/>
    <w:rsid w:val="006C3271"/>
    <w:rsid w:val="006D0C64"/>
    <w:rsid w:val="006D5B2F"/>
    <w:rsid w:val="006D7B74"/>
    <w:rsid w:val="00704C20"/>
    <w:rsid w:val="007930E9"/>
    <w:rsid w:val="007F00BF"/>
    <w:rsid w:val="008104B7"/>
    <w:rsid w:val="0081155E"/>
    <w:rsid w:val="0081334D"/>
    <w:rsid w:val="00816BD3"/>
    <w:rsid w:val="00816F66"/>
    <w:rsid w:val="008258CE"/>
    <w:rsid w:val="0084190E"/>
    <w:rsid w:val="00866751"/>
    <w:rsid w:val="0087283D"/>
    <w:rsid w:val="0088504B"/>
    <w:rsid w:val="00894B92"/>
    <w:rsid w:val="008958D6"/>
    <w:rsid w:val="008A5B3F"/>
    <w:rsid w:val="008C6D34"/>
    <w:rsid w:val="00985A27"/>
    <w:rsid w:val="009A7593"/>
    <w:rsid w:val="009F6CE0"/>
    <w:rsid w:val="00A26A90"/>
    <w:rsid w:val="00A31A46"/>
    <w:rsid w:val="00A33A22"/>
    <w:rsid w:val="00A33F65"/>
    <w:rsid w:val="00A377E0"/>
    <w:rsid w:val="00A87363"/>
    <w:rsid w:val="00A96C0F"/>
    <w:rsid w:val="00AA08E8"/>
    <w:rsid w:val="00AA164A"/>
    <w:rsid w:val="00AC6EAB"/>
    <w:rsid w:val="00B014D1"/>
    <w:rsid w:val="00B23992"/>
    <w:rsid w:val="00B4178C"/>
    <w:rsid w:val="00B53DE0"/>
    <w:rsid w:val="00B74A7E"/>
    <w:rsid w:val="00BB1A24"/>
    <w:rsid w:val="00C17197"/>
    <w:rsid w:val="00C30FB0"/>
    <w:rsid w:val="00C61302"/>
    <w:rsid w:val="00C76D96"/>
    <w:rsid w:val="00CB3A26"/>
    <w:rsid w:val="00CC0DA8"/>
    <w:rsid w:val="00CD558E"/>
    <w:rsid w:val="00CE76BA"/>
    <w:rsid w:val="00D14E43"/>
    <w:rsid w:val="00D62C2D"/>
    <w:rsid w:val="00DA72DA"/>
    <w:rsid w:val="00DD1031"/>
    <w:rsid w:val="00E03B06"/>
    <w:rsid w:val="00E164FB"/>
    <w:rsid w:val="00EB30C7"/>
    <w:rsid w:val="00EB4214"/>
    <w:rsid w:val="00EB5434"/>
    <w:rsid w:val="00EB76FF"/>
    <w:rsid w:val="00EC1D89"/>
    <w:rsid w:val="00ED018B"/>
    <w:rsid w:val="00ED215A"/>
    <w:rsid w:val="00EF0A25"/>
    <w:rsid w:val="00EF2D04"/>
    <w:rsid w:val="00F02262"/>
    <w:rsid w:val="00F142B5"/>
    <w:rsid w:val="00F6236F"/>
    <w:rsid w:val="00F75C1B"/>
    <w:rsid w:val="00FB5DC0"/>
    <w:rsid w:val="00FE1319"/>
    <w:rsid w:val="00FF7F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ED3CC"/>
  <w15:docId w15:val="{447CB428-52BF-C64E-A9F1-45A74F5E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AC"/>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59"/>
    <w:unhideWhenUsed/>
    <w:rsid w:val="002B69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A5FBF"/>
    <w:rPr>
      <w:sz w:val="16"/>
      <w:szCs w:val="16"/>
    </w:rPr>
  </w:style>
  <w:style w:type="paragraph" w:styleId="Textocomentario">
    <w:name w:val="annotation text"/>
    <w:basedOn w:val="Normal"/>
    <w:link w:val="TextocomentarioCar"/>
    <w:uiPriority w:val="99"/>
    <w:unhideWhenUsed/>
    <w:rsid w:val="008A5FBF"/>
    <w:rPr>
      <w:sz w:val="20"/>
      <w:szCs w:val="20"/>
    </w:rPr>
  </w:style>
  <w:style w:type="character" w:customStyle="1" w:styleId="TextocomentarioCar">
    <w:name w:val="Texto comentario Car"/>
    <w:basedOn w:val="Fuentedeprrafopredeter"/>
    <w:link w:val="Textocomentario"/>
    <w:uiPriority w:val="99"/>
    <w:rsid w:val="008A5FBF"/>
    <w:rPr>
      <w:rFonts w:ascii="Calibri" w:eastAsia="Calibri" w:hAnsi="Calibri" w:cs="Calibri"/>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8A5FBF"/>
    <w:rPr>
      <w:b/>
      <w:bCs/>
    </w:rPr>
  </w:style>
  <w:style w:type="character" w:customStyle="1" w:styleId="AsuntodelcomentarioCar">
    <w:name w:val="Asunto del comentario Car"/>
    <w:basedOn w:val="TextocomentarioCar"/>
    <w:link w:val="Asuntodelcomentario"/>
    <w:uiPriority w:val="99"/>
    <w:semiHidden/>
    <w:rsid w:val="008A5FBF"/>
    <w:rPr>
      <w:rFonts w:ascii="Calibri" w:eastAsia="Calibri" w:hAnsi="Calibri" w:cs="Calibri"/>
      <w:b/>
      <w:bCs/>
      <w:sz w:val="20"/>
      <w:szCs w:val="20"/>
      <w:lang w:eastAsia="es-MX"/>
    </w:rPr>
  </w:style>
  <w:style w:type="paragraph" w:styleId="Textodeglobo">
    <w:name w:val="Balloon Text"/>
    <w:basedOn w:val="Normal"/>
    <w:link w:val="TextodegloboCar"/>
    <w:uiPriority w:val="99"/>
    <w:semiHidden/>
    <w:unhideWhenUsed/>
    <w:rsid w:val="008A5FB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A5FBF"/>
    <w:rPr>
      <w:rFonts w:ascii="Segoe UI" w:eastAsia="Calibri" w:hAnsi="Segoe UI" w:cs="Segoe UI"/>
      <w:sz w:val="18"/>
      <w:szCs w:val="18"/>
      <w:lang w:eastAsia="es-MX"/>
    </w:rPr>
  </w:style>
  <w:style w:type="paragraph" w:styleId="Encabezado">
    <w:name w:val="header"/>
    <w:basedOn w:val="Normal"/>
    <w:link w:val="EncabezadoCar"/>
    <w:uiPriority w:val="99"/>
    <w:unhideWhenUsed/>
    <w:rsid w:val="003752AC"/>
    <w:pPr>
      <w:tabs>
        <w:tab w:val="center" w:pos="4680"/>
        <w:tab w:val="right" w:pos="9360"/>
      </w:tabs>
    </w:pPr>
  </w:style>
  <w:style w:type="character" w:customStyle="1" w:styleId="EncabezadoCar">
    <w:name w:val="Encabezado Car"/>
    <w:basedOn w:val="Fuentedeprrafopredeter"/>
    <w:link w:val="Encabezado"/>
    <w:uiPriority w:val="99"/>
    <w:rsid w:val="003752AC"/>
    <w:rPr>
      <w:rFonts w:ascii="Calibri" w:eastAsia="Calibri" w:hAnsi="Calibri" w:cs="Calibri"/>
      <w:sz w:val="24"/>
      <w:szCs w:val="24"/>
      <w:lang w:eastAsia="es-MX"/>
    </w:rPr>
  </w:style>
  <w:style w:type="paragraph" w:styleId="Piedepgina">
    <w:name w:val="footer"/>
    <w:basedOn w:val="Normal"/>
    <w:link w:val="PiedepginaCar"/>
    <w:uiPriority w:val="99"/>
    <w:unhideWhenUsed/>
    <w:rsid w:val="003752AC"/>
    <w:pPr>
      <w:tabs>
        <w:tab w:val="center" w:pos="4680"/>
        <w:tab w:val="right" w:pos="9360"/>
      </w:tabs>
    </w:pPr>
  </w:style>
  <w:style w:type="character" w:customStyle="1" w:styleId="PiedepginaCar">
    <w:name w:val="Pie de página Car"/>
    <w:basedOn w:val="Fuentedeprrafopredeter"/>
    <w:link w:val="Piedepgina"/>
    <w:uiPriority w:val="99"/>
    <w:rsid w:val="003752AC"/>
    <w:rPr>
      <w:rFonts w:ascii="Calibri" w:eastAsia="Calibri" w:hAnsi="Calibri" w:cs="Calibri"/>
      <w:sz w:val="24"/>
      <w:szCs w:val="24"/>
      <w:lang w:eastAsia="es-MX"/>
    </w:rPr>
  </w:style>
  <w:style w:type="paragraph" w:styleId="Prrafodelista">
    <w:name w:val="List Paragraph"/>
    <w:basedOn w:val="Normal"/>
    <w:uiPriority w:val="34"/>
    <w:qFormat/>
    <w:rsid w:val="002A054B"/>
    <w:pPr>
      <w:ind w:left="720"/>
      <w:contextualSpacing/>
    </w:pPr>
  </w:style>
  <w:style w:type="paragraph" w:styleId="Sinespaciado">
    <w:name w:val="No Spacing"/>
    <w:uiPriority w:val="1"/>
    <w:qFormat/>
    <w:rsid w:val="007478AB"/>
  </w:style>
  <w:style w:type="paragraph" w:styleId="Revisin">
    <w:name w:val="Revision"/>
    <w:hidden/>
    <w:uiPriority w:val="99"/>
    <w:semiHidden/>
    <w:rsid w:val="00D77498"/>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character" w:styleId="Nmerodepgina">
    <w:name w:val="page number"/>
    <w:basedOn w:val="Fuentedeprrafopredeter"/>
    <w:uiPriority w:val="99"/>
    <w:semiHidden/>
    <w:unhideWhenUsed/>
    <w:rsid w:val="00B014D1"/>
  </w:style>
  <w:style w:type="paragraph" w:customStyle="1" w:styleId="Body">
    <w:name w:val="Body"/>
    <w:rsid w:val="000034CD"/>
    <w:pPr>
      <w:pBdr>
        <w:top w:val="nil"/>
        <w:left w:val="nil"/>
        <w:bottom w:val="nil"/>
        <w:right w:val="nil"/>
        <w:between w:val="nil"/>
        <w:bar w:val="nil"/>
      </w:pBdr>
    </w:pPr>
    <w:rPr>
      <w:color w:val="000000"/>
      <w:u w:color="000000"/>
      <w:bdr w:val="nil"/>
      <w:lang w:val="fr-FR" w:eastAsia="en-IE"/>
    </w:rPr>
  </w:style>
  <w:style w:type="character" w:customStyle="1" w:styleId="None">
    <w:name w:val="None"/>
    <w:rsid w:val="00F75C1B"/>
  </w:style>
  <w:style w:type="character" w:styleId="Hipervnculo">
    <w:name w:val="Hyperlink"/>
    <w:basedOn w:val="Fuentedeprrafopredeter"/>
    <w:uiPriority w:val="99"/>
    <w:semiHidden/>
    <w:unhideWhenUsed/>
    <w:rsid w:val="000318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9554">
      <w:bodyDiv w:val="1"/>
      <w:marLeft w:val="0"/>
      <w:marRight w:val="0"/>
      <w:marTop w:val="0"/>
      <w:marBottom w:val="0"/>
      <w:divBdr>
        <w:top w:val="none" w:sz="0" w:space="0" w:color="auto"/>
        <w:left w:val="none" w:sz="0" w:space="0" w:color="auto"/>
        <w:bottom w:val="none" w:sz="0" w:space="0" w:color="auto"/>
        <w:right w:val="none" w:sz="0" w:space="0" w:color="auto"/>
      </w:divBdr>
    </w:div>
    <w:div w:id="901135378">
      <w:bodyDiv w:val="1"/>
      <w:marLeft w:val="0"/>
      <w:marRight w:val="0"/>
      <w:marTop w:val="0"/>
      <w:marBottom w:val="0"/>
      <w:divBdr>
        <w:top w:val="none" w:sz="0" w:space="0" w:color="auto"/>
        <w:left w:val="none" w:sz="0" w:space="0" w:color="auto"/>
        <w:bottom w:val="none" w:sz="0" w:space="0" w:color="auto"/>
        <w:right w:val="none" w:sz="0" w:space="0" w:color="auto"/>
      </w:divBdr>
      <w:divsChild>
        <w:div w:id="1808274899">
          <w:marLeft w:val="0"/>
          <w:marRight w:val="0"/>
          <w:marTop w:val="0"/>
          <w:marBottom w:val="0"/>
          <w:divBdr>
            <w:top w:val="none" w:sz="0" w:space="0" w:color="auto"/>
            <w:left w:val="none" w:sz="0" w:space="0" w:color="auto"/>
            <w:bottom w:val="none" w:sz="0" w:space="0" w:color="auto"/>
            <w:right w:val="none" w:sz="0" w:space="0" w:color="auto"/>
          </w:divBdr>
        </w:div>
        <w:div w:id="1470711035">
          <w:marLeft w:val="0"/>
          <w:marRight w:val="0"/>
          <w:marTop w:val="0"/>
          <w:marBottom w:val="0"/>
          <w:divBdr>
            <w:top w:val="none" w:sz="0" w:space="0" w:color="auto"/>
            <w:left w:val="none" w:sz="0" w:space="0" w:color="auto"/>
            <w:bottom w:val="none" w:sz="0" w:space="0" w:color="auto"/>
            <w:right w:val="none" w:sz="0" w:space="0" w:color="auto"/>
          </w:divBdr>
        </w:div>
        <w:div w:id="2127696678">
          <w:marLeft w:val="0"/>
          <w:marRight w:val="0"/>
          <w:marTop w:val="0"/>
          <w:marBottom w:val="0"/>
          <w:divBdr>
            <w:top w:val="none" w:sz="0" w:space="0" w:color="auto"/>
            <w:left w:val="none" w:sz="0" w:space="0" w:color="auto"/>
            <w:bottom w:val="none" w:sz="0" w:space="0" w:color="auto"/>
            <w:right w:val="none" w:sz="0" w:space="0" w:color="auto"/>
          </w:divBdr>
        </w:div>
        <w:div w:id="532963143">
          <w:marLeft w:val="0"/>
          <w:marRight w:val="0"/>
          <w:marTop w:val="0"/>
          <w:marBottom w:val="0"/>
          <w:divBdr>
            <w:top w:val="none" w:sz="0" w:space="0" w:color="auto"/>
            <w:left w:val="none" w:sz="0" w:space="0" w:color="auto"/>
            <w:bottom w:val="none" w:sz="0" w:space="0" w:color="auto"/>
            <w:right w:val="none" w:sz="0" w:space="0" w:color="auto"/>
          </w:divBdr>
        </w:div>
        <w:div w:id="1346663794">
          <w:marLeft w:val="0"/>
          <w:marRight w:val="0"/>
          <w:marTop w:val="0"/>
          <w:marBottom w:val="0"/>
          <w:divBdr>
            <w:top w:val="none" w:sz="0" w:space="0" w:color="auto"/>
            <w:left w:val="none" w:sz="0" w:space="0" w:color="auto"/>
            <w:bottom w:val="none" w:sz="0" w:space="0" w:color="auto"/>
            <w:right w:val="none" w:sz="0" w:space="0" w:color="auto"/>
          </w:divBdr>
        </w:div>
      </w:divsChild>
    </w:div>
    <w:div w:id="954558670">
      <w:bodyDiv w:val="1"/>
      <w:marLeft w:val="0"/>
      <w:marRight w:val="0"/>
      <w:marTop w:val="0"/>
      <w:marBottom w:val="0"/>
      <w:divBdr>
        <w:top w:val="none" w:sz="0" w:space="0" w:color="auto"/>
        <w:left w:val="none" w:sz="0" w:space="0" w:color="auto"/>
        <w:bottom w:val="none" w:sz="0" w:space="0" w:color="auto"/>
        <w:right w:val="none" w:sz="0" w:space="0" w:color="auto"/>
      </w:divBdr>
    </w:div>
    <w:div w:id="1055202626">
      <w:bodyDiv w:val="1"/>
      <w:marLeft w:val="0"/>
      <w:marRight w:val="0"/>
      <w:marTop w:val="0"/>
      <w:marBottom w:val="0"/>
      <w:divBdr>
        <w:top w:val="none" w:sz="0" w:space="0" w:color="auto"/>
        <w:left w:val="none" w:sz="0" w:space="0" w:color="auto"/>
        <w:bottom w:val="none" w:sz="0" w:space="0" w:color="auto"/>
        <w:right w:val="none" w:sz="0" w:space="0" w:color="auto"/>
      </w:divBdr>
    </w:div>
    <w:div w:id="1162545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rKeMJ2zXruWC5GUM03zY7R2n+Q==">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10</Pages>
  <Words>2218</Words>
  <Characters>12202</Characters>
  <Application>Microsoft Office Word</Application>
  <DocSecurity>0</DocSecurity>
  <Lines>101</Lines>
  <Paragraphs>28</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 Li</dc:creator>
  <cp:lastModifiedBy>Miguel Ángel Ibarra Estrada</cp:lastModifiedBy>
  <cp:revision>31</cp:revision>
  <dcterms:created xsi:type="dcterms:W3CDTF">2021-09-13T20:19:00Z</dcterms:created>
  <dcterms:modified xsi:type="dcterms:W3CDTF">2022-01-23T19:35:00Z</dcterms:modified>
</cp:coreProperties>
</file>