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729DAA" w14:textId="77777777" w:rsidR="00464BC2" w:rsidRDefault="00464BC2" w:rsidP="004F5032">
      <w:pPr>
        <w:pStyle w:val="Title"/>
        <w:jc w:val="both"/>
        <w:rPr>
          <w:color w:val="FF0000"/>
          <w:sz w:val="56"/>
          <w:szCs w:val="56"/>
          <w:lang w:val="en-US"/>
        </w:rPr>
      </w:pPr>
    </w:p>
    <w:p w14:paraId="6E9A811F" w14:textId="76575DEF" w:rsidR="00464BC2" w:rsidRDefault="00FF1176" w:rsidP="004F5032">
      <w:pPr>
        <w:pStyle w:val="Title"/>
        <w:jc w:val="both"/>
        <w:rPr>
          <w:b w:val="0"/>
          <w:sz w:val="44"/>
          <w:szCs w:val="44"/>
          <w:lang w:val="en-US"/>
        </w:rPr>
      </w:pPr>
      <w:r w:rsidRPr="00FF1176">
        <w:rPr>
          <w:bCs w:val="0"/>
          <w:sz w:val="36"/>
          <w:szCs w:val="36"/>
          <w:lang w:val="en-US"/>
        </w:rPr>
        <w:t>Trans-Cranial Doppler as a screening test to exclude intracranial hypertension in brain injured patients: the IMPRESSIT-2 prospective multicenter international study</w:t>
      </w:r>
    </w:p>
    <w:p w14:paraId="385887B6" w14:textId="10BB7DDB" w:rsidR="00464BC2" w:rsidRDefault="00FF1176" w:rsidP="004F5032">
      <w:pPr>
        <w:pStyle w:val="Title"/>
        <w:jc w:val="both"/>
        <w:rPr>
          <w:b w:val="0"/>
          <w:sz w:val="44"/>
          <w:szCs w:val="44"/>
          <w:lang w:val="en-US"/>
        </w:rPr>
      </w:pPr>
      <w:r>
        <w:rPr>
          <w:noProof/>
          <w:lang w:val="en-US" w:eastAsia="en-US"/>
        </w:rPr>
        <mc:AlternateContent>
          <mc:Choice Requires="wps">
            <w:drawing>
              <wp:anchor distT="0" distB="0" distL="114300" distR="114300" simplePos="0" relativeHeight="251658240" behindDoc="0" locked="0" layoutInCell="1" allowOverlap="1" wp14:anchorId="1B1D3DC9" wp14:editId="7A9FA956">
                <wp:simplePos x="0" y="0"/>
                <wp:positionH relativeFrom="column">
                  <wp:posOffset>1171125</wp:posOffset>
                </wp:positionH>
                <wp:positionV relativeFrom="paragraph">
                  <wp:posOffset>69464</wp:posOffset>
                </wp:positionV>
                <wp:extent cx="3543300" cy="1255395"/>
                <wp:effectExtent l="15875" t="17780" r="22225" b="222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255395"/>
                        </a:xfrm>
                        <a:prstGeom prst="roundRect">
                          <a:avLst>
                            <a:gd name="adj" fmla="val 16667"/>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C7188B" id="AutoShape 2" o:spid="_x0000_s1026" style="position:absolute;margin-left:92.2pt;margin-top:5.45pt;width:279pt;height:9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" strokeweight="2.25pt"/>
            </w:pict>
          </mc:Fallback>
        </mc:AlternateContent>
      </w:r>
      <w:r w:rsidR="005301F5">
        <w:rPr>
          <w:noProof/>
          <w:lang w:val="en-US" w:eastAsia="en-US"/>
        </w:rPr>
        <mc:AlternateContent>
          <mc:Choice Requires="wps">
            <w:drawing>
              <wp:anchor distT="0" distB="0" distL="114300" distR="114300" simplePos="0" relativeHeight="251659264" behindDoc="0" locked="0" layoutInCell="1" allowOverlap="1" wp14:anchorId="3BE2DA40" wp14:editId="08DBAF3B">
                <wp:simplePos x="0" y="0"/>
                <wp:positionH relativeFrom="column">
                  <wp:posOffset>1331595</wp:posOffset>
                </wp:positionH>
                <wp:positionV relativeFrom="paragraph">
                  <wp:posOffset>267970</wp:posOffset>
                </wp:positionV>
                <wp:extent cx="3314700" cy="685800"/>
                <wp:effectExtent l="3810" t="381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F0638" w14:textId="77777777" w:rsidR="00B73EC3" w:rsidRDefault="00B73EC3" w:rsidP="00464BC2">
                            <w:pPr>
                              <w:rPr>
                                <w:rFonts w:ascii="Times New Roman MT Extra Bold" w:hAnsi="Times New Roman MT Extra Bold"/>
                                <w:b/>
                                <w:sz w:val="72"/>
                                <w:szCs w:val="72"/>
                                <w:lang w:val="en-US"/>
                              </w:rPr>
                            </w:pPr>
                            <w:r>
                              <w:rPr>
                                <w:rFonts w:ascii="Times New Roman MT Extra Bold" w:hAnsi="Times New Roman MT Extra Bold"/>
                                <w:b/>
                                <w:sz w:val="72"/>
                                <w:szCs w:val="72"/>
                                <w:lang w:val="en-US"/>
                              </w:rPr>
                              <w:t>Study Protocol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2DA40" id="_x0000_t202" coordsize="21600,21600" o:spt="202" path="m,l,21600r21600,l21600,xe">
                <v:stroke joinstyle="miter"/>
                <v:path gradientshapeok="t" o:connecttype="rect"/>
              </v:shapetype>
              <v:shape id="Text Box 3" o:spid="_x0000_s1026" type="#_x0000_t202" style="position:absolute;left:0;text-align:left;margin-left:104.85pt;margin-top:21.1pt;width:26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" stroked="f">
                <v:textbox>
                  <w:txbxContent>
                    <w:p w14:paraId="2BCF0638" w14:textId="77777777" w:rsidR="00B73EC3" w:rsidRDefault="00B73EC3" w:rsidP="00464BC2">
                      <w:pPr>
                        <w:rPr>
                          <w:rFonts w:ascii="Times New Roman MT Extra Bold" w:hAnsi="Times New Roman MT Extra Bold"/>
                          <w:b/>
                          <w:sz w:val="72"/>
                          <w:szCs w:val="72"/>
                          <w:lang w:val="en-US"/>
                        </w:rPr>
                      </w:pPr>
                      <w:r>
                        <w:rPr>
                          <w:rFonts w:ascii="Times New Roman MT Extra Bold" w:hAnsi="Times New Roman MT Extra Bold"/>
                          <w:b/>
                          <w:sz w:val="72"/>
                          <w:szCs w:val="72"/>
                          <w:lang w:val="en-US"/>
                        </w:rPr>
                        <w:t>Study Protocol</w:t>
                      </w:r>
                    </w:p>
                  </w:txbxContent>
                </v:textbox>
              </v:shape>
            </w:pict>
          </mc:Fallback>
        </mc:AlternateContent>
      </w:r>
    </w:p>
    <w:p w14:paraId="375B17ED" w14:textId="77777777" w:rsidR="00464BC2" w:rsidRDefault="00464BC2" w:rsidP="004F5032">
      <w:pPr>
        <w:pStyle w:val="Title"/>
        <w:jc w:val="both"/>
        <w:rPr>
          <w:b w:val="0"/>
          <w:sz w:val="44"/>
          <w:szCs w:val="44"/>
          <w:lang w:val="en-US"/>
        </w:rPr>
      </w:pPr>
    </w:p>
    <w:p w14:paraId="3CB1AB86" w14:textId="77777777" w:rsidR="00BF41F3" w:rsidRDefault="00BF41F3" w:rsidP="00BF41F3">
      <w:pPr>
        <w:spacing w:after="0" w:line="240" w:lineRule="auto"/>
        <w:rPr>
          <w:b/>
          <w:sz w:val="44"/>
          <w:szCs w:val="44"/>
          <w:lang w:val="en-US"/>
        </w:rPr>
      </w:pPr>
    </w:p>
    <w:p w14:paraId="070E1803" w14:textId="77777777" w:rsidR="00BF41F3" w:rsidRDefault="00BF41F3" w:rsidP="00BF41F3">
      <w:pPr>
        <w:spacing w:after="0" w:line="240" w:lineRule="auto"/>
        <w:rPr>
          <w:b/>
          <w:sz w:val="44"/>
          <w:szCs w:val="44"/>
          <w:lang w:val="en-US"/>
        </w:rPr>
      </w:pPr>
    </w:p>
    <w:p w14:paraId="42BBE6E2" w14:textId="77777777" w:rsidR="00BF41F3" w:rsidRDefault="00BF41F3" w:rsidP="00BF41F3">
      <w:pPr>
        <w:spacing w:after="0" w:line="240" w:lineRule="auto"/>
        <w:rPr>
          <w:b/>
          <w:sz w:val="44"/>
          <w:szCs w:val="44"/>
          <w:lang w:val="en-US"/>
        </w:rPr>
      </w:pPr>
    </w:p>
    <w:p w14:paraId="3D9543FE" w14:textId="77777777" w:rsidR="00BF41F3" w:rsidRDefault="00BF41F3" w:rsidP="00BF41F3">
      <w:pPr>
        <w:spacing w:after="0" w:line="240" w:lineRule="auto"/>
        <w:rPr>
          <w:b/>
          <w:sz w:val="44"/>
          <w:szCs w:val="44"/>
          <w:lang w:val="en-US"/>
        </w:rPr>
      </w:pPr>
    </w:p>
    <w:p w14:paraId="225E4396" w14:textId="77777777" w:rsidR="00BF41F3" w:rsidRDefault="00BF41F3" w:rsidP="00BF41F3">
      <w:pPr>
        <w:spacing w:after="0" w:line="240" w:lineRule="auto"/>
        <w:rPr>
          <w:b/>
          <w:sz w:val="44"/>
          <w:szCs w:val="44"/>
          <w:lang w:val="en-US"/>
        </w:rPr>
      </w:pPr>
    </w:p>
    <w:p w14:paraId="1553A2F1" w14:textId="77777777" w:rsidR="00BF41F3" w:rsidRDefault="00BF41F3" w:rsidP="00BF41F3">
      <w:pPr>
        <w:spacing w:after="0" w:line="240" w:lineRule="auto"/>
        <w:rPr>
          <w:b/>
          <w:sz w:val="44"/>
          <w:szCs w:val="44"/>
          <w:lang w:val="en-US"/>
        </w:rPr>
      </w:pPr>
    </w:p>
    <w:p w14:paraId="449EBC09" w14:textId="77777777" w:rsidR="00BF41F3" w:rsidRDefault="00BF41F3" w:rsidP="00BF41F3">
      <w:pPr>
        <w:spacing w:after="0" w:line="240" w:lineRule="auto"/>
        <w:rPr>
          <w:b/>
          <w:sz w:val="44"/>
          <w:szCs w:val="44"/>
          <w:lang w:val="en-US"/>
        </w:rPr>
      </w:pPr>
    </w:p>
    <w:p w14:paraId="18A07FDC" w14:textId="77777777" w:rsidR="00BF41F3" w:rsidRDefault="00BF41F3" w:rsidP="00BF41F3">
      <w:pPr>
        <w:spacing w:after="0" w:line="240" w:lineRule="auto"/>
        <w:rPr>
          <w:b/>
          <w:sz w:val="44"/>
          <w:szCs w:val="44"/>
          <w:lang w:val="en-US"/>
        </w:rPr>
      </w:pPr>
    </w:p>
    <w:p w14:paraId="6055E58C" w14:textId="77777777" w:rsidR="00BF41F3" w:rsidRDefault="00BF41F3" w:rsidP="00BF41F3">
      <w:pPr>
        <w:spacing w:after="0" w:line="240" w:lineRule="auto"/>
        <w:rPr>
          <w:b/>
          <w:sz w:val="44"/>
          <w:szCs w:val="44"/>
          <w:lang w:val="en-US"/>
        </w:rPr>
      </w:pPr>
    </w:p>
    <w:p w14:paraId="5A5428C3" w14:textId="77777777" w:rsidR="00BF41F3" w:rsidRDefault="00BF41F3" w:rsidP="00BF41F3">
      <w:pPr>
        <w:spacing w:after="0" w:line="240" w:lineRule="auto"/>
        <w:rPr>
          <w:b/>
          <w:sz w:val="44"/>
          <w:szCs w:val="44"/>
          <w:lang w:val="en-US"/>
        </w:rPr>
      </w:pPr>
    </w:p>
    <w:p w14:paraId="69ACB92C" w14:textId="77777777" w:rsidR="00BF41F3" w:rsidRPr="005301F5" w:rsidRDefault="00BF41F3" w:rsidP="00BF41F3">
      <w:pPr>
        <w:spacing w:after="0" w:line="240" w:lineRule="auto"/>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pPr>
      <w:r>
        <w:rPr>
          <w:noProof/>
          <w:lang w:val="en-US" w:eastAsia="en-US"/>
        </w:rPr>
        <w:drawing>
          <wp:inline distT="0" distB="0" distL="0" distR="0" wp14:anchorId="6EDE2613" wp14:editId="5B679738">
            <wp:extent cx="927812" cy="720841"/>
            <wp:effectExtent l="19050" t="0" r="5638" b="0"/>
            <wp:docPr id="4" name="Immagine 1" descr="Brescia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escia University  Logo"/>
                    <pic:cNvPicPr>
                      <a:picLocks noChangeAspect="1" noChangeArrowheads="1"/>
                    </pic:cNvPicPr>
                  </pic:nvPicPr>
                  <pic:blipFill>
                    <a:blip r:embed="rId7" cstate="print"/>
                    <a:srcRect/>
                    <a:stretch>
                      <a:fillRect/>
                    </a:stretch>
                  </pic:blipFill>
                  <pic:spPr bwMode="auto">
                    <a:xfrm>
                      <a:off x="0" y="0"/>
                      <a:ext cx="927925" cy="720929"/>
                    </a:xfrm>
                    <a:prstGeom prst="rect">
                      <a:avLst/>
                    </a:prstGeom>
                    <a:noFill/>
                    <a:ln w="9525">
                      <a:noFill/>
                      <a:miter lim="800000"/>
                      <a:headEnd/>
                      <a:tailEnd/>
                    </a:ln>
                  </pic:spPr>
                </pic:pic>
              </a:graphicData>
            </a:graphic>
          </wp:inline>
        </w:drawing>
      </w: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 xml:space="preserve"> </w:t>
      </w: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ab/>
      </w: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ab/>
      </w: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ab/>
      </w: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ab/>
      </w: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ab/>
      </w: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ab/>
      </w: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ab/>
      </w: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ab/>
      </w: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ab/>
        <w:t xml:space="preserve">        </w:t>
      </w:r>
      <w:r>
        <w:rPr>
          <w:noProof/>
          <w:color w:val="0000FF"/>
          <w:lang w:val="en-US" w:eastAsia="en-US"/>
        </w:rPr>
        <w:drawing>
          <wp:inline distT="0" distB="0" distL="0" distR="0" wp14:anchorId="302123F9" wp14:editId="026DDF21">
            <wp:extent cx="638800" cy="680385"/>
            <wp:effectExtent l="19050" t="0" r="8900" b="0"/>
            <wp:docPr id="5" name="Immagine 4" descr="University of Brescia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versity of Brescia LOGO">
                      <a:hlinkClick r:id="rId8"/>
                    </pic:cNvPr>
                    <pic:cNvPicPr>
                      <a:picLocks noChangeAspect="1" noChangeArrowheads="1"/>
                    </pic:cNvPicPr>
                  </pic:nvPicPr>
                  <pic:blipFill>
                    <a:blip r:embed="rId9" cstate="print"/>
                    <a:srcRect/>
                    <a:stretch>
                      <a:fillRect/>
                    </a:stretch>
                  </pic:blipFill>
                  <pic:spPr bwMode="auto">
                    <a:xfrm>
                      <a:off x="0" y="0"/>
                      <a:ext cx="638777" cy="680360"/>
                    </a:xfrm>
                    <a:prstGeom prst="rect">
                      <a:avLst/>
                    </a:prstGeom>
                    <a:noFill/>
                    <a:ln w="9525">
                      <a:noFill/>
                      <a:miter lim="800000"/>
                      <a:headEnd/>
                      <a:tailEnd/>
                    </a:ln>
                  </pic:spPr>
                </pic:pic>
              </a:graphicData>
            </a:graphic>
          </wp:inline>
        </w:drawing>
      </w:r>
    </w:p>
    <w:p w14:paraId="2248C240" w14:textId="77777777" w:rsidR="00BF41F3" w:rsidRPr="005301F5" w:rsidRDefault="00BF41F3" w:rsidP="00BF41F3">
      <w:pPr>
        <w:spacing w:after="0" w:line="240" w:lineRule="auto"/>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pPr>
    </w:p>
    <w:p w14:paraId="5C50CEFD" w14:textId="77777777" w:rsidR="00BF41F3" w:rsidRPr="007B65EA" w:rsidRDefault="00BF41F3" w:rsidP="00BF41F3">
      <w:pPr>
        <w:spacing w:after="0" w:line="240" w:lineRule="auto"/>
        <w:jc w:val="center"/>
        <w:rPr>
          <w:rFonts w:ascii="Times New Roman" w:eastAsia="Times New Roman" w:hAnsi="Times New Roman" w:cs="Times New Roman"/>
          <w:sz w:val="24"/>
          <w:szCs w:val="24"/>
          <w:lang w:val="en-US"/>
        </w:rPr>
      </w:pP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I</w:t>
      </w:r>
      <w:r w:rsidRPr="007B65EA">
        <w:rPr>
          <w:rFonts w:ascii="Calibri" w:eastAsia="+mn-ea" w:hAnsi="Calibri" w:cs="+mn-cs"/>
          <w:color w:val="000000"/>
          <w:kern w:val="24"/>
          <w:sz w:val="24"/>
          <w:szCs w:val="24"/>
          <w:lang w:val="en-US"/>
        </w:rPr>
        <w:t xml:space="preserve">NVASIVE vs NON </w:t>
      </w:r>
      <w:r w:rsidRPr="005301F5">
        <w:rPr>
          <w:rFonts w:ascii="Calibri" w:eastAsia="+mn-ea" w:hAnsi="Calibri" w:cs="+mn-cs"/>
          <w:color w:val="000000"/>
          <w:kern w:val="24"/>
          <w:sz w:val="24"/>
          <w:szCs w:val="24"/>
          <w:lang w:val="en-US"/>
          <w14:shadow w14:blurRad="50800" w14:dist="38100" w14:dir="2700000" w14:sx="100000" w14:sy="100000" w14:kx="0" w14:ky="0" w14:algn="tl">
            <w14:srgbClr w14:val="000000">
              <w14:alpha w14:val="60000"/>
            </w14:srgbClr>
          </w14:shadow>
        </w:rPr>
        <w:t>I</w:t>
      </w:r>
      <w:r w:rsidRPr="007B65EA">
        <w:rPr>
          <w:rFonts w:ascii="Calibri" w:eastAsia="+mn-ea" w:hAnsi="Calibri" w:cs="+mn-cs"/>
          <w:color w:val="000000"/>
          <w:kern w:val="24"/>
          <w:sz w:val="24"/>
          <w:szCs w:val="24"/>
          <w:lang w:val="en-US"/>
        </w:rPr>
        <w:t xml:space="preserve">NVASIVE </w:t>
      </w: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M</w:t>
      </w:r>
      <w:r w:rsidRPr="007B65EA">
        <w:rPr>
          <w:rFonts w:ascii="Calibri" w:eastAsia="+mn-ea" w:hAnsi="Calibri" w:cs="+mn-cs"/>
          <w:color w:val="000000"/>
          <w:kern w:val="24"/>
          <w:sz w:val="24"/>
          <w:szCs w:val="24"/>
          <w:lang w:val="en-US"/>
        </w:rPr>
        <w:t xml:space="preserve">EASUREMENT OF INTRACRANIAL </w:t>
      </w: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PRESS</w:t>
      </w:r>
      <w:r w:rsidRPr="007B65EA">
        <w:rPr>
          <w:rFonts w:ascii="Calibri" w:eastAsia="+mn-ea" w:hAnsi="Calibri" w:cs="+mn-cs"/>
          <w:color w:val="000000"/>
          <w:kern w:val="24"/>
          <w:sz w:val="24"/>
          <w:szCs w:val="24"/>
          <w:lang w:val="en-US"/>
        </w:rPr>
        <w:t xml:space="preserve">URE </w:t>
      </w:r>
    </w:p>
    <w:p w14:paraId="2321B387" w14:textId="77777777" w:rsidR="00BF41F3" w:rsidRPr="007B65EA" w:rsidRDefault="00BF41F3" w:rsidP="00BF41F3">
      <w:pPr>
        <w:spacing w:after="0" w:line="240" w:lineRule="auto"/>
        <w:jc w:val="center"/>
        <w:rPr>
          <w:rFonts w:ascii="Times New Roman" w:eastAsia="Times New Roman" w:hAnsi="Times New Roman" w:cs="Times New Roman"/>
          <w:sz w:val="24"/>
          <w:szCs w:val="24"/>
          <w:lang w:val="en-US"/>
        </w:rPr>
      </w:pPr>
      <w:r w:rsidRPr="005301F5">
        <w:rPr>
          <w:rFonts w:ascii="Calibri" w:eastAsia="+mn-ea" w:hAnsi="Calibri" w:cs="+mn-cs"/>
          <w:b/>
          <w:bCs/>
          <w:color w:val="FF0000"/>
          <w:kern w:val="24"/>
          <w:sz w:val="24"/>
          <w:szCs w:val="24"/>
          <w:lang w:val="en-US"/>
          <w14:shadow w14:blurRad="50800" w14:dist="38100" w14:dir="2700000" w14:sx="100000" w14:sy="100000" w14:kx="0" w14:ky="0" w14:algn="tl">
            <w14:srgbClr w14:val="000000">
              <w14:alpha w14:val="60000"/>
            </w14:srgbClr>
          </w14:shadow>
        </w:rPr>
        <w:t>I</w:t>
      </w:r>
      <w:r w:rsidRPr="007B65EA">
        <w:rPr>
          <w:rFonts w:ascii="Calibri" w:eastAsia="+mn-ea" w:hAnsi="Calibri" w:cs="+mn-cs"/>
          <w:color w:val="000000"/>
          <w:kern w:val="24"/>
          <w:sz w:val="24"/>
          <w:szCs w:val="24"/>
          <w:lang w:val="en-US"/>
        </w:rPr>
        <w:t xml:space="preserve">N  BRAIN INJURY </w:t>
      </w:r>
      <w:r w:rsidRPr="007B65EA">
        <w:rPr>
          <w:rFonts w:ascii="Calibri" w:eastAsia="+mn-ea" w:hAnsi="Calibri" w:cs="+mn-cs"/>
          <w:b/>
          <w:bCs/>
          <w:color w:val="FF0000"/>
          <w:kern w:val="24"/>
          <w:sz w:val="24"/>
          <w:szCs w:val="24"/>
          <w:lang w:val="en-US"/>
        </w:rPr>
        <w:t>T</w:t>
      </w:r>
      <w:r w:rsidRPr="007B65EA">
        <w:rPr>
          <w:rFonts w:ascii="Calibri" w:eastAsia="+mn-ea" w:hAnsi="Calibri" w:cs="+mn-cs"/>
          <w:color w:val="000000"/>
          <w:kern w:val="24"/>
          <w:sz w:val="24"/>
          <w:szCs w:val="24"/>
          <w:lang w:val="en-US"/>
        </w:rPr>
        <w:t>RIAL</w:t>
      </w:r>
    </w:p>
    <w:p w14:paraId="5EF0FFEF" w14:textId="20046652" w:rsidR="00BF41F3" w:rsidRPr="007B65EA" w:rsidRDefault="00BF41F3" w:rsidP="00BF41F3">
      <w:pPr>
        <w:spacing w:after="0" w:line="240" w:lineRule="auto"/>
        <w:jc w:val="center"/>
        <w:rPr>
          <w:rFonts w:ascii="Times New Roman" w:eastAsia="Times New Roman" w:hAnsi="Times New Roman" w:cs="Times New Roman"/>
          <w:sz w:val="24"/>
          <w:szCs w:val="24"/>
          <w:lang w:val="en-US"/>
        </w:rPr>
      </w:pPr>
      <w:r w:rsidRPr="005301F5">
        <w:rPr>
          <w:rFonts w:ascii="Calibri" w:eastAsia="+mn-ea" w:hAnsi="Calibri" w:cs="+mn-cs"/>
          <w:b/>
          <w:bCs/>
          <w:color w:val="FF0000"/>
          <w:kern w:val="24"/>
          <w:sz w:val="32"/>
          <w:szCs w:val="32"/>
          <w:lang w:val="en-US"/>
          <w14:shadow w14:blurRad="50800" w14:dist="38100" w14:dir="2700000" w14:sx="100000" w14:sy="100000" w14:kx="0" w14:ky="0" w14:algn="tl">
            <w14:srgbClr w14:val="000000">
              <w14:alpha w14:val="60000"/>
            </w14:srgbClr>
          </w14:shadow>
        </w:rPr>
        <w:t xml:space="preserve">IMPRESSIT </w:t>
      </w:r>
      <w:r w:rsidR="0035732C" w:rsidRPr="0035732C">
        <w:rPr>
          <w:rFonts w:ascii="Calibri" w:eastAsia="+mn-ea" w:hAnsi="Calibri" w:cs="+mn-cs"/>
          <w:b/>
          <w:bCs/>
          <w:i/>
          <w:color w:val="FF0000"/>
          <w:kern w:val="24"/>
          <w:sz w:val="32"/>
          <w:szCs w:val="32"/>
          <w:lang w:val="en-US"/>
          <w14:shadow w14:blurRad="50800" w14:dist="38100" w14:dir="2700000" w14:sx="100000" w14:sy="100000" w14:kx="0" w14:ky="0" w14:algn="tl">
            <w14:srgbClr w14:val="000000">
              <w14:alpha w14:val="60000"/>
            </w14:srgbClr>
          </w14:shadow>
        </w:rPr>
        <w:t>2</w:t>
      </w:r>
    </w:p>
    <w:p w14:paraId="5E974F03" w14:textId="77777777" w:rsidR="00BF41F3" w:rsidRDefault="00BF41F3" w:rsidP="004F5032">
      <w:pPr>
        <w:jc w:val="both"/>
        <w:rPr>
          <w:rFonts w:ascii="Times New Roman" w:eastAsia="Times New Roman" w:hAnsi="Times New Roman" w:cs="Times New Roman"/>
          <w:bCs/>
          <w:sz w:val="44"/>
          <w:szCs w:val="44"/>
          <w:lang w:val="en-US" w:eastAsia="de-DE"/>
        </w:rPr>
      </w:pPr>
    </w:p>
    <w:p w14:paraId="26EBD061" w14:textId="77777777" w:rsidR="0031250E" w:rsidRDefault="0031250E" w:rsidP="004F5032">
      <w:pPr>
        <w:pStyle w:val="Title"/>
        <w:spacing w:line="360" w:lineRule="auto"/>
        <w:jc w:val="both"/>
        <w:rPr>
          <w:lang w:val="en-US"/>
        </w:rPr>
      </w:pPr>
    </w:p>
    <w:p w14:paraId="004F6BF2" w14:textId="77777777" w:rsidR="000D2691" w:rsidRDefault="000D2691">
      <w:pPr>
        <w:rPr>
          <w:rFonts w:ascii="Times New Roman" w:eastAsia="Times New Roman" w:hAnsi="Times New Roman" w:cs="Times New Roman"/>
          <w:b/>
          <w:bCs/>
          <w:sz w:val="24"/>
          <w:szCs w:val="24"/>
          <w:lang w:val="en-US" w:eastAsia="de-DE"/>
        </w:rPr>
      </w:pPr>
      <w:r>
        <w:rPr>
          <w:lang w:val="en-US"/>
        </w:rPr>
        <w:br w:type="page"/>
      </w:r>
    </w:p>
    <w:p w14:paraId="6DBF0219" w14:textId="67B0AFA6" w:rsidR="00464BC2" w:rsidRPr="00393D78" w:rsidRDefault="00464BC2" w:rsidP="004F5032">
      <w:pPr>
        <w:pStyle w:val="Title"/>
        <w:spacing w:line="360" w:lineRule="auto"/>
        <w:jc w:val="both"/>
        <w:rPr>
          <w:lang w:val="en-US"/>
        </w:rPr>
      </w:pPr>
      <w:r w:rsidRPr="00393D78">
        <w:rPr>
          <w:lang w:val="en-US"/>
        </w:rPr>
        <w:lastRenderedPageBreak/>
        <w:t>Table of contents</w:t>
      </w:r>
    </w:p>
    <w:p w14:paraId="53C07B62" w14:textId="239A2827" w:rsidR="00464BC2" w:rsidRPr="006B0357" w:rsidRDefault="00464BC2" w:rsidP="004F5032">
      <w:pPr>
        <w:pStyle w:val="Subtitle"/>
        <w:jc w:val="both"/>
        <w:rPr>
          <w:b w:val="0"/>
          <w:bCs w:val="0"/>
          <w:lang w:val="en-US"/>
        </w:rPr>
      </w:pPr>
      <w:r w:rsidRPr="00393D78">
        <w:rPr>
          <w:lang w:val="en-US"/>
        </w:rPr>
        <w:t>1     General information ………………………………………………………</w:t>
      </w:r>
      <w:r w:rsidRPr="00393D78">
        <w:rPr>
          <w:lang w:val="en-US"/>
        </w:rPr>
        <w:tab/>
      </w:r>
      <w:r w:rsidRPr="00393D78">
        <w:rPr>
          <w:lang w:val="en-US"/>
        </w:rPr>
        <w:tab/>
      </w:r>
      <w:r w:rsidR="006B0357" w:rsidRPr="006B0357">
        <w:rPr>
          <w:b w:val="0"/>
          <w:bCs w:val="0"/>
          <w:lang w:val="en-US"/>
        </w:rPr>
        <w:t>page 2</w:t>
      </w:r>
    </w:p>
    <w:p w14:paraId="1A4A33A6" w14:textId="266B0A65" w:rsidR="00464BC2" w:rsidRPr="006B0357" w:rsidRDefault="00464BC2" w:rsidP="004F5032">
      <w:pPr>
        <w:spacing w:after="0" w:line="240" w:lineRule="auto"/>
        <w:jc w:val="both"/>
        <w:rPr>
          <w:rFonts w:ascii="Times New Roman" w:hAnsi="Times New Roman" w:cs="Times New Roman"/>
          <w:sz w:val="24"/>
          <w:szCs w:val="24"/>
          <w:lang w:val="en-US"/>
        </w:rPr>
      </w:pPr>
      <w:r w:rsidRPr="00393D78">
        <w:rPr>
          <w:lang w:val="en-US"/>
        </w:rPr>
        <w:tab/>
        <w:t>1.1   Organization ………………………………………………………</w:t>
      </w:r>
      <w:r w:rsidRPr="00393D78">
        <w:rPr>
          <w:lang w:val="en-US"/>
        </w:rPr>
        <w:tab/>
      </w:r>
      <w:r w:rsidRPr="00393D78">
        <w:rPr>
          <w:lang w:val="en-US"/>
        </w:rPr>
        <w:tab/>
      </w:r>
      <w:r w:rsidR="006B0357">
        <w:rPr>
          <w:lang w:val="en-US"/>
        </w:rPr>
        <w:tab/>
      </w:r>
      <w:r w:rsidR="006B0357">
        <w:rPr>
          <w:lang w:val="en-US"/>
        </w:rPr>
        <w:tab/>
      </w:r>
      <w:r w:rsidR="006B0357">
        <w:rPr>
          <w:lang w:val="en-US"/>
        </w:rPr>
        <w:tab/>
      </w:r>
      <w:r w:rsidR="006B0357" w:rsidRPr="006B0357">
        <w:rPr>
          <w:rFonts w:ascii="Times New Roman" w:hAnsi="Times New Roman" w:cs="Times New Roman"/>
          <w:sz w:val="24"/>
          <w:szCs w:val="24"/>
          <w:lang w:val="en-US"/>
        </w:rPr>
        <w:t xml:space="preserve">page </w:t>
      </w:r>
      <w:r w:rsidR="006B0357">
        <w:rPr>
          <w:rFonts w:ascii="Times New Roman" w:hAnsi="Times New Roman" w:cs="Times New Roman"/>
          <w:sz w:val="24"/>
          <w:szCs w:val="24"/>
          <w:lang w:val="en-US"/>
        </w:rPr>
        <w:t>3</w:t>
      </w:r>
    </w:p>
    <w:p w14:paraId="2BAC2100" w14:textId="39B1E693" w:rsidR="0069456D" w:rsidRPr="006B0357" w:rsidRDefault="00464BC2" w:rsidP="004F5032">
      <w:pPr>
        <w:spacing w:after="0" w:line="240" w:lineRule="auto"/>
        <w:jc w:val="both"/>
        <w:rPr>
          <w:rFonts w:ascii="Times New Roman" w:hAnsi="Times New Roman" w:cs="Times New Roman"/>
          <w:lang w:val="en-US"/>
        </w:rPr>
      </w:pPr>
      <w:r w:rsidRPr="00393D78">
        <w:rPr>
          <w:lang w:val="en-US"/>
        </w:rPr>
        <w:tab/>
        <w:t>1.2   Protocol summary  …..…………………………………………….</w:t>
      </w:r>
      <w:r w:rsidR="006B0357" w:rsidRPr="006B0357">
        <w:rPr>
          <w:lang w:val="en-US"/>
        </w:rPr>
        <w:t xml:space="preserve"> </w:t>
      </w:r>
      <w:r w:rsidR="006B0357">
        <w:rPr>
          <w:lang w:val="en-US"/>
        </w:rPr>
        <w:tab/>
      </w:r>
      <w:r w:rsidR="006B0357">
        <w:rPr>
          <w:lang w:val="en-US"/>
        </w:rPr>
        <w:tab/>
      </w:r>
      <w:r w:rsidR="006B0357">
        <w:rPr>
          <w:lang w:val="en-US"/>
        </w:rPr>
        <w:tab/>
      </w:r>
      <w:r w:rsidR="006B0357">
        <w:rPr>
          <w:lang w:val="en-US"/>
        </w:rPr>
        <w:tab/>
      </w:r>
      <w:r w:rsidR="006B0357" w:rsidRPr="006B0357">
        <w:rPr>
          <w:rFonts w:ascii="Times New Roman" w:hAnsi="Times New Roman" w:cs="Times New Roman"/>
          <w:sz w:val="24"/>
          <w:szCs w:val="24"/>
          <w:lang w:val="en-US"/>
        </w:rPr>
        <w:t xml:space="preserve">page </w:t>
      </w:r>
      <w:r w:rsidR="006B0357">
        <w:rPr>
          <w:rFonts w:ascii="Times New Roman" w:hAnsi="Times New Roman" w:cs="Times New Roman"/>
          <w:sz w:val="24"/>
          <w:szCs w:val="24"/>
          <w:lang w:val="en-US"/>
        </w:rPr>
        <w:t>4</w:t>
      </w:r>
    </w:p>
    <w:p w14:paraId="057AD199" w14:textId="77777777" w:rsidR="00464BC2" w:rsidRPr="00393D78" w:rsidRDefault="00464BC2" w:rsidP="004F5032">
      <w:pPr>
        <w:spacing w:after="0" w:line="240" w:lineRule="auto"/>
        <w:jc w:val="both"/>
        <w:rPr>
          <w:sz w:val="20"/>
          <w:szCs w:val="20"/>
          <w:lang w:val="en-US"/>
        </w:rPr>
      </w:pPr>
      <w:r w:rsidRPr="00393D78">
        <w:rPr>
          <w:lang w:val="en-US"/>
        </w:rPr>
        <w:tab/>
      </w:r>
      <w:r w:rsidRPr="00393D78">
        <w:rPr>
          <w:lang w:val="en-US"/>
        </w:rPr>
        <w:tab/>
      </w:r>
    </w:p>
    <w:p w14:paraId="2A0C0256" w14:textId="43DF77BC" w:rsidR="0069456D" w:rsidRPr="0069456D" w:rsidRDefault="00464BC2" w:rsidP="006B0357">
      <w:pPr>
        <w:pStyle w:val="Heading2"/>
        <w:jc w:val="both"/>
        <w:rPr>
          <w:lang w:val="en-US"/>
        </w:rPr>
      </w:pPr>
      <w:r w:rsidRPr="00393D78">
        <w:rPr>
          <w:lang w:val="en-US"/>
        </w:rPr>
        <w:t>2     Rationale and aim of the study  ………………………………………….</w:t>
      </w:r>
      <w:r w:rsidR="006B0357" w:rsidRPr="006B0357">
        <w:rPr>
          <w:b w:val="0"/>
          <w:bCs w:val="0"/>
          <w:lang w:val="en-US"/>
        </w:rPr>
        <w:t xml:space="preserve"> </w:t>
      </w:r>
      <w:r w:rsidR="006B0357">
        <w:rPr>
          <w:b w:val="0"/>
          <w:bCs w:val="0"/>
          <w:lang w:val="en-US"/>
        </w:rPr>
        <w:tab/>
      </w:r>
      <w:r w:rsidR="006B0357">
        <w:rPr>
          <w:b w:val="0"/>
          <w:bCs w:val="0"/>
          <w:lang w:val="en-US"/>
        </w:rPr>
        <w:tab/>
      </w:r>
      <w:r w:rsidR="006B0357" w:rsidRPr="006B0357">
        <w:rPr>
          <w:b w:val="0"/>
          <w:bCs w:val="0"/>
          <w:lang w:val="en-US"/>
        </w:rPr>
        <w:t xml:space="preserve">page </w:t>
      </w:r>
      <w:r w:rsidR="006B0357">
        <w:rPr>
          <w:b w:val="0"/>
          <w:bCs w:val="0"/>
          <w:lang w:val="en-US"/>
        </w:rPr>
        <w:t>5</w:t>
      </w:r>
      <w:r w:rsidRPr="00393D78">
        <w:rPr>
          <w:lang w:val="en-US"/>
        </w:rPr>
        <w:tab/>
      </w:r>
      <w:r w:rsidRPr="00393D78">
        <w:rPr>
          <w:lang w:val="en-US"/>
        </w:rPr>
        <w:tab/>
      </w:r>
    </w:p>
    <w:p w14:paraId="29C2779B" w14:textId="4647A981" w:rsidR="00464BC2" w:rsidRPr="00393D78" w:rsidRDefault="00464BC2" w:rsidP="002C6A76">
      <w:pPr>
        <w:pStyle w:val="Heading2"/>
        <w:numPr>
          <w:ilvl w:val="0"/>
          <w:numId w:val="18"/>
        </w:numPr>
        <w:jc w:val="both"/>
        <w:rPr>
          <w:lang w:val="en-US"/>
        </w:rPr>
      </w:pPr>
      <w:r w:rsidRPr="00393D78">
        <w:rPr>
          <w:lang w:val="en-US"/>
        </w:rPr>
        <w:t xml:space="preserve">    Study endpoints  ……………………………………………………</w:t>
      </w:r>
      <w:r w:rsidRPr="00393D78">
        <w:rPr>
          <w:lang w:val="en-US"/>
        </w:rPr>
        <w:tab/>
      </w:r>
      <w:r w:rsidR="006B0357">
        <w:rPr>
          <w:lang w:val="en-US"/>
        </w:rPr>
        <w:tab/>
      </w:r>
      <w:r w:rsidR="006B0357" w:rsidRPr="006B0357">
        <w:rPr>
          <w:b w:val="0"/>
          <w:bCs w:val="0"/>
          <w:lang w:val="en-US"/>
        </w:rPr>
        <w:t xml:space="preserve">page </w:t>
      </w:r>
      <w:r w:rsidR="006B0357">
        <w:rPr>
          <w:b w:val="0"/>
          <w:bCs w:val="0"/>
          <w:lang w:val="en-US"/>
        </w:rPr>
        <w:t>7</w:t>
      </w:r>
      <w:r w:rsidRPr="00393D78">
        <w:rPr>
          <w:lang w:val="en-US"/>
        </w:rPr>
        <w:tab/>
        <w:t xml:space="preserve"> </w:t>
      </w:r>
    </w:p>
    <w:p w14:paraId="76F8DEEF" w14:textId="77777777" w:rsidR="002C6A76" w:rsidRDefault="002C6A76" w:rsidP="002C6A76">
      <w:pPr>
        <w:spacing w:after="0" w:line="240" w:lineRule="auto"/>
        <w:ind w:left="705"/>
        <w:jc w:val="both"/>
        <w:rPr>
          <w:lang w:val="en-US"/>
        </w:rPr>
      </w:pPr>
      <w:r>
        <w:rPr>
          <w:lang w:val="en-US"/>
        </w:rPr>
        <w:t>3.1</w:t>
      </w:r>
      <w:r w:rsidR="00464BC2" w:rsidRPr="00393D78">
        <w:rPr>
          <w:lang w:val="en-US"/>
        </w:rPr>
        <w:t>Primary outcome  …………………………………………………..</w:t>
      </w:r>
      <w:r w:rsidR="00464BC2" w:rsidRPr="00393D78">
        <w:rPr>
          <w:lang w:val="en-US"/>
        </w:rPr>
        <w:tab/>
      </w:r>
    </w:p>
    <w:p w14:paraId="77067298" w14:textId="312D808B" w:rsidR="00464BC2" w:rsidRPr="002C6A76" w:rsidRDefault="00464BC2" w:rsidP="002C6A76">
      <w:pPr>
        <w:spacing w:after="0" w:line="240" w:lineRule="auto"/>
        <w:ind w:left="705"/>
        <w:jc w:val="both"/>
        <w:rPr>
          <w:lang w:val="en-US"/>
        </w:rPr>
      </w:pPr>
      <w:r w:rsidRPr="00393D78">
        <w:rPr>
          <w:lang w:val="en-US"/>
        </w:rPr>
        <w:tab/>
        <w:t xml:space="preserve"> </w:t>
      </w:r>
      <w:r w:rsidR="002C6A76">
        <w:rPr>
          <w:lang w:val="en-US"/>
        </w:rPr>
        <w:tab/>
      </w:r>
      <w:r w:rsidR="002C6A76">
        <w:rPr>
          <w:lang w:val="en-US"/>
        </w:rPr>
        <w:tab/>
      </w:r>
    </w:p>
    <w:p w14:paraId="4D67286E" w14:textId="31EDE378" w:rsidR="00464BC2" w:rsidRPr="00393D78" w:rsidRDefault="00464BC2" w:rsidP="004F5032">
      <w:pPr>
        <w:pStyle w:val="Heading2"/>
        <w:jc w:val="both"/>
        <w:rPr>
          <w:lang w:val="en-US"/>
        </w:rPr>
      </w:pPr>
      <w:r w:rsidRPr="00393D78">
        <w:rPr>
          <w:lang w:val="en-US"/>
        </w:rPr>
        <w:t>4     Study descrip</w:t>
      </w:r>
      <w:r>
        <w:rPr>
          <w:lang w:val="en-US"/>
        </w:rPr>
        <w:t>tion  …………………………………………………………</w:t>
      </w:r>
      <w:r>
        <w:rPr>
          <w:lang w:val="en-US"/>
        </w:rPr>
        <w:tab/>
      </w:r>
      <w:r>
        <w:rPr>
          <w:lang w:val="en-US"/>
        </w:rPr>
        <w:tab/>
        <w:t xml:space="preserve"> </w:t>
      </w:r>
      <w:r w:rsidR="006B0357" w:rsidRPr="006B0357">
        <w:rPr>
          <w:b w:val="0"/>
          <w:bCs w:val="0"/>
          <w:lang w:val="en-US"/>
        </w:rPr>
        <w:t>page</w:t>
      </w:r>
      <w:r w:rsidR="006B0357">
        <w:rPr>
          <w:b w:val="0"/>
          <w:bCs w:val="0"/>
          <w:lang w:val="en-US"/>
        </w:rPr>
        <w:t xml:space="preserve"> 7</w:t>
      </w:r>
    </w:p>
    <w:p w14:paraId="0986DD81" w14:textId="77777777" w:rsidR="00464BC2" w:rsidRPr="00393D78" w:rsidRDefault="00464BC2" w:rsidP="004F5032">
      <w:pPr>
        <w:spacing w:after="0" w:line="240" w:lineRule="auto"/>
        <w:jc w:val="both"/>
        <w:rPr>
          <w:lang w:val="en-US"/>
        </w:rPr>
      </w:pPr>
      <w:r w:rsidRPr="00393D78">
        <w:rPr>
          <w:lang w:val="en-US"/>
        </w:rPr>
        <w:tab/>
        <w:t>4.1   Study design  ………………………………………………………</w:t>
      </w:r>
      <w:r w:rsidRPr="00393D78">
        <w:rPr>
          <w:lang w:val="en-US"/>
        </w:rPr>
        <w:tab/>
      </w:r>
      <w:r w:rsidRPr="00393D78">
        <w:rPr>
          <w:lang w:val="en-US"/>
        </w:rPr>
        <w:tab/>
        <w:t xml:space="preserve"> </w:t>
      </w:r>
    </w:p>
    <w:p w14:paraId="15EC53AA" w14:textId="77777777" w:rsidR="00A114A4" w:rsidRDefault="00AA180B" w:rsidP="00AA180B">
      <w:pPr>
        <w:spacing w:after="0" w:line="240" w:lineRule="auto"/>
        <w:ind w:left="705"/>
        <w:jc w:val="both"/>
        <w:rPr>
          <w:lang w:val="en-US"/>
        </w:rPr>
      </w:pPr>
      <w:r>
        <w:rPr>
          <w:lang w:val="en-US"/>
        </w:rPr>
        <w:t xml:space="preserve">4.2 </w:t>
      </w:r>
      <w:r w:rsidR="00A114A4">
        <w:rPr>
          <w:lang w:val="en-US"/>
        </w:rPr>
        <w:t xml:space="preserve"> </w:t>
      </w:r>
      <w:r w:rsidR="00464BC2" w:rsidRPr="00393D78">
        <w:rPr>
          <w:lang w:val="en-US"/>
        </w:rPr>
        <w:t>Sample size  ………………………………………………………..</w:t>
      </w:r>
      <w:r w:rsidR="00464BC2" w:rsidRPr="00393D78">
        <w:rPr>
          <w:lang w:val="en-US"/>
        </w:rPr>
        <w:tab/>
      </w:r>
    </w:p>
    <w:p w14:paraId="26526445" w14:textId="77777777" w:rsidR="00464BC2" w:rsidRPr="00393D78" w:rsidRDefault="00AA180B" w:rsidP="00AA180B">
      <w:pPr>
        <w:spacing w:after="0" w:line="240" w:lineRule="auto"/>
        <w:ind w:left="705"/>
        <w:jc w:val="both"/>
        <w:rPr>
          <w:lang w:val="en-US"/>
        </w:rPr>
      </w:pPr>
      <w:r>
        <w:rPr>
          <w:lang w:val="en-US"/>
        </w:rPr>
        <w:t xml:space="preserve">4.3 </w:t>
      </w:r>
      <w:r w:rsidR="00464BC2" w:rsidRPr="00393D78">
        <w:rPr>
          <w:lang w:val="en-US"/>
        </w:rPr>
        <w:t>Expected study duration  …………………………………………..</w:t>
      </w:r>
      <w:r w:rsidR="00464BC2" w:rsidRPr="00393D78">
        <w:rPr>
          <w:lang w:val="en-US"/>
        </w:rPr>
        <w:tab/>
      </w:r>
      <w:r w:rsidR="00464BC2" w:rsidRPr="00393D78">
        <w:rPr>
          <w:lang w:val="en-US"/>
        </w:rPr>
        <w:tab/>
        <w:t xml:space="preserve"> </w:t>
      </w:r>
    </w:p>
    <w:p w14:paraId="41DD77CB" w14:textId="77777777" w:rsidR="00464BC2" w:rsidRPr="00393D78" w:rsidRDefault="00464BC2" w:rsidP="004F5032">
      <w:pPr>
        <w:spacing w:after="0"/>
        <w:ind w:left="705"/>
        <w:jc w:val="both"/>
        <w:rPr>
          <w:sz w:val="20"/>
          <w:szCs w:val="20"/>
          <w:lang w:val="en-US"/>
        </w:rPr>
      </w:pPr>
    </w:p>
    <w:p w14:paraId="68498095" w14:textId="3BC878FA" w:rsidR="00464BC2" w:rsidRPr="00393D78" w:rsidRDefault="0031250E" w:rsidP="0031250E">
      <w:pPr>
        <w:pStyle w:val="Heading1"/>
        <w:numPr>
          <w:ilvl w:val="0"/>
          <w:numId w:val="0"/>
        </w:numPr>
        <w:jc w:val="both"/>
        <w:rPr>
          <w:lang w:val="en-US"/>
        </w:rPr>
      </w:pPr>
      <w:r>
        <w:rPr>
          <w:lang w:val="en-US"/>
        </w:rPr>
        <w:t xml:space="preserve">5     </w:t>
      </w:r>
      <w:r w:rsidR="00464BC2" w:rsidRPr="00393D78">
        <w:rPr>
          <w:lang w:val="en-US"/>
        </w:rPr>
        <w:t>Study popula</w:t>
      </w:r>
      <w:r w:rsidR="00464BC2">
        <w:rPr>
          <w:lang w:val="en-US"/>
        </w:rPr>
        <w:t>tion  …………………………………………………………</w:t>
      </w:r>
      <w:r w:rsidR="00464BC2">
        <w:rPr>
          <w:lang w:val="en-US"/>
        </w:rPr>
        <w:tab/>
      </w:r>
      <w:r w:rsidR="00464BC2">
        <w:rPr>
          <w:lang w:val="en-US"/>
        </w:rPr>
        <w:tab/>
        <w:t xml:space="preserve"> </w:t>
      </w:r>
      <w:r w:rsidR="006B0357" w:rsidRPr="006B0357">
        <w:rPr>
          <w:b w:val="0"/>
          <w:bCs w:val="0"/>
          <w:lang w:val="en-US"/>
        </w:rPr>
        <w:t xml:space="preserve">page </w:t>
      </w:r>
      <w:r w:rsidR="006B0357">
        <w:rPr>
          <w:b w:val="0"/>
          <w:bCs w:val="0"/>
          <w:lang w:val="en-US"/>
        </w:rPr>
        <w:t>9</w:t>
      </w:r>
    </w:p>
    <w:p w14:paraId="66D6CC29" w14:textId="34453911" w:rsidR="00464BC2" w:rsidRPr="00393D78" w:rsidRDefault="00464BC2" w:rsidP="004F5032">
      <w:pPr>
        <w:spacing w:after="0" w:line="240" w:lineRule="auto"/>
        <w:ind w:left="480"/>
        <w:jc w:val="both"/>
        <w:rPr>
          <w:lang w:val="en-US"/>
        </w:rPr>
      </w:pPr>
      <w:r w:rsidRPr="00393D78">
        <w:rPr>
          <w:lang w:val="en-US"/>
        </w:rPr>
        <w:t xml:space="preserve">   </w:t>
      </w:r>
      <w:r w:rsidR="0069456D">
        <w:rPr>
          <w:lang w:val="en-US"/>
        </w:rPr>
        <w:t xml:space="preserve">  </w:t>
      </w:r>
      <w:r w:rsidR="0031250E">
        <w:rPr>
          <w:lang w:val="en-US"/>
        </w:rPr>
        <w:t>5</w:t>
      </w:r>
      <w:r w:rsidRPr="00393D78">
        <w:rPr>
          <w:lang w:val="en-US"/>
        </w:rPr>
        <w:t>.1   Inclusion criteria  ……………………………………………………</w:t>
      </w:r>
      <w:r w:rsidRPr="00393D78">
        <w:rPr>
          <w:lang w:val="en-US"/>
        </w:rPr>
        <w:tab/>
      </w:r>
      <w:r w:rsidRPr="00393D78">
        <w:rPr>
          <w:lang w:val="en-US"/>
        </w:rPr>
        <w:tab/>
        <w:t xml:space="preserve"> </w:t>
      </w:r>
    </w:p>
    <w:p w14:paraId="596340A5" w14:textId="6266BA95" w:rsidR="00464BC2" w:rsidRPr="00393D78" w:rsidRDefault="0031250E" w:rsidP="0031250E">
      <w:pPr>
        <w:spacing w:after="0" w:line="240" w:lineRule="auto"/>
        <w:ind w:left="705"/>
        <w:jc w:val="both"/>
        <w:rPr>
          <w:lang w:val="en-US"/>
        </w:rPr>
      </w:pPr>
      <w:r>
        <w:rPr>
          <w:lang w:val="en-US"/>
        </w:rPr>
        <w:t>5.2</w:t>
      </w:r>
      <w:r w:rsidR="00464BC2" w:rsidRPr="00393D78">
        <w:rPr>
          <w:lang w:val="en-US"/>
        </w:rPr>
        <w:t>Exclusion criteria  …………………………………………………..</w:t>
      </w:r>
      <w:r w:rsidR="00464BC2" w:rsidRPr="00393D78">
        <w:rPr>
          <w:lang w:val="en-US"/>
        </w:rPr>
        <w:tab/>
      </w:r>
      <w:r w:rsidR="00464BC2" w:rsidRPr="00393D78">
        <w:rPr>
          <w:lang w:val="en-US"/>
        </w:rPr>
        <w:tab/>
        <w:t xml:space="preserve"> </w:t>
      </w:r>
    </w:p>
    <w:p w14:paraId="4FB3EE87" w14:textId="77777777" w:rsidR="00464BC2" w:rsidRPr="00393D78" w:rsidRDefault="00464BC2" w:rsidP="004F5032">
      <w:pPr>
        <w:spacing w:after="0"/>
        <w:ind w:left="705"/>
        <w:jc w:val="both"/>
        <w:rPr>
          <w:sz w:val="20"/>
          <w:szCs w:val="20"/>
          <w:lang w:val="en-US"/>
        </w:rPr>
      </w:pPr>
    </w:p>
    <w:p w14:paraId="44D2A329" w14:textId="46D31BE7" w:rsidR="00464BC2" w:rsidRPr="00393D78" w:rsidRDefault="0031250E" w:rsidP="0031250E">
      <w:pPr>
        <w:pStyle w:val="Heading1"/>
        <w:numPr>
          <w:ilvl w:val="0"/>
          <w:numId w:val="0"/>
        </w:numPr>
        <w:jc w:val="both"/>
        <w:rPr>
          <w:lang w:val="en-US"/>
        </w:rPr>
      </w:pPr>
      <w:r>
        <w:rPr>
          <w:lang w:val="en-US"/>
        </w:rPr>
        <w:t xml:space="preserve">6     </w:t>
      </w:r>
      <w:r w:rsidR="00464BC2" w:rsidRPr="00393D78">
        <w:rPr>
          <w:lang w:val="en-US"/>
        </w:rPr>
        <w:t>Detailed study co</w:t>
      </w:r>
      <w:r w:rsidR="00464BC2">
        <w:rPr>
          <w:lang w:val="en-US"/>
        </w:rPr>
        <w:t>urse  ……………………………………………………..</w:t>
      </w:r>
      <w:r w:rsidR="00464BC2">
        <w:rPr>
          <w:lang w:val="en-US"/>
        </w:rPr>
        <w:tab/>
      </w:r>
      <w:r w:rsidR="00464BC2">
        <w:rPr>
          <w:lang w:val="en-US"/>
        </w:rPr>
        <w:tab/>
      </w:r>
      <w:r w:rsidR="006B0357" w:rsidRPr="006B0357">
        <w:rPr>
          <w:b w:val="0"/>
          <w:bCs w:val="0"/>
          <w:lang w:val="en-US"/>
        </w:rPr>
        <w:t xml:space="preserve">page </w:t>
      </w:r>
      <w:r w:rsidR="006B0357">
        <w:rPr>
          <w:b w:val="0"/>
          <w:bCs w:val="0"/>
          <w:lang w:val="en-US"/>
        </w:rPr>
        <w:t>10</w:t>
      </w:r>
      <w:r w:rsidR="00464BC2">
        <w:rPr>
          <w:lang w:val="en-US"/>
        </w:rPr>
        <w:t xml:space="preserve"> </w:t>
      </w:r>
    </w:p>
    <w:p w14:paraId="5FCA27DF" w14:textId="77777777" w:rsidR="00464BC2" w:rsidRPr="00393D78" w:rsidRDefault="00464BC2" w:rsidP="004F5032">
      <w:pPr>
        <w:numPr>
          <w:ilvl w:val="1"/>
          <w:numId w:val="3"/>
        </w:numPr>
        <w:spacing w:after="0" w:line="240" w:lineRule="auto"/>
        <w:jc w:val="both"/>
        <w:rPr>
          <w:lang w:val="en-US"/>
        </w:rPr>
      </w:pPr>
      <w:r w:rsidRPr="00393D78">
        <w:rPr>
          <w:lang w:val="en-US"/>
        </w:rPr>
        <w:t xml:space="preserve">  Flow diagram  ………………………………………………………..</w:t>
      </w:r>
      <w:r w:rsidRPr="00393D78">
        <w:rPr>
          <w:lang w:val="en-US"/>
        </w:rPr>
        <w:tab/>
      </w:r>
      <w:r w:rsidRPr="00393D78">
        <w:rPr>
          <w:lang w:val="en-US"/>
        </w:rPr>
        <w:tab/>
        <w:t xml:space="preserve"> </w:t>
      </w:r>
    </w:p>
    <w:p w14:paraId="696876E4" w14:textId="77777777" w:rsidR="00464BC2" w:rsidRPr="00393D78" w:rsidRDefault="00464BC2" w:rsidP="004F5032">
      <w:pPr>
        <w:spacing w:after="0" w:line="240" w:lineRule="auto"/>
        <w:ind w:left="1020"/>
        <w:jc w:val="both"/>
        <w:rPr>
          <w:sz w:val="20"/>
          <w:szCs w:val="20"/>
          <w:lang w:val="en-US"/>
        </w:rPr>
      </w:pPr>
    </w:p>
    <w:p w14:paraId="66E932C2" w14:textId="2548C5A1" w:rsidR="00464BC2" w:rsidRPr="00393D78" w:rsidRDefault="00464BC2" w:rsidP="006B0357">
      <w:pPr>
        <w:pStyle w:val="Heading2"/>
        <w:jc w:val="both"/>
        <w:rPr>
          <w:lang w:val="en-US"/>
        </w:rPr>
      </w:pPr>
      <w:r w:rsidRPr="00393D78">
        <w:rPr>
          <w:lang w:val="en-US"/>
        </w:rPr>
        <w:t>7     Organization</w:t>
      </w:r>
      <w:r>
        <w:rPr>
          <w:lang w:val="en-US"/>
        </w:rPr>
        <w:t xml:space="preserve">  ………………………………………………………………</w:t>
      </w:r>
      <w:r w:rsidR="006B0357">
        <w:rPr>
          <w:lang w:val="en-US"/>
        </w:rPr>
        <w:tab/>
      </w:r>
      <w:r w:rsidR="006B0357">
        <w:rPr>
          <w:lang w:val="en-US"/>
        </w:rPr>
        <w:tab/>
      </w:r>
      <w:r w:rsidR="006B0357" w:rsidRPr="006B0357">
        <w:rPr>
          <w:b w:val="0"/>
          <w:bCs w:val="0"/>
          <w:lang w:val="en-US"/>
        </w:rPr>
        <w:t>page</w:t>
      </w:r>
      <w:r w:rsidR="006B0357">
        <w:rPr>
          <w:b w:val="0"/>
          <w:bCs w:val="0"/>
          <w:lang w:val="en-US"/>
        </w:rPr>
        <w:t>11</w:t>
      </w:r>
      <w:r>
        <w:rPr>
          <w:lang w:val="en-US"/>
        </w:rPr>
        <w:tab/>
      </w:r>
    </w:p>
    <w:p w14:paraId="1B4D2DEC" w14:textId="77777777" w:rsidR="00464BC2" w:rsidRPr="00393D78" w:rsidRDefault="00464BC2" w:rsidP="004F5032">
      <w:pPr>
        <w:numPr>
          <w:ilvl w:val="1"/>
          <w:numId w:val="4"/>
        </w:numPr>
        <w:spacing w:after="0" w:line="240" w:lineRule="auto"/>
        <w:jc w:val="both"/>
        <w:rPr>
          <w:lang w:val="en-US"/>
        </w:rPr>
      </w:pPr>
      <w:r w:rsidRPr="00393D78">
        <w:rPr>
          <w:lang w:val="en-US"/>
        </w:rPr>
        <w:t>Collecting data  …………………………………………………………</w:t>
      </w:r>
      <w:r w:rsidRPr="00393D78">
        <w:rPr>
          <w:lang w:val="en-US"/>
        </w:rPr>
        <w:tab/>
      </w:r>
    </w:p>
    <w:p w14:paraId="7AE76A5B" w14:textId="77777777" w:rsidR="00464BC2" w:rsidRPr="00393D78" w:rsidRDefault="00464BC2" w:rsidP="004F5032">
      <w:pPr>
        <w:numPr>
          <w:ilvl w:val="1"/>
          <w:numId w:val="4"/>
        </w:numPr>
        <w:spacing w:after="0" w:line="240" w:lineRule="auto"/>
        <w:jc w:val="both"/>
        <w:rPr>
          <w:lang w:val="en-US"/>
        </w:rPr>
      </w:pPr>
      <w:r w:rsidRPr="00393D78">
        <w:rPr>
          <w:lang w:val="en-US"/>
        </w:rPr>
        <w:t>Data management and archiving  ………………………………………</w:t>
      </w:r>
      <w:r w:rsidRPr="00393D78">
        <w:rPr>
          <w:lang w:val="en-US"/>
        </w:rPr>
        <w:tab/>
      </w:r>
    </w:p>
    <w:p w14:paraId="1AE82B08" w14:textId="77777777" w:rsidR="00464BC2" w:rsidRPr="00393D78" w:rsidRDefault="00464BC2" w:rsidP="004F5032">
      <w:pPr>
        <w:numPr>
          <w:ilvl w:val="2"/>
          <w:numId w:val="4"/>
        </w:numPr>
        <w:spacing w:after="0" w:line="240" w:lineRule="auto"/>
        <w:jc w:val="both"/>
        <w:rPr>
          <w:lang w:val="en-US"/>
        </w:rPr>
      </w:pPr>
      <w:r w:rsidRPr="00393D78">
        <w:rPr>
          <w:lang w:val="en-US"/>
        </w:rPr>
        <w:t>Data property  ………………………………………………..</w:t>
      </w:r>
      <w:r w:rsidRPr="00393D78">
        <w:rPr>
          <w:lang w:val="en-US"/>
        </w:rPr>
        <w:tab/>
      </w:r>
    </w:p>
    <w:p w14:paraId="57C7A30D" w14:textId="77777777" w:rsidR="00464BC2" w:rsidRPr="00393D78" w:rsidRDefault="00464BC2" w:rsidP="004F5032">
      <w:pPr>
        <w:numPr>
          <w:ilvl w:val="2"/>
          <w:numId w:val="4"/>
        </w:numPr>
        <w:spacing w:after="0" w:line="240" w:lineRule="auto"/>
        <w:jc w:val="both"/>
        <w:rPr>
          <w:lang w:val="en-US"/>
        </w:rPr>
      </w:pPr>
      <w:r w:rsidRPr="00393D78">
        <w:rPr>
          <w:lang w:val="en-US"/>
        </w:rPr>
        <w:t>Data control  …………………………………………………</w:t>
      </w:r>
      <w:r w:rsidRPr="00393D78">
        <w:rPr>
          <w:lang w:val="en-US"/>
        </w:rPr>
        <w:tab/>
      </w:r>
    </w:p>
    <w:p w14:paraId="20C71F10" w14:textId="77777777" w:rsidR="00464BC2" w:rsidRPr="00393D78" w:rsidRDefault="00464BC2" w:rsidP="004F5032">
      <w:pPr>
        <w:numPr>
          <w:ilvl w:val="2"/>
          <w:numId w:val="4"/>
        </w:numPr>
        <w:spacing w:after="0" w:line="240" w:lineRule="auto"/>
        <w:jc w:val="both"/>
        <w:rPr>
          <w:lang w:val="en-US"/>
        </w:rPr>
      </w:pPr>
      <w:r w:rsidRPr="00393D78">
        <w:rPr>
          <w:lang w:val="en-US"/>
        </w:rPr>
        <w:t>Subsequent use of data  ………………………………………</w:t>
      </w:r>
      <w:r w:rsidRPr="00393D78">
        <w:rPr>
          <w:lang w:val="en-US"/>
        </w:rPr>
        <w:tab/>
      </w:r>
    </w:p>
    <w:p w14:paraId="11FF6D86" w14:textId="77777777" w:rsidR="00464BC2" w:rsidRPr="00393D78" w:rsidRDefault="00464BC2" w:rsidP="004F5032">
      <w:pPr>
        <w:numPr>
          <w:ilvl w:val="2"/>
          <w:numId w:val="4"/>
        </w:numPr>
        <w:spacing w:after="0" w:line="240" w:lineRule="auto"/>
        <w:jc w:val="both"/>
        <w:rPr>
          <w:lang w:val="en-US"/>
        </w:rPr>
      </w:pPr>
      <w:r w:rsidRPr="00393D78">
        <w:rPr>
          <w:lang w:val="en-US"/>
        </w:rPr>
        <w:t>Archiving  ……………………………………………………</w:t>
      </w:r>
      <w:r w:rsidRPr="00393D78">
        <w:rPr>
          <w:lang w:val="en-US"/>
        </w:rPr>
        <w:tab/>
      </w:r>
    </w:p>
    <w:p w14:paraId="0F1976D0" w14:textId="77777777" w:rsidR="00464BC2" w:rsidRPr="00393D78" w:rsidRDefault="00464BC2" w:rsidP="003E562B">
      <w:pPr>
        <w:spacing w:after="0" w:line="240" w:lineRule="auto"/>
        <w:ind w:left="2130"/>
        <w:jc w:val="both"/>
        <w:rPr>
          <w:lang w:val="en-US"/>
        </w:rPr>
      </w:pPr>
      <w:r w:rsidRPr="00393D78">
        <w:rPr>
          <w:lang w:val="en-US"/>
        </w:rPr>
        <w:tab/>
      </w:r>
    </w:p>
    <w:p w14:paraId="5EEFC7D4" w14:textId="77777777" w:rsidR="00464BC2" w:rsidRPr="00393D78" w:rsidRDefault="00464BC2" w:rsidP="004F5032">
      <w:pPr>
        <w:numPr>
          <w:ilvl w:val="1"/>
          <w:numId w:val="4"/>
        </w:numPr>
        <w:spacing w:after="0" w:line="240" w:lineRule="auto"/>
        <w:jc w:val="both"/>
        <w:rPr>
          <w:lang w:val="en-US"/>
        </w:rPr>
      </w:pPr>
      <w:r w:rsidRPr="00393D78">
        <w:rPr>
          <w:lang w:val="en-US"/>
        </w:rPr>
        <w:t>Sponsorship …………………………………………………………….</w:t>
      </w:r>
      <w:r w:rsidRPr="00393D78">
        <w:rPr>
          <w:lang w:val="en-US"/>
        </w:rPr>
        <w:tab/>
      </w:r>
    </w:p>
    <w:p w14:paraId="2FD1E7AF" w14:textId="77777777" w:rsidR="00464BC2" w:rsidRPr="00393D78" w:rsidRDefault="00464BC2" w:rsidP="004F5032">
      <w:pPr>
        <w:spacing w:after="0"/>
        <w:ind w:left="705"/>
        <w:jc w:val="both"/>
        <w:rPr>
          <w:sz w:val="20"/>
          <w:szCs w:val="20"/>
          <w:lang w:val="en-US"/>
        </w:rPr>
      </w:pPr>
    </w:p>
    <w:p w14:paraId="22B1EBFC" w14:textId="690D0964" w:rsidR="00464BC2" w:rsidRPr="00393D78" w:rsidRDefault="00464BC2" w:rsidP="004F5032">
      <w:pPr>
        <w:pStyle w:val="Heading2"/>
        <w:jc w:val="both"/>
        <w:rPr>
          <w:lang w:val="en-US"/>
        </w:rPr>
      </w:pPr>
      <w:r w:rsidRPr="00393D78">
        <w:rPr>
          <w:lang w:val="en-US"/>
        </w:rPr>
        <w:t>8     Ethics …</w:t>
      </w:r>
      <w:r>
        <w:rPr>
          <w:lang w:val="en-US"/>
        </w:rPr>
        <w:t>…………………..……………………………………………………</w:t>
      </w:r>
      <w:r>
        <w:rPr>
          <w:lang w:val="en-US"/>
        </w:rPr>
        <w:tab/>
      </w:r>
      <w:r w:rsidR="00C02B73" w:rsidRPr="006B0357">
        <w:rPr>
          <w:b w:val="0"/>
          <w:bCs w:val="0"/>
          <w:lang w:val="en-US"/>
        </w:rPr>
        <w:t>page</w:t>
      </w:r>
      <w:r w:rsidR="00C02B73">
        <w:rPr>
          <w:b w:val="0"/>
          <w:bCs w:val="0"/>
          <w:lang w:val="en-US"/>
        </w:rPr>
        <w:t>12</w:t>
      </w:r>
    </w:p>
    <w:p w14:paraId="1EB6D9FF" w14:textId="77777777" w:rsidR="00464BC2" w:rsidRPr="00393D78" w:rsidRDefault="00464BC2" w:rsidP="004F5032">
      <w:pPr>
        <w:spacing w:after="0" w:line="240" w:lineRule="auto"/>
        <w:ind w:left="1412"/>
        <w:jc w:val="both"/>
        <w:rPr>
          <w:lang w:val="en-US"/>
        </w:rPr>
      </w:pPr>
      <w:r w:rsidRPr="00393D78">
        <w:rPr>
          <w:lang w:val="en-US"/>
        </w:rPr>
        <w:t>8.1  Approval by ethics committee  …………………………………</w:t>
      </w:r>
      <w:r w:rsidRPr="00393D78">
        <w:rPr>
          <w:lang w:val="en-US"/>
        </w:rPr>
        <w:tab/>
      </w:r>
    </w:p>
    <w:p w14:paraId="67D5CEFF" w14:textId="77777777" w:rsidR="00464BC2" w:rsidRDefault="00464BC2" w:rsidP="004F5032">
      <w:pPr>
        <w:spacing w:after="0" w:line="240" w:lineRule="auto"/>
        <w:ind w:left="1412"/>
        <w:jc w:val="both"/>
        <w:rPr>
          <w:lang w:val="en-US"/>
        </w:rPr>
      </w:pPr>
      <w:r w:rsidRPr="00393D78">
        <w:rPr>
          <w:lang w:val="en-US"/>
        </w:rPr>
        <w:t>8.2  Informed consent  ………………………………………………</w:t>
      </w:r>
      <w:r w:rsidRPr="00393D78">
        <w:rPr>
          <w:lang w:val="en-US"/>
        </w:rPr>
        <w:tab/>
      </w:r>
    </w:p>
    <w:p w14:paraId="1072F1CB" w14:textId="77777777" w:rsidR="0069456D" w:rsidRPr="0069456D" w:rsidRDefault="0069456D" w:rsidP="004F5032">
      <w:pPr>
        <w:spacing w:after="0" w:line="240" w:lineRule="auto"/>
        <w:ind w:left="1412"/>
        <w:jc w:val="both"/>
        <w:rPr>
          <w:lang w:val="en-US"/>
        </w:rPr>
      </w:pPr>
    </w:p>
    <w:p w14:paraId="24B2B477" w14:textId="5EC539C6" w:rsidR="00464BC2" w:rsidRPr="00393D78" w:rsidRDefault="00464BC2" w:rsidP="004F5032">
      <w:pPr>
        <w:spacing w:after="0" w:line="240" w:lineRule="auto"/>
        <w:jc w:val="both"/>
        <w:rPr>
          <w:b/>
          <w:lang w:val="en-US"/>
        </w:rPr>
      </w:pPr>
      <w:r w:rsidRPr="0069456D">
        <w:rPr>
          <w:rFonts w:ascii="Times New Roman" w:hAnsi="Times New Roman" w:cs="Times New Roman"/>
          <w:b/>
          <w:sz w:val="24"/>
          <w:szCs w:val="24"/>
          <w:lang w:val="en-US"/>
        </w:rPr>
        <w:t>9     Statistical analysis</w:t>
      </w:r>
      <w:r>
        <w:rPr>
          <w:b/>
          <w:lang w:val="en-US"/>
        </w:rPr>
        <w:t xml:space="preserve"> …………………………………………………………….</w:t>
      </w:r>
      <w:r>
        <w:rPr>
          <w:b/>
          <w:lang w:val="en-US"/>
        </w:rPr>
        <w:tab/>
      </w:r>
      <w:r w:rsidR="00C02B73">
        <w:rPr>
          <w:b/>
          <w:lang w:val="en-US"/>
        </w:rPr>
        <w:tab/>
      </w:r>
      <w:r w:rsidR="00C02B73">
        <w:rPr>
          <w:b/>
          <w:lang w:val="en-US"/>
        </w:rPr>
        <w:tab/>
      </w:r>
      <w:r w:rsidR="00C02B73">
        <w:rPr>
          <w:b/>
          <w:lang w:val="en-US"/>
        </w:rPr>
        <w:tab/>
      </w:r>
      <w:r w:rsidR="00C02B73" w:rsidRPr="00C02B73">
        <w:rPr>
          <w:rFonts w:ascii="Times New Roman" w:hAnsi="Times New Roman" w:cs="Times New Roman"/>
          <w:bCs/>
          <w:sz w:val="24"/>
          <w:szCs w:val="24"/>
          <w:lang w:val="en-US"/>
        </w:rPr>
        <w:t>page1</w:t>
      </w:r>
      <w:r w:rsidR="00C02B73">
        <w:rPr>
          <w:rFonts w:ascii="Times New Roman" w:hAnsi="Times New Roman" w:cs="Times New Roman"/>
          <w:bCs/>
          <w:sz w:val="24"/>
          <w:szCs w:val="24"/>
          <w:lang w:val="en-US"/>
        </w:rPr>
        <w:t>2</w:t>
      </w:r>
    </w:p>
    <w:p w14:paraId="76C20A26" w14:textId="77777777" w:rsidR="00464BC2" w:rsidRPr="00393D78" w:rsidRDefault="00464BC2" w:rsidP="004F5032">
      <w:pPr>
        <w:spacing w:after="0" w:line="240" w:lineRule="auto"/>
        <w:jc w:val="both"/>
        <w:rPr>
          <w:b/>
          <w:sz w:val="20"/>
          <w:szCs w:val="20"/>
          <w:lang w:val="en-US"/>
        </w:rPr>
      </w:pPr>
    </w:p>
    <w:p w14:paraId="0D0C5A9B" w14:textId="6A54CB7F" w:rsidR="00464BC2" w:rsidRPr="00393D78" w:rsidRDefault="00464BC2" w:rsidP="004F5032">
      <w:pPr>
        <w:spacing w:after="0" w:line="240" w:lineRule="auto"/>
        <w:jc w:val="both"/>
        <w:rPr>
          <w:b/>
          <w:lang w:val="en-US"/>
        </w:rPr>
      </w:pPr>
      <w:r w:rsidRPr="0069456D">
        <w:rPr>
          <w:rFonts w:ascii="Times New Roman" w:hAnsi="Times New Roman" w:cs="Times New Roman"/>
          <w:b/>
          <w:sz w:val="24"/>
          <w:szCs w:val="24"/>
          <w:lang w:val="en-US"/>
        </w:rPr>
        <w:t>10   References</w:t>
      </w:r>
      <w:r>
        <w:rPr>
          <w:b/>
          <w:lang w:val="en-US"/>
        </w:rPr>
        <w:t xml:space="preserve"> ……………………………………………………………………..</w:t>
      </w:r>
      <w:r>
        <w:rPr>
          <w:b/>
          <w:lang w:val="en-US"/>
        </w:rPr>
        <w:tab/>
      </w:r>
      <w:r w:rsidR="00C02B73">
        <w:rPr>
          <w:b/>
          <w:lang w:val="en-US"/>
        </w:rPr>
        <w:tab/>
      </w:r>
      <w:r w:rsidR="00C02B73">
        <w:rPr>
          <w:b/>
          <w:lang w:val="en-US"/>
        </w:rPr>
        <w:tab/>
        <w:t xml:space="preserve">              </w:t>
      </w:r>
      <w:r w:rsidR="00C02B73" w:rsidRPr="00C02B73">
        <w:rPr>
          <w:rFonts w:ascii="Times New Roman" w:hAnsi="Times New Roman" w:cs="Times New Roman"/>
          <w:bCs/>
          <w:sz w:val="24"/>
          <w:szCs w:val="24"/>
          <w:lang w:val="en-US"/>
        </w:rPr>
        <w:t>page</w:t>
      </w:r>
      <w:r w:rsidR="00C02B73">
        <w:rPr>
          <w:rFonts w:ascii="Times New Roman" w:hAnsi="Times New Roman" w:cs="Times New Roman"/>
          <w:bCs/>
          <w:sz w:val="24"/>
          <w:szCs w:val="24"/>
          <w:lang w:val="en-US"/>
        </w:rPr>
        <w:t>s</w:t>
      </w:r>
      <w:r w:rsidR="00C02B73" w:rsidRPr="00C02B73">
        <w:rPr>
          <w:rFonts w:ascii="Times New Roman" w:hAnsi="Times New Roman" w:cs="Times New Roman"/>
          <w:bCs/>
          <w:sz w:val="24"/>
          <w:szCs w:val="24"/>
          <w:lang w:val="en-US"/>
        </w:rPr>
        <w:t>1</w:t>
      </w:r>
      <w:r w:rsidR="00C02B73">
        <w:rPr>
          <w:rFonts w:ascii="Times New Roman" w:hAnsi="Times New Roman" w:cs="Times New Roman"/>
          <w:bCs/>
          <w:sz w:val="24"/>
          <w:szCs w:val="24"/>
          <w:lang w:val="en-US"/>
        </w:rPr>
        <w:t>3,14</w:t>
      </w:r>
    </w:p>
    <w:p w14:paraId="2DFC9718" w14:textId="77777777" w:rsidR="00464BC2" w:rsidRDefault="00464BC2" w:rsidP="004F5032">
      <w:pPr>
        <w:jc w:val="both"/>
        <w:rPr>
          <w:lang w:val="en-US"/>
        </w:rPr>
      </w:pPr>
    </w:p>
    <w:p w14:paraId="4E3D42B1" w14:textId="4C9A9B90" w:rsidR="003E562B" w:rsidRDefault="003E562B" w:rsidP="004F5032">
      <w:pPr>
        <w:jc w:val="both"/>
        <w:rPr>
          <w:rFonts w:ascii="Times New Roman" w:hAnsi="Times New Roman" w:cs="Times New Roman"/>
          <w:b/>
          <w:sz w:val="24"/>
          <w:lang w:val="en-US"/>
        </w:rPr>
      </w:pPr>
      <w:r w:rsidRPr="003E562B">
        <w:rPr>
          <w:rFonts w:ascii="Times New Roman" w:hAnsi="Times New Roman" w:cs="Times New Roman"/>
          <w:b/>
          <w:sz w:val="24"/>
          <w:lang w:val="en-US"/>
        </w:rPr>
        <w:t>11</w:t>
      </w:r>
      <w:r>
        <w:rPr>
          <w:rFonts w:ascii="Times New Roman" w:hAnsi="Times New Roman" w:cs="Times New Roman"/>
          <w:b/>
          <w:sz w:val="24"/>
          <w:lang w:val="en-US"/>
        </w:rPr>
        <w:t xml:space="preserve">   Appendix</w:t>
      </w:r>
      <w:r w:rsidR="00C02B73">
        <w:rPr>
          <w:rFonts w:ascii="Times New Roman" w:hAnsi="Times New Roman" w:cs="Times New Roman"/>
          <w:b/>
          <w:sz w:val="24"/>
          <w:lang w:val="en-US"/>
        </w:rPr>
        <w:tab/>
      </w:r>
      <w:r w:rsidR="00C02B73">
        <w:rPr>
          <w:rFonts w:ascii="Times New Roman" w:hAnsi="Times New Roman" w:cs="Times New Roman"/>
          <w:b/>
          <w:sz w:val="24"/>
          <w:lang w:val="en-US"/>
        </w:rPr>
        <w:tab/>
      </w:r>
      <w:r w:rsidR="00C02B73">
        <w:rPr>
          <w:rFonts w:ascii="Times New Roman" w:hAnsi="Times New Roman" w:cs="Times New Roman"/>
          <w:b/>
          <w:sz w:val="24"/>
          <w:lang w:val="en-US"/>
        </w:rPr>
        <w:tab/>
      </w:r>
      <w:r w:rsidR="00C02B73">
        <w:rPr>
          <w:rFonts w:ascii="Times New Roman" w:hAnsi="Times New Roman" w:cs="Times New Roman"/>
          <w:b/>
          <w:sz w:val="24"/>
          <w:lang w:val="en-US"/>
        </w:rPr>
        <w:tab/>
      </w:r>
      <w:r w:rsidR="00C02B73">
        <w:rPr>
          <w:rFonts w:ascii="Times New Roman" w:hAnsi="Times New Roman" w:cs="Times New Roman"/>
          <w:b/>
          <w:sz w:val="24"/>
          <w:lang w:val="en-US"/>
        </w:rPr>
        <w:tab/>
      </w:r>
      <w:r w:rsidR="00C02B73">
        <w:rPr>
          <w:rFonts w:ascii="Times New Roman" w:hAnsi="Times New Roman" w:cs="Times New Roman"/>
          <w:b/>
          <w:sz w:val="24"/>
          <w:lang w:val="en-US"/>
        </w:rPr>
        <w:tab/>
      </w:r>
      <w:r w:rsidR="00C02B73">
        <w:rPr>
          <w:rFonts w:ascii="Times New Roman" w:hAnsi="Times New Roman" w:cs="Times New Roman"/>
          <w:b/>
          <w:sz w:val="24"/>
          <w:lang w:val="en-US"/>
        </w:rPr>
        <w:tab/>
      </w:r>
      <w:r w:rsidR="00C02B73">
        <w:rPr>
          <w:rFonts w:ascii="Times New Roman" w:hAnsi="Times New Roman" w:cs="Times New Roman"/>
          <w:b/>
          <w:sz w:val="24"/>
          <w:lang w:val="en-US"/>
        </w:rPr>
        <w:tab/>
      </w:r>
      <w:r w:rsidR="00C02B73">
        <w:rPr>
          <w:rFonts w:ascii="Times New Roman" w:hAnsi="Times New Roman" w:cs="Times New Roman"/>
          <w:b/>
          <w:sz w:val="24"/>
          <w:lang w:val="en-US"/>
        </w:rPr>
        <w:tab/>
      </w:r>
      <w:r w:rsidR="00C02B73">
        <w:rPr>
          <w:rFonts w:ascii="Times New Roman" w:hAnsi="Times New Roman" w:cs="Times New Roman"/>
          <w:b/>
          <w:sz w:val="24"/>
          <w:lang w:val="en-US"/>
        </w:rPr>
        <w:tab/>
      </w:r>
      <w:r w:rsidR="00C02B73" w:rsidRPr="00C02B73">
        <w:rPr>
          <w:rFonts w:ascii="Times New Roman" w:hAnsi="Times New Roman" w:cs="Times New Roman"/>
          <w:bCs/>
          <w:sz w:val="24"/>
          <w:szCs w:val="24"/>
          <w:lang w:val="en-US"/>
        </w:rPr>
        <w:t>page</w:t>
      </w:r>
      <w:r w:rsidR="00C02B73">
        <w:rPr>
          <w:rFonts w:ascii="Times New Roman" w:hAnsi="Times New Roman" w:cs="Times New Roman"/>
          <w:bCs/>
          <w:sz w:val="24"/>
          <w:szCs w:val="24"/>
          <w:lang w:val="en-US"/>
        </w:rPr>
        <w:t xml:space="preserve"> </w:t>
      </w:r>
      <w:r w:rsidR="00C02B73" w:rsidRPr="00C02B73">
        <w:rPr>
          <w:rFonts w:ascii="Times New Roman" w:hAnsi="Times New Roman" w:cs="Times New Roman"/>
          <w:bCs/>
          <w:sz w:val="24"/>
          <w:szCs w:val="24"/>
          <w:lang w:val="en-US"/>
        </w:rPr>
        <w:t>1</w:t>
      </w:r>
      <w:r w:rsidR="00C02B73">
        <w:rPr>
          <w:rFonts w:ascii="Times New Roman" w:hAnsi="Times New Roman" w:cs="Times New Roman"/>
          <w:bCs/>
          <w:sz w:val="24"/>
          <w:szCs w:val="24"/>
          <w:lang w:val="en-US"/>
        </w:rPr>
        <w:t>4</w:t>
      </w:r>
    </w:p>
    <w:p w14:paraId="1F346B60" w14:textId="77777777" w:rsidR="003E562B" w:rsidRDefault="003E562B" w:rsidP="004F5032">
      <w:pPr>
        <w:jc w:val="both"/>
        <w:rPr>
          <w:rFonts w:ascii="Times New Roman" w:hAnsi="Times New Roman" w:cs="Times New Roman"/>
          <w:lang w:val="en-US"/>
        </w:rPr>
      </w:pPr>
      <w:r>
        <w:rPr>
          <w:rFonts w:ascii="Times New Roman" w:hAnsi="Times New Roman" w:cs="Times New Roman"/>
          <w:b/>
          <w:sz w:val="24"/>
          <w:lang w:val="en-US"/>
        </w:rPr>
        <w:tab/>
      </w:r>
      <w:r>
        <w:rPr>
          <w:rFonts w:ascii="Times New Roman" w:hAnsi="Times New Roman" w:cs="Times New Roman"/>
          <w:b/>
          <w:sz w:val="24"/>
          <w:lang w:val="en-US"/>
        </w:rPr>
        <w:tab/>
      </w:r>
      <w:r w:rsidRPr="003E562B">
        <w:rPr>
          <w:rFonts w:ascii="Times New Roman" w:hAnsi="Times New Roman" w:cs="Times New Roman"/>
          <w:lang w:val="en-US"/>
        </w:rPr>
        <w:t>11.1</w:t>
      </w:r>
      <w:r>
        <w:rPr>
          <w:rFonts w:ascii="Times New Roman" w:hAnsi="Times New Roman" w:cs="Times New Roman"/>
          <w:lang w:val="en-US"/>
        </w:rPr>
        <w:t xml:space="preserve"> Formula’s</w:t>
      </w:r>
    </w:p>
    <w:p w14:paraId="39080B01" w14:textId="2ED7C905" w:rsidR="00464BC2" w:rsidRDefault="00FA3BDB" w:rsidP="004F5032">
      <w:pPr>
        <w:jc w:val="both"/>
        <w:rPr>
          <w:rFonts w:ascii="Times New Roman" w:hAnsi="Times New Roman" w:cs="Times New Roman"/>
          <w:sz w:val="24"/>
          <w:lang w:val="en-US"/>
        </w:rPr>
      </w:pPr>
      <w:r>
        <w:rPr>
          <w:rFonts w:ascii="Times New Roman" w:hAnsi="Times New Roman" w:cs="Times New Roman"/>
          <w:lang w:val="en-US"/>
        </w:rPr>
        <w:tab/>
      </w:r>
      <w:r>
        <w:rPr>
          <w:rFonts w:ascii="Times New Roman" w:hAnsi="Times New Roman" w:cs="Times New Roman"/>
          <w:lang w:val="en-US"/>
        </w:rPr>
        <w:tab/>
      </w:r>
    </w:p>
    <w:p w14:paraId="02B691B0" w14:textId="77777777" w:rsidR="00FA3BDB" w:rsidRDefault="00FA3BDB" w:rsidP="004F5032">
      <w:pPr>
        <w:jc w:val="both"/>
        <w:rPr>
          <w:rFonts w:ascii="Times New Roman" w:hAnsi="Times New Roman" w:cs="Times New Roman"/>
          <w:sz w:val="24"/>
          <w:lang w:val="en-US"/>
        </w:rPr>
      </w:pPr>
    </w:p>
    <w:p w14:paraId="30FFC4C3" w14:textId="77777777" w:rsidR="00FA3BDB" w:rsidRPr="00B951AC" w:rsidRDefault="00FA3BDB" w:rsidP="004F5032">
      <w:pPr>
        <w:jc w:val="both"/>
        <w:rPr>
          <w:rFonts w:ascii="Times New Roman" w:hAnsi="Times New Roman" w:cs="Times New Roman"/>
          <w:sz w:val="24"/>
          <w:lang w:val="en-US"/>
        </w:rPr>
      </w:pPr>
    </w:p>
    <w:p w14:paraId="6BD3D426" w14:textId="77777777" w:rsidR="003E259A" w:rsidRDefault="003E259A" w:rsidP="003E562B">
      <w:pPr>
        <w:jc w:val="both"/>
        <w:rPr>
          <w:rFonts w:ascii="Times New Roman" w:hAnsi="Times New Roman" w:cs="Times New Roman"/>
          <w:b/>
          <w:bCs/>
          <w:lang w:val="en-US"/>
        </w:rPr>
      </w:pPr>
    </w:p>
    <w:p w14:paraId="387EB615" w14:textId="77777777" w:rsidR="003E259A" w:rsidRDefault="003E259A" w:rsidP="003E562B">
      <w:pPr>
        <w:jc w:val="both"/>
        <w:rPr>
          <w:rFonts w:ascii="Times New Roman" w:hAnsi="Times New Roman" w:cs="Times New Roman"/>
          <w:b/>
          <w:bCs/>
          <w:lang w:val="en-US"/>
        </w:rPr>
      </w:pPr>
    </w:p>
    <w:p w14:paraId="049B09FF" w14:textId="77777777" w:rsidR="00464BC2" w:rsidRPr="003E562B" w:rsidRDefault="00464BC2" w:rsidP="003E562B">
      <w:pPr>
        <w:jc w:val="both"/>
        <w:rPr>
          <w:rFonts w:ascii="Times New Roman" w:hAnsi="Times New Roman" w:cs="Times New Roman"/>
          <w:lang w:val="en-US"/>
        </w:rPr>
      </w:pPr>
      <w:r w:rsidRPr="003E562B">
        <w:rPr>
          <w:rFonts w:ascii="Times New Roman" w:hAnsi="Times New Roman" w:cs="Times New Roman"/>
          <w:b/>
          <w:bCs/>
          <w:lang w:val="en-US"/>
        </w:rPr>
        <w:lastRenderedPageBreak/>
        <w:t>1     General information</w:t>
      </w:r>
    </w:p>
    <w:p w14:paraId="5557E0F5" w14:textId="26136D58" w:rsidR="00464BC2" w:rsidRPr="008B08E4" w:rsidRDefault="00E53B45" w:rsidP="004F5032">
      <w:pPr>
        <w:numPr>
          <w:ilvl w:val="1"/>
          <w:numId w:val="5"/>
        </w:numPr>
        <w:spacing w:after="0" w:line="360" w:lineRule="auto"/>
        <w:jc w:val="both"/>
        <w:rPr>
          <w:rFonts w:ascii="Times New Roman" w:hAnsi="Times New Roman" w:cs="Times New Roman"/>
          <w:b/>
          <w:bCs/>
          <w:lang w:val="en-US"/>
        </w:rPr>
      </w:pPr>
      <w:r>
        <w:rPr>
          <w:rFonts w:ascii="Times New Roman" w:hAnsi="Times New Roman" w:cs="Times New Roman"/>
          <w:b/>
          <w:bCs/>
          <w:lang w:val="en-US"/>
        </w:rPr>
        <w:t>Organis</w:t>
      </w:r>
      <w:r w:rsidR="00464BC2" w:rsidRPr="003E562B">
        <w:rPr>
          <w:rFonts w:ascii="Times New Roman" w:hAnsi="Times New Roman" w:cs="Times New Roman"/>
          <w:b/>
          <w:bCs/>
          <w:lang w:val="en-US"/>
        </w:rPr>
        <w:t>ation</w:t>
      </w:r>
    </w:p>
    <w:tbl>
      <w:tblPr>
        <w:tblW w:w="104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3"/>
        <w:gridCol w:w="7797"/>
      </w:tblGrid>
      <w:tr w:rsidR="00692671" w:rsidRPr="00DB0E78" w14:paraId="5F53BE4D" w14:textId="77777777" w:rsidTr="00692671">
        <w:tc>
          <w:tcPr>
            <w:tcW w:w="2623" w:type="dxa"/>
            <w:vAlign w:val="center"/>
          </w:tcPr>
          <w:p w14:paraId="14BF74AC" w14:textId="529834A2" w:rsidR="005A5B12" w:rsidRPr="00DF6EB3" w:rsidRDefault="005A5B12" w:rsidP="001850FD">
            <w:pPr>
              <w:pStyle w:val="Heading2"/>
              <w:spacing w:line="360" w:lineRule="auto"/>
              <w:jc w:val="both"/>
              <w:rPr>
                <w:lang w:val="en-US"/>
              </w:rPr>
            </w:pPr>
            <w:r w:rsidRPr="005A5B12">
              <w:rPr>
                <w:sz w:val="22"/>
                <w:lang w:val="en-US"/>
              </w:rPr>
              <w:t>Principle Investigator</w:t>
            </w:r>
          </w:p>
        </w:tc>
        <w:tc>
          <w:tcPr>
            <w:tcW w:w="7797" w:type="dxa"/>
            <w:vAlign w:val="bottom"/>
          </w:tcPr>
          <w:p w14:paraId="0FEBACE0" w14:textId="677F1FFF" w:rsidR="005A5B12" w:rsidRPr="005A5B12" w:rsidRDefault="005A5B12" w:rsidP="005A5B12">
            <w:pPr>
              <w:pStyle w:val="ListParagraph"/>
              <w:numPr>
                <w:ilvl w:val="0"/>
                <w:numId w:val="17"/>
              </w:numPr>
              <w:jc w:val="both"/>
              <w:rPr>
                <w:rFonts w:ascii="Times New Roman" w:hAnsi="Times New Roman" w:cs="Times New Roman"/>
                <w:sz w:val="20"/>
              </w:rPr>
            </w:pPr>
            <w:r w:rsidRPr="004977A6">
              <w:rPr>
                <w:rFonts w:ascii="Times New Roman" w:hAnsi="Times New Roman" w:cs="Times New Roman"/>
                <w:sz w:val="20"/>
              </w:rPr>
              <w:t>Dr. Frank Rasulo: Neuro Critical Care, Azienda Ospedaliera Spedali Civili di Brescia, University of Brescia, (Italy)</w:t>
            </w:r>
          </w:p>
        </w:tc>
      </w:tr>
      <w:tr w:rsidR="00692671" w:rsidRPr="00DB0E78" w14:paraId="2036640D" w14:textId="77777777" w:rsidTr="00692671">
        <w:tc>
          <w:tcPr>
            <w:tcW w:w="2623" w:type="dxa"/>
            <w:vAlign w:val="center"/>
          </w:tcPr>
          <w:p w14:paraId="275DF4D1" w14:textId="77777777" w:rsidR="00464BC2" w:rsidRPr="00DF6EB3" w:rsidRDefault="00464BC2" w:rsidP="001850FD">
            <w:pPr>
              <w:pStyle w:val="Heading2"/>
              <w:spacing w:line="360" w:lineRule="auto"/>
              <w:jc w:val="both"/>
              <w:rPr>
                <w:lang w:val="en-US"/>
              </w:rPr>
            </w:pPr>
            <w:r w:rsidRPr="00DF6EB3">
              <w:rPr>
                <w:lang w:val="en-US"/>
              </w:rPr>
              <w:t>Steering committee</w:t>
            </w:r>
          </w:p>
        </w:tc>
        <w:tc>
          <w:tcPr>
            <w:tcW w:w="7797" w:type="dxa"/>
            <w:vAlign w:val="bottom"/>
          </w:tcPr>
          <w:p w14:paraId="3C22CEA8" w14:textId="410566C8" w:rsidR="00453966" w:rsidRPr="004977A6" w:rsidRDefault="00453966" w:rsidP="00453966">
            <w:pPr>
              <w:pStyle w:val="ListParagraph"/>
              <w:numPr>
                <w:ilvl w:val="0"/>
                <w:numId w:val="17"/>
              </w:numPr>
              <w:jc w:val="both"/>
              <w:rPr>
                <w:rFonts w:ascii="Times New Roman" w:hAnsi="Times New Roman" w:cs="Times New Roman"/>
                <w:sz w:val="20"/>
                <w:lang w:val="en-GB"/>
              </w:rPr>
            </w:pPr>
            <w:r w:rsidRPr="004977A6">
              <w:rPr>
                <w:rFonts w:ascii="Times New Roman" w:hAnsi="Times New Roman" w:cs="Times New Roman"/>
                <w:sz w:val="20"/>
                <w:lang w:val="en-GB"/>
              </w:rPr>
              <w:t xml:space="preserve">Soojin Park: Neuro Critical Care, New York Presbyterian Hospital, Columbia University, New York (USA) </w:t>
            </w:r>
          </w:p>
          <w:p w14:paraId="515CF5BA" w14:textId="2F546C00" w:rsidR="00453966" w:rsidRPr="008E511E" w:rsidRDefault="00453966" w:rsidP="008E511E">
            <w:pPr>
              <w:pStyle w:val="ListParagraph"/>
              <w:numPr>
                <w:ilvl w:val="0"/>
                <w:numId w:val="17"/>
              </w:numPr>
              <w:jc w:val="both"/>
              <w:rPr>
                <w:rFonts w:ascii="Times New Roman" w:hAnsi="Times New Roman" w:cs="Times New Roman"/>
                <w:sz w:val="20"/>
                <w:lang w:val="en-US"/>
              </w:rPr>
            </w:pPr>
            <w:r w:rsidRPr="004977A6">
              <w:rPr>
                <w:rFonts w:ascii="Times New Roman" w:hAnsi="Times New Roman" w:cs="Times New Roman"/>
                <w:sz w:val="20"/>
                <w:lang w:val="en-US"/>
              </w:rPr>
              <w:t>Chiara Robba: Neuro Critical Care, Addenbrooke’s NHS trust, Cambridge University, (UK)</w:t>
            </w:r>
          </w:p>
          <w:p w14:paraId="5C5A4952" w14:textId="221D69A6" w:rsidR="00DB0E78" w:rsidRDefault="00695923" w:rsidP="008E511E">
            <w:pPr>
              <w:pStyle w:val="ListParagraph"/>
              <w:numPr>
                <w:ilvl w:val="0"/>
                <w:numId w:val="17"/>
              </w:numPr>
              <w:jc w:val="both"/>
              <w:rPr>
                <w:rFonts w:ascii="Times New Roman" w:hAnsi="Times New Roman" w:cs="Times New Roman"/>
                <w:sz w:val="20"/>
              </w:rPr>
            </w:pPr>
            <w:r>
              <w:rPr>
                <w:rFonts w:ascii="Times New Roman" w:hAnsi="Times New Roman" w:cs="Times New Roman"/>
                <w:sz w:val="20"/>
              </w:rPr>
              <w:t>Fabio Silvio Taccone:</w:t>
            </w:r>
            <w:r w:rsidR="00DB45E2" w:rsidRPr="004977A6">
              <w:rPr>
                <w:rFonts w:ascii="Times New Roman" w:hAnsi="Times New Roman" w:cs="Times New Roman"/>
                <w:sz w:val="20"/>
              </w:rPr>
              <w:t xml:space="preserve"> Université Libre de Bruxelles , Hôpital Erasme, Brussels</w:t>
            </w:r>
            <w:r w:rsidR="007F1408">
              <w:rPr>
                <w:rFonts w:ascii="Times New Roman" w:hAnsi="Times New Roman" w:cs="Times New Roman"/>
                <w:sz w:val="20"/>
              </w:rPr>
              <w:t xml:space="preserve"> (Belgium)</w:t>
            </w:r>
          </w:p>
          <w:p w14:paraId="4F423F2C" w14:textId="77777777" w:rsidR="00001D2C" w:rsidRDefault="0081623E" w:rsidP="00001D2C">
            <w:pPr>
              <w:pStyle w:val="ListParagraph"/>
              <w:numPr>
                <w:ilvl w:val="0"/>
                <w:numId w:val="17"/>
              </w:numPr>
              <w:jc w:val="both"/>
              <w:rPr>
                <w:rFonts w:ascii="Times New Roman" w:hAnsi="Times New Roman" w:cs="Times New Roman"/>
                <w:sz w:val="20"/>
              </w:rPr>
            </w:pPr>
            <w:r w:rsidRPr="0081623E">
              <w:rPr>
                <w:rFonts w:ascii="Times New Roman" w:hAnsi="Times New Roman" w:cs="Times New Roman"/>
                <w:sz w:val="20"/>
              </w:rPr>
              <w:t>Pierre Bouzat</w:t>
            </w:r>
            <w:r>
              <w:rPr>
                <w:rFonts w:ascii="Times New Roman" w:hAnsi="Times New Roman" w:cs="Times New Roman"/>
                <w:sz w:val="20"/>
              </w:rPr>
              <w:t xml:space="preserve">: </w:t>
            </w:r>
            <w:r w:rsidRPr="0081623E">
              <w:rPr>
                <w:rFonts w:ascii="Times New Roman" w:hAnsi="Times New Roman" w:cs="Times New Roman"/>
                <w:sz w:val="20"/>
              </w:rPr>
              <w:t>Centre Hospitalier Universitaire Grenoble Alpes,  Pôle Anesthésie Réanimation</w:t>
            </w:r>
            <w:r w:rsidR="00001D2C" w:rsidRPr="004977A6">
              <w:rPr>
                <w:rFonts w:ascii="Times New Roman" w:hAnsi="Times New Roman" w:cs="Times New Roman"/>
                <w:sz w:val="20"/>
              </w:rPr>
              <w:t xml:space="preserve"> </w:t>
            </w:r>
          </w:p>
          <w:p w14:paraId="1332D587" w14:textId="6FCE5A17" w:rsidR="0081623E" w:rsidRPr="00001D2C" w:rsidRDefault="00001D2C" w:rsidP="00001D2C">
            <w:pPr>
              <w:pStyle w:val="ListParagraph"/>
              <w:numPr>
                <w:ilvl w:val="0"/>
                <w:numId w:val="17"/>
              </w:numPr>
              <w:jc w:val="both"/>
              <w:rPr>
                <w:rFonts w:ascii="Times New Roman" w:hAnsi="Times New Roman" w:cs="Times New Roman"/>
                <w:sz w:val="20"/>
              </w:rPr>
            </w:pPr>
            <w:r w:rsidRPr="004977A6">
              <w:rPr>
                <w:rFonts w:ascii="Times New Roman" w:hAnsi="Times New Roman" w:cs="Times New Roman"/>
                <w:sz w:val="20"/>
              </w:rPr>
              <w:t xml:space="preserve">Giuseppe Citerio: Neuro Critical Care, Azienda Ospedaliera San Gerardo di Monza, Università degli studi Milano-Bicocca, (Italy) </w:t>
            </w:r>
          </w:p>
        </w:tc>
      </w:tr>
      <w:tr w:rsidR="00692671" w:rsidRPr="006B0357" w14:paraId="09F04063" w14:textId="77777777" w:rsidTr="00692671">
        <w:tc>
          <w:tcPr>
            <w:tcW w:w="2623" w:type="dxa"/>
            <w:vAlign w:val="center"/>
          </w:tcPr>
          <w:p w14:paraId="61A90F8D" w14:textId="77777777" w:rsidR="00464BC2" w:rsidRPr="00DF6EB3" w:rsidRDefault="00464BC2" w:rsidP="004F5032">
            <w:pPr>
              <w:spacing w:line="360" w:lineRule="auto"/>
              <w:jc w:val="both"/>
              <w:rPr>
                <w:rFonts w:ascii="Times New Roman" w:hAnsi="Times New Roman" w:cs="Times New Roman"/>
                <w:b/>
                <w:bCs/>
                <w:lang w:val="en-US"/>
              </w:rPr>
            </w:pPr>
            <w:r w:rsidRPr="008B08E4">
              <w:rPr>
                <w:rFonts w:ascii="Times New Roman" w:hAnsi="Times New Roman" w:cs="Times New Roman"/>
                <w:b/>
                <w:bCs/>
                <w:sz w:val="24"/>
                <w:lang w:val="en-US"/>
              </w:rPr>
              <w:t>Coordinating center</w:t>
            </w:r>
          </w:p>
        </w:tc>
        <w:tc>
          <w:tcPr>
            <w:tcW w:w="7797" w:type="dxa"/>
            <w:vAlign w:val="bottom"/>
          </w:tcPr>
          <w:p w14:paraId="33A988C2" w14:textId="3CA50F62" w:rsidR="00464BC2" w:rsidRPr="000D2691" w:rsidRDefault="008B08E4" w:rsidP="000D2691">
            <w:pPr>
              <w:spacing w:after="0" w:line="240" w:lineRule="auto"/>
              <w:jc w:val="both"/>
              <w:rPr>
                <w:rFonts w:ascii="Times New Roman" w:hAnsi="Times New Roman" w:cs="Times New Roman"/>
                <w:sz w:val="20"/>
                <w:szCs w:val="24"/>
                <w:lang w:val="en-US"/>
              </w:rPr>
            </w:pPr>
            <w:r w:rsidRPr="008B08E4">
              <w:rPr>
                <w:rFonts w:ascii="Times New Roman" w:hAnsi="Times New Roman" w:cs="Times New Roman"/>
                <w:sz w:val="20"/>
                <w:szCs w:val="24"/>
                <w:lang w:val="en-US"/>
              </w:rPr>
              <w:t>Neuro Critical Care Unit</w:t>
            </w:r>
            <w:r w:rsidR="000D2691">
              <w:rPr>
                <w:rFonts w:ascii="Times New Roman" w:hAnsi="Times New Roman" w:cs="Times New Roman"/>
                <w:sz w:val="20"/>
                <w:szCs w:val="24"/>
                <w:lang w:val="en-US"/>
              </w:rPr>
              <w:t xml:space="preserve">, </w:t>
            </w:r>
            <w:r w:rsidRPr="008B08E4">
              <w:rPr>
                <w:rFonts w:ascii="Times New Roman" w:hAnsi="Times New Roman" w:cs="Times New Roman"/>
                <w:sz w:val="20"/>
                <w:szCs w:val="24"/>
                <w:lang w:val="en-US"/>
              </w:rPr>
              <w:t xml:space="preserve">Department of Anesthesiology, Intensive care, </w:t>
            </w:r>
            <w:r w:rsidR="007D137C">
              <w:rPr>
                <w:rFonts w:ascii="Times New Roman" w:hAnsi="Times New Roman" w:cs="Times New Roman"/>
                <w:sz w:val="20"/>
                <w:szCs w:val="24"/>
                <w:lang w:val="en-US"/>
              </w:rPr>
              <w:t xml:space="preserve">and emergency </w:t>
            </w:r>
            <w:r w:rsidRPr="008B08E4">
              <w:rPr>
                <w:rFonts w:ascii="Times New Roman" w:hAnsi="Times New Roman" w:cs="Times New Roman"/>
                <w:sz w:val="20"/>
                <w:szCs w:val="24"/>
                <w:lang w:val="en-US"/>
              </w:rPr>
              <w:t xml:space="preserve">Medicine, </w:t>
            </w:r>
            <w:r w:rsidRPr="000D2691">
              <w:rPr>
                <w:rFonts w:ascii="Times New Roman" w:hAnsi="Times New Roman" w:cs="Times New Roman"/>
                <w:sz w:val="20"/>
                <w:szCs w:val="24"/>
                <w:lang w:val="en-US"/>
              </w:rPr>
              <w:t>Spedali Civili Hospital of Brescia, University of Brescia, Italy</w:t>
            </w:r>
          </w:p>
        </w:tc>
      </w:tr>
      <w:tr w:rsidR="00692671" w:rsidRPr="008277E2" w14:paraId="11039D9D" w14:textId="77777777" w:rsidTr="00692671">
        <w:tc>
          <w:tcPr>
            <w:tcW w:w="2623" w:type="dxa"/>
            <w:vAlign w:val="center"/>
          </w:tcPr>
          <w:p w14:paraId="5FD1ECAF" w14:textId="4E04D08A" w:rsidR="00464BC2" w:rsidRPr="008B08E4" w:rsidRDefault="00E3055F" w:rsidP="00FA3BDB">
            <w:pPr>
              <w:pStyle w:val="Heading2"/>
              <w:spacing w:line="360" w:lineRule="auto"/>
              <w:rPr>
                <w:lang w:val="en-US"/>
              </w:rPr>
            </w:pPr>
            <w:r>
              <w:rPr>
                <w:lang w:val="en-US"/>
              </w:rPr>
              <w:t>Study Statistician</w:t>
            </w:r>
          </w:p>
        </w:tc>
        <w:tc>
          <w:tcPr>
            <w:tcW w:w="7797" w:type="dxa"/>
            <w:vAlign w:val="center"/>
          </w:tcPr>
          <w:p w14:paraId="1371D4F6" w14:textId="282537A2" w:rsidR="00464BC2" w:rsidRPr="00001D2C" w:rsidRDefault="00E3055F" w:rsidP="009F456E">
            <w:pPr>
              <w:rPr>
                <w:rFonts w:ascii="Times New Roman" w:eastAsia="Times New Roman" w:hAnsi="Times New Roman" w:cs="Times New Roman"/>
                <w:sz w:val="20"/>
                <w:szCs w:val="15"/>
                <w:shd w:val="clear" w:color="auto" w:fill="FFFFFF"/>
                <w:lang w:eastAsia="en-GB"/>
              </w:rPr>
            </w:pPr>
            <w:r w:rsidRPr="007D137C">
              <w:rPr>
                <w:rFonts w:ascii="Times New Roman" w:hAnsi="Times New Roman" w:cs="Times New Roman"/>
                <w:sz w:val="20"/>
                <w:szCs w:val="20"/>
              </w:rPr>
              <w:t>Stefano Calza</w:t>
            </w:r>
            <w:r w:rsidR="009F456E" w:rsidRPr="007D137C">
              <w:rPr>
                <w:rFonts w:ascii="Times New Roman" w:hAnsi="Times New Roman" w:cs="Times New Roman"/>
                <w:sz w:val="20"/>
                <w:szCs w:val="20"/>
              </w:rPr>
              <w:t xml:space="preserve">, </w:t>
            </w:r>
            <w:r w:rsidR="009F456E" w:rsidRPr="007D137C">
              <w:rPr>
                <w:rFonts w:ascii="Times New Roman" w:eastAsia="Times New Roman" w:hAnsi="Times New Roman" w:cs="Times New Roman"/>
                <w:sz w:val="20"/>
                <w:szCs w:val="15"/>
                <w:shd w:val="clear" w:color="auto" w:fill="FFFFFF"/>
                <w:lang w:eastAsia="en-GB"/>
              </w:rPr>
              <w:t>Statistica medica e biometria</w:t>
            </w:r>
            <w:r w:rsidR="0031250E" w:rsidRPr="007D137C">
              <w:rPr>
                <w:rFonts w:ascii="Times New Roman" w:eastAsia="Times New Roman" w:hAnsi="Times New Roman" w:cs="Times New Roman"/>
                <w:sz w:val="20"/>
                <w:szCs w:val="15"/>
                <w:shd w:val="clear" w:color="auto" w:fill="FFFFFF"/>
                <w:lang w:eastAsia="en-GB"/>
              </w:rPr>
              <w:t>, Statistician at the University of Brescia</w:t>
            </w:r>
            <w:r w:rsidR="007D137C" w:rsidRPr="007D137C">
              <w:rPr>
                <w:rFonts w:ascii="Times New Roman" w:eastAsia="Times New Roman" w:hAnsi="Times New Roman" w:cs="Times New Roman"/>
                <w:sz w:val="20"/>
                <w:szCs w:val="15"/>
                <w:shd w:val="clear" w:color="auto" w:fill="FFFFFF"/>
                <w:lang w:eastAsia="en-GB"/>
              </w:rPr>
              <w:t>,</w:t>
            </w:r>
            <w:r w:rsidR="007D137C">
              <w:rPr>
                <w:rFonts w:ascii="Times New Roman" w:eastAsia="Times New Roman" w:hAnsi="Times New Roman" w:cs="Times New Roman"/>
                <w:sz w:val="20"/>
                <w:szCs w:val="15"/>
                <w:shd w:val="clear" w:color="auto" w:fill="FFFFFF"/>
                <w:lang w:eastAsia="en-GB"/>
              </w:rPr>
              <w:t xml:space="preserve"> Italy</w:t>
            </w:r>
            <w:r w:rsidR="007D137C" w:rsidRPr="007D137C">
              <w:rPr>
                <w:rFonts w:ascii="Times New Roman" w:eastAsia="Times New Roman" w:hAnsi="Times New Roman" w:cs="Times New Roman"/>
                <w:sz w:val="20"/>
                <w:szCs w:val="15"/>
                <w:shd w:val="clear" w:color="auto" w:fill="FFFFFF"/>
                <w:lang w:eastAsia="en-GB"/>
              </w:rPr>
              <w:t xml:space="preserve"> </w:t>
            </w:r>
          </w:p>
        </w:tc>
      </w:tr>
      <w:tr w:rsidR="00692671" w:rsidRPr="00E3055F" w14:paraId="76425BB4" w14:textId="77777777" w:rsidTr="00692671">
        <w:tc>
          <w:tcPr>
            <w:tcW w:w="2623" w:type="dxa"/>
            <w:vAlign w:val="center"/>
          </w:tcPr>
          <w:p w14:paraId="43A62937" w14:textId="277C6D56" w:rsidR="006D5B8C" w:rsidRPr="008B08E4" w:rsidRDefault="006D5B8C" w:rsidP="008B08E4">
            <w:pPr>
              <w:spacing w:line="360" w:lineRule="auto"/>
              <w:rPr>
                <w:rFonts w:ascii="Times New Roman" w:hAnsi="Times New Roman" w:cs="Times New Roman"/>
                <w:b/>
                <w:bCs/>
                <w:sz w:val="24"/>
                <w:szCs w:val="24"/>
                <w:lang w:val="en-US"/>
              </w:rPr>
            </w:pPr>
            <w:r w:rsidRPr="008B08E4">
              <w:rPr>
                <w:rFonts w:ascii="Times New Roman" w:hAnsi="Times New Roman" w:cs="Times New Roman"/>
                <w:b/>
                <w:bCs/>
                <w:sz w:val="24"/>
                <w:szCs w:val="24"/>
                <w:lang w:val="en-US"/>
              </w:rPr>
              <w:t xml:space="preserve">Data Management for </w:t>
            </w:r>
            <w:r w:rsidR="000D2691">
              <w:rPr>
                <w:rFonts w:ascii="Times New Roman" w:hAnsi="Times New Roman" w:cs="Times New Roman"/>
                <w:b/>
                <w:bCs/>
                <w:sz w:val="24"/>
                <w:szCs w:val="24"/>
                <w:lang w:val="en-US"/>
              </w:rPr>
              <w:t>IMPRESSIT-2 study</w:t>
            </w:r>
            <w:r w:rsidR="008B08E4">
              <w:rPr>
                <w:rFonts w:ascii="Times New Roman" w:hAnsi="Times New Roman" w:cs="Times New Roman"/>
                <w:b/>
                <w:bCs/>
                <w:sz w:val="24"/>
                <w:szCs w:val="24"/>
                <w:lang w:val="en-US"/>
              </w:rPr>
              <w:t xml:space="preserve"> purposes</w:t>
            </w:r>
          </w:p>
        </w:tc>
        <w:tc>
          <w:tcPr>
            <w:tcW w:w="7797" w:type="dxa"/>
            <w:vAlign w:val="center"/>
          </w:tcPr>
          <w:p w14:paraId="58880C07" w14:textId="35F73CCA" w:rsidR="006D5B8C" w:rsidRDefault="008B08E4" w:rsidP="00FA3BDB">
            <w:pPr>
              <w:pStyle w:val="Footer"/>
              <w:spacing w:line="360" w:lineRule="auto"/>
              <w:rPr>
                <w:sz w:val="20"/>
                <w:szCs w:val="20"/>
                <w:lang w:val="en-US"/>
              </w:rPr>
            </w:pPr>
            <w:r w:rsidRPr="008B08E4">
              <w:rPr>
                <w:szCs w:val="20"/>
                <w:lang w:val="en-US"/>
              </w:rPr>
              <w:t>Study coordinator</w:t>
            </w:r>
            <w:r w:rsidR="000D05F8">
              <w:rPr>
                <w:szCs w:val="20"/>
                <w:lang w:val="en-US"/>
              </w:rPr>
              <w:t>s</w:t>
            </w:r>
            <w:r w:rsidRPr="008B08E4">
              <w:rPr>
                <w:szCs w:val="20"/>
                <w:lang w:val="en-US"/>
              </w:rPr>
              <w:t xml:space="preserve"> </w:t>
            </w:r>
          </w:p>
        </w:tc>
      </w:tr>
    </w:tbl>
    <w:p w14:paraId="243958DB" w14:textId="4C3ABF64" w:rsidR="000D2691" w:rsidRDefault="000D2691" w:rsidP="008B08E4">
      <w:pPr>
        <w:pStyle w:val="ListParagraph"/>
        <w:spacing w:after="0" w:line="360" w:lineRule="auto"/>
        <w:ind w:left="1065"/>
        <w:jc w:val="both"/>
        <w:rPr>
          <w:b/>
          <w:bCs/>
          <w:lang w:val="en-US"/>
        </w:rPr>
      </w:pPr>
    </w:p>
    <w:p w14:paraId="04CD3EA4" w14:textId="77777777" w:rsidR="000D2691" w:rsidRDefault="000D2691">
      <w:pPr>
        <w:rPr>
          <w:b/>
          <w:bCs/>
          <w:lang w:val="en-US"/>
        </w:rPr>
      </w:pPr>
      <w:r>
        <w:rPr>
          <w:b/>
          <w:bCs/>
          <w:lang w:val="en-US"/>
        </w:rPr>
        <w:br w:type="page"/>
      </w:r>
    </w:p>
    <w:p w14:paraId="27D5B2D8" w14:textId="77777777" w:rsidR="008B08E4" w:rsidRDefault="008B08E4" w:rsidP="008B08E4">
      <w:pPr>
        <w:pStyle w:val="ListParagraph"/>
        <w:spacing w:after="0" w:line="360" w:lineRule="auto"/>
        <w:ind w:left="1065"/>
        <w:jc w:val="both"/>
        <w:rPr>
          <w:b/>
          <w:bCs/>
          <w:lang w:val="en-US"/>
        </w:rPr>
      </w:pPr>
    </w:p>
    <w:p w14:paraId="701C1C44" w14:textId="53CAB794" w:rsidR="003E259A" w:rsidRPr="000D2691" w:rsidRDefault="00464BC2" w:rsidP="000D2691">
      <w:pPr>
        <w:pStyle w:val="ListParagraph"/>
        <w:numPr>
          <w:ilvl w:val="1"/>
          <w:numId w:val="5"/>
        </w:numPr>
        <w:spacing w:after="0" w:line="360" w:lineRule="auto"/>
        <w:jc w:val="both"/>
        <w:rPr>
          <w:rFonts w:ascii="Times New Roman" w:hAnsi="Times New Roman" w:cs="Times New Roman"/>
          <w:b/>
          <w:bCs/>
          <w:lang w:val="en-US"/>
        </w:rPr>
      </w:pPr>
      <w:r w:rsidRPr="00E96FF2">
        <w:rPr>
          <w:rFonts w:ascii="Times New Roman" w:hAnsi="Times New Roman" w:cs="Times New Roman"/>
          <w:b/>
          <w:bCs/>
          <w:lang w:val="en-US"/>
        </w:rPr>
        <w:t>Protocol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802"/>
      </w:tblGrid>
      <w:tr w:rsidR="00E66EFC" w:rsidRPr="006B0357" w14:paraId="2718704D" w14:textId="77777777" w:rsidTr="00B73EC3">
        <w:tc>
          <w:tcPr>
            <w:tcW w:w="2410" w:type="dxa"/>
          </w:tcPr>
          <w:p w14:paraId="0CE1A760" w14:textId="77777777" w:rsidR="00E66EFC" w:rsidRPr="007C55D7" w:rsidRDefault="00E66EFC" w:rsidP="001E5B6C">
            <w:pPr>
              <w:pStyle w:val="Heading2"/>
              <w:jc w:val="both"/>
              <w:rPr>
                <w:szCs w:val="22"/>
                <w:lang w:val="en-US"/>
              </w:rPr>
            </w:pPr>
            <w:r w:rsidRPr="007C55D7">
              <w:rPr>
                <w:szCs w:val="22"/>
                <w:lang w:val="en-US"/>
              </w:rPr>
              <w:t>Title of the study</w:t>
            </w:r>
          </w:p>
        </w:tc>
        <w:tc>
          <w:tcPr>
            <w:tcW w:w="6802" w:type="dxa"/>
          </w:tcPr>
          <w:p w14:paraId="46E0548D" w14:textId="4228DB54" w:rsidR="00E66EFC" w:rsidRPr="000D2691" w:rsidRDefault="000D2691" w:rsidP="000D2691">
            <w:pPr>
              <w:spacing w:line="240" w:lineRule="auto"/>
              <w:jc w:val="both"/>
              <w:rPr>
                <w:rFonts w:ascii="Times New Roman" w:hAnsi="Times New Roman" w:cs="Times New Roman"/>
                <w:b/>
                <w:bCs/>
                <w:color w:val="000000" w:themeColor="text1"/>
                <w:sz w:val="21"/>
                <w:szCs w:val="21"/>
                <w:lang w:val="en-US"/>
              </w:rPr>
            </w:pPr>
            <w:r w:rsidRPr="000D2691">
              <w:rPr>
                <w:rFonts w:ascii="Times New Roman" w:hAnsi="Times New Roman" w:cs="Times New Roman"/>
                <w:b/>
                <w:bCs/>
                <w:color w:val="000000" w:themeColor="text1"/>
                <w:sz w:val="21"/>
                <w:szCs w:val="21"/>
                <w:lang w:val="en-US"/>
              </w:rPr>
              <w:t>Discriminant accuracy of Trans-Cranial Doppler to Exclude Intracranial Hypertension in Brain Injured Patients:</w:t>
            </w:r>
            <w:r>
              <w:rPr>
                <w:rFonts w:ascii="Times New Roman" w:hAnsi="Times New Roman" w:cs="Times New Roman"/>
                <w:b/>
                <w:bCs/>
                <w:color w:val="000000" w:themeColor="text1"/>
                <w:sz w:val="21"/>
                <w:szCs w:val="21"/>
                <w:lang w:val="en-US"/>
              </w:rPr>
              <w:t xml:space="preserve"> </w:t>
            </w:r>
            <w:r w:rsidRPr="000D2691">
              <w:rPr>
                <w:rFonts w:ascii="Times New Roman" w:hAnsi="Times New Roman" w:cs="Times New Roman"/>
                <w:b/>
                <w:bCs/>
                <w:color w:val="000000" w:themeColor="text1"/>
                <w:sz w:val="21"/>
                <w:szCs w:val="21"/>
                <w:lang w:val="en-US"/>
              </w:rPr>
              <w:t>The IMPRESSIT-2 Prospective Multicenter International Study</w:t>
            </w:r>
          </w:p>
        </w:tc>
      </w:tr>
      <w:tr w:rsidR="00E66EFC" w:rsidRPr="006B0357" w14:paraId="2D627EF8" w14:textId="77777777" w:rsidTr="00B73EC3">
        <w:tc>
          <w:tcPr>
            <w:tcW w:w="2410" w:type="dxa"/>
          </w:tcPr>
          <w:p w14:paraId="6F9913F5" w14:textId="77777777" w:rsidR="00E66EFC" w:rsidRPr="007C55D7" w:rsidRDefault="00E66EFC" w:rsidP="001E5B6C">
            <w:pPr>
              <w:spacing w:line="240" w:lineRule="auto"/>
              <w:jc w:val="both"/>
              <w:rPr>
                <w:rFonts w:ascii="Times New Roman" w:hAnsi="Times New Roman" w:cs="Times New Roman"/>
                <w:b/>
                <w:bCs/>
                <w:sz w:val="24"/>
                <w:lang w:val="en-US"/>
              </w:rPr>
            </w:pPr>
            <w:r w:rsidRPr="007C55D7">
              <w:rPr>
                <w:rFonts w:ascii="Times New Roman" w:hAnsi="Times New Roman" w:cs="Times New Roman"/>
                <w:b/>
                <w:bCs/>
                <w:sz w:val="24"/>
                <w:lang w:val="en-US"/>
              </w:rPr>
              <w:t>Primary outcome</w:t>
            </w:r>
          </w:p>
        </w:tc>
        <w:tc>
          <w:tcPr>
            <w:tcW w:w="6802" w:type="dxa"/>
          </w:tcPr>
          <w:p w14:paraId="5E9FA3F9" w14:textId="438AC9FA" w:rsidR="00E66EFC" w:rsidRPr="00E96FF2" w:rsidRDefault="003116C5" w:rsidP="003116C5">
            <w:pPr>
              <w:pStyle w:val="ListParagraph"/>
              <w:spacing w:line="240" w:lineRule="auto"/>
              <w:ind w:left="0"/>
              <w:jc w:val="both"/>
              <w:rPr>
                <w:rFonts w:ascii="Times New Roman" w:hAnsi="Times New Roman" w:cs="Times New Roman"/>
                <w:lang w:val="en-US"/>
              </w:rPr>
            </w:pPr>
            <w:r>
              <w:rPr>
                <w:rFonts w:ascii="Times New Roman" w:hAnsi="Times New Roman" w:cs="Times New Roman"/>
                <w:lang w:val="en-US"/>
              </w:rPr>
              <w:t xml:space="preserve">The </w:t>
            </w:r>
            <w:r w:rsidR="000D2691">
              <w:rPr>
                <w:rFonts w:ascii="Times New Roman" w:hAnsi="Times New Roman" w:cs="Times New Roman"/>
                <w:lang w:val="en-US"/>
              </w:rPr>
              <w:t xml:space="preserve">NPV, PPV, </w:t>
            </w:r>
            <w:r>
              <w:rPr>
                <w:rFonts w:ascii="Times New Roman" w:hAnsi="Times New Roman" w:cs="Times New Roman"/>
                <w:lang w:val="en-US"/>
              </w:rPr>
              <w:t xml:space="preserve">sensitivity and specificity of ICPtcd estimation in excluding true intracranial hypertension, as measured by the gold standard invasive monitoring technique (ICPi). </w:t>
            </w:r>
          </w:p>
        </w:tc>
      </w:tr>
      <w:tr w:rsidR="00E66EFC" w:rsidRPr="00E96FF2" w14:paraId="0A1465C8" w14:textId="77777777" w:rsidTr="00B73EC3">
        <w:tc>
          <w:tcPr>
            <w:tcW w:w="2410" w:type="dxa"/>
          </w:tcPr>
          <w:p w14:paraId="731877DD" w14:textId="77777777" w:rsidR="00E66EFC" w:rsidRPr="007C55D7" w:rsidRDefault="00E66EFC" w:rsidP="001E5B6C">
            <w:pPr>
              <w:spacing w:line="240" w:lineRule="auto"/>
              <w:jc w:val="both"/>
              <w:rPr>
                <w:rFonts w:ascii="Times New Roman" w:hAnsi="Times New Roman" w:cs="Times New Roman"/>
                <w:b/>
                <w:bCs/>
                <w:sz w:val="24"/>
                <w:lang w:val="en-US"/>
              </w:rPr>
            </w:pPr>
            <w:r w:rsidRPr="007C55D7">
              <w:rPr>
                <w:rFonts w:ascii="Times New Roman" w:hAnsi="Times New Roman" w:cs="Times New Roman"/>
                <w:b/>
                <w:bCs/>
                <w:sz w:val="24"/>
                <w:lang w:val="en-US"/>
              </w:rPr>
              <w:t>Design</w:t>
            </w:r>
          </w:p>
        </w:tc>
        <w:tc>
          <w:tcPr>
            <w:tcW w:w="6802" w:type="dxa"/>
          </w:tcPr>
          <w:p w14:paraId="0CBB5765" w14:textId="7AE4557D" w:rsidR="00E66EFC" w:rsidRPr="00E96FF2" w:rsidRDefault="00E96FF2" w:rsidP="00090D7C">
            <w:pPr>
              <w:spacing w:line="240" w:lineRule="auto"/>
              <w:jc w:val="both"/>
              <w:rPr>
                <w:rFonts w:ascii="Times New Roman" w:hAnsi="Times New Roman" w:cs="Times New Roman"/>
              </w:rPr>
            </w:pPr>
            <w:r w:rsidRPr="00E96FF2">
              <w:rPr>
                <w:rFonts w:ascii="Times New Roman" w:hAnsi="Times New Roman" w:cs="Times New Roman"/>
              </w:rPr>
              <w:t xml:space="preserve">Prospective, </w:t>
            </w:r>
            <w:r w:rsidR="000D2691">
              <w:rPr>
                <w:rFonts w:ascii="Times New Roman" w:hAnsi="Times New Roman" w:cs="Times New Roman"/>
              </w:rPr>
              <w:t xml:space="preserve">observational, </w:t>
            </w:r>
            <w:r w:rsidRPr="00E96FF2">
              <w:rPr>
                <w:rFonts w:ascii="Times New Roman" w:hAnsi="Times New Roman" w:cs="Times New Roman"/>
              </w:rPr>
              <w:t xml:space="preserve">non-interventional, </w:t>
            </w:r>
            <w:r w:rsidR="00F81F8B">
              <w:rPr>
                <w:rFonts w:ascii="Times New Roman" w:hAnsi="Times New Roman" w:cs="Times New Roman"/>
              </w:rPr>
              <w:t>n</w:t>
            </w:r>
            <w:r w:rsidRPr="00E96FF2">
              <w:rPr>
                <w:rFonts w:ascii="Times New Roman" w:hAnsi="Times New Roman" w:cs="Times New Roman"/>
              </w:rPr>
              <w:t>on-randomized</w:t>
            </w:r>
            <w:r w:rsidR="00B951AC" w:rsidRPr="00E96FF2">
              <w:rPr>
                <w:rFonts w:ascii="Times New Roman" w:hAnsi="Times New Roman" w:cs="Times New Roman"/>
              </w:rPr>
              <w:t>,</w:t>
            </w:r>
            <w:r w:rsidR="008313FD" w:rsidRPr="00E96FF2">
              <w:rPr>
                <w:rFonts w:ascii="Times New Roman" w:hAnsi="Times New Roman" w:cs="Times New Roman"/>
              </w:rPr>
              <w:t xml:space="preserve"> </w:t>
            </w:r>
            <w:r w:rsidR="000D2691">
              <w:rPr>
                <w:rFonts w:ascii="Times New Roman" w:hAnsi="Times New Roman" w:cs="Times New Roman"/>
              </w:rPr>
              <w:t>non-profit, i</w:t>
            </w:r>
            <w:r w:rsidR="00B951AC" w:rsidRPr="00E96FF2">
              <w:rPr>
                <w:rFonts w:ascii="Times New Roman" w:hAnsi="Times New Roman" w:cs="Times New Roman"/>
              </w:rPr>
              <w:t xml:space="preserve">nternational, </w:t>
            </w:r>
            <w:r w:rsidRPr="00E96FF2">
              <w:rPr>
                <w:rFonts w:ascii="Times New Roman" w:hAnsi="Times New Roman" w:cs="Times New Roman"/>
              </w:rPr>
              <w:t xml:space="preserve"> </w:t>
            </w:r>
            <w:r w:rsidR="000D2691">
              <w:rPr>
                <w:rFonts w:ascii="Times New Roman" w:hAnsi="Times New Roman" w:cs="Times New Roman"/>
              </w:rPr>
              <w:t>m</w:t>
            </w:r>
            <w:r w:rsidR="00B951AC" w:rsidRPr="00E96FF2">
              <w:rPr>
                <w:rFonts w:ascii="Times New Roman" w:hAnsi="Times New Roman" w:cs="Times New Roman"/>
              </w:rPr>
              <w:t xml:space="preserve">ulticenter, </w:t>
            </w:r>
            <w:r w:rsidRPr="00E96FF2">
              <w:rPr>
                <w:rFonts w:ascii="Times New Roman" w:hAnsi="Times New Roman" w:cs="Times New Roman"/>
              </w:rPr>
              <w:t xml:space="preserve"> </w:t>
            </w:r>
            <w:r w:rsidR="000D2691">
              <w:rPr>
                <w:rFonts w:ascii="Times New Roman" w:hAnsi="Times New Roman" w:cs="Times New Roman"/>
              </w:rPr>
              <w:t>c</w:t>
            </w:r>
            <w:r w:rsidR="008313FD" w:rsidRPr="00E96FF2">
              <w:rPr>
                <w:rFonts w:ascii="Times New Roman" w:hAnsi="Times New Roman" w:cs="Times New Roman"/>
              </w:rPr>
              <w:t xml:space="preserve">linical </w:t>
            </w:r>
            <w:r w:rsidR="000D2691">
              <w:rPr>
                <w:rFonts w:ascii="Times New Roman" w:hAnsi="Times New Roman" w:cs="Times New Roman"/>
              </w:rPr>
              <w:t>study</w:t>
            </w:r>
          </w:p>
        </w:tc>
      </w:tr>
      <w:tr w:rsidR="00E66EFC" w:rsidRPr="006B0357" w14:paraId="040549DA" w14:textId="77777777" w:rsidTr="00B73EC3">
        <w:tc>
          <w:tcPr>
            <w:tcW w:w="2410" w:type="dxa"/>
          </w:tcPr>
          <w:p w14:paraId="4B9163F3" w14:textId="77777777" w:rsidR="00E66EFC" w:rsidRPr="007C55D7" w:rsidRDefault="00E66EFC" w:rsidP="004F5032">
            <w:pPr>
              <w:pStyle w:val="Heading2"/>
              <w:spacing w:line="360" w:lineRule="auto"/>
              <w:jc w:val="both"/>
              <w:rPr>
                <w:szCs w:val="22"/>
                <w:lang w:val="it-IT"/>
              </w:rPr>
            </w:pPr>
          </w:p>
          <w:p w14:paraId="23B44742" w14:textId="77777777" w:rsidR="00E66EFC" w:rsidRPr="007C55D7" w:rsidRDefault="00E66EFC" w:rsidP="004F5032">
            <w:pPr>
              <w:pStyle w:val="Heading2"/>
              <w:spacing w:line="360" w:lineRule="auto"/>
              <w:jc w:val="both"/>
              <w:rPr>
                <w:szCs w:val="22"/>
                <w:lang w:val="it-IT"/>
              </w:rPr>
            </w:pPr>
          </w:p>
          <w:p w14:paraId="561E6A9E" w14:textId="77777777" w:rsidR="00E66EFC" w:rsidRPr="007C55D7" w:rsidRDefault="00E66EFC" w:rsidP="004F5032">
            <w:pPr>
              <w:pStyle w:val="Heading2"/>
              <w:spacing w:line="360" w:lineRule="auto"/>
              <w:jc w:val="both"/>
              <w:rPr>
                <w:szCs w:val="22"/>
                <w:lang w:val="it-IT"/>
              </w:rPr>
            </w:pPr>
          </w:p>
          <w:p w14:paraId="67ED1FB7" w14:textId="77777777" w:rsidR="00E66EFC" w:rsidRPr="007C55D7" w:rsidRDefault="00E66EFC" w:rsidP="004F5032">
            <w:pPr>
              <w:pStyle w:val="Heading2"/>
              <w:spacing w:line="360" w:lineRule="auto"/>
              <w:jc w:val="both"/>
              <w:rPr>
                <w:szCs w:val="22"/>
                <w:lang w:val="it-IT"/>
              </w:rPr>
            </w:pPr>
          </w:p>
          <w:p w14:paraId="0EE6940A" w14:textId="77777777" w:rsidR="00E66EFC" w:rsidRPr="007C55D7" w:rsidRDefault="00E66EFC" w:rsidP="004F5032">
            <w:pPr>
              <w:pStyle w:val="Heading2"/>
              <w:spacing w:line="360" w:lineRule="auto"/>
              <w:jc w:val="both"/>
              <w:rPr>
                <w:szCs w:val="22"/>
                <w:lang w:val="it-IT"/>
              </w:rPr>
            </w:pPr>
          </w:p>
          <w:p w14:paraId="3EC9EDF8" w14:textId="77777777" w:rsidR="00E66EFC" w:rsidRPr="007C55D7" w:rsidRDefault="00E66EFC" w:rsidP="004F5032">
            <w:pPr>
              <w:pStyle w:val="Heading2"/>
              <w:spacing w:line="360" w:lineRule="auto"/>
              <w:jc w:val="both"/>
              <w:rPr>
                <w:szCs w:val="22"/>
                <w:lang w:val="en-US"/>
              </w:rPr>
            </w:pPr>
            <w:r w:rsidRPr="007C55D7">
              <w:rPr>
                <w:szCs w:val="22"/>
                <w:lang w:val="en-US"/>
              </w:rPr>
              <w:t>Target population</w:t>
            </w:r>
          </w:p>
        </w:tc>
        <w:tc>
          <w:tcPr>
            <w:tcW w:w="6802" w:type="dxa"/>
          </w:tcPr>
          <w:p w14:paraId="63BB0E9F" w14:textId="77777777" w:rsidR="00E66EFC" w:rsidRPr="00E96FF2" w:rsidRDefault="00E66EFC" w:rsidP="000F7D8E">
            <w:pPr>
              <w:spacing w:line="240" w:lineRule="auto"/>
              <w:jc w:val="both"/>
              <w:rPr>
                <w:rFonts w:ascii="Times New Roman" w:hAnsi="Times New Roman" w:cs="Times New Roman"/>
                <w:b/>
                <w:lang w:val="en-US"/>
              </w:rPr>
            </w:pPr>
            <w:r w:rsidRPr="00E96FF2">
              <w:rPr>
                <w:rFonts w:ascii="Times New Roman" w:hAnsi="Times New Roman" w:cs="Times New Roman"/>
                <w:b/>
                <w:lang w:val="en-US"/>
              </w:rPr>
              <w:t>Inclusion criteria</w:t>
            </w:r>
          </w:p>
          <w:p w14:paraId="1A2CC733" w14:textId="5FCFC3F3" w:rsidR="00AC4D99" w:rsidRPr="00E96FF2" w:rsidRDefault="00AC4D99" w:rsidP="000F7D8E">
            <w:pPr>
              <w:numPr>
                <w:ilvl w:val="0"/>
                <w:numId w:val="10"/>
              </w:numPr>
              <w:spacing w:line="240" w:lineRule="auto"/>
              <w:jc w:val="both"/>
              <w:rPr>
                <w:rFonts w:ascii="Times New Roman" w:hAnsi="Times New Roman" w:cs="Times New Roman"/>
                <w:lang w:val="en-US"/>
              </w:rPr>
            </w:pPr>
            <w:r w:rsidRPr="00E96FF2">
              <w:rPr>
                <w:rFonts w:ascii="Times New Roman" w:hAnsi="Times New Roman" w:cs="Times New Roman"/>
                <w:lang w:val="en-US"/>
              </w:rPr>
              <w:t>Brain injury (Traumatic Brain Injury, Subarachnoid Hemorrha</w:t>
            </w:r>
            <w:r w:rsidR="004D6669">
              <w:rPr>
                <w:rFonts w:ascii="Times New Roman" w:hAnsi="Times New Roman" w:cs="Times New Roman"/>
                <w:lang w:val="en-US"/>
              </w:rPr>
              <w:t>ge, Intracerebral Hemorrhag</w:t>
            </w:r>
            <w:r w:rsidR="00441831" w:rsidRPr="00E96FF2">
              <w:rPr>
                <w:rFonts w:ascii="Times New Roman" w:hAnsi="Times New Roman" w:cs="Times New Roman"/>
                <w:lang w:val="en-US"/>
              </w:rPr>
              <w:t xml:space="preserve">e, </w:t>
            </w:r>
            <w:r w:rsidRPr="00E96FF2">
              <w:rPr>
                <w:rFonts w:ascii="Times New Roman" w:hAnsi="Times New Roman" w:cs="Times New Roman"/>
                <w:lang w:val="en-US"/>
              </w:rPr>
              <w:t>Ischemic stroke);</w:t>
            </w:r>
          </w:p>
          <w:p w14:paraId="42E2B669" w14:textId="58FC4E7E" w:rsidR="00AC4D99" w:rsidRPr="00E96FF2" w:rsidRDefault="00AC4D99" w:rsidP="000F7D8E">
            <w:pPr>
              <w:numPr>
                <w:ilvl w:val="0"/>
                <w:numId w:val="10"/>
              </w:numPr>
              <w:spacing w:line="240" w:lineRule="auto"/>
              <w:jc w:val="both"/>
              <w:rPr>
                <w:rFonts w:ascii="Times New Roman" w:hAnsi="Times New Roman" w:cs="Times New Roman"/>
                <w:lang w:val="en-US"/>
              </w:rPr>
            </w:pPr>
            <w:r w:rsidRPr="00E96FF2">
              <w:rPr>
                <w:rFonts w:ascii="Times New Roman" w:hAnsi="Times New Roman" w:cs="Times New Roman"/>
                <w:lang w:val="en-US"/>
              </w:rPr>
              <w:t>Patients requ</w:t>
            </w:r>
            <w:r w:rsidR="00090D7C">
              <w:rPr>
                <w:rFonts w:ascii="Times New Roman" w:hAnsi="Times New Roman" w:cs="Times New Roman"/>
                <w:lang w:val="en-US"/>
              </w:rPr>
              <w:t>iring invasive ICP monitoring (I</w:t>
            </w:r>
            <w:r w:rsidRPr="00E96FF2">
              <w:rPr>
                <w:rFonts w:ascii="Times New Roman" w:hAnsi="Times New Roman" w:cs="Times New Roman"/>
                <w:lang w:val="en-US"/>
              </w:rPr>
              <w:t>n</w:t>
            </w:r>
            <w:r w:rsidR="00090D7C">
              <w:rPr>
                <w:rFonts w:ascii="Times New Roman" w:hAnsi="Times New Roman" w:cs="Times New Roman"/>
                <w:lang w:val="en-US"/>
              </w:rPr>
              <w:t>traparenchymal, post-craniotomy or post-surgical, Intra-ventricular</w:t>
            </w:r>
            <w:r w:rsidRPr="00E96FF2">
              <w:rPr>
                <w:rFonts w:ascii="Times New Roman" w:hAnsi="Times New Roman" w:cs="Times New Roman"/>
                <w:lang w:val="en-US"/>
              </w:rPr>
              <w:t>);</w:t>
            </w:r>
            <w:r w:rsidR="00090D7C">
              <w:rPr>
                <w:rFonts w:ascii="Times New Roman" w:hAnsi="Times New Roman" w:cs="Times New Roman"/>
                <w:lang w:val="en-US"/>
              </w:rPr>
              <w:t xml:space="preserve"> </w:t>
            </w:r>
          </w:p>
          <w:p w14:paraId="0E7CAD8B" w14:textId="4215B79E" w:rsidR="00E66EFC" w:rsidRPr="00E96FF2" w:rsidRDefault="00AC4D99" w:rsidP="000F7D8E">
            <w:pPr>
              <w:numPr>
                <w:ilvl w:val="0"/>
                <w:numId w:val="10"/>
              </w:numPr>
              <w:spacing w:line="240" w:lineRule="auto"/>
              <w:jc w:val="both"/>
              <w:rPr>
                <w:rFonts w:ascii="Times New Roman" w:hAnsi="Times New Roman" w:cs="Times New Roman"/>
                <w:lang w:val="en-US"/>
              </w:rPr>
            </w:pPr>
            <w:r w:rsidRPr="00E96FF2">
              <w:rPr>
                <w:rFonts w:ascii="Times New Roman" w:hAnsi="Times New Roman" w:cs="Times New Roman"/>
                <w:lang w:val="en-US"/>
              </w:rPr>
              <w:t xml:space="preserve"> Age </w:t>
            </w:r>
            <w:r w:rsidRPr="00E96FF2">
              <w:rPr>
                <w:rFonts w:ascii="Times New Roman" w:hAnsi="Times New Roman" w:cs="Times New Roman"/>
                <w:u w:val="single"/>
                <w:lang w:val="en-US"/>
              </w:rPr>
              <w:t>&gt;</w:t>
            </w:r>
            <w:r w:rsidR="004D6669">
              <w:rPr>
                <w:rFonts w:ascii="Times New Roman" w:hAnsi="Times New Roman" w:cs="Times New Roman"/>
                <w:lang w:val="en-US"/>
              </w:rPr>
              <w:t xml:space="preserve"> 18</w:t>
            </w:r>
            <w:r w:rsidRPr="00E96FF2">
              <w:rPr>
                <w:rFonts w:ascii="Times New Roman" w:hAnsi="Times New Roman" w:cs="Times New Roman"/>
                <w:lang w:val="en-US"/>
              </w:rPr>
              <w:t xml:space="preserve"> yrs.</w:t>
            </w:r>
          </w:p>
          <w:p w14:paraId="601A6757" w14:textId="77777777" w:rsidR="00E66EFC" w:rsidRPr="00E96FF2" w:rsidRDefault="00E66EFC" w:rsidP="000F7D8E">
            <w:pPr>
              <w:spacing w:line="240" w:lineRule="auto"/>
              <w:jc w:val="both"/>
              <w:rPr>
                <w:rFonts w:ascii="Times New Roman" w:hAnsi="Times New Roman" w:cs="Times New Roman"/>
                <w:b/>
                <w:lang w:val="en-US"/>
              </w:rPr>
            </w:pPr>
            <w:r w:rsidRPr="00E96FF2">
              <w:rPr>
                <w:rFonts w:ascii="Times New Roman" w:hAnsi="Times New Roman" w:cs="Times New Roman"/>
                <w:b/>
                <w:lang w:val="en-US"/>
              </w:rPr>
              <w:t>Exclusion criteria</w:t>
            </w:r>
          </w:p>
          <w:p w14:paraId="62AB2136" w14:textId="77777777" w:rsidR="003E259A" w:rsidRPr="003E259A" w:rsidRDefault="003E259A" w:rsidP="003E259A">
            <w:pPr>
              <w:numPr>
                <w:ilvl w:val="0"/>
                <w:numId w:val="11"/>
              </w:numPr>
              <w:spacing w:line="240" w:lineRule="auto"/>
              <w:jc w:val="both"/>
              <w:rPr>
                <w:rFonts w:ascii="Times New Roman" w:hAnsi="Times New Roman" w:cs="Times New Roman"/>
                <w:lang w:val="en-US"/>
              </w:rPr>
            </w:pPr>
            <w:r w:rsidRPr="003E259A">
              <w:rPr>
                <w:rFonts w:ascii="Times New Roman" w:hAnsi="Times New Roman" w:cs="Times New Roman"/>
                <w:lang w:val="en-US"/>
              </w:rPr>
              <w:t>inaccessible or poor acoustic ultrasound window,</w:t>
            </w:r>
          </w:p>
          <w:p w14:paraId="5A25F3A0" w14:textId="1631BCC8" w:rsidR="003E259A" w:rsidRPr="003E259A" w:rsidRDefault="003E259A" w:rsidP="003E259A">
            <w:pPr>
              <w:numPr>
                <w:ilvl w:val="0"/>
                <w:numId w:val="11"/>
              </w:numPr>
              <w:spacing w:line="240" w:lineRule="auto"/>
              <w:jc w:val="both"/>
              <w:rPr>
                <w:rFonts w:ascii="Times New Roman" w:hAnsi="Times New Roman" w:cs="Times New Roman"/>
                <w:lang w:val="en-US"/>
              </w:rPr>
            </w:pPr>
            <w:r w:rsidRPr="003E259A">
              <w:rPr>
                <w:rFonts w:ascii="Times New Roman" w:hAnsi="Times New Roman" w:cs="Times New Roman"/>
                <w:lang w:val="en-US"/>
              </w:rPr>
              <w:t xml:space="preserve">a cardiovascular disease causing hemodynamic variations affecting the TCD reading (severe </w:t>
            </w:r>
            <w:r w:rsidRPr="003E259A">
              <w:rPr>
                <w:rFonts w:ascii="Times New Roman" w:hAnsi="Times New Roman" w:cs="Times New Roman"/>
                <w:lang w:val="en-US"/>
              </w:rPr>
              <w:tab/>
              <w:t xml:space="preserve">arrhythmia, severe cardiac valvular stenosis,  moderate or severe vasospasm), </w:t>
            </w:r>
          </w:p>
          <w:p w14:paraId="7D002740" w14:textId="1A53F742" w:rsidR="003E259A" w:rsidRPr="003E259A" w:rsidRDefault="003E259A" w:rsidP="003E259A">
            <w:pPr>
              <w:numPr>
                <w:ilvl w:val="0"/>
                <w:numId w:val="11"/>
              </w:numPr>
              <w:spacing w:line="240" w:lineRule="auto"/>
              <w:jc w:val="both"/>
              <w:rPr>
                <w:rFonts w:ascii="Times New Roman" w:hAnsi="Times New Roman" w:cs="Times New Roman"/>
                <w:lang w:val="en-US"/>
              </w:rPr>
            </w:pPr>
            <w:r w:rsidRPr="003E259A">
              <w:rPr>
                <w:rFonts w:ascii="Times New Roman" w:hAnsi="Times New Roman" w:cs="Times New Roman"/>
                <w:lang w:val="en-US"/>
              </w:rPr>
              <w:t xml:space="preserve">Patient already with craniotomy or craniectomy before first time frame 1°, </w:t>
            </w:r>
          </w:p>
          <w:p w14:paraId="184AAE16" w14:textId="4C9B293C" w:rsidR="003E259A" w:rsidRPr="00E96FF2" w:rsidRDefault="003E259A" w:rsidP="003E259A">
            <w:pPr>
              <w:numPr>
                <w:ilvl w:val="0"/>
                <w:numId w:val="11"/>
              </w:numPr>
              <w:spacing w:line="240" w:lineRule="auto"/>
              <w:jc w:val="both"/>
              <w:rPr>
                <w:rFonts w:ascii="Times New Roman" w:hAnsi="Times New Roman" w:cs="Times New Roman"/>
                <w:lang w:val="en-US"/>
              </w:rPr>
            </w:pPr>
            <w:r w:rsidRPr="003E259A">
              <w:rPr>
                <w:rFonts w:ascii="Times New Roman" w:hAnsi="Times New Roman" w:cs="Times New Roman"/>
                <w:lang w:val="en-US"/>
              </w:rPr>
              <w:t>any treatment for</w:t>
            </w:r>
            <w:r w:rsidR="000D2691">
              <w:rPr>
                <w:rFonts w:ascii="Times New Roman" w:hAnsi="Times New Roman" w:cs="Times New Roman"/>
                <w:lang w:val="en-US"/>
              </w:rPr>
              <w:t xml:space="preserve"> suspected</w:t>
            </w:r>
            <w:r w:rsidRPr="003E259A">
              <w:rPr>
                <w:rFonts w:ascii="Times New Roman" w:hAnsi="Times New Roman" w:cs="Times New Roman"/>
                <w:lang w:val="en-US"/>
              </w:rPr>
              <w:t xml:space="preserve"> intracranial hypertension or manipulation of arterial blood pressure intervening between the non-invasive ICPtcd measuremen</w:t>
            </w:r>
            <w:r w:rsidR="00CF252D">
              <w:rPr>
                <w:rFonts w:ascii="Times New Roman" w:hAnsi="Times New Roman" w:cs="Times New Roman"/>
                <w:lang w:val="en-US"/>
              </w:rPr>
              <w:t xml:space="preserve">ts and the </w:t>
            </w:r>
            <w:r w:rsidR="000D2691">
              <w:rPr>
                <w:rFonts w:ascii="Times New Roman" w:hAnsi="Times New Roman" w:cs="Times New Roman"/>
                <w:lang w:val="en-US"/>
              </w:rPr>
              <w:t xml:space="preserve">insertion of </w:t>
            </w:r>
            <w:r w:rsidR="00CF252D">
              <w:rPr>
                <w:rFonts w:ascii="Times New Roman" w:hAnsi="Times New Roman" w:cs="Times New Roman"/>
                <w:lang w:val="en-US"/>
              </w:rPr>
              <w:t xml:space="preserve">invasive ICP (ICPi) </w:t>
            </w:r>
            <w:r w:rsidRPr="003E259A">
              <w:rPr>
                <w:rFonts w:ascii="Times New Roman" w:hAnsi="Times New Roman" w:cs="Times New Roman"/>
                <w:lang w:val="en-US"/>
              </w:rPr>
              <w:t xml:space="preserve">measurement.  </w:t>
            </w:r>
          </w:p>
        </w:tc>
      </w:tr>
      <w:tr w:rsidR="00E66EFC" w:rsidRPr="00E96FF2" w14:paraId="2F0A3E19" w14:textId="77777777" w:rsidTr="00B73EC3">
        <w:tc>
          <w:tcPr>
            <w:tcW w:w="2410" w:type="dxa"/>
          </w:tcPr>
          <w:p w14:paraId="59EEEB16" w14:textId="77777777" w:rsidR="00E66EFC" w:rsidRPr="007C55D7" w:rsidRDefault="00E66EFC" w:rsidP="001E5B6C">
            <w:pPr>
              <w:spacing w:line="240" w:lineRule="auto"/>
              <w:jc w:val="both"/>
              <w:rPr>
                <w:rFonts w:ascii="Times New Roman" w:hAnsi="Times New Roman" w:cs="Times New Roman"/>
                <w:b/>
                <w:bCs/>
                <w:sz w:val="24"/>
                <w:lang w:val="en-US"/>
              </w:rPr>
            </w:pPr>
            <w:r w:rsidRPr="007C55D7">
              <w:rPr>
                <w:rFonts w:ascii="Times New Roman" w:hAnsi="Times New Roman" w:cs="Times New Roman"/>
                <w:b/>
                <w:bCs/>
                <w:sz w:val="24"/>
                <w:lang w:val="en-US"/>
              </w:rPr>
              <w:t>Sample size</w:t>
            </w:r>
          </w:p>
        </w:tc>
        <w:tc>
          <w:tcPr>
            <w:tcW w:w="6802" w:type="dxa"/>
          </w:tcPr>
          <w:p w14:paraId="3DBDA25A" w14:textId="4B577F60" w:rsidR="001841D6" w:rsidRPr="00E96FF2" w:rsidRDefault="001E5B6C" w:rsidP="001E5B6C">
            <w:pPr>
              <w:spacing w:line="240" w:lineRule="auto"/>
              <w:jc w:val="both"/>
              <w:rPr>
                <w:rFonts w:ascii="Times New Roman" w:hAnsi="Times New Roman" w:cs="Times New Roman"/>
                <w:lang w:val="en-US"/>
              </w:rPr>
            </w:pPr>
            <w:r w:rsidRPr="00E96FF2">
              <w:rPr>
                <w:rFonts w:ascii="Times New Roman" w:hAnsi="Times New Roman" w:cs="Times New Roman"/>
                <w:lang w:val="en-US"/>
              </w:rPr>
              <w:t>490 patients</w:t>
            </w:r>
            <w:r w:rsidR="003310C6">
              <w:rPr>
                <w:rFonts w:ascii="Times New Roman" w:hAnsi="Times New Roman" w:cs="Times New Roman"/>
                <w:lang w:val="en-US"/>
              </w:rPr>
              <w:t>; (described in section 4.2</w:t>
            </w:r>
            <w:r w:rsidR="007C55D7">
              <w:rPr>
                <w:rFonts w:ascii="Times New Roman" w:hAnsi="Times New Roman" w:cs="Times New Roman"/>
                <w:lang w:val="en-US"/>
              </w:rPr>
              <w:t>)</w:t>
            </w:r>
          </w:p>
        </w:tc>
      </w:tr>
      <w:tr w:rsidR="00E66EFC" w:rsidRPr="00E96FF2" w14:paraId="792AEAF9" w14:textId="77777777" w:rsidTr="00B73EC3">
        <w:tc>
          <w:tcPr>
            <w:tcW w:w="2410" w:type="dxa"/>
          </w:tcPr>
          <w:p w14:paraId="36FD1209" w14:textId="77777777" w:rsidR="00E66EFC" w:rsidRPr="007C55D7" w:rsidRDefault="00E66EFC" w:rsidP="004F5032">
            <w:pPr>
              <w:spacing w:line="360" w:lineRule="auto"/>
              <w:jc w:val="both"/>
              <w:rPr>
                <w:rFonts w:ascii="Times New Roman" w:hAnsi="Times New Roman" w:cs="Times New Roman"/>
                <w:b/>
                <w:bCs/>
                <w:sz w:val="24"/>
                <w:lang w:val="en-US"/>
              </w:rPr>
            </w:pPr>
            <w:r w:rsidRPr="007C55D7">
              <w:rPr>
                <w:rFonts w:ascii="Times New Roman" w:hAnsi="Times New Roman" w:cs="Times New Roman"/>
                <w:b/>
                <w:bCs/>
                <w:sz w:val="24"/>
                <w:lang w:val="en-US"/>
              </w:rPr>
              <w:t>Interventions</w:t>
            </w:r>
          </w:p>
        </w:tc>
        <w:tc>
          <w:tcPr>
            <w:tcW w:w="6802" w:type="dxa"/>
          </w:tcPr>
          <w:p w14:paraId="25A9ABA7" w14:textId="4355FB71" w:rsidR="00E66EFC" w:rsidRPr="00E96FF2" w:rsidRDefault="000605BE" w:rsidP="007C55D7">
            <w:pPr>
              <w:jc w:val="both"/>
              <w:rPr>
                <w:rFonts w:ascii="Times New Roman" w:hAnsi="Times New Roman" w:cs="Times New Roman"/>
                <w:lang w:val="en-US"/>
              </w:rPr>
            </w:pPr>
            <w:r w:rsidRPr="00E96FF2">
              <w:rPr>
                <w:rFonts w:ascii="Times New Roman" w:hAnsi="Times New Roman" w:cs="Times New Roman"/>
                <w:lang w:val="en-US"/>
              </w:rPr>
              <w:t>A</w:t>
            </w:r>
            <w:r w:rsidR="00DA672C" w:rsidRPr="00E96FF2">
              <w:rPr>
                <w:rFonts w:ascii="Times New Roman" w:hAnsi="Times New Roman" w:cs="Times New Roman"/>
                <w:lang w:val="en-US"/>
              </w:rPr>
              <w:t>ll patients included will have evaluation of non-invasive ICP monitoring through use of TCD</w:t>
            </w:r>
            <w:r w:rsidR="00B951AC" w:rsidRPr="00E96FF2">
              <w:rPr>
                <w:rFonts w:ascii="Times New Roman" w:hAnsi="Times New Roman" w:cs="Times New Roman"/>
                <w:lang w:val="en-US"/>
              </w:rPr>
              <w:t xml:space="preserve"> </w:t>
            </w:r>
            <w:r w:rsidR="007C55D7">
              <w:rPr>
                <w:rFonts w:ascii="Times New Roman" w:hAnsi="Times New Roman" w:cs="Times New Roman"/>
                <w:lang w:val="en-US"/>
              </w:rPr>
              <w:t>(</w:t>
            </w:r>
            <w:r w:rsidR="00B951AC" w:rsidRPr="00E96FF2">
              <w:rPr>
                <w:rFonts w:ascii="Times New Roman" w:hAnsi="Times New Roman" w:cs="Times New Roman"/>
                <w:lang w:val="en-US"/>
              </w:rPr>
              <w:t>ICPtcd</w:t>
            </w:r>
            <w:r w:rsidR="007C55D7">
              <w:rPr>
                <w:rFonts w:ascii="Times New Roman" w:hAnsi="Times New Roman" w:cs="Times New Roman"/>
                <w:lang w:val="en-US"/>
              </w:rPr>
              <w:t>)</w:t>
            </w:r>
            <w:r w:rsidR="00B951AC" w:rsidRPr="00E96FF2">
              <w:rPr>
                <w:rFonts w:ascii="Times New Roman" w:hAnsi="Times New Roman" w:cs="Times New Roman"/>
                <w:lang w:val="en-US"/>
              </w:rPr>
              <w:t xml:space="preserve">. </w:t>
            </w:r>
            <w:r w:rsidR="00DA672C" w:rsidRPr="00E96FF2">
              <w:rPr>
                <w:rFonts w:ascii="Times New Roman" w:hAnsi="Times New Roman" w:cs="Times New Roman"/>
                <w:lang w:val="en-US"/>
              </w:rPr>
              <w:t>ICP</w:t>
            </w:r>
            <w:r w:rsidR="00B951AC" w:rsidRPr="00E96FF2">
              <w:rPr>
                <w:rFonts w:ascii="Times New Roman" w:hAnsi="Times New Roman" w:cs="Times New Roman"/>
                <w:lang w:val="en-US"/>
              </w:rPr>
              <w:t>tcd</w:t>
            </w:r>
            <w:r w:rsidR="00DA672C" w:rsidRPr="00E96FF2">
              <w:rPr>
                <w:rFonts w:ascii="Times New Roman" w:hAnsi="Times New Roman" w:cs="Times New Roman"/>
                <w:lang w:val="en-US"/>
              </w:rPr>
              <w:t xml:space="preserve"> will be calculated with the standard formu</w:t>
            </w:r>
            <w:r w:rsidR="007C55D7">
              <w:rPr>
                <w:rFonts w:ascii="Times New Roman" w:hAnsi="Times New Roman" w:cs="Times New Roman"/>
                <w:lang w:val="en-US"/>
              </w:rPr>
              <w:t>la explained previously for non-</w:t>
            </w:r>
            <w:r w:rsidR="00DA672C" w:rsidRPr="00E96FF2">
              <w:rPr>
                <w:rFonts w:ascii="Times New Roman" w:hAnsi="Times New Roman" w:cs="Times New Roman"/>
                <w:lang w:val="en-US"/>
              </w:rPr>
              <w:t xml:space="preserve">invasive </w:t>
            </w:r>
            <w:r w:rsidR="007C55D7">
              <w:rPr>
                <w:rFonts w:ascii="Times New Roman" w:hAnsi="Times New Roman" w:cs="Times New Roman"/>
                <w:lang w:val="en-US"/>
              </w:rPr>
              <w:t xml:space="preserve">estimation of </w:t>
            </w:r>
            <w:r w:rsidR="00DA672C" w:rsidRPr="00E96FF2">
              <w:rPr>
                <w:rFonts w:ascii="Times New Roman" w:hAnsi="Times New Roman" w:cs="Times New Roman"/>
                <w:lang w:val="en-US"/>
              </w:rPr>
              <w:t>cerebral perfusion pressure (CPP)</w:t>
            </w:r>
            <w:r w:rsidR="008E0D12" w:rsidRPr="00E96FF2">
              <w:rPr>
                <w:rFonts w:ascii="Times New Roman" w:hAnsi="Times New Roman" w:cs="Times New Roman"/>
                <w:lang w:val="en-US"/>
              </w:rPr>
              <w:t>[Appendix11.1]</w:t>
            </w:r>
            <w:r w:rsidR="00DA672C" w:rsidRPr="00E96FF2">
              <w:rPr>
                <w:rFonts w:ascii="Times New Roman" w:hAnsi="Times New Roman" w:cs="Times New Roman"/>
                <w:lang w:val="en-US"/>
              </w:rPr>
              <w:t>*</w:t>
            </w:r>
            <w:r w:rsidR="00D34028" w:rsidRPr="00E96FF2">
              <w:rPr>
                <w:rFonts w:ascii="Times New Roman" w:hAnsi="Times New Roman" w:cs="Times New Roman"/>
                <w:lang w:val="en-US"/>
              </w:rPr>
              <w:t>.</w:t>
            </w:r>
            <w:r w:rsidR="003310C6">
              <w:rPr>
                <w:rFonts w:ascii="Times New Roman" w:hAnsi="Times New Roman" w:cs="Times New Roman"/>
                <w:lang w:val="en-US"/>
              </w:rPr>
              <w:t xml:space="preserve"> (described in section 4.1</w:t>
            </w:r>
            <w:r w:rsidR="00550D04">
              <w:rPr>
                <w:rFonts w:ascii="Times New Roman" w:hAnsi="Times New Roman" w:cs="Times New Roman"/>
                <w:lang w:val="en-US"/>
              </w:rPr>
              <w:t>).</w:t>
            </w:r>
          </w:p>
        </w:tc>
      </w:tr>
      <w:tr w:rsidR="00E66EFC" w:rsidRPr="00E96FF2" w14:paraId="7419F1A7" w14:textId="77777777" w:rsidTr="00B73EC3">
        <w:tc>
          <w:tcPr>
            <w:tcW w:w="2410" w:type="dxa"/>
          </w:tcPr>
          <w:p w14:paraId="7E855355" w14:textId="77777777" w:rsidR="00E66EFC" w:rsidRPr="007C55D7" w:rsidRDefault="00E66EFC" w:rsidP="004F5032">
            <w:pPr>
              <w:spacing w:line="360" w:lineRule="auto"/>
              <w:jc w:val="both"/>
              <w:rPr>
                <w:rFonts w:ascii="Times New Roman" w:hAnsi="Times New Roman" w:cs="Times New Roman"/>
                <w:b/>
                <w:bCs/>
                <w:sz w:val="24"/>
                <w:lang w:val="en-US"/>
              </w:rPr>
            </w:pPr>
            <w:r w:rsidRPr="007C55D7">
              <w:rPr>
                <w:rFonts w:ascii="Times New Roman" w:hAnsi="Times New Roman" w:cs="Times New Roman"/>
                <w:b/>
                <w:bCs/>
                <w:sz w:val="24"/>
                <w:lang w:val="en-US"/>
              </w:rPr>
              <w:t>Study duration</w:t>
            </w:r>
          </w:p>
        </w:tc>
        <w:tc>
          <w:tcPr>
            <w:tcW w:w="6802" w:type="dxa"/>
          </w:tcPr>
          <w:p w14:paraId="5BDACDE7" w14:textId="77777777" w:rsidR="00E66EFC" w:rsidRPr="00E96FF2" w:rsidRDefault="00E3238D" w:rsidP="004F5032">
            <w:pPr>
              <w:spacing w:line="360" w:lineRule="auto"/>
              <w:jc w:val="both"/>
              <w:rPr>
                <w:rFonts w:ascii="Times New Roman" w:hAnsi="Times New Roman" w:cs="Times New Roman"/>
                <w:lang w:val="en-US"/>
              </w:rPr>
            </w:pPr>
            <w:r w:rsidRPr="00E96FF2">
              <w:rPr>
                <w:rFonts w:ascii="Times New Roman" w:hAnsi="Times New Roman" w:cs="Times New Roman"/>
                <w:lang w:val="en-US"/>
              </w:rPr>
              <w:t>24 months</w:t>
            </w:r>
          </w:p>
        </w:tc>
      </w:tr>
    </w:tbl>
    <w:p w14:paraId="22589299" w14:textId="77777777" w:rsidR="00E66EFC" w:rsidRPr="00E96FF2" w:rsidRDefault="00E66EFC" w:rsidP="00FB3442">
      <w:pPr>
        <w:jc w:val="both"/>
        <w:rPr>
          <w:rFonts w:ascii="Times New Roman" w:hAnsi="Times New Roman" w:cs="Times New Roman"/>
          <w:b/>
          <w:bCs/>
          <w:lang w:val="en-US"/>
        </w:rPr>
      </w:pPr>
      <w:r w:rsidRPr="00E96FF2">
        <w:rPr>
          <w:rFonts w:ascii="Times New Roman" w:hAnsi="Times New Roman" w:cs="Times New Roman"/>
          <w:bCs/>
          <w:lang w:val="en-US"/>
        </w:rPr>
        <w:br w:type="page"/>
      </w:r>
      <w:r w:rsidR="00FB3442" w:rsidRPr="00E96FF2">
        <w:rPr>
          <w:rFonts w:ascii="Times New Roman" w:hAnsi="Times New Roman" w:cs="Times New Roman"/>
          <w:b/>
          <w:bCs/>
          <w:lang w:val="en-US"/>
        </w:rPr>
        <w:t xml:space="preserve">2 </w:t>
      </w:r>
      <w:r w:rsidRPr="00E96FF2">
        <w:rPr>
          <w:rFonts w:ascii="Times New Roman" w:hAnsi="Times New Roman" w:cs="Times New Roman"/>
          <w:b/>
          <w:lang w:val="en-US"/>
        </w:rPr>
        <w:t xml:space="preserve">Rationale and aim of the study  </w:t>
      </w:r>
    </w:p>
    <w:p w14:paraId="3AFCC608" w14:textId="5A905E41" w:rsidR="00AE5732" w:rsidRPr="00E96FF2" w:rsidRDefault="00AE5732" w:rsidP="004F5032">
      <w:pPr>
        <w:spacing w:after="100" w:afterAutospacing="1" w:line="360" w:lineRule="auto"/>
        <w:jc w:val="both"/>
        <w:rPr>
          <w:rFonts w:ascii="Times New Roman" w:hAnsi="Times New Roman" w:cs="Times New Roman"/>
          <w:lang w:val="en-US"/>
        </w:rPr>
      </w:pPr>
      <w:r w:rsidRPr="00E96FF2">
        <w:rPr>
          <w:rFonts w:ascii="Times New Roman" w:hAnsi="Times New Roman" w:cs="Times New Roman"/>
          <w:lang w:val="en-US"/>
        </w:rPr>
        <w:t>As part of intensive treatment of brain injury, intracranial pressure (ICP) should be controlled when the cerebral perfusio</w:t>
      </w:r>
      <w:r w:rsidR="008313FD" w:rsidRPr="00E96FF2">
        <w:rPr>
          <w:rFonts w:ascii="Times New Roman" w:hAnsi="Times New Roman" w:cs="Times New Roman"/>
          <w:lang w:val="en-US"/>
        </w:rPr>
        <w:t xml:space="preserve">n pressure (CPP) falls below </w:t>
      </w:r>
      <w:r w:rsidRPr="00E96FF2">
        <w:rPr>
          <w:rFonts w:ascii="Times New Roman" w:hAnsi="Times New Roman" w:cs="Times New Roman"/>
          <w:lang w:val="en-US"/>
        </w:rPr>
        <w:t>70mmHg (depending on the cause of injury) a</w:t>
      </w:r>
      <w:r w:rsidR="008313FD" w:rsidRPr="00E96FF2">
        <w:rPr>
          <w:rFonts w:ascii="Times New Roman" w:hAnsi="Times New Roman" w:cs="Times New Roman"/>
          <w:lang w:val="en-US"/>
        </w:rPr>
        <w:t>nd/or the ICP is greater than 22</w:t>
      </w:r>
      <w:r w:rsidRPr="00E96FF2">
        <w:rPr>
          <w:rFonts w:ascii="Times New Roman" w:hAnsi="Times New Roman" w:cs="Times New Roman"/>
          <w:lang w:val="en-US"/>
        </w:rPr>
        <w:t>mmHg</w:t>
      </w:r>
      <w:r w:rsidR="001C2B35">
        <w:rPr>
          <w:rFonts w:ascii="Times New Roman" w:hAnsi="Times New Roman" w:cs="Times New Roman"/>
          <w:lang w:val="en-US"/>
        </w:rPr>
        <w:t xml:space="preserve"> for &gt; 10 min</w:t>
      </w:r>
      <w:r w:rsidRPr="00E96FF2">
        <w:rPr>
          <w:rFonts w:ascii="Times New Roman" w:hAnsi="Times New Roman" w:cs="Times New Roman"/>
          <w:lang w:val="en-US"/>
        </w:rPr>
        <w:t>. Intracranial hypertension (ICHP) occurs in approximately 40% of all patients with severe traumatic brain injury and is not infrequent in patients with non traumatic brain injury, such as subarachnoid hemorrhage (SAH), spontan</w:t>
      </w:r>
      <w:r w:rsidR="001C2B35">
        <w:rPr>
          <w:rFonts w:ascii="Times New Roman" w:hAnsi="Times New Roman" w:cs="Times New Roman"/>
          <w:lang w:val="en-US"/>
        </w:rPr>
        <w:t>eous intracerebral hemorrhage (</w:t>
      </w:r>
      <w:r w:rsidRPr="00E96FF2">
        <w:rPr>
          <w:rFonts w:ascii="Times New Roman" w:hAnsi="Times New Roman" w:cs="Times New Roman"/>
          <w:lang w:val="en-US"/>
        </w:rPr>
        <w:t>ICH), and ischemic stroke (IS), and the presence of ICHP and inadequate CPP has been correlated to bad outcome. Therefore, measures to monitor ICP and CPP should be instituted as soon as possible in patients with severe brain injury.</w:t>
      </w:r>
      <w:r w:rsidR="001C2B35" w:rsidRPr="001C2B35">
        <w:rPr>
          <w:rFonts w:ascii="Times New Roman" w:hAnsi="Times New Roman" w:cs="Times New Roman"/>
          <w:lang w:val="en-US"/>
        </w:rPr>
        <w:t xml:space="preserve"> </w:t>
      </w:r>
    </w:p>
    <w:p w14:paraId="0E460191" w14:textId="50E8CEDA" w:rsidR="00AE5732" w:rsidRPr="00E96FF2" w:rsidRDefault="00AE5732" w:rsidP="004F5032">
      <w:pPr>
        <w:spacing w:after="100" w:afterAutospacing="1" w:line="360" w:lineRule="auto"/>
        <w:jc w:val="both"/>
        <w:rPr>
          <w:rFonts w:ascii="Times New Roman" w:hAnsi="Times New Roman" w:cs="Times New Roman"/>
          <w:lang w:val="en-US"/>
        </w:rPr>
      </w:pPr>
      <w:r w:rsidRPr="00E96FF2">
        <w:rPr>
          <w:rFonts w:ascii="Times New Roman" w:hAnsi="Times New Roman" w:cs="Times New Roman"/>
          <w:i/>
          <w:lang w:val="en-US"/>
        </w:rPr>
        <w:t xml:space="preserve">Monitoring. </w:t>
      </w:r>
      <w:r w:rsidRPr="00E96FF2">
        <w:rPr>
          <w:rFonts w:ascii="Times New Roman" w:hAnsi="Times New Roman" w:cs="Times New Roman"/>
          <w:lang w:val="en-US"/>
        </w:rPr>
        <w:t>Monitoring of patients with brain injury (BI) is essential for the guidance and optimization of therapy. The rationale of monitoring is early detection and diagnosis of secondary brain insults, both systemic and intracranial and must comprise both general and specific neurologic monitoring. The Brain Trauma Foundation (BTF) guidelines for TBI management recommen</w:t>
      </w:r>
      <w:r w:rsidR="001C2B35">
        <w:rPr>
          <w:rFonts w:ascii="Times New Roman" w:hAnsi="Times New Roman" w:cs="Times New Roman"/>
          <w:lang w:val="en-US"/>
        </w:rPr>
        <w:t>ds that ICP</w:t>
      </w:r>
      <w:r w:rsidRPr="00E96FF2">
        <w:rPr>
          <w:rFonts w:ascii="Times New Roman" w:hAnsi="Times New Roman" w:cs="Times New Roman"/>
          <w:lang w:val="en-US"/>
        </w:rPr>
        <w:t xml:space="preserve"> should be monitored in all salvageable patient</w:t>
      </w:r>
      <w:r w:rsidR="001C2B35">
        <w:rPr>
          <w:rFonts w:ascii="Times New Roman" w:hAnsi="Times New Roman" w:cs="Times New Roman"/>
          <w:lang w:val="en-US"/>
        </w:rPr>
        <w:t xml:space="preserve">s with </w:t>
      </w:r>
      <w:r w:rsidRPr="00E96FF2">
        <w:rPr>
          <w:rFonts w:ascii="Times New Roman" w:hAnsi="Times New Roman" w:cs="Times New Roman"/>
          <w:lang w:val="en-US"/>
        </w:rPr>
        <w:t>severe TBI and an abnorma</w:t>
      </w:r>
      <w:r w:rsidR="001C2B35">
        <w:rPr>
          <w:rFonts w:ascii="Times New Roman" w:hAnsi="Times New Roman" w:cs="Times New Roman"/>
          <w:lang w:val="en-US"/>
        </w:rPr>
        <w:t>l computed tomography (CT) scan</w:t>
      </w:r>
      <w:r w:rsidRPr="00E96FF2">
        <w:rPr>
          <w:rFonts w:ascii="Times New Roman" w:hAnsi="Times New Roman" w:cs="Times New Roman"/>
          <w:lang w:val="en-US"/>
        </w:rPr>
        <w:t xml:space="preserve">. Based on physiological principles, potential benefits of ICP monitoring include earlier detection of intracranial mass lesion, guidance of therapy and avoidance of indiscriminate use of therapies to control ICP, drainage of cerebrospinal fluid (CSF) with reduction of ICP and improvement of CPP, and determination of prognosis. Currently, available methods for ICP monitoring include epidural, subdural, subarachnoid, parenchymal, and ventricular locations. Historically, ventricular ICP catheter has been used as the reference standard and the preferred technique when possible. It is the most accurate, and reliable method of monitoring ICP [1]. Subarachnoid, subdural, and epidural monitors are less accurate. Unfortunately, all of the described methods are invasive, associated with a complication rate and are not inexpensive. </w:t>
      </w:r>
    </w:p>
    <w:p w14:paraId="376E13E4" w14:textId="66BAE327" w:rsidR="00AE5732" w:rsidRDefault="00AE5732" w:rsidP="004F5032">
      <w:pPr>
        <w:spacing w:after="100" w:afterAutospacing="1" w:line="360" w:lineRule="auto"/>
        <w:jc w:val="both"/>
        <w:rPr>
          <w:rFonts w:ascii="Times New Roman" w:hAnsi="Times New Roman" w:cs="Times New Roman"/>
          <w:lang w:val="en-US"/>
        </w:rPr>
      </w:pPr>
      <w:r w:rsidRPr="00E96FF2">
        <w:rPr>
          <w:rFonts w:ascii="Times New Roman" w:hAnsi="Times New Roman" w:cs="Times New Roman"/>
          <w:i/>
          <w:lang w:val="en-US"/>
        </w:rPr>
        <w:t>Transcranial Doppler</w:t>
      </w:r>
      <w:r w:rsidRPr="00E96FF2">
        <w:rPr>
          <w:rFonts w:ascii="Times New Roman" w:hAnsi="Times New Roman" w:cs="Times New Roman"/>
          <w:lang w:val="en-US"/>
        </w:rPr>
        <w:t>.</w:t>
      </w:r>
      <w:r w:rsidR="001C2B35">
        <w:rPr>
          <w:rFonts w:ascii="Times New Roman" w:hAnsi="Times New Roman" w:cs="Times New Roman"/>
          <w:lang w:val="en-US"/>
        </w:rPr>
        <w:t xml:space="preserve"> New methods have been developed in order to measure ICP non-</w:t>
      </w:r>
      <w:r w:rsidRPr="00E96FF2">
        <w:rPr>
          <w:rFonts w:ascii="Times New Roman" w:hAnsi="Times New Roman" w:cs="Times New Roman"/>
          <w:lang w:val="en-US"/>
        </w:rPr>
        <w:t>invasively. Tra</w:t>
      </w:r>
      <w:r w:rsidR="001C2B35">
        <w:rPr>
          <w:rFonts w:ascii="Times New Roman" w:hAnsi="Times New Roman" w:cs="Times New Roman"/>
          <w:lang w:val="en-US"/>
        </w:rPr>
        <w:t>nscranial Doppler (TCD) for example, is a</w:t>
      </w:r>
      <w:r w:rsidRPr="00E96FF2">
        <w:rPr>
          <w:rFonts w:ascii="Times New Roman" w:hAnsi="Times New Roman" w:cs="Times New Roman"/>
          <w:lang w:val="en-US"/>
        </w:rPr>
        <w:t xml:space="preserve"> technique for monit</w:t>
      </w:r>
      <w:r w:rsidR="001C2B35">
        <w:rPr>
          <w:rFonts w:ascii="Times New Roman" w:hAnsi="Times New Roman" w:cs="Times New Roman"/>
          <w:lang w:val="en-US"/>
        </w:rPr>
        <w:t xml:space="preserve">oring cerebral hemodynamics, </w:t>
      </w:r>
      <w:r w:rsidRPr="00E96FF2">
        <w:rPr>
          <w:rFonts w:ascii="Times New Roman" w:hAnsi="Times New Roman" w:cs="Times New Roman"/>
          <w:lang w:val="en-US"/>
        </w:rPr>
        <w:t>introduced by Aaslid et al in 1982. [4]. By using a low-frequency–pulsed Doppler of 2MHz over the acoustic window regions—where the skull bone is thin—or at the foramen magnum, it is possible to measure flow velocities in the basal cerebral arteries. A broad spectrum of usage scenarios for TCD have been proposed, including detection of vasospasm in SAH, detection of cerebral embolization, and arterial steno</w:t>
      </w:r>
      <w:r w:rsidR="00C16340" w:rsidRPr="00E96FF2">
        <w:rPr>
          <w:rFonts w:ascii="Times New Roman" w:hAnsi="Times New Roman" w:cs="Times New Roman"/>
          <w:lang w:val="en-US"/>
        </w:rPr>
        <w:t>-</w:t>
      </w:r>
      <w:r w:rsidRPr="00E96FF2">
        <w:rPr>
          <w:rFonts w:ascii="Times New Roman" w:hAnsi="Times New Roman" w:cs="Times New Roman"/>
          <w:lang w:val="en-US"/>
        </w:rPr>
        <w:t xml:space="preserve">occlusive disease, evaluation of collateral circulation, evaluation of recanalization, cerebrovascular autoregulation, detection of cerebral circulatory arrest, and for measuring ICP. [5,6].  The American Society of Neuroimaging’s Practice Guidelines Committee has developed standardized guidelines for TCD performance.[7,8].  TCD Technique and ICP In 1987, Klingelhofer and colleagues first described a relationship between increasing ICP and decreasing TCD-derived flow velocities and an increase in the Pourcelot index or resistance index (RI), defined as RI= (FVpeak sys_FVend dia)/(FVpeak sys). [9,10,11].   </w:t>
      </w:r>
    </w:p>
    <w:p w14:paraId="2AA94209" w14:textId="77777777" w:rsidR="001C2B35" w:rsidRDefault="001C2B35" w:rsidP="004F5032">
      <w:pPr>
        <w:spacing w:after="100" w:afterAutospacing="1" w:line="360" w:lineRule="auto"/>
        <w:jc w:val="both"/>
        <w:rPr>
          <w:rFonts w:ascii="Times New Roman" w:hAnsi="Times New Roman" w:cs="Times New Roman"/>
          <w:lang w:val="en-US"/>
        </w:rPr>
      </w:pPr>
    </w:p>
    <w:p w14:paraId="3A571834" w14:textId="77777777" w:rsidR="001C2B35" w:rsidRPr="00E96FF2" w:rsidRDefault="001C2B35" w:rsidP="004F5032">
      <w:pPr>
        <w:spacing w:after="100" w:afterAutospacing="1" w:line="360" w:lineRule="auto"/>
        <w:jc w:val="both"/>
        <w:rPr>
          <w:rFonts w:ascii="Times New Roman" w:hAnsi="Times New Roman" w:cs="Times New Roman"/>
          <w:lang w:val="en-US"/>
        </w:rPr>
      </w:pPr>
    </w:p>
    <w:p w14:paraId="14FDDBC9" w14:textId="3C2B3BF4" w:rsidR="00AE5732" w:rsidRPr="001C2B35" w:rsidRDefault="00AE5732" w:rsidP="004F5032">
      <w:pPr>
        <w:widowControl w:val="0"/>
        <w:autoSpaceDE w:val="0"/>
        <w:autoSpaceDN w:val="0"/>
        <w:adjustRightInd w:val="0"/>
        <w:spacing w:after="300" w:line="360" w:lineRule="auto"/>
        <w:jc w:val="both"/>
        <w:rPr>
          <w:rFonts w:ascii="Times New Roman" w:hAnsi="Times New Roman" w:cs="Times New Roman"/>
          <w:lang w:val="en-US"/>
        </w:rPr>
      </w:pPr>
      <w:r w:rsidRPr="001C2B35">
        <w:rPr>
          <w:rFonts w:ascii="Times New Roman" w:hAnsi="Times New Roman" w:cs="Times New Roman"/>
          <w:lang w:val="en-US"/>
        </w:rPr>
        <w:t xml:space="preserve">Aaslid </w:t>
      </w:r>
      <w:r w:rsidRPr="001C2B35">
        <w:rPr>
          <w:rFonts w:ascii="Times New Roman" w:hAnsi="Times New Roman" w:cs="Times New Roman"/>
          <w:i/>
          <w:iCs/>
          <w:lang w:val="en-US"/>
        </w:rPr>
        <w:t>et al.</w:t>
      </w:r>
      <w:r w:rsidRPr="001C2B35">
        <w:rPr>
          <w:rFonts w:ascii="Times New Roman" w:hAnsi="Times New Roman" w:cs="Times New Roman"/>
          <w:lang w:val="en-US"/>
        </w:rPr>
        <w:t xml:space="preserve"> suggested that an index of CPP could be derived from the ratio of the amplitudes of the first harmonics of the ABP and the MCA velocity (detected by transcranial Doppler sonography) multiplied by mean flow velocity. Recently, a method for the non-invasive assessment of CPP has been reported, derived from mean arterial pressure multiplied by the ratio of diastolic to mean flow velocity. This estimator can predict real CPP with an error of less than 10 mm Hg for more than 80% of measurements. This is of potential benefit for the continuous monitoring of changes in real CPP over time in situations where the direct measurement of CPP is not readily available</w:t>
      </w:r>
      <w:r w:rsidR="00401BB0" w:rsidRPr="001C2B35">
        <w:rPr>
          <w:rFonts w:ascii="Times New Roman" w:hAnsi="Times New Roman" w:cs="Times New Roman"/>
          <w:lang w:val="en-US"/>
        </w:rPr>
        <w:t>. [12]</w:t>
      </w:r>
      <w:r w:rsidRPr="001C2B35">
        <w:rPr>
          <w:rFonts w:ascii="Times New Roman" w:hAnsi="Times New Roman" w:cs="Times New Roman"/>
          <w:lang w:val="en-US"/>
        </w:rPr>
        <w:t>.</w:t>
      </w:r>
    </w:p>
    <w:p w14:paraId="69E56C35" w14:textId="6FD27459" w:rsidR="000B53F4" w:rsidRPr="001C2B35" w:rsidRDefault="0049302A" w:rsidP="004F5032">
      <w:pPr>
        <w:pStyle w:val="Heading1"/>
        <w:numPr>
          <w:ilvl w:val="0"/>
          <w:numId w:val="0"/>
        </w:numPr>
        <w:spacing w:line="360" w:lineRule="auto"/>
        <w:jc w:val="both"/>
        <w:rPr>
          <w:b w:val="0"/>
          <w:sz w:val="22"/>
          <w:szCs w:val="22"/>
          <w:lang w:val="en-US"/>
        </w:rPr>
      </w:pPr>
      <w:r w:rsidRPr="001C2B35">
        <w:rPr>
          <w:b w:val="0"/>
          <w:i/>
          <w:sz w:val="22"/>
          <w:szCs w:val="22"/>
          <w:lang w:val="en-US"/>
        </w:rPr>
        <w:t>Non-invasive CPP measurement.</w:t>
      </w:r>
      <w:r w:rsidRPr="001C2B35">
        <w:rPr>
          <w:b w:val="0"/>
          <w:sz w:val="22"/>
          <w:szCs w:val="22"/>
          <w:lang w:val="en-US"/>
        </w:rPr>
        <w:t xml:space="preserve"> </w:t>
      </w:r>
      <w:r w:rsidR="00AE5732" w:rsidRPr="001C2B35">
        <w:rPr>
          <w:b w:val="0"/>
          <w:sz w:val="22"/>
          <w:szCs w:val="22"/>
          <w:lang w:val="en-US"/>
        </w:rPr>
        <w:t xml:space="preserve">A more complex method aimed at the non-invasive assessment of ICP has been introduced and tested by Schmidt </w:t>
      </w:r>
      <w:r w:rsidR="00AE5732" w:rsidRPr="001C2B35">
        <w:rPr>
          <w:b w:val="0"/>
          <w:i/>
          <w:iCs/>
          <w:sz w:val="22"/>
          <w:szCs w:val="22"/>
          <w:lang w:val="en-US"/>
        </w:rPr>
        <w:t>et al.</w:t>
      </w:r>
      <w:r w:rsidR="00AE5732" w:rsidRPr="001C2B35">
        <w:rPr>
          <w:b w:val="0"/>
          <w:sz w:val="22"/>
          <w:szCs w:val="22"/>
          <w:lang w:val="en-US"/>
        </w:rPr>
        <w:t xml:space="preserve"> The method is based on the presumed linear transformation between arterial pressure and ICP waveforms. Coefficients of this transformation are derived from the database of real ABP and ICP recordings. Similar linear transformation is built, using the same database between flow velocity and arterial pressure. Then the model assumes linear relationship between arterial pressure and flow velocity and arterial pressure to ICP transformations. Multiple regression coefficients are calculated.</w:t>
      </w:r>
      <w:r w:rsidR="00401BB0" w:rsidRPr="001C2B35">
        <w:t xml:space="preserve"> </w:t>
      </w:r>
      <w:r w:rsidR="00401BB0" w:rsidRPr="001C2B35">
        <w:rPr>
          <w:b w:val="0"/>
          <w:sz w:val="22"/>
          <w:szCs w:val="22"/>
          <w:lang w:val="en-US"/>
        </w:rPr>
        <w:t>[13-15].</w:t>
      </w:r>
    </w:p>
    <w:p w14:paraId="21752451" w14:textId="77777777" w:rsidR="00AE5732" w:rsidRPr="00E96FF2" w:rsidRDefault="00AE5732" w:rsidP="004F5032">
      <w:pPr>
        <w:pStyle w:val="Heading1"/>
        <w:numPr>
          <w:ilvl w:val="0"/>
          <w:numId w:val="0"/>
        </w:numPr>
        <w:spacing w:line="360" w:lineRule="auto"/>
        <w:jc w:val="both"/>
        <w:rPr>
          <w:b w:val="0"/>
          <w:i/>
          <w:sz w:val="22"/>
          <w:szCs w:val="22"/>
          <w:lang w:val="en-US"/>
        </w:rPr>
      </w:pPr>
      <w:r w:rsidRPr="00E96FF2">
        <w:rPr>
          <w:b w:val="0"/>
          <w:color w:val="262626"/>
          <w:sz w:val="22"/>
          <w:szCs w:val="22"/>
          <w:lang w:val="en-US"/>
        </w:rPr>
        <w:t xml:space="preserve"> </w:t>
      </w:r>
    </w:p>
    <w:p w14:paraId="25FF02F5" w14:textId="77777777" w:rsidR="00AE5732" w:rsidRPr="00E96FF2" w:rsidRDefault="000B53F4" w:rsidP="004F5032">
      <w:pPr>
        <w:pStyle w:val="Heading1"/>
        <w:numPr>
          <w:ilvl w:val="0"/>
          <w:numId w:val="0"/>
        </w:numPr>
        <w:spacing w:line="360" w:lineRule="auto"/>
        <w:jc w:val="both"/>
        <w:rPr>
          <w:b w:val="0"/>
          <w:color w:val="000000" w:themeColor="text1"/>
          <w:sz w:val="22"/>
          <w:szCs w:val="22"/>
          <w:lang w:val="en-US"/>
        </w:rPr>
      </w:pPr>
      <w:r w:rsidRPr="00E96FF2">
        <w:rPr>
          <w:b w:val="0"/>
          <w:color w:val="000000" w:themeColor="text1"/>
          <w:sz w:val="22"/>
          <w:szCs w:val="22"/>
          <w:lang w:val="en-US"/>
        </w:rPr>
        <w:t>estimated-</w:t>
      </w:r>
      <w:r w:rsidR="00AE5732" w:rsidRPr="00E96FF2">
        <w:rPr>
          <w:b w:val="0"/>
          <w:color w:val="000000" w:themeColor="text1"/>
          <w:sz w:val="22"/>
          <w:szCs w:val="22"/>
          <w:lang w:val="en-US"/>
        </w:rPr>
        <w:t>CPP</w:t>
      </w:r>
      <w:r w:rsidRPr="00E96FF2">
        <w:rPr>
          <w:b w:val="0"/>
          <w:color w:val="000000" w:themeColor="text1"/>
          <w:sz w:val="22"/>
          <w:szCs w:val="22"/>
          <w:lang w:val="en-US"/>
        </w:rPr>
        <w:t xml:space="preserve">: MAP x </w:t>
      </w:r>
      <w:r w:rsidR="00D05FCD" w:rsidRPr="00E96FF2">
        <w:rPr>
          <w:b w:val="0"/>
          <w:color w:val="000000" w:themeColor="text1"/>
          <w:sz w:val="22"/>
          <w:szCs w:val="22"/>
          <w:lang w:val="en-US"/>
        </w:rPr>
        <w:t>diastolic</w:t>
      </w:r>
      <w:r w:rsidRPr="00E96FF2">
        <w:rPr>
          <w:b w:val="0"/>
          <w:color w:val="000000" w:themeColor="text1"/>
          <w:sz w:val="22"/>
          <w:szCs w:val="22"/>
          <w:lang w:val="en-US"/>
        </w:rPr>
        <w:t>FV</w:t>
      </w:r>
      <w:r w:rsidR="00D05FCD" w:rsidRPr="00E96FF2">
        <w:rPr>
          <w:b w:val="0"/>
          <w:color w:val="000000" w:themeColor="text1"/>
          <w:sz w:val="22"/>
          <w:szCs w:val="22"/>
          <w:lang w:val="en-US"/>
        </w:rPr>
        <w:t>-</w:t>
      </w:r>
      <w:r w:rsidRPr="00E96FF2">
        <w:rPr>
          <w:b w:val="0"/>
          <w:color w:val="000000" w:themeColor="text1"/>
          <w:sz w:val="22"/>
          <w:szCs w:val="22"/>
          <w:lang w:val="en-US"/>
        </w:rPr>
        <w:t xml:space="preserve">mca / </w:t>
      </w:r>
      <w:r w:rsidR="00D05FCD" w:rsidRPr="00E96FF2">
        <w:rPr>
          <w:b w:val="0"/>
          <w:color w:val="000000" w:themeColor="text1"/>
          <w:sz w:val="22"/>
          <w:szCs w:val="22"/>
          <w:lang w:val="en-US"/>
        </w:rPr>
        <w:t>mean</w:t>
      </w:r>
      <w:r w:rsidRPr="00E96FF2">
        <w:rPr>
          <w:b w:val="0"/>
          <w:color w:val="000000" w:themeColor="text1"/>
          <w:sz w:val="22"/>
          <w:szCs w:val="22"/>
          <w:lang w:val="en-US"/>
        </w:rPr>
        <w:t>FVmca</w:t>
      </w:r>
      <w:r w:rsidR="00AE5732" w:rsidRPr="00E96FF2">
        <w:rPr>
          <w:b w:val="0"/>
          <w:color w:val="000000" w:themeColor="text1"/>
          <w:sz w:val="22"/>
          <w:szCs w:val="22"/>
          <w:lang w:val="en-US"/>
        </w:rPr>
        <w:t xml:space="preserve"> + 14</w:t>
      </w:r>
    </w:p>
    <w:p w14:paraId="43212814" w14:textId="77777777" w:rsidR="000B53F4" w:rsidRDefault="000B53F4" w:rsidP="004F5032">
      <w:pPr>
        <w:jc w:val="both"/>
        <w:rPr>
          <w:rFonts w:ascii="Times New Roman" w:hAnsi="Times New Roman" w:cs="Times New Roman"/>
          <w:lang w:val="en-US" w:eastAsia="de-DE"/>
        </w:rPr>
      </w:pPr>
    </w:p>
    <w:p w14:paraId="25CEF39B" w14:textId="0C973515" w:rsidR="0049302A" w:rsidRPr="0049302A" w:rsidRDefault="0049302A" w:rsidP="004F5032">
      <w:pPr>
        <w:jc w:val="both"/>
        <w:rPr>
          <w:rFonts w:ascii="Times New Roman" w:hAnsi="Times New Roman" w:cs="Times New Roman"/>
          <w:i/>
          <w:lang w:val="en-US" w:eastAsia="de-DE"/>
        </w:rPr>
      </w:pPr>
      <w:r>
        <w:rPr>
          <w:rFonts w:ascii="Times New Roman" w:hAnsi="Times New Roman" w:cs="Times New Roman"/>
          <w:i/>
          <w:lang w:val="en-US" w:eastAsia="de-DE"/>
        </w:rPr>
        <w:t>Non-invasive IC</w:t>
      </w:r>
      <w:r w:rsidRPr="0049302A">
        <w:rPr>
          <w:rFonts w:ascii="Times New Roman" w:hAnsi="Times New Roman" w:cs="Times New Roman"/>
          <w:i/>
          <w:lang w:val="en-US" w:eastAsia="de-DE"/>
        </w:rPr>
        <w:t>P measurement.</w:t>
      </w:r>
    </w:p>
    <w:p w14:paraId="4EC1DB33" w14:textId="625C1522" w:rsidR="000B53F4" w:rsidRPr="00090D7C" w:rsidRDefault="00AE5732" w:rsidP="00090D7C">
      <w:pPr>
        <w:pStyle w:val="Heading1"/>
        <w:numPr>
          <w:ilvl w:val="0"/>
          <w:numId w:val="0"/>
        </w:numPr>
        <w:spacing w:line="360" w:lineRule="auto"/>
        <w:jc w:val="both"/>
        <w:rPr>
          <w:b w:val="0"/>
          <w:color w:val="262626"/>
          <w:sz w:val="22"/>
          <w:szCs w:val="22"/>
          <w:lang w:val="en-US"/>
        </w:rPr>
      </w:pPr>
      <w:r w:rsidRPr="00E96FF2">
        <w:rPr>
          <w:b w:val="0"/>
          <w:color w:val="262626"/>
          <w:sz w:val="22"/>
          <w:szCs w:val="22"/>
          <w:lang w:val="en-US"/>
        </w:rPr>
        <w:t>Finally, ICP is calculated</w:t>
      </w:r>
      <w:r w:rsidR="000B53F4" w:rsidRPr="00E96FF2">
        <w:rPr>
          <w:b w:val="0"/>
          <w:color w:val="262626"/>
          <w:sz w:val="22"/>
          <w:szCs w:val="22"/>
          <w:lang w:val="en-US"/>
        </w:rPr>
        <w:t>:</w:t>
      </w:r>
      <w:r w:rsidRPr="00E96FF2">
        <w:rPr>
          <w:b w:val="0"/>
          <w:color w:val="262626"/>
          <w:sz w:val="22"/>
          <w:szCs w:val="22"/>
          <w:lang w:val="en-US"/>
        </w:rPr>
        <w:t xml:space="preserve"> </w:t>
      </w:r>
    </w:p>
    <w:p w14:paraId="7E0313BB" w14:textId="77777777" w:rsidR="00E3238D" w:rsidRPr="006E3AD9" w:rsidRDefault="000B53F4" w:rsidP="00E3238D">
      <w:pPr>
        <w:pStyle w:val="Heading1"/>
        <w:numPr>
          <w:ilvl w:val="0"/>
          <w:numId w:val="0"/>
        </w:numPr>
        <w:spacing w:line="360" w:lineRule="auto"/>
        <w:jc w:val="both"/>
        <w:rPr>
          <w:sz w:val="22"/>
          <w:szCs w:val="22"/>
          <w:lang w:val="it-IT"/>
        </w:rPr>
      </w:pPr>
      <w:r w:rsidRPr="006E3AD9">
        <w:rPr>
          <w:b w:val="0"/>
          <w:color w:val="000000" w:themeColor="text1"/>
          <w:sz w:val="22"/>
          <w:szCs w:val="22"/>
          <w:lang w:val="it-IT"/>
        </w:rPr>
        <w:t>non-invasive ICP = MAP</w:t>
      </w:r>
      <w:r w:rsidR="00AE5732" w:rsidRPr="006E3AD9">
        <w:rPr>
          <w:b w:val="0"/>
          <w:color w:val="000000" w:themeColor="text1"/>
          <w:sz w:val="22"/>
          <w:szCs w:val="22"/>
          <w:lang w:val="it-IT"/>
        </w:rPr>
        <w:t xml:space="preserve"> - non-invasive CPP </w:t>
      </w:r>
      <w:r w:rsidR="00E3238D" w:rsidRPr="006E3AD9">
        <w:rPr>
          <w:b w:val="0"/>
          <w:color w:val="000000" w:themeColor="text1"/>
          <w:sz w:val="22"/>
          <w:szCs w:val="22"/>
          <w:lang w:val="it-IT"/>
        </w:rPr>
        <w:t>[Appendix</w:t>
      </w:r>
      <w:r w:rsidR="00FB3442" w:rsidRPr="006E3AD9">
        <w:rPr>
          <w:b w:val="0"/>
          <w:color w:val="000000" w:themeColor="text1"/>
          <w:sz w:val="22"/>
          <w:szCs w:val="22"/>
          <w:lang w:val="it-IT"/>
        </w:rPr>
        <w:t xml:space="preserve"> **]</w:t>
      </w:r>
    </w:p>
    <w:p w14:paraId="5718F5D4" w14:textId="77777777" w:rsidR="00E3238D" w:rsidRPr="006E3AD9" w:rsidRDefault="00E3238D" w:rsidP="00E3238D">
      <w:pPr>
        <w:pStyle w:val="Heading1"/>
        <w:numPr>
          <w:ilvl w:val="0"/>
          <w:numId w:val="0"/>
        </w:numPr>
        <w:spacing w:line="360" w:lineRule="auto"/>
        <w:jc w:val="both"/>
        <w:rPr>
          <w:sz w:val="22"/>
          <w:szCs w:val="22"/>
          <w:lang w:val="it-IT"/>
        </w:rPr>
      </w:pPr>
    </w:p>
    <w:p w14:paraId="01A39FA2" w14:textId="77777777" w:rsidR="00090D7C" w:rsidRPr="006E3AD9" w:rsidRDefault="00090D7C" w:rsidP="00090D7C">
      <w:pPr>
        <w:rPr>
          <w:lang w:eastAsia="de-DE"/>
        </w:rPr>
      </w:pPr>
    </w:p>
    <w:p w14:paraId="22CE4787" w14:textId="77777777" w:rsidR="00B77291" w:rsidRPr="006B0357" w:rsidRDefault="00B77291">
      <w:pPr>
        <w:rPr>
          <w:rFonts w:ascii="Times New Roman" w:eastAsia="Times New Roman" w:hAnsi="Times New Roman" w:cs="Times New Roman"/>
          <w:b/>
          <w:bCs/>
          <w:lang w:eastAsia="de-DE"/>
        </w:rPr>
      </w:pPr>
      <w:r w:rsidRPr="006B0357">
        <w:br w:type="page"/>
      </w:r>
    </w:p>
    <w:p w14:paraId="739B9A75" w14:textId="73627277" w:rsidR="007C1975" w:rsidRPr="00E96FF2" w:rsidRDefault="004B5936" w:rsidP="00E3238D">
      <w:pPr>
        <w:pStyle w:val="Heading1"/>
        <w:numPr>
          <w:ilvl w:val="0"/>
          <w:numId w:val="0"/>
        </w:numPr>
        <w:spacing w:line="360" w:lineRule="auto"/>
        <w:jc w:val="both"/>
        <w:rPr>
          <w:b w:val="0"/>
          <w:color w:val="000000" w:themeColor="text1"/>
          <w:sz w:val="22"/>
          <w:szCs w:val="22"/>
          <w:lang w:val="en-US"/>
        </w:rPr>
      </w:pPr>
      <w:r w:rsidRPr="00E96FF2">
        <w:rPr>
          <w:sz w:val="22"/>
          <w:szCs w:val="22"/>
          <w:lang w:val="en-US"/>
        </w:rPr>
        <w:t xml:space="preserve">3     Study endpoints  </w:t>
      </w:r>
      <w:r w:rsidRPr="00E96FF2">
        <w:rPr>
          <w:sz w:val="22"/>
          <w:szCs w:val="22"/>
          <w:lang w:val="en-US"/>
        </w:rPr>
        <w:tab/>
      </w:r>
    </w:p>
    <w:p w14:paraId="33816F8B" w14:textId="77777777" w:rsidR="004B5936" w:rsidRPr="00E96FF2" w:rsidRDefault="004B5936" w:rsidP="004F5032">
      <w:pPr>
        <w:pStyle w:val="Heading2"/>
        <w:jc w:val="both"/>
        <w:rPr>
          <w:sz w:val="22"/>
          <w:szCs w:val="22"/>
          <w:lang w:val="en-US"/>
        </w:rPr>
      </w:pPr>
      <w:r w:rsidRPr="00E96FF2">
        <w:rPr>
          <w:sz w:val="22"/>
          <w:szCs w:val="22"/>
          <w:lang w:val="en-US"/>
        </w:rPr>
        <w:tab/>
        <w:t xml:space="preserve"> </w:t>
      </w:r>
    </w:p>
    <w:p w14:paraId="064B74EE" w14:textId="7313FD33" w:rsidR="002A21F7" w:rsidRDefault="004B5936" w:rsidP="003E7F82">
      <w:pPr>
        <w:spacing w:after="0" w:line="360" w:lineRule="auto"/>
        <w:ind w:left="703"/>
        <w:jc w:val="both"/>
        <w:rPr>
          <w:rFonts w:ascii="Times New Roman" w:hAnsi="Times New Roman" w:cs="Times New Roman"/>
          <w:lang w:val="en-US"/>
        </w:rPr>
      </w:pPr>
      <w:r w:rsidRPr="00E96FF2">
        <w:rPr>
          <w:rFonts w:ascii="Times New Roman" w:hAnsi="Times New Roman" w:cs="Times New Roman"/>
          <w:lang w:val="en-US"/>
        </w:rPr>
        <w:t xml:space="preserve">3.1 </w:t>
      </w:r>
      <w:r w:rsidR="00C16340" w:rsidRPr="00E96FF2">
        <w:rPr>
          <w:rFonts w:ascii="Times New Roman" w:hAnsi="Times New Roman" w:cs="Times New Roman"/>
          <w:lang w:val="en-US"/>
        </w:rPr>
        <w:t>Primary outcome:</w:t>
      </w:r>
      <w:r w:rsidR="007C1975" w:rsidRPr="00E96FF2">
        <w:rPr>
          <w:rFonts w:ascii="Times New Roman" w:hAnsi="Times New Roman" w:cs="Times New Roman"/>
          <w:lang w:val="en-US"/>
        </w:rPr>
        <w:t xml:space="preserve"> </w:t>
      </w:r>
      <w:r w:rsidR="00E3238D" w:rsidRPr="00E96FF2">
        <w:rPr>
          <w:rFonts w:ascii="Times New Roman" w:hAnsi="Times New Roman" w:cs="Times New Roman"/>
          <w:lang w:val="en-US"/>
        </w:rPr>
        <w:t xml:space="preserve"> the</w:t>
      </w:r>
      <w:r w:rsidR="00F16650" w:rsidRPr="00E96FF2">
        <w:rPr>
          <w:rFonts w:ascii="Times New Roman" w:hAnsi="Times New Roman" w:cs="Times New Roman"/>
          <w:lang w:val="en-US"/>
        </w:rPr>
        <w:t xml:space="preserve"> </w:t>
      </w:r>
      <w:r w:rsidR="00B77291">
        <w:rPr>
          <w:rFonts w:ascii="Times New Roman" w:hAnsi="Times New Roman" w:cs="Times New Roman"/>
          <w:lang w:val="en-US"/>
        </w:rPr>
        <w:t>negative predictive value, positive predictive value,</w:t>
      </w:r>
      <w:r w:rsidR="00B77291" w:rsidRPr="00E96FF2">
        <w:rPr>
          <w:rFonts w:ascii="Times New Roman" w:hAnsi="Times New Roman" w:cs="Times New Roman"/>
          <w:lang w:val="en-US"/>
        </w:rPr>
        <w:t xml:space="preserve"> </w:t>
      </w:r>
      <w:r w:rsidR="00F16650" w:rsidRPr="00E96FF2">
        <w:rPr>
          <w:rFonts w:ascii="Times New Roman" w:hAnsi="Times New Roman" w:cs="Times New Roman"/>
          <w:lang w:val="en-US"/>
        </w:rPr>
        <w:t>sensitivity and specificity of</w:t>
      </w:r>
      <w:r w:rsidRPr="00E96FF2">
        <w:rPr>
          <w:rFonts w:ascii="Times New Roman" w:hAnsi="Times New Roman" w:cs="Times New Roman"/>
          <w:lang w:val="en-US"/>
        </w:rPr>
        <w:t xml:space="preserve"> </w:t>
      </w:r>
      <w:r w:rsidR="00B951AC" w:rsidRPr="00E96FF2">
        <w:rPr>
          <w:rFonts w:ascii="Times New Roman" w:hAnsi="Times New Roman" w:cs="Times New Roman"/>
          <w:lang w:val="en-US"/>
        </w:rPr>
        <w:t>ICPtcd</w:t>
      </w:r>
      <w:r w:rsidRPr="00E96FF2">
        <w:rPr>
          <w:rFonts w:ascii="Times New Roman" w:hAnsi="Times New Roman" w:cs="Times New Roman"/>
          <w:lang w:val="en-US"/>
        </w:rPr>
        <w:t xml:space="preserve"> </w:t>
      </w:r>
      <w:r w:rsidR="00EA3BA0">
        <w:rPr>
          <w:rFonts w:ascii="Times New Roman" w:hAnsi="Times New Roman" w:cs="Times New Roman"/>
          <w:lang w:val="en-US"/>
        </w:rPr>
        <w:t>estimation in excluding</w:t>
      </w:r>
      <w:r w:rsidR="003E7F82">
        <w:rPr>
          <w:rFonts w:ascii="Times New Roman" w:hAnsi="Times New Roman" w:cs="Times New Roman"/>
          <w:lang w:val="en-US"/>
        </w:rPr>
        <w:t xml:space="preserve"> true </w:t>
      </w:r>
      <w:r w:rsidR="00EA3BA0">
        <w:rPr>
          <w:rFonts w:ascii="Times New Roman" w:hAnsi="Times New Roman" w:cs="Times New Roman"/>
          <w:lang w:val="en-US"/>
        </w:rPr>
        <w:t>intracranial hypertension, as measured by the gold standard invas</w:t>
      </w:r>
      <w:r w:rsidR="0049302A">
        <w:rPr>
          <w:rFonts w:ascii="Times New Roman" w:hAnsi="Times New Roman" w:cs="Times New Roman"/>
          <w:lang w:val="en-US"/>
        </w:rPr>
        <w:t xml:space="preserve">ive monitoring </w:t>
      </w:r>
      <w:r w:rsidR="00920C4E">
        <w:rPr>
          <w:rFonts w:ascii="Times New Roman" w:hAnsi="Times New Roman" w:cs="Times New Roman"/>
          <w:lang w:val="en-US"/>
        </w:rPr>
        <w:t xml:space="preserve">technique </w:t>
      </w:r>
      <w:r w:rsidR="002A21F7">
        <w:rPr>
          <w:rFonts w:ascii="Times New Roman" w:hAnsi="Times New Roman" w:cs="Times New Roman"/>
          <w:lang w:val="en-US"/>
        </w:rPr>
        <w:t>(ICPi)</w:t>
      </w:r>
      <w:r w:rsidR="0049302A">
        <w:rPr>
          <w:rFonts w:ascii="Times New Roman" w:hAnsi="Times New Roman" w:cs="Times New Roman"/>
          <w:lang w:val="en-US"/>
        </w:rPr>
        <w:t xml:space="preserve"> </w:t>
      </w:r>
      <w:r w:rsidR="00920C4E">
        <w:rPr>
          <w:rFonts w:ascii="Times New Roman" w:hAnsi="Times New Roman" w:cs="Times New Roman"/>
          <w:lang w:val="en-US"/>
        </w:rPr>
        <w:t>[</w:t>
      </w:r>
      <w:r w:rsidR="0049302A">
        <w:rPr>
          <w:rFonts w:ascii="Times New Roman" w:hAnsi="Times New Roman" w:cs="Times New Roman"/>
          <w:lang w:val="en-US"/>
        </w:rPr>
        <w:t>with catheters inserted either into the brain parenchyma or ventricles</w:t>
      </w:r>
      <w:r w:rsidR="00920C4E">
        <w:rPr>
          <w:rFonts w:ascii="Times New Roman" w:hAnsi="Times New Roman" w:cs="Times New Roman"/>
          <w:lang w:val="en-US"/>
        </w:rPr>
        <w:t>]</w:t>
      </w:r>
      <w:r w:rsidR="0049302A">
        <w:rPr>
          <w:rFonts w:ascii="Times New Roman" w:hAnsi="Times New Roman" w:cs="Times New Roman"/>
          <w:lang w:val="en-US"/>
        </w:rPr>
        <w:t>.</w:t>
      </w:r>
      <w:r w:rsidR="002A21F7">
        <w:rPr>
          <w:rFonts w:ascii="Times New Roman" w:hAnsi="Times New Roman" w:cs="Times New Roman"/>
          <w:lang w:val="en-US"/>
        </w:rPr>
        <w:t xml:space="preserve"> </w:t>
      </w:r>
    </w:p>
    <w:p w14:paraId="7D2A3FC5" w14:textId="77777777" w:rsidR="002A21F7" w:rsidRDefault="002A21F7" w:rsidP="003E7F82">
      <w:pPr>
        <w:spacing w:after="0" w:line="360" w:lineRule="auto"/>
        <w:ind w:left="703"/>
        <w:jc w:val="both"/>
        <w:rPr>
          <w:rFonts w:ascii="Times New Roman" w:hAnsi="Times New Roman" w:cs="Times New Roman"/>
          <w:lang w:val="en-US"/>
        </w:rPr>
      </w:pPr>
    </w:p>
    <w:p w14:paraId="198395E5" w14:textId="75369DBD" w:rsidR="007C1975" w:rsidRPr="00E96FF2" w:rsidRDefault="007C1975" w:rsidP="00162909">
      <w:pPr>
        <w:spacing w:after="0" w:line="240" w:lineRule="auto"/>
        <w:ind w:left="705"/>
        <w:jc w:val="both"/>
        <w:rPr>
          <w:rFonts w:ascii="Times New Roman" w:hAnsi="Times New Roman" w:cs="Times New Roman"/>
          <w:lang w:val="en-US"/>
        </w:rPr>
      </w:pPr>
    </w:p>
    <w:p w14:paraId="50ECC2B8" w14:textId="7321DA16" w:rsidR="000619EF" w:rsidRPr="00B77291" w:rsidRDefault="007C1975" w:rsidP="00B77291">
      <w:pPr>
        <w:jc w:val="both"/>
        <w:rPr>
          <w:rFonts w:ascii="Times New Roman" w:eastAsia="Times New Roman" w:hAnsi="Times New Roman" w:cs="Times New Roman"/>
          <w:b/>
          <w:bCs/>
          <w:lang w:val="en-US" w:eastAsia="de-DE"/>
        </w:rPr>
      </w:pPr>
      <w:r w:rsidRPr="00B77291">
        <w:rPr>
          <w:rFonts w:ascii="Times New Roman" w:hAnsi="Times New Roman" w:cs="Times New Roman"/>
          <w:b/>
          <w:bCs/>
          <w:lang w:val="en-US"/>
        </w:rPr>
        <w:t xml:space="preserve">4     Study description  </w:t>
      </w:r>
    </w:p>
    <w:p w14:paraId="6887AE6C" w14:textId="6D3AD62C" w:rsidR="00B211ED" w:rsidRPr="006741B5" w:rsidRDefault="007C1975" w:rsidP="006741B5">
      <w:pPr>
        <w:pStyle w:val="Heading2"/>
        <w:jc w:val="both"/>
        <w:rPr>
          <w:sz w:val="22"/>
          <w:szCs w:val="22"/>
          <w:lang w:val="en-US"/>
        </w:rPr>
      </w:pPr>
      <w:r w:rsidRPr="00E96FF2">
        <w:rPr>
          <w:sz w:val="22"/>
          <w:szCs w:val="22"/>
          <w:lang w:val="en-US"/>
        </w:rPr>
        <w:tab/>
      </w:r>
    </w:p>
    <w:p w14:paraId="0DFC423B" w14:textId="77777777" w:rsidR="00F16650" w:rsidRDefault="007C1975" w:rsidP="004F5032">
      <w:pPr>
        <w:spacing w:after="0" w:line="240" w:lineRule="auto"/>
        <w:jc w:val="both"/>
        <w:rPr>
          <w:rFonts w:ascii="Times New Roman" w:hAnsi="Times New Roman" w:cs="Times New Roman"/>
          <w:lang w:val="en-US"/>
        </w:rPr>
      </w:pPr>
      <w:r w:rsidRPr="00E96FF2">
        <w:rPr>
          <w:rFonts w:ascii="Times New Roman" w:hAnsi="Times New Roman" w:cs="Times New Roman"/>
          <w:lang w:val="en-US"/>
        </w:rPr>
        <w:tab/>
        <w:t>4.1</w:t>
      </w:r>
      <w:r w:rsidR="00A114A4" w:rsidRPr="00E96FF2">
        <w:rPr>
          <w:rFonts w:ascii="Times New Roman" w:hAnsi="Times New Roman" w:cs="Times New Roman"/>
          <w:lang w:val="en-US"/>
        </w:rPr>
        <w:t>a</w:t>
      </w:r>
      <w:r w:rsidRPr="00E96FF2">
        <w:rPr>
          <w:rFonts w:ascii="Times New Roman" w:hAnsi="Times New Roman" w:cs="Times New Roman"/>
          <w:lang w:val="en-US"/>
        </w:rPr>
        <w:t xml:space="preserve">   Study design  </w:t>
      </w:r>
    </w:p>
    <w:p w14:paraId="60C87A0D" w14:textId="77777777" w:rsidR="00B211ED" w:rsidRDefault="00B211ED" w:rsidP="00B97A32">
      <w:pPr>
        <w:spacing w:after="0" w:line="360" w:lineRule="auto"/>
        <w:jc w:val="both"/>
        <w:rPr>
          <w:rFonts w:ascii="Times New Roman" w:hAnsi="Times New Roman" w:cs="Times New Roman"/>
          <w:lang w:val="en-US"/>
        </w:rPr>
      </w:pPr>
    </w:p>
    <w:p w14:paraId="383B43F2" w14:textId="54AA652B" w:rsidR="00B211ED" w:rsidRPr="00E93275" w:rsidRDefault="00B97A32" w:rsidP="00B97A32">
      <w:pPr>
        <w:spacing w:after="0" w:line="360" w:lineRule="auto"/>
        <w:jc w:val="both"/>
        <w:rPr>
          <w:rFonts w:ascii="Times New Roman" w:hAnsi="Times New Roman" w:cs="Times New Roman"/>
          <w:i/>
          <w:lang w:val="en-US"/>
        </w:rPr>
      </w:pPr>
      <w:r w:rsidRPr="00E93275">
        <w:rPr>
          <w:rFonts w:ascii="Times New Roman" w:hAnsi="Times New Roman" w:cs="Times New Roman"/>
          <w:i/>
          <w:lang w:val="en-US"/>
        </w:rPr>
        <w:t>Non-invasive vs Invasive measurements.</w:t>
      </w:r>
    </w:p>
    <w:p w14:paraId="471E358F" w14:textId="6F09CC73" w:rsidR="00B97A32" w:rsidRPr="00B211ED" w:rsidRDefault="00190D67" w:rsidP="003E7F82">
      <w:pPr>
        <w:spacing w:after="0" w:line="360" w:lineRule="auto"/>
        <w:jc w:val="both"/>
        <w:rPr>
          <w:rStyle w:val="NoneB"/>
          <w:rFonts w:ascii="Times New Roman" w:hAnsi="Times New Roman" w:cs="Times New Roman"/>
        </w:rPr>
      </w:pPr>
      <w:r>
        <w:rPr>
          <w:rFonts w:ascii="Times New Roman" w:hAnsi="Times New Roman" w:cs="Times New Roman"/>
          <w:lang w:val="en-US"/>
        </w:rPr>
        <w:t xml:space="preserve"> </w:t>
      </w:r>
      <w:r w:rsidR="007D345A" w:rsidRPr="00E96FF2">
        <w:rPr>
          <w:rStyle w:val="NoneB"/>
          <w:rFonts w:ascii="Times New Roman" w:hAnsi="Times New Roman" w:cs="Times New Roman"/>
          <w:color w:val="000000"/>
        </w:rPr>
        <w:t>For each patient enrolled into the study, a total of three ICPtcd measurements will be performed</w:t>
      </w:r>
      <w:r w:rsidR="00EA3BA0">
        <w:rPr>
          <w:rStyle w:val="NoneB"/>
          <w:rFonts w:ascii="Times New Roman" w:hAnsi="Times New Roman" w:cs="Times New Roman"/>
          <w:color w:val="000000"/>
        </w:rPr>
        <w:t xml:space="preserve"> in three different time frames</w:t>
      </w:r>
      <w:r w:rsidR="007D345A" w:rsidRPr="00E96FF2">
        <w:rPr>
          <w:rStyle w:val="NoneB"/>
          <w:rFonts w:ascii="Times New Roman" w:hAnsi="Times New Roman" w:cs="Times New Roman"/>
          <w:color w:val="000000"/>
        </w:rPr>
        <w:t xml:space="preserve">, each of which will be compared to the corresponding ICPi for concordance. </w:t>
      </w:r>
    </w:p>
    <w:p w14:paraId="2BDAE4C8" w14:textId="77777777" w:rsidR="00B97A32" w:rsidRDefault="00B97A32" w:rsidP="003E7F82">
      <w:pPr>
        <w:spacing w:after="0" w:line="360" w:lineRule="auto"/>
        <w:jc w:val="both"/>
        <w:rPr>
          <w:rStyle w:val="NoneB"/>
          <w:rFonts w:ascii="Times New Roman" w:hAnsi="Times New Roman" w:cs="Times New Roman"/>
          <w:color w:val="000000"/>
        </w:rPr>
      </w:pPr>
    </w:p>
    <w:p w14:paraId="039024E8" w14:textId="7C4B163D" w:rsidR="00B97A32" w:rsidRDefault="00B97A32" w:rsidP="003E7F82">
      <w:pPr>
        <w:spacing w:after="0" w:line="360" w:lineRule="auto"/>
        <w:jc w:val="both"/>
        <w:rPr>
          <w:rStyle w:val="NoneB"/>
          <w:rFonts w:ascii="Times New Roman" w:hAnsi="Times New Roman" w:cs="Times New Roman"/>
          <w:color w:val="000000"/>
        </w:rPr>
      </w:pPr>
      <w:r w:rsidRPr="00E93275">
        <w:rPr>
          <w:rStyle w:val="NoneB"/>
          <w:rFonts w:ascii="Times New Roman" w:hAnsi="Times New Roman" w:cs="Times New Roman"/>
          <w:color w:val="000000"/>
          <w:u w:val="single"/>
        </w:rPr>
        <w:t xml:space="preserve">- </w:t>
      </w:r>
      <w:r w:rsidR="007D345A" w:rsidRPr="00E93275">
        <w:rPr>
          <w:rStyle w:val="NoneB"/>
          <w:rFonts w:ascii="Times New Roman" w:hAnsi="Times New Roman" w:cs="Times New Roman"/>
          <w:color w:val="000000"/>
          <w:u w:val="single"/>
        </w:rPr>
        <w:t xml:space="preserve">The first ICPtcd measurement (TIME </w:t>
      </w:r>
      <w:r w:rsidR="00EA3BA0" w:rsidRPr="00E93275">
        <w:rPr>
          <w:rStyle w:val="NoneB"/>
          <w:rFonts w:ascii="Times New Roman" w:hAnsi="Times New Roman" w:cs="Times New Roman"/>
          <w:color w:val="000000"/>
          <w:u w:val="single"/>
        </w:rPr>
        <w:t>1)</w:t>
      </w:r>
      <w:r w:rsidR="00EA3BA0">
        <w:rPr>
          <w:rStyle w:val="NoneB"/>
          <w:rFonts w:ascii="Times New Roman" w:hAnsi="Times New Roman" w:cs="Times New Roman"/>
          <w:color w:val="000000"/>
        </w:rPr>
        <w:t xml:space="preserve"> will be performed</w:t>
      </w:r>
      <w:r w:rsidR="007D345A" w:rsidRPr="00E96FF2">
        <w:rPr>
          <w:rStyle w:val="NoneB"/>
          <w:rFonts w:ascii="Times New Roman" w:hAnsi="Times New Roman" w:cs="Times New Roman"/>
          <w:color w:val="000000"/>
        </w:rPr>
        <w:t xml:space="preserve"> before ICPi placement </w:t>
      </w:r>
      <w:r w:rsidR="00536A75">
        <w:rPr>
          <w:rStyle w:val="NoneB"/>
          <w:rFonts w:ascii="Times New Roman" w:hAnsi="Times New Roman" w:cs="Times New Roman"/>
          <w:color w:val="000000"/>
        </w:rPr>
        <w:t>(&lt; 30</w:t>
      </w:r>
      <w:r w:rsidR="00EA3BA0">
        <w:rPr>
          <w:rStyle w:val="NoneB"/>
          <w:rFonts w:ascii="Times New Roman" w:hAnsi="Times New Roman" w:cs="Times New Roman"/>
          <w:color w:val="000000"/>
        </w:rPr>
        <w:t xml:space="preserve"> min.) </w:t>
      </w:r>
      <w:r w:rsidR="007D345A" w:rsidRPr="00E96FF2">
        <w:rPr>
          <w:rStyle w:val="NoneB"/>
          <w:rFonts w:ascii="Times New Roman" w:hAnsi="Times New Roman" w:cs="Times New Roman"/>
          <w:color w:val="000000"/>
        </w:rPr>
        <w:t>and will be compared with the first ICPi reading once the probe is positioned. The need to reduce the time gap as much as possible between the two readings is motivated by the fact that ICP may be subjected to variati</w:t>
      </w:r>
      <w:r w:rsidR="00E93275">
        <w:rPr>
          <w:rStyle w:val="NoneB"/>
          <w:rFonts w:ascii="Times New Roman" w:hAnsi="Times New Roman" w:cs="Times New Roman"/>
          <w:color w:val="000000"/>
        </w:rPr>
        <w:t xml:space="preserve">ons caused by ABP manipulation, </w:t>
      </w:r>
      <w:r w:rsidR="007D345A" w:rsidRPr="00E96FF2">
        <w:rPr>
          <w:rStyle w:val="NoneB"/>
          <w:rFonts w:ascii="Times New Roman" w:hAnsi="Times New Roman" w:cs="Times New Roman"/>
          <w:color w:val="000000"/>
        </w:rPr>
        <w:t xml:space="preserve">cerebrospinal fluid (CSF) leakage during catheter placement and pharmacological treatment or fluctuations due to the evolving underlying brain injury. </w:t>
      </w:r>
    </w:p>
    <w:p w14:paraId="2B5D7CC8" w14:textId="77777777" w:rsidR="00B211ED" w:rsidRDefault="00B211ED" w:rsidP="003E7F82">
      <w:pPr>
        <w:spacing w:after="0" w:line="360" w:lineRule="auto"/>
        <w:jc w:val="both"/>
        <w:rPr>
          <w:rStyle w:val="NoneB"/>
          <w:rFonts w:ascii="Times New Roman" w:hAnsi="Times New Roman" w:cs="Times New Roman"/>
          <w:color w:val="000000"/>
        </w:rPr>
      </w:pPr>
    </w:p>
    <w:p w14:paraId="29A7729A" w14:textId="26AF49A3" w:rsidR="00B97A32" w:rsidRDefault="00B97A32" w:rsidP="003E7F82">
      <w:pPr>
        <w:spacing w:after="0" w:line="360" w:lineRule="auto"/>
        <w:jc w:val="both"/>
        <w:rPr>
          <w:rStyle w:val="NoneB"/>
          <w:rFonts w:ascii="Times New Roman" w:hAnsi="Times New Roman" w:cs="Times New Roman"/>
          <w:color w:val="000000"/>
        </w:rPr>
      </w:pPr>
      <w:r w:rsidRPr="00E93275">
        <w:rPr>
          <w:rStyle w:val="NoneB"/>
          <w:rFonts w:ascii="Times New Roman" w:hAnsi="Times New Roman" w:cs="Times New Roman"/>
          <w:color w:val="000000"/>
          <w:u w:val="single"/>
        </w:rPr>
        <w:t>-</w:t>
      </w:r>
      <w:r w:rsidR="007D345A" w:rsidRPr="00E93275">
        <w:rPr>
          <w:rStyle w:val="NoneB"/>
          <w:rFonts w:ascii="Times New Roman" w:hAnsi="Times New Roman" w:cs="Times New Roman"/>
          <w:color w:val="000000"/>
          <w:u w:val="single"/>
        </w:rPr>
        <w:t>The second ICPtcd measurement (TIME 2)</w:t>
      </w:r>
      <w:r w:rsidR="007D345A" w:rsidRPr="00E96FF2">
        <w:rPr>
          <w:rStyle w:val="NoneB"/>
          <w:rFonts w:ascii="Times New Roman" w:hAnsi="Times New Roman" w:cs="Times New Roman"/>
          <w:color w:val="000000"/>
        </w:rPr>
        <w:t xml:space="preserve"> will be performed immediately after insertion of the ICPi probe and compared with the post-insertion ICPi reading. </w:t>
      </w:r>
      <w:r w:rsidR="00E93275">
        <w:rPr>
          <w:rStyle w:val="NoneB"/>
          <w:rFonts w:ascii="Times New Roman" w:hAnsi="Times New Roman" w:cs="Times New Roman"/>
          <w:color w:val="000000"/>
        </w:rPr>
        <w:t xml:space="preserve">The ICPi measurement to be confronted with the ICPtcd estimated measurement for concordance must be read simultaneously. </w:t>
      </w:r>
    </w:p>
    <w:p w14:paraId="3C88D607" w14:textId="77777777" w:rsidR="00B211ED" w:rsidRDefault="00B211ED" w:rsidP="003E7F82">
      <w:pPr>
        <w:spacing w:after="0" w:line="360" w:lineRule="auto"/>
        <w:jc w:val="both"/>
        <w:rPr>
          <w:rStyle w:val="NoneB"/>
          <w:rFonts w:ascii="Times New Roman" w:hAnsi="Times New Roman" w:cs="Times New Roman"/>
          <w:color w:val="000000"/>
        </w:rPr>
      </w:pPr>
    </w:p>
    <w:p w14:paraId="330DEFFD" w14:textId="01A08336" w:rsidR="00E93275" w:rsidRDefault="00B97A32" w:rsidP="003E7F82">
      <w:pPr>
        <w:spacing w:after="0" w:line="360" w:lineRule="auto"/>
        <w:jc w:val="both"/>
        <w:rPr>
          <w:rStyle w:val="NoneB"/>
          <w:rFonts w:ascii="Times New Roman" w:hAnsi="Times New Roman" w:cs="Times New Roman"/>
          <w:color w:val="000000"/>
        </w:rPr>
      </w:pPr>
      <w:r w:rsidRPr="00E93275">
        <w:rPr>
          <w:rStyle w:val="NoneB"/>
          <w:rFonts w:ascii="Times New Roman" w:hAnsi="Times New Roman" w:cs="Times New Roman"/>
          <w:color w:val="000000"/>
          <w:u w:val="single"/>
        </w:rPr>
        <w:t xml:space="preserve">- </w:t>
      </w:r>
      <w:r w:rsidR="007D345A" w:rsidRPr="00E93275">
        <w:rPr>
          <w:rStyle w:val="NoneB"/>
          <w:rFonts w:ascii="Times New Roman" w:hAnsi="Times New Roman" w:cs="Times New Roman"/>
          <w:color w:val="000000"/>
          <w:u w:val="single"/>
        </w:rPr>
        <w:t>The third ICPtcd measurement (TIME 3)</w:t>
      </w:r>
      <w:r w:rsidR="007D345A" w:rsidRPr="00E96FF2">
        <w:rPr>
          <w:rStyle w:val="NoneB"/>
          <w:rFonts w:ascii="Times New Roman" w:hAnsi="Times New Roman" w:cs="Times New Roman"/>
          <w:color w:val="000000"/>
        </w:rPr>
        <w:t xml:space="preserve"> is performed between 2 and 3 hours following the second reading. The reason for this is to avoid any possible variations in systemic and cerebral hemodynamics caused by the ICPi device insertion itself, despite sedation. Therefore, performing the examination more than 2 hours post insertion should reduce the influence of the positioning maneuver on the readings. </w:t>
      </w:r>
      <w:r w:rsidR="00E93275">
        <w:rPr>
          <w:rStyle w:val="NoneB"/>
          <w:rFonts w:ascii="Times New Roman" w:hAnsi="Times New Roman" w:cs="Times New Roman"/>
          <w:color w:val="000000"/>
        </w:rPr>
        <w:t>The ICPi measurement to be confronted with the ICPtcd estimated measurement for concordance must be read simultaneously.</w:t>
      </w:r>
    </w:p>
    <w:p w14:paraId="36CD6B77" w14:textId="77777777" w:rsidR="00E93275" w:rsidRDefault="00E93275" w:rsidP="003E7F82">
      <w:pPr>
        <w:spacing w:after="0" w:line="360" w:lineRule="auto"/>
        <w:jc w:val="both"/>
        <w:rPr>
          <w:rStyle w:val="NoneB"/>
          <w:rFonts w:ascii="Times New Roman" w:hAnsi="Times New Roman" w:cs="Times New Roman"/>
          <w:color w:val="000000"/>
        </w:rPr>
      </w:pPr>
    </w:p>
    <w:p w14:paraId="1985391D" w14:textId="143228CA" w:rsidR="007D345A" w:rsidRDefault="007D345A" w:rsidP="003E7F82">
      <w:pPr>
        <w:spacing w:after="0" w:line="360" w:lineRule="auto"/>
        <w:jc w:val="both"/>
        <w:rPr>
          <w:rFonts w:ascii="Times New Roman" w:hAnsi="Times New Roman" w:cs="Times New Roman"/>
          <w:lang w:val="en-US"/>
        </w:rPr>
      </w:pPr>
      <w:r w:rsidRPr="00E96FF2">
        <w:rPr>
          <w:rStyle w:val="NoneB"/>
          <w:rFonts w:ascii="Times New Roman" w:hAnsi="Times New Roman" w:cs="Times New Roman"/>
          <w:color w:val="000000"/>
        </w:rPr>
        <w:t xml:space="preserve">In accordance with the </w:t>
      </w:r>
      <w:r w:rsidR="00E93275">
        <w:rPr>
          <w:rStyle w:val="NoneB"/>
          <w:rFonts w:ascii="Times New Roman" w:hAnsi="Times New Roman" w:cs="Times New Roman"/>
          <w:color w:val="000000"/>
        </w:rPr>
        <w:t xml:space="preserve">present </w:t>
      </w:r>
      <w:r w:rsidRPr="00E96FF2">
        <w:rPr>
          <w:rStyle w:val="NoneB"/>
          <w:rFonts w:ascii="Times New Roman" w:hAnsi="Times New Roman" w:cs="Times New Roman"/>
          <w:color w:val="000000"/>
        </w:rPr>
        <w:t>guidelines, intracranial hypertension is defined as an ICP above 22 mmHg, which remains so for at least 10 minutes and is</w:t>
      </w:r>
      <w:r w:rsidR="00E93275">
        <w:rPr>
          <w:rStyle w:val="NoneB"/>
          <w:rFonts w:ascii="Times New Roman" w:hAnsi="Times New Roman" w:cs="Times New Roman"/>
          <w:color w:val="000000"/>
        </w:rPr>
        <w:t xml:space="preserve"> not related to procedural pain </w:t>
      </w:r>
      <w:r w:rsidR="00E93275">
        <w:rPr>
          <w:rFonts w:ascii="Times New Roman" w:hAnsi="Times New Roman" w:cs="Times New Roman"/>
          <w:lang w:val="en-US"/>
        </w:rPr>
        <w:t>[16</w:t>
      </w:r>
      <w:r w:rsidR="00E93275" w:rsidRPr="00032BCC">
        <w:rPr>
          <w:rFonts w:ascii="Times New Roman" w:hAnsi="Times New Roman" w:cs="Times New Roman"/>
          <w:lang w:val="en-US"/>
        </w:rPr>
        <w:t>].</w:t>
      </w:r>
      <w:r w:rsidR="00E93275">
        <w:rPr>
          <w:rFonts w:ascii="Times New Roman" w:hAnsi="Times New Roman" w:cs="Times New Roman"/>
          <w:lang w:val="en-US"/>
        </w:rPr>
        <w:t xml:space="preserve"> Therefore, intracranial hypertension is considered such only when the ICPi reading meets this criteria.</w:t>
      </w:r>
    </w:p>
    <w:p w14:paraId="43B13A53" w14:textId="0A74FD04" w:rsidR="007D2788" w:rsidRDefault="007D2788" w:rsidP="003E7F82">
      <w:pPr>
        <w:spacing w:after="0" w:line="360" w:lineRule="auto"/>
        <w:jc w:val="both"/>
        <w:rPr>
          <w:rStyle w:val="NoneB"/>
          <w:rFonts w:ascii="Times New Roman" w:hAnsi="Times New Roman" w:cs="Times New Roman"/>
          <w:color w:val="000000"/>
        </w:rPr>
      </w:pPr>
      <w:r>
        <w:rPr>
          <w:rFonts w:ascii="Times New Roman" w:hAnsi="Times New Roman" w:cs="Times New Roman"/>
          <w:lang w:val="en-US"/>
        </w:rPr>
        <w:t>However, when analysis will be performed the ICPtcd may be confronted to three different ICP values for concordance correlation (ICPi=</w:t>
      </w:r>
      <w:r w:rsidR="00B77291">
        <w:rPr>
          <w:rFonts w:ascii="Times New Roman" w:hAnsi="Times New Roman" w:cs="Times New Roman"/>
          <w:lang w:val="en-US"/>
        </w:rPr>
        <w:t>20</w:t>
      </w:r>
      <w:r>
        <w:rPr>
          <w:rFonts w:ascii="Times New Roman" w:hAnsi="Times New Roman" w:cs="Times New Roman"/>
          <w:lang w:val="en-US"/>
        </w:rPr>
        <w:t>mmHg, ICPi=22mmHg, ICPi=25mmHg,).</w:t>
      </w:r>
    </w:p>
    <w:p w14:paraId="3B5CB7F4" w14:textId="77777777" w:rsidR="00EA3BA0" w:rsidRDefault="00EA3BA0" w:rsidP="003E7F82">
      <w:pPr>
        <w:spacing w:after="0" w:line="360" w:lineRule="auto"/>
        <w:jc w:val="both"/>
        <w:rPr>
          <w:rStyle w:val="NoneB"/>
          <w:rFonts w:ascii="Times New Roman" w:hAnsi="Times New Roman" w:cs="Times New Roman"/>
          <w:color w:val="000000"/>
        </w:rPr>
      </w:pPr>
    </w:p>
    <w:p w14:paraId="3E33312E" w14:textId="77777777" w:rsidR="00B77291" w:rsidRDefault="00B77291" w:rsidP="00EA3BA0">
      <w:pPr>
        <w:spacing w:after="0" w:line="360" w:lineRule="auto"/>
        <w:jc w:val="both"/>
        <w:rPr>
          <w:rFonts w:ascii="Times New Roman" w:hAnsi="Times New Roman" w:cs="Times New Roman"/>
          <w:i/>
          <w:lang w:val="en-US"/>
        </w:rPr>
      </w:pPr>
    </w:p>
    <w:p w14:paraId="0DCCA9D3" w14:textId="77777777" w:rsidR="00B77291" w:rsidRDefault="00B77291" w:rsidP="00EA3BA0">
      <w:pPr>
        <w:spacing w:after="0" w:line="360" w:lineRule="auto"/>
        <w:jc w:val="both"/>
        <w:rPr>
          <w:rFonts w:ascii="Times New Roman" w:hAnsi="Times New Roman" w:cs="Times New Roman"/>
          <w:i/>
          <w:lang w:val="en-US"/>
        </w:rPr>
      </w:pPr>
    </w:p>
    <w:p w14:paraId="2F099BE3" w14:textId="4CF27DB0" w:rsidR="00E93275" w:rsidRPr="00E93275" w:rsidRDefault="00E93275" w:rsidP="00EA3BA0">
      <w:pPr>
        <w:spacing w:after="0" w:line="360" w:lineRule="auto"/>
        <w:jc w:val="both"/>
        <w:rPr>
          <w:rFonts w:ascii="Times New Roman" w:hAnsi="Times New Roman" w:cs="Times New Roman"/>
          <w:i/>
          <w:lang w:val="en-US"/>
        </w:rPr>
      </w:pPr>
      <w:r w:rsidRPr="00E93275">
        <w:rPr>
          <w:rFonts w:ascii="Times New Roman" w:hAnsi="Times New Roman" w:cs="Times New Roman"/>
          <w:i/>
          <w:lang w:val="en-US"/>
        </w:rPr>
        <w:t>Patient sedation</w:t>
      </w:r>
      <w:r>
        <w:rPr>
          <w:rFonts w:ascii="Times New Roman" w:hAnsi="Times New Roman" w:cs="Times New Roman"/>
          <w:i/>
          <w:lang w:val="en-US"/>
        </w:rPr>
        <w:t>.</w:t>
      </w:r>
    </w:p>
    <w:p w14:paraId="2707F653" w14:textId="77777777" w:rsidR="0083394B" w:rsidRDefault="00E93275" w:rsidP="00EA3BA0">
      <w:pPr>
        <w:spacing w:after="0" w:line="360" w:lineRule="auto"/>
        <w:jc w:val="both"/>
        <w:rPr>
          <w:rFonts w:ascii="Times New Roman" w:hAnsi="Times New Roman" w:cs="Times New Roman"/>
          <w:lang w:val="en-US"/>
        </w:rPr>
      </w:pPr>
      <w:r>
        <w:rPr>
          <w:rFonts w:ascii="Times New Roman" w:hAnsi="Times New Roman" w:cs="Times New Roman"/>
          <w:lang w:val="en-US"/>
        </w:rPr>
        <w:t>P</w:t>
      </w:r>
      <w:r w:rsidR="00EA3BA0" w:rsidRPr="00032BCC">
        <w:rPr>
          <w:rFonts w:ascii="Times New Roman" w:hAnsi="Times New Roman" w:cs="Times New Roman"/>
          <w:lang w:val="en-US"/>
        </w:rPr>
        <w:t>atient sedation for</w:t>
      </w:r>
      <w:r>
        <w:rPr>
          <w:rFonts w:ascii="Times New Roman" w:hAnsi="Times New Roman" w:cs="Times New Roman"/>
          <w:lang w:val="en-US"/>
        </w:rPr>
        <w:t xml:space="preserve"> ICP bolt placement may</w:t>
      </w:r>
      <w:r w:rsidR="00EA3BA0">
        <w:rPr>
          <w:rFonts w:ascii="Times New Roman" w:hAnsi="Times New Roman" w:cs="Times New Roman"/>
          <w:lang w:val="en-US"/>
        </w:rPr>
        <w:t xml:space="preserve"> consist</w:t>
      </w:r>
      <w:r w:rsidR="00EA3BA0" w:rsidRPr="00032BCC">
        <w:rPr>
          <w:rFonts w:ascii="Times New Roman" w:hAnsi="Times New Roman" w:cs="Times New Roman"/>
          <w:lang w:val="en-US"/>
        </w:rPr>
        <w:t xml:space="preserve"> </w:t>
      </w:r>
      <w:r w:rsidR="00EA3BA0">
        <w:rPr>
          <w:rFonts w:ascii="Times New Roman" w:hAnsi="Times New Roman" w:cs="Times New Roman"/>
          <w:lang w:val="en-US"/>
        </w:rPr>
        <w:t xml:space="preserve">of </w:t>
      </w:r>
      <w:r>
        <w:rPr>
          <w:rFonts w:ascii="Times New Roman" w:hAnsi="Times New Roman" w:cs="Times New Roman"/>
          <w:lang w:val="en-US"/>
        </w:rPr>
        <w:t xml:space="preserve">either bolus </w:t>
      </w:r>
      <w:r w:rsidR="0083394B">
        <w:rPr>
          <w:rFonts w:ascii="Times New Roman" w:hAnsi="Times New Roman" w:cs="Times New Roman"/>
          <w:lang w:val="en-US"/>
        </w:rPr>
        <w:t xml:space="preserve">doses of sedatives and or analgesics </w:t>
      </w:r>
      <w:r w:rsidR="00EA3BA0">
        <w:rPr>
          <w:rFonts w:ascii="Times New Roman" w:hAnsi="Times New Roman" w:cs="Times New Roman"/>
          <w:lang w:val="en-US"/>
        </w:rPr>
        <w:t xml:space="preserve">and </w:t>
      </w:r>
      <w:r w:rsidR="00EA3BA0" w:rsidRPr="00032BCC">
        <w:rPr>
          <w:rFonts w:ascii="Times New Roman" w:hAnsi="Times New Roman" w:cs="Times New Roman"/>
          <w:lang w:val="en-US"/>
        </w:rPr>
        <w:t>when necessary, neuro</w:t>
      </w:r>
      <w:r w:rsidR="0083394B">
        <w:rPr>
          <w:rFonts w:ascii="Times New Roman" w:hAnsi="Times New Roman" w:cs="Times New Roman"/>
          <w:lang w:val="en-US"/>
        </w:rPr>
        <w:t xml:space="preserve">muscular blockade of choice, as long as these have been administered either before or after, and not between, the first concordance correlation. As mentioned previously this restriction is not necessary for the following two Time frames. </w:t>
      </w:r>
    </w:p>
    <w:p w14:paraId="2BE13F50" w14:textId="7781921C" w:rsidR="00EA3BA0" w:rsidRDefault="00EA3BA0" w:rsidP="00EA3BA0">
      <w:pPr>
        <w:spacing w:after="0" w:line="360" w:lineRule="auto"/>
        <w:jc w:val="both"/>
        <w:rPr>
          <w:rFonts w:ascii="Times New Roman" w:hAnsi="Times New Roman" w:cs="Times New Roman"/>
          <w:lang w:val="en-US"/>
        </w:rPr>
      </w:pPr>
      <w:r>
        <w:rPr>
          <w:rFonts w:ascii="Times New Roman" w:hAnsi="Times New Roman" w:cs="Times New Roman"/>
          <w:lang w:val="en-US"/>
        </w:rPr>
        <w:t>Mechanical ventilation should be</w:t>
      </w:r>
      <w:r w:rsidRPr="00032BCC">
        <w:rPr>
          <w:rFonts w:ascii="Times New Roman" w:hAnsi="Times New Roman" w:cs="Times New Roman"/>
          <w:lang w:val="en-US"/>
        </w:rPr>
        <w:t xml:space="preserve"> targeted to mainta</w:t>
      </w:r>
      <w:r>
        <w:rPr>
          <w:rFonts w:ascii="Times New Roman" w:hAnsi="Times New Roman" w:cs="Times New Roman"/>
          <w:lang w:val="en-US"/>
        </w:rPr>
        <w:t xml:space="preserve">in adequate oxygenation (SaO2 &gt; </w:t>
      </w:r>
      <w:r w:rsidRPr="00032BCC">
        <w:rPr>
          <w:rFonts w:ascii="Times New Roman" w:hAnsi="Times New Roman" w:cs="Times New Roman"/>
          <w:lang w:val="en-US"/>
        </w:rPr>
        <w:t xml:space="preserve">90%) and normocapnia </w:t>
      </w:r>
      <w:r>
        <w:rPr>
          <w:rFonts w:ascii="Times New Roman" w:hAnsi="Times New Roman" w:cs="Times New Roman"/>
          <w:lang w:val="en-US"/>
        </w:rPr>
        <w:t xml:space="preserve">(PaCO2 36–40 mmHg). Intravenous </w:t>
      </w:r>
      <w:r w:rsidRPr="00032BCC">
        <w:rPr>
          <w:rFonts w:ascii="Times New Roman" w:hAnsi="Times New Roman" w:cs="Times New Roman"/>
          <w:lang w:val="en-US"/>
        </w:rPr>
        <w:t>fluids and in</w:t>
      </w:r>
      <w:r>
        <w:rPr>
          <w:rFonts w:ascii="Times New Roman" w:hAnsi="Times New Roman" w:cs="Times New Roman"/>
          <w:lang w:val="en-US"/>
        </w:rPr>
        <w:t xml:space="preserve">otropic support (norepinephrine </w:t>
      </w:r>
      <w:r w:rsidRPr="00032BCC">
        <w:rPr>
          <w:rFonts w:ascii="Times New Roman" w:hAnsi="Times New Roman" w:cs="Times New Roman"/>
          <w:lang w:val="en-US"/>
        </w:rPr>
        <w:t xml:space="preserve">and/or epinephrine) </w:t>
      </w:r>
      <w:r>
        <w:rPr>
          <w:rFonts w:ascii="Times New Roman" w:hAnsi="Times New Roman" w:cs="Times New Roman"/>
          <w:lang w:val="en-US"/>
        </w:rPr>
        <w:t xml:space="preserve">are appropriate in </w:t>
      </w:r>
      <w:r w:rsidRPr="00032BCC">
        <w:rPr>
          <w:rFonts w:ascii="Times New Roman" w:hAnsi="Times New Roman" w:cs="Times New Roman"/>
          <w:lang w:val="en-US"/>
        </w:rPr>
        <w:t xml:space="preserve">order to achieve and maintain </w:t>
      </w:r>
      <w:r>
        <w:rPr>
          <w:rFonts w:ascii="Times New Roman" w:hAnsi="Times New Roman" w:cs="Times New Roman"/>
          <w:lang w:val="en-US"/>
        </w:rPr>
        <w:t xml:space="preserve">a sufficient cerebral perfusion </w:t>
      </w:r>
      <w:r w:rsidRPr="00032BCC">
        <w:rPr>
          <w:rFonts w:ascii="Times New Roman" w:hAnsi="Times New Roman" w:cs="Times New Roman"/>
          <w:lang w:val="en-US"/>
        </w:rPr>
        <w:t>pressure (CPP &gt;</w:t>
      </w:r>
      <w:r>
        <w:rPr>
          <w:rFonts w:ascii="Times New Roman" w:hAnsi="Times New Roman" w:cs="Times New Roman"/>
          <w:lang w:val="en-US"/>
        </w:rPr>
        <w:t xml:space="preserve">60 mmHg). General management of </w:t>
      </w:r>
      <w:r w:rsidRPr="00032BCC">
        <w:rPr>
          <w:rFonts w:ascii="Times New Roman" w:hAnsi="Times New Roman" w:cs="Times New Roman"/>
          <w:lang w:val="en-US"/>
        </w:rPr>
        <w:t xml:space="preserve">the various types of brain </w:t>
      </w:r>
      <w:r>
        <w:rPr>
          <w:rFonts w:ascii="Times New Roman" w:hAnsi="Times New Roman" w:cs="Times New Roman"/>
          <w:lang w:val="en-US"/>
        </w:rPr>
        <w:t xml:space="preserve">injury (traumatic, hemorrhagic, </w:t>
      </w:r>
      <w:r w:rsidRPr="00032BCC">
        <w:rPr>
          <w:rFonts w:ascii="Times New Roman" w:hAnsi="Times New Roman" w:cs="Times New Roman"/>
          <w:lang w:val="en-US"/>
        </w:rPr>
        <w:t>or ischemic), as well as</w:t>
      </w:r>
      <w:r>
        <w:rPr>
          <w:rFonts w:ascii="Times New Roman" w:hAnsi="Times New Roman" w:cs="Times New Roman"/>
          <w:lang w:val="en-US"/>
        </w:rPr>
        <w:t xml:space="preserve"> the definition of intracranial hypertension, should be</w:t>
      </w:r>
      <w:r w:rsidRPr="00032BCC">
        <w:rPr>
          <w:rFonts w:ascii="Times New Roman" w:hAnsi="Times New Roman" w:cs="Times New Roman"/>
          <w:lang w:val="en-US"/>
        </w:rPr>
        <w:t xml:space="preserve"> in accordance</w:t>
      </w:r>
      <w:r>
        <w:rPr>
          <w:rFonts w:ascii="Times New Roman" w:hAnsi="Times New Roman" w:cs="Times New Roman"/>
          <w:lang w:val="en-US"/>
        </w:rPr>
        <w:t xml:space="preserve"> to international guidelines [16</w:t>
      </w:r>
      <w:r w:rsidRPr="00032BCC">
        <w:rPr>
          <w:rFonts w:ascii="Times New Roman" w:hAnsi="Times New Roman" w:cs="Times New Roman"/>
          <w:lang w:val="en-US"/>
        </w:rPr>
        <w:t>]. Treatment o</w:t>
      </w:r>
      <w:r>
        <w:rPr>
          <w:rFonts w:ascii="Times New Roman" w:hAnsi="Times New Roman" w:cs="Times New Roman"/>
          <w:lang w:val="en-US"/>
        </w:rPr>
        <w:t xml:space="preserve">f intracranial hypertension was </w:t>
      </w:r>
      <w:r w:rsidRPr="00032BCC">
        <w:rPr>
          <w:rFonts w:ascii="Times New Roman" w:hAnsi="Times New Roman" w:cs="Times New Roman"/>
          <w:lang w:val="en-US"/>
        </w:rPr>
        <w:t>based on a protocol</w:t>
      </w:r>
      <w:r>
        <w:rPr>
          <w:rFonts w:ascii="Times New Roman" w:hAnsi="Times New Roman" w:cs="Times New Roman"/>
          <w:lang w:val="en-US"/>
        </w:rPr>
        <w:t xml:space="preserve">-driven strategy which included </w:t>
      </w:r>
      <w:r w:rsidRPr="00032BCC">
        <w:rPr>
          <w:rFonts w:ascii="Times New Roman" w:hAnsi="Times New Roman" w:cs="Times New Roman"/>
          <w:lang w:val="en-US"/>
        </w:rPr>
        <w:t xml:space="preserve">optimization of arterial blood </w:t>
      </w:r>
      <w:r>
        <w:rPr>
          <w:rFonts w:ascii="Times New Roman" w:hAnsi="Times New Roman" w:cs="Times New Roman"/>
          <w:lang w:val="en-US"/>
        </w:rPr>
        <w:t xml:space="preserve">pressure and volemia, sedation, </w:t>
      </w:r>
      <w:r w:rsidRPr="00032BCC">
        <w:rPr>
          <w:rFonts w:ascii="Times New Roman" w:hAnsi="Times New Roman" w:cs="Times New Roman"/>
          <w:lang w:val="en-US"/>
        </w:rPr>
        <w:t>mild hyperventilatio</w:t>
      </w:r>
      <w:r>
        <w:rPr>
          <w:rFonts w:ascii="Times New Roman" w:hAnsi="Times New Roman" w:cs="Times New Roman"/>
          <w:lang w:val="en-US"/>
        </w:rPr>
        <w:t>n, and infusion of hyperosmolar fluids [17</w:t>
      </w:r>
      <w:r w:rsidRPr="00032BCC">
        <w:rPr>
          <w:rFonts w:ascii="Times New Roman" w:hAnsi="Times New Roman" w:cs="Times New Roman"/>
          <w:lang w:val="en-US"/>
        </w:rPr>
        <w:t>].</w:t>
      </w:r>
      <w:r>
        <w:rPr>
          <w:rFonts w:ascii="Times New Roman" w:hAnsi="Times New Roman" w:cs="Times New Roman"/>
          <w:lang w:val="en-US"/>
        </w:rPr>
        <w:t xml:space="preserve"> </w:t>
      </w:r>
    </w:p>
    <w:p w14:paraId="7E594CFF" w14:textId="77777777" w:rsidR="003C0460" w:rsidRDefault="003C0460" w:rsidP="00EA3BA0">
      <w:pPr>
        <w:spacing w:after="0" w:line="360" w:lineRule="auto"/>
        <w:jc w:val="both"/>
        <w:rPr>
          <w:rFonts w:ascii="Times New Roman" w:hAnsi="Times New Roman" w:cs="Times New Roman"/>
          <w:lang w:val="en-US"/>
        </w:rPr>
      </w:pPr>
    </w:p>
    <w:p w14:paraId="7B46BAF2" w14:textId="77777777" w:rsidR="00EA3BA0" w:rsidRPr="005C67FA" w:rsidRDefault="00EA3BA0" w:rsidP="00EA3BA0">
      <w:pPr>
        <w:spacing w:after="0" w:line="360" w:lineRule="auto"/>
        <w:jc w:val="both"/>
        <w:rPr>
          <w:rFonts w:ascii="Times New Roman" w:hAnsi="Times New Roman" w:cs="Times New Roman"/>
          <w:i/>
          <w:lang w:val="en-US"/>
        </w:rPr>
      </w:pPr>
      <w:r w:rsidRPr="005C67FA">
        <w:rPr>
          <w:rFonts w:ascii="Times New Roman" w:hAnsi="Times New Roman" w:cs="Times New Roman"/>
          <w:i/>
          <w:lang w:val="en-US"/>
        </w:rPr>
        <w:t>Patient monitoring.</w:t>
      </w:r>
    </w:p>
    <w:p w14:paraId="2943B96D" w14:textId="77777777" w:rsidR="00456EEA" w:rsidRDefault="00EA3BA0" w:rsidP="00EA3BA0">
      <w:pPr>
        <w:spacing w:after="0" w:line="360" w:lineRule="auto"/>
        <w:jc w:val="both"/>
        <w:rPr>
          <w:rFonts w:ascii="Times New Roman" w:hAnsi="Times New Roman" w:cs="Times New Roman"/>
          <w:lang w:val="en-US"/>
        </w:rPr>
      </w:pPr>
      <w:r w:rsidRPr="00B97A32">
        <w:rPr>
          <w:rFonts w:ascii="Times New Roman" w:hAnsi="Times New Roman" w:cs="Times New Roman"/>
          <w:lang w:val="en-US"/>
        </w:rPr>
        <w:t>Systemic hemodynamic m</w:t>
      </w:r>
      <w:r>
        <w:rPr>
          <w:rFonts w:ascii="Times New Roman" w:hAnsi="Times New Roman" w:cs="Times New Roman"/>
          <w:lang w:val="en-US"/>
        </w:rPr>
        <w:t xml:space="preserve">onitoring will consists of invasive </w:t>
      </w:r>
      <w:r w:rsidRPr="00B97A32">
        <w:rPr>
          <w:rFonts w:ascii="Times New Roman" w:hAnsi="Times New Roman" w:cs="Times New Roman"/>
          <w:lang w:val="en-US"/>
        </w:rPr>
        <w:t>arterial blood pressure (ABP) fro</w:t>
      </w:r>
      <w:r>
        <w:rPr>
          <w:rFonts w:ascii="Times New Roman" w:hAnsi="Times New Roman" w:cs="Times New Roman"/>
          <w:lang w:val="en-US"/>
        </w:rPr>
        <w:t xml:space="preserve">m the radial artery, continuous </w:t>
      </w:r>
      <w:r w:rsidRPr="00B97A32">
        <w:rPr>
          <w:rFonts w:ascii="Times New Roman" w:hAnsi="Times New Roman" w:cs="Times New Roman"/>
          <w:lang w:val="en-US"/>
        </w:rPr>
        <w:t>electrocardiograp</w:t>
      </w:r>
      <w:r>
        <w:rPr>
          <w:rFonts w:ascii="Times New Roman" w:hAnsi="Times New Roman" w:cs="Times New Roman"/>
          <w:lang w:val="en-US"/>
        </w:rPr>
        <w:t xml:space="preserve">hy and pulse oximetry. ICPi may be </w:t>
      </w:r>
      <w:r w:rsidRPr="00B97A32">
        <w:rPr>
          <w:rFonts w:ascii="Times New Roman" w:hAnsi="Times New Roman" w:cs="Times New Roman"/>
          <w:lang w:val="en-US"/>
        </w:rPr>
        <w:t>performed either by means of</w:t>
      </w:r>
      <w:r>
        <w:rPr>
          <w:rFonts w:ascii="Times New Roman" w:hAnsi="Times New Roman" w:cs="Times New Roman"/>
          <w:lang w:val="en-US"/>
        </w:rPr>
        <w:t xml:space="preserve"> an intraparenchymal fiberoptic transducer or a catheter inserted into </w:t>
      </w:r>
      <w:r w:rsidRPr="00B97A32">
        <w:rPr>
          <w:rFonts w:ascii="Times New Roman" w:hAnsi="Times New Roman" w:cs="Times New Roman"/>
          <w:lang w:val="en-US"/>
        </w:rPr>
        <w:t>the brain ventricles and co</w:t>
      </w:r>
      <w:r>
        <w:rPr>
          <w:rFonts w:ascii="Times New Roman" w:hAnsi="Times New Roman" w:cs="Times New Roman"/>
          <w:lang w:val="en-US"/>
        </w:rPr>
        <w:t xml:space="preserve">nnected to an external pressure </w:t>
      </w:r>
      <w:r w:rsidRPr="00B97A32">
        <w:rPr>
          <w:rFonts w:ascii="Times New Roman" w:hAnsi="Times New Roman" w:cs="Times New Roman"/>
          <w:lang w:val="en-US"/>
        </w:rPr>
        <w:t>transducer and dra</w:t>
      </w:r>
      <w:r>
        <w:rPr>
          <w:rFonts w:ascii="Times New Roman" w:hAnsi="Times New Roman" w:cs="Times New Roman"/>
          <w:lang w:val="en-US"/>
        </w:rPr>
        <w:t>inage systems</w:t>
      </w:r>
      <w:r w:rsidR="005C67FA">
        <w:rPr>
          <w:rFonts w:ascii="Times New Roman" w:hAnsi="Times New Roman" w:cs="Times New Roman"/>
          <w:lang w:val="en-US"/>
        </w:rPr>
        <w:t xml:space="preserve"> (external ventricular drain)</w:t>
      </w:r>
      <w:r>
        <w:rPr>
          <w:rFonts w:ascii="Times New Roman" w:hAnsi="Times New Roman" w:cs="Times New Roman"/>
          <w:lang w:val="en-US"/>
        </w:rPr>
        <w:t xml:space="preserve">. </w:t>
      </w:r>
    </w:p>
    <w:p w14:paraId="355EFAC7" w14:textId="00EB2C13" w:rsidR="00456EEA" w:rsidRDefault="00456EEA" w:rsidP="00EA3BA0">
      <w:pPr>
        <w:spacing w:after="0" w:line="360" w:lineRule="auto"/>
        <w:jc w:val="both"/>
        <w:rPr>
          <w:rFonts w:ascii="Times New Roman" w:hAnsi="Times New Roman" w:cs="Times New Roman"/>
          <w:lang w:val="en-US"/>
        </w:rPr>
      </w:pPr>
      <w:r>
        <w:rPr>
          <w:rFonts w:ascii="Times New Roman" w:hAnsi="Times New Roman" w:cs="Times New Roman"/>
          <w:lang w:val="en-US"/>
        </w:rPr>
        <w:t>For CPP calculation. the arterial transducer should be leveled at the height of the external auditory meatus of the ear, or tragus.</w:t>
      </w:r>
    </w:p>
    <w:p w14:paraId="637EE2C7" w14:textId="262D5D3F" w:rsidR="00EA3BA0" w:rsidRDefault="00EA3BA0" w:rsidP="00EA3BA0">
      <w:pPr>
        <w:spacing w:after="0" w:line="360" w:lineRule="auto"/>
        <w:jc w:val="both"/>
        <w:rPr>
          <w:rFonts w:ascii="Times New Roman" w:hAnsi="Times New Roman" w:cs="Times New Roman"/>
          <w:lang w:val="en-US"/>
        </w:rPr>
      </w:pPr>
      <w:r>
        <w:rPr>
          <w:rFonts w:ascii="Times New Roman" w:hAnsi="Times New Roman" w:cs="Times New Roman"/>
          <w:lang w:val="en-US"/>
        </w:rPr>
        <w:t>Cerebral blood flow velocity will be assessed using TCD sonography and should be</w:t>
      </w:r>
      <w:r w:rsidRPr="00B97A32">
        <w:rPr>
          <w:rFonts w:ascii="Times New Roman" w:hAnsi="Times New Roman" w:cs="Times New Roman"/>
          <w:lang w:val="en-US"/>
        </w:rPr>
        <w:t xml:space="preserve"> p</w:t>
      </w:r>
      <w:r>
        <w:rPr>
          <w:rFonts w:ascii="Times New Roman" w:hAnsi="Times New Roman" w:cs="Times New Roman"/>
          <w:lang w:val="en-US"/>
        </w:rPr>
        <w:t xml:space="preserve">erformed by a selected group of </w:t>
      </w:r>
      <w:r w:rsidRPr="00B97A32">
        <w:rPr>
          <w:rFonts w:ascii="Times New Roman" w:hAnsi="Times New Roman" w:cs="Times New Roman"/>
          <w:lang w:val="en-US"/>
        </w:rPr>
        <w:t>experienced operators in</w:t>
      </w:r>
      <w:r>
        <w:rPr>
          <w:rFonts w:ascii="Times New Roman" w:hAnsi="Times New Roman" w:cs="Times New Roman"/>
          <w:lang w:val="en-US"/>
        </w:rPr>
        <w:t xml:space="preserve"> order to reduce inter-operator </w:t>
      </w:r>
      <w:r w:rsidRPr="00B97A32">
        <w:rPr>
          <w:rFonts w:ascii="Times New Roman" w:hAnsi="Times New Roman" w:cs="Times New Roman"/>
          <w:lang w:val="en-US"/>
        </w:rPr>
        <w:t xml:space="preserve">variability. </w:t>
      </w:r>
    </w:p>
    <w:p w14:paraId="15CED8B8" w14:textId="4CBB85F2" w:rsidR="00EA3BA0" w:rsidRDefault="00EA3BA0" w:rsidP="00EA3BA0">
      <w:pPr>
        <w:spacing w:after="0" w:line="360" w:lineRule="auto"/>
        <w:jc w:val="both"/>
        <w:rPr>
          <w:rFonts w:ascii="Times New Roman" w:hAnsi="Times New Roman" w:cs="Times New Roman"/>
          <w:lang w:val="en-US"/>
        </w:rPr>
      </w:pPr>
      <w:r w:rsidRPr="00B97A32">
        <w:rPr>
          <w:rFonts w:ascii="Times New Roman" w:hAnsi="Times New Roman" w:cs="Times New Roman"/>
          <w:lang w:val="en-US"/>
        </w:rPr>
        <w:t>The insonation techniq</w:t>
      </w:r>
      <w:r>
        <w:rPr>
          <w:rFonts w:ascii="Times New Roman" w:hAnsi="Times New Roman" w:cs="Times New Roman"/>
          <w:lang w:val="en-US"/>
        </w:rPr>
        <w:t xml:space="preserve">ue is standard: a low frequency </w:t>
      </w:r>
      <w:r w:rsidRPr="00B97A32">
        <w:rPr>
          <w:rFonts w:ascii="Times New Roman" w:hAnsi="Times New Roman" w:cs="Times New Roman"/>
          <w:lang w:val="en-US"/>
        </w:rPr>
        <w:t xml:space="preserve">pulsed 2 </w:t>
      </w:r>
      <w:r>
        <w:rPr>
          <w:rFonts w:ascii="Times New Roman" w:hAnsi="Times New Roman" w:cs="Times New Roman"/>
          <w:lang w:val="en-US"/>
        </w:rPr>
        <w:t xml:space="preserve">MHz ultrasound probe to be placed </w:t>
      </w:r>
      <w:r w:rsidRPr="00B97A32">
        <w:rPr>
          <w:rFonts w:ascii="Times New Roman" w:hAnsi="Times New Roman" w:cs="Times New Roman"/>
          <w:lang w:val="en-US"/>
        </w:rPr>
        <w:t>over the acoustic tempor</w:t>
      </w:r>
      <w:r>
        <w:rPr>
          <w:rFonts w:ascii="Times New Roman" w:hAnsi="Times New Roman" w:cs="Times New Roman"/>
          <w:lang w:val="en-US"/>
        </w:rPr>
        <w:t xml:space="preserve">al window for insonation of the </w:t>
      </w:r>
      <w:r w:rsidRPr="00B97A32">
        <w:rPr>
          <w:rFonts w:ascii="Times New Roman" w:hAnsi="Times New Roman" w:cs="Times New Roman"/>
          <w:lang w:val="en-US"/>
        </w:rPr>
        <w:t>M1/M2 section of the mi</w:t>
      </w:r>
      <w:r>
        <w:rPr>
          <w:rFonts w:ascii="Times New Roman" w:hAnsi="Times New Roman" w:cs="Times New Roman"/>
          <w:lang w:val="en-US"/>
        </w:rPr>
        <w:t xml:space="preserve">ddle cerebral artery (MCA) at a </w:t>
      </w:r>
      <w:r w:rsidRPr="00B97A32">
        <w:rPr>
          <w:rFonts w:ascii="Times New Roman" w:hAnsi="Times New Roman" w:cs="Times New Roman"/>
          <w:lang w:val="en-US"/>
        </w:rPr>
        <w:t>depth ranging fro</w:t>
      </w:r>
      <w:r>
        <w:rPr>
          <w:rFonts w:ascii="Times New Roman" w:hAnsi="Times New Roman" w:cs="Times New Roman"/>
          <w:lang w:val="en-US"/>
        </w:rPr>
        <w:t>m 45 to 55 mm. The MCAs are to be</w:t>
      </w:r>
      <w:r w:rsidRPr="00B97A32">
        <w:rPr>
          <w:rFonts w:ascii="Times New Roman" w:hAnsi="Times New Roman" w:cs="Times New Roman"/>
          <w:lang w:val="en-US"/>
        </w:rPr>
        <w:t xml:space="preserve"> insonated bilaterally; </w:t>
      </w:r>
      <w:r>
        <w:rPr>
          <w:rFonts w:ascii="Times New Roman" w:hAnsi="Times New Roman" w:cs="Times New Roman"/>
          <w:lang w:val="en-US"/>
        </w:rPr>
        <w:t xml:space="preserve">however, for ICPtcd measurements, </w:t>
      </w:r>
      <w:r w:rsidRPr="00B97A32">
        <w:rPr>
          <w:rFonts w:ascii="Times New Roman" w:hAnsi="Times New Roman" w:cs="Times New Roman"/>
          <w:lang w:val="en-US"/>
        </w:rPr>
        <w:t>the acoustic window</w:t>
      </w:r>
      <w:r>
        <w:rPr>
          <w:rFonts w:ascii="Times New Roman" w:hAnsi="Times New Roman" w:cs="Times New Roman"/>
          <w:lang w:val="en-US"/>
        </w:rPr>
        <w:t xml:space="preserve"> ipsilateral to the side of ICP bolt placement is preferred</w:t>
      </w:r>
      <w:r w:rsidRPr="00B97A32">
        <w:rPr>
          <w:rFonts w:ascii="Times New Roman" w:hAnsi="Times New Roman" w:cs="Times New Roman"/>
          <w:lang w:val="en-US"/>
        </w:rPr>
        <w:t>.</w:t>
      </w:r>
      <w:r>
        <w:rPr>
          <w:rFonts w:ascii="Times New Roman" w:hAnsi="Times New Roman" w:cs="Times New Roman"/>
          <w:lang w:val="en-US"/>
        </w:rPr>
        <w:t xml:space="preserve"> </w:t>
      </w:r>
      <w:r w:rsidR="005C67FA">
        <w:rPr>
          <w:rFonts w:ascii="Times New Roman" w:hAnsi="Times New Roman" w:cs="Times New Roman"/>
          <w:lang w:val="en-US"/>
        </w:rPr>
        <w:t xml:space="preserve">The </w:t>
      </w:r>
      <w:r w:rsidR="003C0460">
        <w:rPr>
          <w:rFonts w:ascii="Times New Roman" w:hAnsi="Times New Roman" w:cs="Times New Roman"/>
          <w:lang w:val="en-US"/>
        </w:rPr>
        <w:t xml:space="preserve">Doppler </w:t>
      </w:r>
      <w:r w:rsidR="005C67FA">
        <w:rPr>
          <w:rFonts w:ascii="Times New Roman" w:hAnsi="Times New Roman" w:cs="Times New Roman"/>
          <w:lang w:val="en-US"/>
        </w:rPr>
        <w:t>parameters necessary for calculation on ICPtcd</w:t>
      </w:r>
      <w:r w:rsidR="003C0460">
        <w:rPr>
          <w:rFonts w:ascii="Times New Roman" w:hAnsi="Times New Roman" w:cs="Times New Roman"/>
          <w:lang w:val="en-US"/>
        </w:rPr>
        <w:t xml:space="preserve"> are: </w:t>
      </w:r>
    </w:p>
    <w:p w14:paraId="24A20A28" w14:textId="77777777" w:rsidR="00655486" w:rsidRDefault="00655486" w:rsidP="00EA3BA0">
      <w:pPr>
        <w:spacing w:after="0" w:line="360" w:lineRule="auto"/>
        <w:jc w:val="both"/>
        <w:rPr>
          <w:rFonts w:ascii="Times New Roman" w:hAnsi="Times New Roman" w:cs="Times New Roman"/>
          <w:lang w:val="en-US"/>
        </w:rPr>
      </w:pPr>
    </w:p>
    <w:p w14:paraId="589CC79B" w14:textId="5DC25A97" w:rsidR="003C0460" w:rsidRDefault="003C0460" w:rsidP="003C0460">
      <w:pPr>
        <w:pStyle w:val="Heading1"/>
        <w:numPr>
          <w:ilvl w:val="0"/>
          <w:numId w:val="0"/>
        </w:numPr>
        <w:spacing w:line="360" w:lineRule="auto"/>
        <w:jc w:val="both"/>
        <w:rPr>
          <w:b w:val="0"/>
          <w:color w:val="000000" w:themeColor="text1"/>
          <w:sz w:val="22"/>
          <w:szCs w:val="22"/>
          <w:lang w:val="en-US"/>
        </w:rPr>
      </w:pPr>
      <w:r>
        <w:rPr>
          <w:b w:val="0"/>
          <w:color w:val="000000" w:themeColor="text1"/>
          <w:sz w:val="22"/>
          <w:szCs w:val="22"/>
          <w:lang w:val="en-US"/>
        </w:rPr>
        <w:t xml:space="preserve">- Middle Cerebral Artery </w:t>
      </w:r>
      <w:r w:rsidRPr="00E96FF2">
        <w:rPr>
          <w:b w:val="0"/>
          <w:color w:val="000000" w:themeColor="text1"/>
          <w:sz w:val="22"/>
          <w:szCs w:val="22"/>
          <w:lang w:val="en-US"/>
        </w:rPr>
        <w:t>Diastolic</w:t>
      </w:r>
      <w:r>
        <w:rPr>
          <w:b w:val="0"/>
          <w:color w:val="000000" w:themeColor="text1"/>
          <w:sz w:val="22"/>
          <w:szCs w:val="22"/>
          <w:lang w:val="en-US"/>
        </w:rPr>
        <w:t xml:space="preserve"> Flow Velocity (</w:t>
      </w:r>
      <w:r w:rsidRPr="00E96FF2">
        <w:rPr>
          <w:b w:val="0"/>
          <w:color w:val="000000" w:themeColor="text1"/>
          <w:sz w:val="22"/>
          <w:szCs w:val="22"/>
          <w:lang w:val="en-US"/>
        </w:rPr>
        <w:t>FV</w:t>
      </w:r>
      <w:r>
        <w:rPr>
          <w:b w:val="0"/>
          <w:color w:val="000000" w:themeColor="text1"/>
          <w:sz w:val="22"/>
          <w:szCs w:val="22"/>
          <w:lang w:val="en-US"/>
        </w:rPr>
        <w:t>d</w:t>
      </w:r>
      <w:r w:rsidRPr="00E96FF2">
        <w:rPr>
          <w:b w:val="0"/>
          <w:color w:val="000000" w:themeColor="text1"/>
          <w:sz w:val="22"/>
          <w:szCs w:val="22"/>
          <w:lang w:val="en-US"/>
        </w:rPr>
        <w:t>-mca</w:t>
      </w:r>
      <w:r>
        <w:rPr>
          <w:b w:val="0"/>
          <w:color w:val="000000" w:themeColor="text1"/>
          <w:sz w:val="22"/>
          <w:szCs w:val="22"/>
          <w:lang w:val="en-US"/>
        </w:rPr>
        <w:t xml:space="preserve">) </w:t>
      </w:r>
    </w:p>
    <w:p w14:paraId="0D6DAD63" w14:textId="05374F86" w:rsidR="00BC5B27" w:rsidRDefault="003C0460" w:rsidP="006741B5">
      <w:pPr>
        <w:pStyle w:val="Heading1"/>
        <w:numPr>
          <w:ilvl w:val="0"/>
          <w:numId w:val="0"/>
        </w:numPr>
        <w:spacing w:line="360" w:lineRule="auto"/>
        <w:jc w:val="both"/>
        <w:rPr>
          <w:b w:val="0"/>
          <w:color w:val="000000" w:themeColor="text1"/>
          <w:sz w:val="22"/>
          <w:szCs w:val="22"/>
          <w:lang w:val="en-US"/>
        </w:rPr>
      </w:pPr>
      <w:r>
        <w:rPr>
          <w:b w:val="0"/>
          <w:color w:val="000000" w:themeColor="text1"/>
          <w:sz w:val="22"/>
          <w:szCs w:val="22"/>
          <w:lang w:val="en-US"/>
        </w:rPr>
        <w:t>- Middle Cerebral Artery Mean Flow Velocity (</w:t>
      </w:r>
      <w:r w:rsidRPr="00E96FF2">
        <w:rPr>
          <w:b w:val="0"/>
          <w:color w:val="000000" w:themeColor="text1"/>
          <w:sz w:val="22"/>
          <w:szCs w:val="22"/>
          <w:lang w:val="en-US"/>
        </w:rPr>
        <w:t>FV</w:t>
      </w:r>
      <w:r>
        <w:rPr>
          <w:b w:val="0"/>
          <w:color w:val="000000" w:themeColor="text1"/>
          <w:sz w:val="22"/>
          <w:szCs w:val="22"/>
          <w:lang w:val="en-US"/>
        </w:rPr>
        <w:t>m</w:t>
      </w:r>
      <w:r w:rsidRPr="00E96FF2">
        <w:rPr>
          <w:b w:val="0"/>
          <w:color w:val="000000" w:themeColor="text1"/>
          <w:sz w:val="22"/>
          <w:szCs w:val="22"/>
          <w:lang w:val="en-US"/>
        </w:rPr>
        <w:t>-mca</w:t>
      </w:r>
      <w:r>
        <w:rPr>
          <w:b w:val="0"/>
          <w:color w:val="000000" w:themeColor="text1"/>
          <w:sz w:val="22"/>
          <w:szCs w:val="22"/>
          <w:lang w:val="en-US"/>
        </w:rPr>
        <w:t xml:space="preserve">) </w:t>
      </w:r>
    </w:p>
    <w:p w14:paraId="35F26C9F" w14:textId="77777777" w:rsidR="006741B5" w:rsidRPr="006741B5" w:rsidRDefault="006741B5" w:rsidP="006741B5">
      <w:pPr>
        <w:rPr>
          <w:lang w:val="en-US" w:eastAsia="de-DE"/>
        </w:rPr>
      </w:pPr>
    </w:p>
    <w:p w14:paraId="2AD5530E" w14:textId="7F9BB1CE" w:rsidR="006741B5" w:rsidRPr="00655486" w:rsidRDefault="00BC5B27" w:rsidP="00B77291">
      <w:pPr>
        <w:rPr>
          <w:rFonts w:ascii="Times New Roman" w:hAnsi="Times New Roman" w:cs="Times New Roman"/>
          <w:lang w:val="en-US" w:eastAsia="de-DE"/>
        </w:rPr>
      </w:pPr>
      <w:r w:rsidRPr="00BC5B27">
        <w:rPr>
          <w:rFonts w:ascii="Times New Roman" w:hAnsi="Times New Roman" w:cs="Times New Roman"/>
          <w:lang w:val="en-US" w:eastAsia="de-DE"/>
        </w:rPr>
        <w:t>During the three</w:t>
      </w:r>
      <w:r>
        <w:rPr>
          <w:rFonts w:ascii="Times New Roman" w:hAnsi="Times New Roman" w:cs="Times New Roman"/>
          <w:lang w:val="en-US" w:eastAsia="de-DE"/>
        </w:rPr>
        <w:t xml:space="preserve"> time frames measurement of CO</w:t>
      </w:r>
      <w:r w:rsidRPr="00BC5B27">
        <w:rPr>
          <w:rFonts w:ascii="Times New Roman" w:hAnsi="Times New Roman" w:cs="Times New Roman"/>
          <w:vertAlign w:val="subscript"/>
          <w:lang w:val="en-US" w:eastAsia="de-DE"/>
        </w:rPr>
        <w:t>2</w:t>
      </w:r>
      <w:r>
        <w:rPr>
          <w:rFonts w:ascii="Times New Roman" w:hAnsi="Times New Roman" w:cs="Times New Roman"/>
          <w:vertAlign w:val="subscript"/>
          <w:lang w:val="en-US" w:eastAsia="de-DE"/>
        </w:rPr>
        <w:t xml:space="preserve"> </w:t>
      </w:r>
      <w:r>
        <w:rPr>
          <w:rFonts w:ascii="Times New Roman" w:hAnsi="Times New Roman" w:cs="Times New Roman"/>
          <w:lang w:val="en-US" w:eastAsia="de-DE"/>
        </w:rPr>
        <w:t xml:space="preserve"> crucial. At time frame 1° both ET</w:t>
      </w:r>
      <w:r w:rsidRPr="00BC5B27">
        <w:rPr>
          <w:rFonts w:ascii="Times New Roman" w:hAnsi="Times New Roman" w:cs="Times New Roman"/>
          <w:lang w:val="en-US" w:eastAsia="de-DE"/>
        </w:rPr>
        <w:t xml:space="preserve"> </w:t>
      </w:r>
      <w:r>
        <w:rPr>
          <w:rFonts w:ascii="Times New Roman" w:hAnsi="Times New Roman" w:cs="Times New Roman"/>
          <w:lang w:val="en-US" w:eastAsia="de-DE"/>
        </w:rPr>
        <w:t>CO</w:t>
      </w:r>
      <w:r w:rsidRPr="00BC5B27">
        <w:rPr>
          <w:rFonts w:ascii="Times New Roman" w:hAnsi="Times New Roman" w:cs="Times New Roman"/>
          <w:vertAlign w:val="subscript"/>
          <w:lang w:val="en-US" w:eastAsia="de-DE"/>
        </w:rPr>
        <w:t>2</w:t>
      </w:r>
      <w:r>
        <w:rPr>
          <w:rFonts w:ascii="Times New Roman" w:hAnsi="Times New Roman" w:cs="Times New Roman"/>
          <w:vertAlign w:val="subscript"/>
          <w:lang w:val="en-US" w:eastAsia="de-DE"/>
        </w:rPr>
        <w:t xml:space="preserve">  </w:t>
      </w:r>
      <w:r>
        <w:rPr>
          <w:rFonts w:ascii="Times New Roman" w:hAnsi="Times New Roman" w:cs="Times New Roman"/>
          <w:lang w:val="en-US" w:eastAsia="de-DE"/>
        </w:rPr>
        <w:t>and PaCO</w:t>
      </w:r>
      <w:r w:rsidRPr="00BC5B27">
        <w:rPr>
          <w:rFonts w:ascii="Times New Roman" w:hAnsi="Times New Roman" w:cs="Times New Roman"/>
          <w:vertAlign w:val="subscript"/>
          <w:lang w:val="en-US" w:eastAsia="de-DE"/>
        </w:rPr>
        <w:t>2</w:t>
      </w:r>
      <w:r>
        <w:rPr>
          <w:rFonts w:ascii="Times New Roman" w:hAnsi="Times New Roman" w:cs="Times New Roman"/>
          <w:vertAlign w:val="subscript"/>
          <w:lang w:val="en-US" w:eastAsia="de-DE"/>
        </w:rPr>
        <w:t xml:space="preserve"> </w:t>
      </w:r>
      <w:r>
        <w:rPr>
          <w:rFonts w:ascii="Times New Roman" w:hAnsi="Times New Roman" w:cs="Times New Roman"/>
          <w:lang w:val="en-US" w:eastAsia="de-DE"/>
        </w:rPr>
        <w:t>can be measured for calibration. However it is suggested to use the same measurement parameter for all three time frames, whether it be ET</w:t>
      </w:r>
      <w:r w:rsidRPr="00BC5B27">
        <w:rPr>
          <w:rFonts w:ascii="Times New Roman" w:hAnsi="Times New Roman" w:cs="Times New Roman"/>
          <w:lang w:val="en-US" w:eastAsia="de-DE"/>
        </w:rPr>
        <w:t xml:space="preserve"> </w:t>
      </w:r>
      <w:r>
        <w:rPr>
          <w:rFonts w:ascii="Times New Roman" w:hAnsi="Times New Roman" w:cs="Times New Roman"/>
          <w:lang w:val="en-US" w:eastAsia="de-DE"/>
        </w:rPr>
        <w:t>CO</w:t>
      </w:r>
      <w:r w:rsidRPr="00BC5B27">
        <w:rPr>
          <w:rFonts w:ascii="Times New Roman" w:hAnsi="Times New Roman" w:cs="Times New Roman"/>
          <w:vertAlign w:val="subscript"/>
          <w:lang w:val="en-US" w:eastAsia="de-DE"/>
        </w:rPr>
        <w:t>2</w:t>
      </w:r>
      <w:r>
        <w:rPr>
          <w:rFonts w:ascii="Times New Roman" w:hAnsi="Times New Roman" w:cs="Times New Roman"/>
          <w:vertAlign w:val="subscript"/>
          <w:lang w:val="en-US" w:eastAsia="de-DE"/>
        </w:rPr>
        <w:t xml:space="preserve">  </w:t>
      </w:r>
      <w:r>
        <w:rPr>
          <w:rFonts w:ascii="Times New Roman" w:hAnsi="Times New Roman" w:cs="Times New Roman"/>
          <w:lang w:val="en-US" w:eastAsia="de-DE"/>
        </w:rPr>
        <w:t>or PaCO</w:t>
      </w:r>
      <w:r w:rsidRPr="00BC5B27">
        <w:rPr>
          <w:rFonts w:ascii="Times New Roman" w:hAnsi="Times New Roman" w:cs="Times New Roman"/>
          <w:vertAlign w:val="subscript"/>
          <w:lang w:val="en-US" w:eastAsia="de-DE"/>
        </w:rPr>
        <w:t>2</w:t>
      </w:r>
      <w:r>
        <w:rPr>
          <w:rFonts w:ascii="Times New Roman" w:hAnsi="Times New Roman" w:cs="Times New Roman"/>
          <w:lang w:val="en-US" w:eastAsia="de-DE"/>
        </w:rPr>
        <w:t>.</w:t>
      </w:r>
    </w:p>
    <w:p w14:paraId="027F03D3" w14:textId="54DFF895" w:rsidR="003C0460" w:rsidRPr="006741B5" w:rsidRDefault="006741B5" w:rsidP="006741B5">
      <w:pPr>
        <w:pStyle w:val="Heading1"/>
        <w:numPr>
          <w:ilvl w:val="0"/>
          <w:numId w:val="0"/>
        </w:numPr>
        <w:spacing w:line="360" w:lineRule="auto"/>
        <w:jc w:val="both"/>
        <w:rPr>
          <w:color w:val="000000" w:themeColor="text1"/>
          <w:sz w:val="20"/>
          <w:szCs w:val="22"/>
          <w:lang w:val="en-US"/>
        </w:rPr>
      </w:pPr>
      <w:r>
        <w:rPr>
          <w:sz w:val="22"/>
          <w:lang w:val="en-US"/>
        </w:rPr>
        <w:t>*</w:t>
      </w:r>
      <w:r w:rsidR="00655486" w:rsidRPr="00A32302">
        <w:rPr>
          <w:sz w:val="22"/>
          <w:lang w:val="en-US"/>
        </w:rPr>
        <w:t>Throughout the trial all patients will receive standard clinical treatment according to the international guidelines for the treatment of various types of brain in</w:t>
      </w:r>
      <w:r w:rsidR="00A32302">
        <w:rPr>
          <w:sz w:val="22"/>
          <w:lang w:val="en-US"/>
        </w:rPr>
        <w:t>jury.</w:t>
      </w:r>
    </w:p>
    <w:p w14:paraId="4F9F887E" w14:textId="77777777" w:rsidR="006741B5" w:rsidRDefault="00162909" w:rsidP="003E7F82">
      <w:pPr>
        <w:spacing w:after="0" w:line="360" w:lineRule="auto"/>
        <w:jc w:val="both"/>
        <w:rPr>
          <w:rFonts w:ascii="Times New Roman" w:hAnsi="Times New Roman" w:cs="Times New Roman"/>
          <w:lang w:val="en-US"/>
        </w:rPr>
      </w:pPr>
      <w:r w:rsidRPr="00E96FF2">
        <w:rPr>
          <w:rFonts w:ascii="Times New Roman" w:hAnsi="Times New Roman" w:cs="Times New Roman"/>
          <w:lang w:val="en-US"/>
        </w:rPr>
        <w:tab/>
      </w:r>
    </w:p>
    <w:p w14:paraId="62CB42FA" w14:textId="77777777" w:rsidR="006741B5" w:rsidRDefault="006741B5" w:rsidP="003E7F82">
      <w:pPr>
        <w:spacing w:after="0" w:line="360" w:lineRule="auto"/>
        <w:jc w:val="both"/>
        <w:rPr>
          <w:rFonts w:ascii="Times New Roman" w:hAnsi="Times New Roman" w:cs="Times New Roman"/>
          <w:lang w:val="en-US"/>
        </w:rPr>
      </w:pPr>
    </w:p>
    <w:p w14:paraId="65648E5C" w14:textId="36441C0C" w:rsidR="007C1975" w:rsidRPr="00E96FF2" w:rsidRDefault="00162909" w:rsidP="003E7F82">
      <w:pPr>
        <w:spacing w:after="0" w:line="360" w:lineRule="auto"/>
        <w:jc w:val="both"/>
        <w:rPr>
          <w:rFonts w:ascii="Times New Roman" w:hAnsi="Times New Roman" w:cs="Times New Roman"/>
          <w:lang w:val="en-US"/>
        </w:rPr>
      </w:pPr>
      <w:r w:rsidRPr="00E96FF2">
        <w:rPr>
          <w:rFonts w:ascii="Times New Roman" w:hAnsi="Times New Roman" w:cs="Times New Roman"/>
          <w:lang w:val="en-US"/>
        </w:rPr>
        <w:t>4.2 Sample size</w:t>
      </w:r>
      <w:r w:rsidR="007C1975" w:rsidRPr="00E96FF2">
        <w:rPr>
          <w:rFonts w:ascii="Times New Roman" w:hAnsi="Times New Roman" w:cs="Times New Roman"/>
          <w:lang w:val="en-US"/>
        </w:rPr>
        <w:tab/>
        <w:t xml:space="preserve"> </w:t>
      </w:r>
    </w:p>
    <w:p w14:paraId="648EA36B" w14:textId="2ED6E3CB" w:rsidR="003310C6" w:rsidRPr="003310C6" w:rsidRDefault="003310C6" w:rsidP="003310C6">
      <w:pPr>
        <w:spacing w:after="0" w:line="360" w:lineRule="auto"/>
        <w:jc w:val="both"/>
        <w:rPr>
          <w:rFonts w:ascii="Times New Roman" w:hAnsi="Times New Roman" w:cs="Times New Roman"/>
          <w:lang w:val="en-US"/>
        </w:rPr>
      </w:pPr>
      <w:r w:rsidRPr="003310C6">
        <w:rPr>
          <w:rStyle w:val="NoneB"/>
          <w:rFonts w:ascii="Times New Roman" w:hAnsi="Times New Roman" w:cs="Times New Roman"/>
          <w:color w:val="000000"/>
        </w:rPr>
        <w:t xml:space="preserve">Sample size was estimated using the approach suggested by Flahault et al. (2005) and H. Chu and S.R. Cole (2007), assuming a </w:t>
      </w:r>
      <w:r w:rsidRPr="003310C6">
        <w:rPr>
          <w:rStyle w:val="NoneB"/>
          <w:rFonts w:ascii="Times New Roman" w:hAnsi="Times New Roman" w:cs="Times New Roman"/>
          <w:i/>
          <w:color w:val="000000"/>
        </w:rPr>
        <w:t xml:space="preserve">true </w:t>
      </w:r>
      <w:r w:rsidRPr="003310C6">
        <w:rPr>
          <w:rStyle w:val="NoneB"/>
          <w:rFonts w:ascii="Times New Roman" w:hAnsi="Times New Roman" w:cs="Times New Roman"/>
          <w:color w:val="000000"/>
        </w:rPr>
        <w:t>sensitivity of the test (ICPtcd) of 90%, a prevalence of the disease (intracranial hypertension) equal to 30%, a power of 95% and a lower acceptable confidence limit of 10%.</w:t>
      </w:r>
    </w:p>
    <w:p w14:paraId="4F20234D" w14:textId="77777777" w:rsidR="003310C6" w:rsidRPr="00E96FF2" w:rsidRDefault="003310C6" w:rsidP="003310C6">
      <w:pPr>
        <w:spacing w:after="0" w:line="360" w:lineRule="auto"/>
        <w:jc w:val="both"/>
        <w:rPr>
          <w:rFonts w:ascii="Times New Roman" w:hAnsi="Times New Roman" w:cs="Times New Roman"/>
          <w:lang w:val="en-US"/>
        </w:rPr>
      </w:pPr>
      <w:r w:rsidRPr="003310C6">
        <w:rPr>
          <w:rFonts w:ascii="Times New Roman" w:hAnsi="Times New Roman" w:cs="Times New Roman"/>
          <w:lang w:val="en-US"/>
        </w:rPr>
        <w:t>We calculated an overall sample size of</w:t>
      </w:r>
      <w:r w:rsidRPr="003310C6">
        <w:rPr>
          <w:rFonts w:ascii="Times New Roman" w:hAnsi="Times New Roman" w:cs="Times New Roman"/>
          <w:b/>
          <w:lang w:val="en-US"/>
        </w:rPr>
        <w:t xml:space="preserve"> 490 </w:t>
      </w:r>
      <w:r w:rsidRPr="003310C6">
        <w:rPr>
          <w:rFonts w:ascii="Times New Roman" w:hAnsi="Times New Roman" w:cs="Times New Roman"/>
          <w:lang w:val="en-US"/>
        </w:rPr>
        <w:t>patients</w:t>
      </w:r>
    </w:p>
    <w:p w14:paraId="7564487E" w14:textId="77777777" w:rsidR="00717608" w:rsidRPr="00E96FF2" w:rsidRDefault="00717608" w:rsidP="004F5032">
      <w:pPr>
        <w:spacing w:after="0" w:line="240" w:lineRule="auto"/>
        <w:jc w:val="both"/>
        <w:rPr>
          <w:rFonts w:ascii="Times New Roman" w:hAnsi="Times New Roman" w:cs="Times New Roman"/>
          <w:lang w:val="en-US"/>
        </w:rPr>
      </w:pPr>
    </w:p>
    <w:p w14:paraId="233E0CC0" w14:textId="3D45C306" w:rsidR="000619EF" w:rsidRPr="00E96FF2" w:rsidRDefault="00717608" w:rsidP="007D345A">
      <w:pPr>
        <w:spacing w:after="0" w:line="240" w:lineRule="auto"/>
        <w:ind w:left="705"/>
        <w:jc w:val="both"/>
        <w:rPr>
          <w:rFonts w:ascii="Times New Roman" w:hAnsi="Times New Roman" w:cs="Times New Roman"/>
          <w:lang w:val="en-US"/>
        </w:rPr>
      </w:pPr>
      <w:r w:rsidRPr="00E96FF2">
        <w:rPr>
          <w:rFonts w:ascii="Times New Roman" w:hAnsi="Times New Roman" w:cs="Times New Roman"/>
          <w:lang w:val="en-US"/>
        </w:rPr>
        <w:t>4.3</w:t>
      </w:r>
      <w:r w:rsidR="000619EF" w:rsidRPr="00E96FF2">
        <w:rPr>
          <w:rFonts w:ascii="Times New Roman" w:hAnsi="Times New Roman" w:cs="Times New Roman"/>
          <w:lang w:val="en-US"/>
        </w:rPr>
        <w:t xml:space="preserve"> Expected study duration: </w:t>
      </w:r>
      <w:r w:rsidR="007D345A" w:rsidRPr="00E96FF2">
        <w:rPr>
          <w:rFonts w:ascii="Times New Roman" w:hAnsi="Times New Roman" w:cs="Times New Roman"/>
          <w:lang w:val="en-US"/>
        </w:rPr>
        <w:t xml:space="preserve"> </w:t>
      </w:r>
      <w:r w:rsidR="000619EF" w:rsidRPr="00E96FF2">
        <w:rPr>
          <w:rFonts w:ascii="Times New Roman" w:hAnsi="Times New Roman" w:cs="Times New Roman"/>
          <w:lang w:val="en-US"/>
        </w:rPr>
        <w:t>at completion of the inclusion of</w:t>
      </w:r>
      <w:r w:rsidR="007D345A" w:rsidRPr="00E96FF2">
        <w:rPr>
          <w:rFonts w:ascii="Times New Roman" w:hAnsi="Times New Roman" w:cs="Times New Roman"/>
          <w:lang w:val="en-US"/>
        </w:rPr>
        <w:t xml:space="preserve"> 490 patients, roughly t</w:t>
      </w:r>
      <w:r w:rsidR="000619EF" w:rsidRPr="00E96FF2">
        <w:rPr>
          <w:rFonts w:ascii="Times New Roman" w:hAnsi="Times New Roman" w:cs="Times New Roman"/>
          <w:lang w:val="en-US"/>
        </w:rPr>
        <w:t>wo years</w:t>
      </w:r>
      <w:r w:rsidR="00655486">
        <w:rPr>
          <w:rFonts w:ascii="Times New Roman" w:hAnsi="Times New Roman" w:cs="Times New Roman"/>
          <w:lang w:val="en-US"/>
        </w:rPr>
        <w:t xml:space="preserve"> are expected to be recruited</w:t>
      </w:r>
      <w:r w:rsidR="000619EF" w:rsidRPr="00E96FF2">
        <w:rPr>
          <w:rFonts w:ascii="Times New Roman" w:hAnsi="Times New Roman" w:cs="Times New Roman"/>
          <w:lang w:val="en-US"/>
        </w:rPr>
        <w:t>.</w:t>
      </w:r>
      <w:r w:rsidR="000619EF" w:rsidRPr="00E96FF2">
        <w:rPr>
          <w:rFonts w:ascii="Times New Roman" w:hAnsi="Times New Roman" w:cs="Times New Roman"/>
          <w:lang w:val="en-US"/>
        </w:rPr>
        <w:tab/>
      </w:r>
    </w:p>
    <w:p w14:paraId="688DA672" w14:textId="77777777" w:rsidR="00655486" w:rsidRPr="00655486" w:rsidRDefault="00655486" w:rsidP="00655486">
      <w:pPr>
        <w:rPr>
          <w:lang w:val="en-US"/>
        </w:rPr>
      </w:pPr>
    </w:p>
    <w:p w14:paraId="3C02C11B" w14:textId="2E6254A0" w:rsidR="005516B3" w:rsidRDefault="00A270E9" w:rsidP="00B77291">
      <w:pPr>
        <w:pStyle w:val="Heading1"/>
        <w:numPr>
          <w:ilvl w:val="0"/>
          <w:numId w:val="0"/>
        </w:numPr>
        <w:ind w:left="480"/>
        <w:jc w:val="both"/>
        <w:rPr>
          <w:sz w:val="22"/>
          <w:szCs w:val="22"/>
          <w:lang w:val="en-US"/>
        </w:rPr>
      </w:pPr>
      <w:r w:rsidRPr="00E96FF2">
        <w:rPr>
          <w:sz w:val="22"/>
          <w:szCs w:val="22"/>
          <w:lang w:val="en-US"/>
        </w:rPr>
        <w:t xml:space="preserve">5 </w:t>
      </w:r>
      <w:r w:rsidR="005B72BB" w:rsidRPr="00E96FF2">
        <w:rPr>
          <w:sz w:val="22"/>
          <w:szCs w:val="22"/>
          <w:lang w:val="en-US"/>
        </w:rPr>
        <w:t xml:space="preserve">Study population  </w:t>
      </w:r>
      <w:r w:rsidR="005B72BB" w:rsidRPr="00E96FF2">
        <w:rPr>
          <w:sz w:val="22"/>
          <w:szCs w:val="22"/>
          <w:lang w:val="en-US"/>
        </w:rPr>
        <w:tab/>
      </w:r>
    </w:p>
    <w:p w14:paraId="0D5538B9" w14:textId="77777777" w:rsidR="00B77291" w:rsidRPr="00B77291" w:rsidRDefault="00B77291" w:rsidP="00B77291">
      <w:pPr>
        <w:rPr>
          <w:lang w:val="en-US" w:eastAsia="de-DE"/>
        </w:rPr>
      </w:pPr>
    </w:p>
    <w:p w14:paraId="22179B10" w14:textId="5599EBBF" w:rsidR="007D345A" w:rsidRPr="005516B3" w:rsidRDefault="00A270E9" w:rsidP="00655486">
      <w:pPr>
        <w:pStyle w:val="Heading1"/>
        <w:numPr>
          <w:ilvl w:val="0"/>
          <w:numId w:val="0"/>
        </w:numPr>
        <w:spacing w:line="360" w:lineRule="auto"/>
        <w:ind w:left="851"/>
        <w:jc w:val="both"/>
        <w:rPr>
          <w:b w:val="0"/>
          <w:sz w:val="22"/>
          <w:szCs w:val="22"/>
          <w:u w:val="single"/>
          <w:lang w:val="en-US"/>
        </w:rPr>
      </w:pPr>
      <w:r w:rsidRPr="005516B3">
        <w:rPr>
          <w:b w:val="0"/>
          <w:sz w:val="22"/>
          <w:szCs w:val="22"/>
          <w:u w:val="single"/>
          <w:lang w:val="en-US"/>
        </w:rPr>
        <w:t>5.1 Inclusion criteria</w:t>
      </w:r>
    </w:p>
    <w:p w14:paraId="080A64FA" w14:textId="7C66557D" w:rsidR="007D345A" w:rsidRPr="00655486" w:rsidRDefault="00A270E9" w:rsidP="00655486">
      <w:pPr>
        <w:pStyle w:val="Heading1"/>
        <w:numPr>
          <w:ilvl w:val="0"/>
          <w:numId w:val="10"/>
        </w:numPr>
        <w:tabs>
          <w:tab w:val="clear" w:pos="720"/>
          <w:tab w:val="num" w:pos="1276"/>
        </w:tabs>
        <w:spacing w:line="360" w:lineRule="auto"/>
        <w:ind w:left="851" w:firstLine="0"/>
        <w:jc w:val="both"/>
        <w:rPr>
          <w:b w:val="0"/>
          <w:sz w:val="22"/>
          <w:szCs w:val="22"/>
          <w:lang w:val="en-US"/>
        </w:rPr>
      </w:pPr>
      <w:r w:rsidRPr="00E96FF2">
        <w:rPr>
          <w:b w:val="0"/>
          <w:sz w:val="22"/>
          <w:szCs w:val="22"/>
          <w:lang w:val="en-US"/>
        </w:rPr>
        <w:t>brain injury (Traumatic Brain Injury, Subarachnoid Hemo</w:t>
      </w:r>
      <w:r w:rsidR="00BF4053">
        <w:rPr>
          <w:b w:val="0"/>
          <w:sz w:val="22"/>
          <w:szCs w:val="22"/>
          <w:lang w:val="en-US"/>
        </w:rPr>
        <w:t xml:space="preserve">rrhage, Intracerebral </w:t>
      </w:r>
      <w:r w:rsidR="00BF4053">
        <w:rPr>
          <w:b w:val="0"/>
          <w:sz w:val="22"/>
          <w:szCs w:val="22"/>
          <w:lang w:val="en-US"/>
        </w:rPr>
        <w:tab/>
        <w:t>hemorrhag</w:t>
      </w:r>
      <w:r w:rsidRPr="00E96FF2">
        <w:rPr>
          <w:b w:val="0"/>
          <w:sz w:val="22"/>
          <w:szCs w:val="22"/>
          <w:lang w:val="en-US"/>
        </w:rPr>
        <w:t xml:space="preserve">e,   </w:t>
      </w:r>
      <w:r w:rsidR="00655486">
        <w:rPr>
          <w:b w:val="0"/>
          <w:sz w:val="22"/>
          <w:szCs w:val="22"/>
          <w:lang w:val="en-US"/>
        </w:rPr>
        <w:tab/>
      </w:r>
      <w:r w:rsidRPr="00E96FF2">
        <w:rPr>
          <w:b w:val="0"/>
          <w:sz w:val="22"/>
          <w:szCs w:val="22"/>
          <w:lang w:val="en-US"/>
        </w:rPr>
        <w:t>Ischemic stroke);</w:t>
      </w:r>
    </w:p>
    <w:p w14:paraId="05538941" w14:textId="4828391A" w:rsidR="007D345A" w:rsidRPr="00655486" w:rsidRDefault="00A270E9" w:rsidP="00B77291">
      <w:pPr>
        <w:pStyle w:val="Heading1"/>
        <w:numPr>
          <w:ilvl w:val="0"/>
          <w:numId w:val="10"/>
        </w:numPr>
        <w:spacing w:line="360" w:lineRule="auto"/>
        <w:ind w:firstLine="131"/>
        <w:jc w:val="both"/>
        <w:rPr>
          <w:b w:val="0"/>
          <w:sz w:val="22"/>
          <w:szCs w:val="22"/>
          <w:lang w:val="en-US"/>
        </w:rPr>
      </w:pPr>
      <w:r w:rsidRPr="00E96FF2">
        <w:rPr>
          <w:b w:val="0"/>
          <w:sz w:val="22"/>
          <w:szCs w:val="22"/>
          <w:lang w:val="en-US"/>
        </w:rPr>
        <w:t>patients requiring invasive ICP monitoring (</w:t>
      </w:r>
      <w:r w:rsidR="00090D7C">
        <w:rPr>
          <w:b w:val="0"/>
          <w:sz w:val="22"/>
          <w:szCs w:val="22"/>
          <w:lang w:val="en-US"/>
        </w:rPr>
        <w:t>i</w:t>
      </w:r>
      <w:r w:rsidR="00090D7C" w:rsidRPr="00090D7C">
        <w:rPr>
          <w:b w:val="0"/>
          <w:sz w:val="22"/>
          <w:szCs w:val="22"/>
          <w:lang w:val="en-US"/>
        </w:rPr>
        <w:t>ntraparenchymal, post-craniotomy or post-surgical, Intra-ventricu</w:t>
      </w:r>
      <w:r w:rsidR="00090D7C">
        <w:rPr>
          <w:b w:val="0"/>
          <w:sz w:val="22"/>
          <w:szCs w:val="22"/>
          <w:lang w:val="en-US"/>
        </w:rPr>
        <w:t>lar)</w:t>
      </w:r>
      <w:r w:rsidRPr="00E96FF2">
        <w:rPr>
          <w:b w:val="0"/>
          <w:sz w:val="22"/>
          <w:szCs w:val="22"/>
          <w:lang w:val="en-US"/>
        </w:rPr>
        <w:t>;</w:t>
      </w:r>
    </w:p>
    <w:p w14:paraId="520122E4" w14:textId="4C25CBC9" w:rsidR="007D345A" w:rsidRDefault="00A270E9" w:rsidP="004F5032">
      <w:pPr>
        <w:pStyle w:val="Heading1"/>
        <w:numPr>
          <w:ilvl w:val="0"/>
          <w:numId w:val="10"/>
        </w:numPr>
        <w:tabs>
          <w:tab w:val="clear" w:pos="720"/>
          <w:tab w:val="num" w:pos="1276"/>
        </w:tabs>
        <w:spacing w:line="360" w:lineRule="auto"/>
        <w:ind w:left="851" w:firstLine="0"/>
        <w:jc w:val="both"/>
        <w:rPr>
          <w:b w:val="0"/>
          <w:sz w:val="22"/>
          <w:szCs w:val="22"/>
          <w:lang w:val="en-US"/>
        </w:rPr>
      </w:pPr>
      <w:r w:rsidRPr="00E96FF2">
        <w:rPr>
          <w:b w:val="0"/>
          <w:sz w:val="22"/>
          <w:szCs w:val="22"/>
          <w:lang w:val="en-US"/>
        </w:rPr>
        <w:t xml:space="preserve">age </w:t>
      </w:r>
      <w:r w:rsidRPr="00E96FF2">
        <w:rPr>
          <w:b w:val="0"/>
          <w:sz w:val="22"/>
          <w:szCs w:val="22"/>
          <w:u w:val="single"/>
          <w:lang w:val="en-US"/>
        </w:rPr>
        <w:t>&gt;</w:t>
      </w:r>
      <w:r w:rsidR="00BF4053">
        <w:rPr>
          <w:b w:val="0"/>
          <w:sz w:val="22"/>
          <w:szCs w:val="22"/>
          <w:lang w:val="en-US"/>
        </w:rPr>
        <w:t xml:space="preserve"> 18</w:t>
      </w:r>
      <w:r w:rsidRPr="00E96FF2">
        <w:rPr>
          <w:b w:val="0"/>
          <w:sz w:val="22"/>
          <w:szCs w:val="22"/>
          <w:lang w:val="en-US"/>
        </w:rPr>
        <w:t xml:space="preserve"> yrs.</w:t>
      </w:r>
    </w:p>
    <w:p w14:paraId="5802306A" w14:textId="77777777" w:rsidR="00655486" w:rsidRPr="00655486" w:rsidRDefault="00655486" w:rsidP="00655486">
      <w:pPr>
        <w:rPr>
          <w:lang w:val="en-US" w:eastAsia="de-DE"/>
        </w:rPr>
      </w:pPr>
    </w:p>
    <w:p w14:paraId="4040F007" w14:textId="19A62AEC" w:rsidR="00943409" w:rsidRPr="005516B3" w:rsidRDefault="00A270E9" w:rsidP="00943409">
      <w:pPr>
        <w:pStyle w:val="Heading1"/>
        <w:numPr>
          <w:ilvl w:val="0"/>
          <w:numId w:val="0"/>
        </w:numPr>
        <w:spacing w:line="360" w:lineRule="auto"/>
        <w:ind w:left="851"/>
        <w:jc w:val="both"/>
        <w:rPr>
          <w:b w:val="0"/>
          <w:sz w:val="22"/>
          <w:szCs w:val="22"/>
          <w:u w:val="single"/>
          <w:lang w:val="en-US"/>
        </w:rPr>
      </w:pPr>
      <w:r w:rsidRPr="005516B3">
        <w:rPr>
          <w:b w:val="0"/>
          <w:sz w:val="22"/>
          <w:szCs w:val="22"/>
          <w:u w:val="single"/>
          <w:lang w:val="en-US"/>
        </w:rPr>
        <w:t>5.2 Exclusion criteria</w:t>
      </w:r>
    </w:p>
    <w:p w14:paraId="6AA5764E" w14:textId="77777777" w:rsidR="00943409" w:rsidRDefault="00A270E9" w:rsidP="00943409">
      <w:pPr>
        <w:pStyle w:val="Heading1"/>
        <w:numPr>
          <w:ilvl w:val="0"/>
          <w:numId w:val="0"/>
        </w:numPr>
        <w:spacing w:line="360" w:lineRule="auto"/>
        <w:ind w:left="851"/>
        <w:jc w:val="both"/>
        <w:rPr>
          <w:b w:val="0"/>
          <w:sz w:val="22"/>
          <w:szCs w:val="22"/>
          <w:lang w:val="en-US"/>
        </w:rPr>
      </w:pPr>
      <w:r w:rsidRPr="00E96FF2">
        <w:rPr>
          <w:b w:val="0"/>
          <w:sz w:val="22"/>
          <w:szCs w:val="22"/>
          <w:lang w:val="en-US"/>
        </w:rPr>
        <w:t xml:space="preserve">-  </w:t>
      </w:r>
      <w:r w:rsidRPr="00E96FF2">
        <w:rPr>
          <w:b w:val="0"/>
          <w:sz w:val="22"/>
          <w:szCs w:val="22"/>
          <w:lang w:val="en-US"/>
        </w:rPr>
        <w:tab/>
      </w:r>
      <w:r w:rsidR="00943409" w:rsidRPr="00943409">
        <w:rPr>
          <w:b w:val="0"/>
          <w:sz w:val="22"/>
          <w:szCs w:val="22"/>
          <w:lang w:val="en-US"/>
        </w:rPr>
        <w:t>inaccessible or poor acoustic ultrasound window,</w:t>
      </w:r>
    </w:p>
    <w:p w14:paraId="302D948B" w14:textId="0C707C28" w:rsidR="00943409" w:rsidRDefault="00943409" w:rsidP="00943409">
      <w:pPr>
        <w:pStyle w:val="Heading1"/>
        <w:numPr>
          <w:ilvl w:val="0"/>
          <w:numId w:val="0"/>
        </w:numPr>
        <w:spacing w:line="360" w:lineRule="auto"/>
        <w:ind w:left="851"/>
        <w:jc w:val="both"/>
        <w:rPr>
          <w:b w:val="0"/>
          <w:sz w:val="22"/>
          <w:szCs w:val="22"/>
          <w:lang w:val="en-US"/>
        </w:rPr>
      </w:pPr>
      <w:r>
        <w:rPr>
          <w:b w:val="0"/>
          <w:sz w:val="22"/>
          <w:szCs w:val="22"/>
          <w:lang w:val="en-US"/>
        </w:rPr>
        <w:t xml:space="preserve">- </w:t>
      </w:r>
      <w:r>
        <w:rPr>
          <w:b w:val="0"/>
          <w:sz w:val="22"/>
          <w:szCs w:val="22"/>
          <w:lang w:val="en-US"/>
        </w:rPr>
        <w:tab/>
      </w:r>
      <w:r w:rsidRPr="00943409">
        <w:rPr>
          <w:b w:val="0"/>
          <w:sz w:val="22"/>
          <w:szCs w:val="22"/>
          <w:lang w:val="en-US"/>
        </w:rPr>
        <w:t>a cardiovascular disease causing hemodynamic variations</w:t>
      </w:r>
      <w:r>
        <w:rPr>
          <w:b w:val="0"/>
          <w:sz w:val="22"/>
          <w:szCs w:val="22"/>
          <w:lang w:val="en-US"/>
        </w:rPr>
        <w:t xml:space="preserve"> </w:t>
      </w:r>
      <w:r w:rsidRPr="00943409">
        <w:rPr>
          <w:b w:val="0"/>
          <w:sz w:val="22"/>
          <w:szCs w:val="22"/>
          <w:lang w:val="en-US"/>
        </w:rPr>
        <w:t xml:space="preserve">affecting the TCD reading (severe </w:t>
      </w:r>
      <w:r>
        <w:rPr>
          <w:b w:val="0"/>
          <w:sz w:val="22"/>
          <w:szCs w:val="22"/>
          <w:lang w:val="en-US"/>
        </w:rPr>
        <w:tab/>
      </w:r>
      <w:r w:rsidRPr="00943409">
        <w:rPr>
          <w:b w:val="0"/>
          <w:sz w:val="22"/>
          <w:szCs w:val="22"/>
          <w:lang w:val="en-US"/>
        </w:rPr>
        <w:t>arrhythmia,</w:t>
      </w:r>
      <w:r>
        <w:rPr>
          <w:b w:val="0"/>
          <w:sz w:val="22"/>
          <w:szCs w:val="22"/>
          <w:lang w:val="en-US"/>
        </w:rPr>
        <w:t xml:space="preserve"> </w:t>
      </w:r>
      <w:r w:rsidR="005D2D3A">
        <w:rPr>
          <w:b w:val="0"/>
          <w:sz w:val="22"/>
          <w:szCs w:val="22"/>
          <w:lang w:val="en-US"/>
        </w:rPr>
        <w:t xml:space="preserve">severe </w:t>
      </w:r>
      <w:r w:rsidRPr="00943409">
        <w:rPr>
          <w:b w:val="0"/>
          <w:sz w:val="22"/>
          <w:szCs w:val="22"/>
          <w:lang w:val="en-US"/>
        </w:rPr>
        <w:t>cardiac valvular ste</w:t>
      </w:r>
      <w:r w:rsidR="005D2D3A">
        <w:rPr>
          <w:b w:val="0"/>
          <w:sz w:val="22"/>
          <w:szCs w:val="22"/>
          <w:lang w:val="en-US"/>
        </w:rPr>
        <w:t>nosis,  moderate or severe</w:t>
      </w:r>
      <w:r w:rsidR="004748E0">
        <w:rPr>
          <w:b w:val="0"/>
          <w:sz w:val="22"/>
          <w:szCs w:val="22"/>
          <w:lang w:val="en-US"/>
        </w:rPr>
        <w:t xml:space="preserve"> v</w:t>
      </w:r>
      <w:r w:rsidR="005D2D3A">
        <w:rPr>
          <w:b w:val="0"/>
          <w:sz w:val="22"/>
          <w:szCs w:val="22"/>
          <w:lang w:val="en-US"/>
        </w:rPr>
        <w:t>a</w:t>
      </w:r>
      <w:r w:rsidR="004748E0">
        <w:rPr>
          <w:b w:val="0"/>
          <w:sz w:val="22"/>
          <w:szCs w:val="22"/>
          <w:lang w:val="en-US"/>
        </w:rPr>
        <w:t>sospasm</w:t>
      </w:r>
      <w:r w:rsidRPr="00943409">
        <w:rPr>
          <w:b w:val="0"/>
          <w:sz w:val="22"/>
          <w:szCs w:val="22"/>
          <w:lang w:val="en-US"/>
        </w:rPr>
        <w:t xml:space="preserve">), </w:t>
      </w:r>
    </w:p>
    <w:p w14:paraId="3FD107D4" w14:textId="6C4BBF60" w:rsidR="00943409" w:rsidRDefault="00943409" w:rsidP="00943409">
      <w:pPr>
        <w:pStyle w:val="Heading1"/>
        <w:numPr>
          <w:ilvl w:val="0"/>
          <w:numId w:val="0"/>
        </w:numPr>
        <w:spacing w:line="360" w:lineRule="auto"/>
        <w:ind w:left="851"/>
        <w:jc w:val="both"/>
        <w:rPr>
          <w:b w:val="0"/>
          <w:sz w:val="22"/>
          <w:szCs w:val="22"/>
          <w:lang w:val="en-US"/>
        </w:rPr>
      </w:pPr>
      <w:r>
        <w:rPr>
          <w:b w:val="0"/>
          <w:sz w:val="22"/>
          <w:szCs w:val="22"/>
          <w:lang w:val="en-US"/>
        </w:rPr>
        <w:t>-</w:t>
      </w:r>
      <w:r>
        <w:rPr>
          <w:b w:val="0"/>
          <w:sz w:val="22"/>
          <w:szCs w:val="22"/>
          <w:lang w:val="en-US"/>
        </w:rPr>
        <w:tab/>
      </w:r>
      <w:r w:rsidR="005D2D3A">
        <w:rPr>
          <w:b w:val="0"/>
          <w:sz w:val="22"/>
          <w:szCs w:val="22"/>
          <w:lang w:val="en-US"/>
        </w:rPr>
        <w:t>Patient already with craniotomy or craniectomy before first time frame 1°,</w:t>
      </w:r>
      <w:r w:rsidRPr="00943409">
        <w:rPr>
          <w:b w:val="0"/>
          <w:sz w:val="22"/>
          <w:szCs w:val="22"/>
          <w:lang w:val="en-US"/>
        </w:rPr>
        <w:t xml:space="preserve"> </w:t>
      </w:r>
    </w:p>
    <w:p w14:paraId="33DAB520" w14:textId="7C202A5A" w:rsidR="005B72BB" w:rsidRDefault="00943409" w:rsidP="005516B3">
      <w:pPr>
        <w:pStyle w:val="Heading1"/>
        <w:numPr>
          <w:ilvl w:val="0"/>
          <w:numId w:val="0"/>
        </w:numPr>
        <w:spacing w:line="360" w:lineRule="auto"/>
        <w:ind w:left="851"/>
        <w:jc w:val="both"/>
        <w:rPr>
          <w:b w:val="0"/>
          <w:sz w:val="22"/>
          <w:szCs w:val="22"/>
          <w:lang w:val="en-US"/>
        </w:rPr>
      </w:pPr>
      <w:r>
        <w:rPr>
          <w:b w:val="0"/>
          <w:sz w:val="22"/>
          <w:szCs w:val="22"/>
          <w:lang w:val="en-US"/>
        </w:rPr>
        <w:t>-</w:t>
      </w:r>
      <w:r>
        <w:rPr>
          <w:b w:val="0"/>
          <w:sz w:val="22"/>
          <w:szCs w:val="22"/>
          <w:lang w:val="en-US"/>
        </w:rPr>
        <w:tab/>
      </w:r>
      <w:r w:rsidRPr="00943409">
        <w:rPr>
          <w:b w:val="0"/>
          <w:sz w:val="22"/>
          <w:szCs w:val="22"/>
          <w:lang w:val="en-US"/>
        </w:rPr>
        <w:t>any treatment for intracranial</w:t>
      </w:r>
      <w:r>
        <w:rPr>
          <w:b w:val="0"/>
          <w:sz w:val="22"/>
          <w:szCs w:val="22"/>
          <w:lang w:val="en-US"/>
        </w:rPr>
        <w:t xml:space="preserve"> </w:t>
      </w:r>
      <w:r w:rsidRPr="00943409">
        <w:rPr>
          <w:b w:val="0"/>
          <w:sz w:val="22"/>
          <w:szCs w:val="22"/>
          <w:lang w:val="en-US"/>
        </w:rPr>
        <w:t>hypertension</w:t>
      </w:r>
      <w:r w:rsidR="005D2D3A">
        <w:rPr>
          <w:b w:val="0"/>
          <w:sz w:val="22"/>
          <w:szCs w:val="22"/>
          <w:lang w:val="en-US"/>
        </w:rPr>
        <w:t xml:space="preserve"> or manipulation of arterial blood pressure </w:t>
      </w:r>
      <w:r w:rsidRPr="00943409">
        <w:rPr>
          <w:b w:val="0"/>
          <w:sz w:val="22"/>
          <w:szCs w:val="22"/>
          <w:lang w:val="en-US"/>
        </w:rPr>
        <w:t xml:space="preserve"> </w:t>
      </w:r>
      <w:r w:rsidR="005D2D3A">
        <w:rPr>
          <w:b w:val="0"/>
          <w:sz w:val="22"/>
          <w:szCs w:val="22"/>
          <w:lang w:val="en-US"/>
        </w:rPr>
        <w:tab/>
      </w:r>
      <w:r w:rsidRPr="00943409">
        <w:rPr>
          <w:b w:val="0"/>
          <w:sz w:val="22"/>
          <w:szCs w:val="22"/>
          <w:lang w:val="en-US"/>
        </w:rPr>
        <w:t>intervening between the</w:t>
      </w:r>
      <w:r w:rsidR="005D2D3A">
        <w:rPr>
          <w:b w:val="0"/>
          <w:sz w:val="22"/>
          <w:szCs w:val="22"/>
          <w:lang w:val="en-US"/>
        </w:rPr>
        <w:t xml:space="preserve"> non-invasive </w:t>
      </w:r>
      <w:r w:rsidRPr="00943409">
        <w:rPr>
          <w:b w:val="0"/>
          <w:sz w:val="22"/>
          <w:szCs w:val="22"/>
          <w:lang w:val="en-US"/>
        </w:rPr>
        <w:t xml:space="preserve"> </w:t>
      </w:r>
      <w:r w:rsidR="005D2D3A">
        <w:rPr>
          <w:b w:val="0"/>
          <w:sz w:val="22"/>
          <w:szCs w:val="22"/>
          <w:lang w:val="en-US"/>
        </w:rPr>
        <w:t xml:space="preserve">ICPtcd measurements and the </w:t>
      </w:r>
      <w:r w:rsidRPr="00943409">
        <w:rPr>
          <w:b w:val="0"/>
          <w:sz w:val="22"/>
          <w:szCs w:val="22"/>
          <w:lang w:val="en-US"/>
        </w:rPr>
        <w:t>invasive ICP</w:t>
      </w:r>
      <w:r>
        <w:rPr>
          <w:b w:val="0"/>
          <w:sz w:val="22"/>
          <w:szCs w:val="22"/>
          <w:lang w:val="en-US"/>
        </w:rPr>
        <w:t xml:space="preserve"> </w:t>
      </w:r>
      <w:r w:rsidR="005D2D3A">
        <w:rPr>
          <w:b w:val="0"/>
          <w:sz w:val="22"/>
          <w:szCs w:val="22"/>
          <w:lang w:val="en-US"/>
        </w:rPr>
        <w:t xml:space="preserve">(ICPi) </w:t>
      </w:r>
      <w:r w:rsidR="005D2D3A">
        <w:rPr>
          <w:b w:val="0"/>
          <w:sz w:val="22"/>
          <w:szCs w:val="22"/>
          <w:lang w:val="en-US"/>
        </w:rPr>
        <w:tab/>
        <w:t xml:space="preserve">measurement. </w:t>
      </w:r>
      <w:r w:rsidRPr="00943409">
        <w:rPr>
          <w:b w:val="0"/>
          <w:sz w:val="22"/>
          <w:szCs w:val="22"/>
          <w:lang w:val="en-US"/>
        </w:rPr>
        <w:t xml:space="preserve"> </w:t>
      </w:r>
      <w:r w:rsidR="005D2D3A">
        <w:rPr>
          <w:b w:val="0"/>
          <w:sz w:val="22"/>
          <w:szCs w:val="22"/>
          <w:lang w:val="en-US"/>
        </w:rPr>
        <w:t xml:space="preserve">(This is most likely to happen during time frame 1°). For this reason it is </w:t>
      </w:r>
      <w:r w:rsidR="005D2D3A">
        <w:rPr>
          <w:b w:val="0"/>
          <w:sz w:val="22"/>
          <w:szCs w:val="22"/>
          <w:lang w:val="en-US"/>
        </w:rPr>
        <w:tab/>
        <w:t xml:space="preserve">stressed that if the patient requires invasive ICPi monitoring to be performed in the operating </w:t>
      </w:r>
      <w:r w:rsidR="005D2D3A">
        <w:rPr>
          <w:b w:val="0"/>
          <w:sz w:val="22"/>
          <w:szCs w:val="22"/>
          <w:lang w:val="en-US"/>
        </w:rPr>
        <w:tab/>
        <w:t xml:space="preserve">room, than the non-invasive ICPtcd measurement should be performed just before the patient </w:t>
      </w:r>
      <w:r w:rsidR="005D2D3A">
        <w:rPr>
          <w:b w:val="0"/>
          <w:sz w:val="22"/>
          <w:szCs w:val="22"/>
          <w:lang w:val="en-US"/>
        </w:rPr>
        <w:tab/>
        <w:t>leaves the ICU (or if possible the ER) towards the OR for insertion.</w:t>
      </w:r>
      <w:r w:rsidR="00B13B67">
        <w:rPr>
          <w:b w:val="0"/>
          <w:sz w:val="22"/>
          <w:szCs w:val="22"/>
          <w:lang w:val="en-US"/>
        </w:rPr>
        <w:t xml:space="preserve"> This would reduce the </w:t>
      </w:r>
      <w:r w:rsidR="00B13B67">
        <w:rPr>
          <w:b w:val="0"/>
          <w:sz w:val="22"/>
          <w:szCs w:val="22"/>
          <w:lang w:val="en-US"/>
        </w:rPr>
        <w:tab/>
        <w:t xml:space="preserve">time during which the patient may be prone to ABP and ICP manipulation. </w:t>
      </w:r>
    </w:p>
    <w:p w14:paraId="7615C0D7" w14:textId="77777777" w:rsidR="005D2D3A" w:rsidRDefault="005D2D3A" w:rsidP="005D2D3A">
      <w:pPr>
        <w:rPr>
          <w:lang w:val="en-US" w:eastAsia="de-DE"/>
        </w:rPr>
      </w:pPr>
    </w:p>
    <w:p w14:paraId="3B93FFA7" w14:textId="77777777" w:rsidR="005D2D3A" w:rsidRDefault="005D2D3A" w:rsidP="005D2D3A">
      <w:pPr>
        <w:rPr>
          <w:lang w:val="en-US" w:eastAsia="de-DE"/>
        </w:rPr>
      </w:pPr>
    </w:p>
    <w:p w14:paraId="37C373C6" w14:textId="77777777" w:rsidR="005D2D3A" w:rsidRDefault="005D2D3A" w:rsidP="005D2D3A">
      <w:pPr>
        <w:rPr>
          <w:lang w:val="en-US" w:eastAsia="de-DE"/>
        </w:rPr>
      </w:pPr>
    </w:p>
    <w:p w14:paraId="603D3F0E" w14:textId="77777777" w:rsidR="005D2D3A" w:rsidRDefault="005D2D3A" w:rsidP="005D2D3A">
      <w:pPr>
        <w:rPr>
          <w:lang w:val="en-US" w:eastAsia="de-DE"/>
        </w:rPr>
      </w:pPr>
    </w:p>
    <w:p w14:paraId="28A8EAE8" w14:textId="77777777" w:rsidR="005D2D3A" w:rsidRDefault="005D2D3A" w:rsidP="005D2D3A">
      <w:pPr>
        <w:rPr>
          <w:lang w:val="en-US" w:eastAsia="de-DE"/>
        </w:rPr>
      </w:pPr>
    </w:p>
    <w:p w14:paraId="7348928E" w14:textId="77777777" w:rsidR="005D2D3A" w:rsidRDefault="005D2D3A" w:rsidP="005D2D3A">
      <w:pPr>
        <w:rPr>
          <w:lang w:val="en-US" w:eastAsia="de-DE"/>
        </w:rPr>
      </w:pPr>
    </w:p>
    <w:p w14:paraId="12694A15" w14:textId="77777777" w:rsidR="005D2D3A" w:rsidRPr="005D2D3A" w:rsidRDefault="005D2D3A" w:rsidP="005D2D3A">
      <w:pPr>
        <w:rPr>
          <w:lang w:val="en-US" w:eastAsia="de-DE"/>
        </w:rPr>
      </w:pPr>
    </w:p>
    <w:p w14:paraId="2F504452" w14:textId="77777777" w:rsidR="006741B5" w:rsidRDefault="00A270E9" w:rsidP="004F5032">
      <w:pPr>
        <w:pStyle w:val="Heading1"/>
        <w:numPr>
          <w:ilvl w:val="0"/>
          <w:numId w:val="0"/>
        </w:numPr>
        <w:ind w:left="480"/>
        <w:jc w:val="both"/>
        <w:rPr>
          <w:sz w:val="22"/>
          <w:szCs w:val="22"/>
          <w:lang w:val="en-US"/>
        </w:rPr>
      </w:pPr>
      <w:r w:rsidRPr="00E96FF2">
        <w:rPr>
          <w:sz w:val="22"/>
          <w:szCs w:val="22"/>
          <w:lang w:val="en-US"/>
        </w:rPr>
        <w:t>6</w:t>
      </w:r>
      <w:r w:rsidRPr="00E96FF2">
        <w:rPr>
          <w:sz w:val="22"/>
          <w:szCs w:val="22"/>
          <w:lang w:val="en-US"/>
        </w:rPr>
        <w:tab/>
      </w:r>
      <w:r w:rsidR="005B72BB" w:rsidRPr="00E96FF2">
        <w:rPr>
          <w:sz w:val="22"/>
          <w:szCs w:val="22"/>
          <w:lang w:val="en-US"/>
        </w:rPr>
        <w:t xml:space="preserve">Detailed study course </w:t>
      </w:r>
    </w:p>
    <w:p w14:paraId="68635767" w14:textId="3559CF9D" w:rsidR="005B72BB" w:rsidRPr="00E96FF2" w:rsidRDefault="005B72BB" w:rsidP="004F5032">
      <w:pPr>
        <w:pStyle w:val="Heading1"/>
        <w:numPr>
          <w:ilvl w:val="0"/>
          <w:numId w:val="0"/>
        </w:numPr>
        <w:ind w:left="480"/>
        <w:jc w:val="both"/>
        <w:rPr>
          <w:sz w:val="22"/>
          <w:szCs w:val="22"/>
          <w:lang w:val="en-US"/>
        </w:rPr>
      </w:pPr>
      <w:r w:rsidRPr="00E96FF2">
        <w:rPr>
          <w:sz w:val="22"/>
          <w:szCs w:val="22"/>
          <w:lang w:val="en-US"/>
        </w:rPr>
        <w:t xml:space="preserve"> </w:t>
      </w:r>
      <w:r w:rsidRPr="00E96FF2">
        <w:rPr>
          <w:sz w:val="22"/>
          <w:szCs w:val="22"/>
          <w:lang w:val="en-US"/>
        </w:rPr>
        <w:tab/>
        <w:t xml:space="preserve"> </w:t>
      </w:r>
    </w:p>
    <w:p w14:paraId="5F05B748" w14:textId="6708418D" w:rsidR="007B76E0" w:rsidRPr="00E96FF2" w:rsidRDefault="005B72BB" w:rsidP="004F5032">
      <w:pPr>
        <w:spacing w:after="0" w:line="240" w:lineRule="auto"/>
        <w:ind w:left="705"/>
        <w:jc w:val="both"/>
        <w:rPr>
          <w:rFonts w:ascii="Times New Roman" w:hAnsi="Times New Roman" w:cs="Times New Roman"/>
          <w:lang w:val="en-US"/>
        </w:rPr>
      </w:pPr>
      <w:r w:rsidRPr="00E96FF2">
        <w:rPr>
          <w:rFonts w:ascii="Times New Roman" w:hAnsi="Times New Roman" w:cs="Times New Roman"/>
          <w:lang w:val="en-US"/>
        </w:rPr>
        <w:t xml:space="preserve">  Flow diagram  </w:t>
      </w:r>
    </w:p>
    <w:p w14:paraId="79553B2A" w14:textId="77777777" w:rsidR="007B76E0" w:rsidRDefault="007B76E0" w:rsidP="004F5032">
      <w:pPr>
        <w:spacing w:after="0" w:line="240" w:lineRule="auto"/>
        <w:ind w:left="705"/>
        <w:jc w:val="both"/>
        <w:rPr>
          <w:rFonts w:ascii="Times New Roman" w:hAnsi="Times New Roman" w:cs="Times New Roman"/>
          <w:lang w:val="en-US"/>
        </w:rPr>
      </w:pPr>
    </w:p>
    <w:p w14:paraId="11B28CBB" w14:textId="77777777" w:rsidR="002F4BBB" w:rsidRDefault="002F4BBB" w:rsidP="004F5032">
      <w:pPr>
        <w:spacing w:after="0" w:line="240" w:lineRule="auto"/>
        <w:ind w:left="705"/>
        <w:jc w:val="both"/>
        <w:rPr>
          <w:rFonts w:ascii="Times New Roman" w:hAnsi="Times New Roman" w:cs="Times New Roman"/>
          <w:lang w:val="en-US"/>
        </w:rPr>
      </w:pPr>
    </w:p>
    <w:p w14:paraId="517E7AFF" w14:textId="77777777" w:rsidR="006741B5" w:rsidRDefault="006741B5" w:rsidP="00B77291">
      <w:pPr>
        <w:spacing w:after="0" w:line="240" w:lineRule="auto"/>
        <w:jc w:val="both"/>
        <w:rPr>
          <w:rFonts w:ascii="Times New Roman" w:hAnsi="Times New Roman" w:cs="Times New Roman"/>
          <w:lang w:val="en-US"/>
        </w:rPr>
      </w:pPr>
    </w:p>
    <w:p w14:paraId="7C4174FB" w14:textId="77777777" w:rsidR="006741B5" w:rsidRPr="00E96FF2" w:rsidRDefault="006741B5" w:rsidP="004F5032">
      <w:pPr>
        <w:spacing w:after="0" w:line="240" w:lineRule="auto"/>
        <w:ind w:left="705"/>
        <w:jc w:val="both"/>
        <w:rPr>
          <w:rFonts w:ascii="Times New Roman" w:hAnsi="Times New Roman" w:cs="Times New Roman"/>
          <w:lang w:val="en-US"/>
        </w:rPr>
      </w:pPr>
    </w:p>
    <w:p w14:paraId="55CBBDAE" w14:textId="00615AA5" w:rsidR="005B72BB" w:rsidRPr="00E96FF2" w:rsidRDefault="006E19F1" w:rsidP="006741B5">
      <w:pPr>
        <w:ind w:left="-567"/>
        <w:jc w:val="both"/>
        <w:rPr>
          <w:rFonts w:ascii="Times New Roman" w:hAnsi="Times New Roman" w:cs="Times New Roman"/>
          <w:lang w:val="en-US"/>
        </w:rPr>
      </w:pPr>
      <w:r>
        <w:rPr>
          <w:rFonts w:ascii="Times New Roman" w:hAnsi="Times New Roman" w:cs="Times New Roman"/>
          <w:noProof/>
          <w:lang w:val="en-US" w:eastAsia="en-US"/>
        </w:rPr>
        <w:drawing>
          <wp:inline distT="0" distB="0" distL="0" distR="0" wp14:anchorId="58518C7C" wp14:editId="6BD51BBB">
            <wp:extent cx="6691099" cy="4150580"/>
            <wp:effectExtent l="0" t="0" r="0" b="0"/>
            <wp:docPr id="6" name="Immagine 6" descr="C:\Users\rasulof\Desktop\Immagin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sulof\Desktop\Immagin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91245" cy="4150671"/>
                    </a:xfrm>
                    <a:prstGeom prst="rect">
                      <a:avLst/>
                    </a:prstGeom>
                    <a:noFill/>
                    <a:ln>
                      <a:noFill/>
                    </a:ln>
                  </pic:spPr>
                </pic:pic>
              </a:graphicData>
            </a:graphic>
          </wp:inline>
        </w:drawing>
      </w:r>
      <w:r w:rsidR="00A270E9" w:rsidRPr="00E96FF2">
        <w:rPr>
          <w:rFonts w:ascii="Times New Roman" w:hAnsi="Times New Roman" w:cs="Times New Roman"/>
          <w:lang w:val="en-US"/>
        </w:rPr>
        <w:br w:type="page"/>
      </w:r>
    </w:p>
    <w:p w14:paraId="7DDEC66E" w14:textId="77777777" w:rsidR="00222B6F" w:rsidRDefault="00222B6F" w:rsidP="004F5032">
      <w:pPr>
        <w:pStyle w:val="Heading2"/>
        <w:jc w:val="both"/>
        <w:rPr>
          <w:sz w:val="22"/>
          <w:szCs w:val="22"/>
          <w:lang w:val="en-US"/>
        </w:rPr>
      </w:pPr>
    </w:p>
    <w:p w14:paraId="666F7759" w14:textId="77777777" w:rsidR="00222B6F" w:rsidRDefault="00222B6F" w:rsidP="004F5032">
      <w:pPr>
        <w:pStyle w:val="Heading2"/>
        <w:jc w:val="both"/>
        <w:rPr>
          <w:sz w:val="22"/>
          <w:szCs w:val="22"/>
          <w:lang w:val="en-US"/>
        </w:rPr>
      </w:pPr>
    </w:p>
    <w:p w14:paraId="0438AD22" w14:textId="139995B0" w:rsidR="005B72BB" w:rsidRPr="00E96FF2" w:rsidRDefault="005B72BB" w:rsidP="004F5032">
      <w:pPr>
        <w:pStyle w:val="Heading2"/>
        <w:jc w:val="both"/>
        <w:rPr>
          <w:sz w:val="22"/>
          <w:szCs w:val="22"/>
          <w:lang w:val="en-US"/>
        </w:rPr>
      </w:pPr>
      <w:r w:rsidRPr="00E96FF2">
        <w:rPr>
          <w:sz w:val="22"/>
          <w:szCs w:val="22"/>
          <w:lang w:val="en-US"/>
        </w:rPr>
        <w:t xml:space="preserve">7     Organization </w:t>
      </w:r>
    </w:p>
    <w:p w14:paraId="0D569A91" w14:textId="77777777" w:rsidR="006E0221" w:rsidRPr="00E96FF2" w:rsidRDefault="006E0221" w:rsidP="006E0221">
      <w:pPr>
        <w:rPr>
          <w:rFonts w:ascii="Times New Roman" w:hAnsi="Times New Roman" w:cs="Times New Roman"/>
          <w:lang w:val="en-US" w:eastAsia="de-DE"/>
        </w:rPr>
      </w:pPr>
    </w:p>
    <w:p w14:paraId="4E745C68" w14:textId="77777777" w:rsidR="006E0221" w:rsidRPr="00E96FF2" w:rsidRDefault="006E0221" w:rsidP="00F806D2">
      <w:pPr>
        <w:spacing w:after="0" w:line="240" w:lineRule="auto"/>
        <w:ind w:left="705"/>
        <w:jc w:val="both"/>
        <w:rPr>
          <w:rFonts w:ascii="Times New Roman" w:hAnsi="Times New Roman" w:cs="Times New Roman"/>
          <w:lang w:val="en-US"/>
        </w:rPr>
      </w:pPr>
      <w:r w:rsidRPr="00E96FF2">
        <w:rPr>
          <w:rFonts w:ascii="Times New Roman" w:hAnsi="Times New Roman" w:cs="Times New Roman"/>
          <w:lang w:val="en-US"/>
        </w:rPr>
        <w:t>7.1</w:t>
      </w:r>
      <w:r w:rsidR="00F806D2" w:rsidRPr="00E96FF2">
        <w:rPr>
          <w:rFonts w:ascii="Times New Roman" w:hAnsi="Times New Roman" w:cs="Times New Roman"/>
          <w:lang w:val="en-US"/>
        </w:rPr>
        <w:tab/>
      </w:r>
      <w:r w:rsidR="005B72BB" w:rsidRPr="00E96FF2">
        <w:rPr>
          <w:rFonts w:ascii="Times New Roman" w:hAnsi="Times New Roman" w:cs="Times New Roman"/>
          <w:lang w:val="en-US"/>
        </w:rPr>
        <w:t xml:space="preserve">Collecting data  </w:t>
      </w:r>
    </w:p>
    <w:p w14:paraId="6109D04E" w14:textId="77777777" w:rsidR="006E0221" w:rsidRPr="00E96FF2" w:rsidRDefault="006E0221" w:rsidP="00F806D2">
      <w:pPr>
        <w:spacing w:after="0" w:line="240" w:lineRule="auto"/>
        <w:ind w:left="705"/>
        <w:jc w:val="both"/>
        <w:rPr>
          <w:rFonts w:ascii="Times New Roman" w:hAnsi="Times New Roman" w:cs="Times New Roman"/>
          <w:lang w:val="en-US"/>
        </w:rPr>
      </w:pPr>
    </w:p>
    <w:p w14:paraId="508927F6" w14:textId="411D1C9A" w:rsidR="006E0221" w:rsidRPr="00E96FF2" w:rsidRDefault="006E0221" w:rsidP="00755571">
      <w:pPr>
        <w:spacing w:after="0" w:line="360" w:lineRule="auto"/>
        <w:ind w:left="703"/>
        <w:jc w:val="both"/>
        <w:rPr>
          <w:rFonts w:ascii="Times New Roman" w:hAnsi="Times New Roman" w:cs="Times New Roman"/>
          <w:lang w:val="en-US"/>
        </w:rPr>
      </w:pPr>
      <w:r w:rsidRPr="00E96FF2">
        <w:rPr>
          <w:rFonts w:ascii="Times New Roman" w:hAnsi="Times New Roman" w:cs="Times New Roman"/>
          <w:lang w:val="en-US"/>
        </w:rPr>
        <w:t>Data collection will be performed by the personal pertaining to each single center and entered into an on-line dat</w:t>
      </w:r>
      <w:r w:rsidR="003D2E23" w:rsidRPr="00E96FF2">
        <w:rPr>
          <w:rFonts w:ascii="Times New Roman" w:hAnsi="Times New Roman" w:cs="Times New Roman"/>
          <w:lang w:val="en-US"/>
        </w:rPr>
        <w:t xml:space="preserve">a collection program (RedCap), which will automatically be </w:t>
      </w:r>
      <w:r w:rsidR="00222B6F">
        <w:rPr>
          <w:rFonts w:ascii="Times New Roman" w:hAnsi="Times New Roman" w:cs="Times New Roman"/>
          <w:lang w:val="en-US"/>
        </w:rPr>
        <w:t>downloaded</w:t>
      </w:r>
      <w:r w:rsidR="003D2E23" w:rsidRPr="00E96FF2">
        <w:rPr>
          <w:rFonts w:ascii="Times New Roman" w:hAnsi="Times New Roman" w:cs="Times New Roman"/>
          <w:lang w:val="en-US"/>
        </w:rPr>
        <w:t xml:space="preserve"> by</w:t>
      </w:r>
      <w:r w:rsidRPr="00E96FF2">
        <w:rPr>
          <w:rFonts w:ascii="Times New Roman" w:hAnsi="Times New Roman" w:cs="Times New Roman"/>
          <w:lang w:val="en-US"/>
        </w:rPr>
        <w:t xml:space="preserve"> the coordinating center for analysis.  </w:t>
      </w:r>
    </w:p>
    <w:p w14:paraId="38CEEA39" w14:textId="77777777" w:rsidR="005B72BB" w:rsidRPr="00E96FF2" w:rsidRDefault="005B72BB" w:rsidP="00755571">
      <w:pPr>
        <w:spacing w:after="0" w:line="360" w:lineRule="auto"/>
        <w:ind w:left="705"/>
        <w:jc w:val="both"/>
        <w:rPr>
          <w:rFonts w:ascii="Times New Roman" w:hAnsi="Times New Roman" w:cs="Times New Roman"/>
          <w:lang w:val="en-US"/>
        </w:rPr>
      </w:pPr>
      <w:r w:rsidRPr="00E96FF2">
        <w:rPr>
          <w:rFonts w:ascii="Times New Roman" w:hAnsi="Times New Roman" w:cs="Times New Roman"/>
          <w:lang w:val="en-US"/>
        </w:rPr>
        <w:tab/>
      </w:r>
    </w:p>
    <w:p w14:paraId="74FC6F16" w14:textId="77777777" w:rsidR="000B58A7" w:rsidRPr="00E96FF2" w:rsidRDefault="003E562B" w:rsidP="00755571">
      <w:pPr>
        <w:spacing w:after="0" w:line="360" w:lineRule="auto"/>
        <w:ind w:left="705"/>
        <w:jc w:val="both"/>
        <w:rPr>
          <w:rFonts w:ascii="Times New Roman" w:hAnsi="Times New Roman" w:cs="Times New Roman"/>
          <w:lang w:val="en-US"/>
        </w:rPr>
      </w:pPr>
      <w:r w:rsidRPr="00E96FF2">
        <w:rPr>
          <w:rFonts w:ascii="Times New Roman" w:hAnsi="Times New Roman" w:cs="Times New Roman"/>
          <w:lang w:val="en-US"/>
        </w:rPr>
        <w:t>7.2</w:t>
      </w:r>
      <w:r w:rsidR="00F806D2" w:rsidRPr="00E96FF2">
        <w:rPr>
          <w:rFonts w:ascii="Times New Roman" w:hAnsi="Times New Roman" w:cs="Times New Roman"/>
          <w:lang w:val="en-US"/>
        </w:rPr>
        <w:tab/>
      </w:r>
      <w:r w:rsidR="005B72BB" w:rsidRPr="00E96FF2">
        <w:rPr>
          <w:rFonts w:ascii="Times New Roman" w:hAnsi="Times New Roman" w:cs="Times New Roman"/>
          <w:lang w:val="en-US"/>
        </w:rPr>
        <w:t xml:space="preserve">Data management and archiving  </w:t>
      </w:r>
    </w:p>
    <w:p w14:paraId="133E8BCB" w14:textId="77777777" w:rsidR="005B72BB" w:rsidRPr="00E96FF2" w:rsidRDefault="005B72BB" w:rsidP="00755571">
      <w:pPr>
        <w:spacing w:after="0" w:line="360" w:lineRule="auto"/>
        <w:ind w:left="705"/>
        <w:jc w:val="both"/>
        <w:rPr>
          <w:rFonts w:ascii="Times New Roman" w:hAnsi="Times New Roman" w:cs="Times New Roman"/>
          <w:lang w:val="en-US"/>
        </w:rPr>
      </w:pPr>
      <w:r w:rsidRPr="00E96FF2">
        <w:rPr>
          <w:rFonts w:ascii="Times New Roman" w:hAnsi="Times New Roman" w:cs="Times New Roman"/>
          <w:lang w:val="en-US"/>
        </w:rPr>
        <w:tab/>
      </w:r>
    </w:p>
    <w:p w14:paraId="5C985373" w14:textId="6A99C4AA" w:rsidR="006E0221" w:rsidRPr="00E96FF2" w:rsidRDefault="003E562B" w:rsidP="00B77291">
      <w:pPr>
        <w:spacing w:after="0" w:line="360" w:lineRule="auto"/>
        <w:ind w:left="1410"/>
        <w:jc w:val="both"/>
        <w:rPr>
          <w:rFonts w:ascii="Times New Roman" w:hAnsi="Times New Roman" w:cs="Times New Roman"/>
          <w:lang w:val="en-US"/>
        </w:rPr>
      </w:pPr>
      <w:r w:rsidRPr="00E96FF2">
        <w:rPr>
          <w:rFonts w:ascii="Times New Roman" w:hAnsi="Times New Roman" w:cs="Times New Roman"/>
          <w:lang w:val="en-US"/>
        </w:rPr>
        <w:t>7.2</w:t>
      </w:r>
      <w:r w:rsidR="00F806D2" w:rsidRPr="00E96FF2">
        <w:rPr>
          <w:rFonts w:ascii="Times New Roman" w:hAnsi="Times New Roman" w:cs="Times New Roman"/>
          <w:lang w:val="en-US"/>
        </w:rPr>
        <w:t>.1</w:t>
      </w:r>
      <w:r w:rsidR="00F806D2" w:rsidRPr="00E96FF2">
        <w:rPr>
          <w:rFonts w:ascii="Times New Roman" w:hAnsi="Times New Roman" w:cs="Times New Roman"/>
          <w:lang w:val="en-US"/>
        </w:rPr>
        <w:tab/>
      </w:r>
      <w:r w:rsidR="005B72BB" w:rsidRPr="00E96FF2">
        <w:rPr>
          <w:rFonts w:ascii="Times New Roman" w:hAnsi="Times New Roman" w:cs="Times New Roman"/>
          <w:lang w:val="en-US"/>
        </w:rPr>
        <w:t xml:space="preserve">Data property  </w:t>
      </w:r>
    </w:p>
    <w:p w14:paraId="5AC6430F" w14:textId="60FDDFA5" w:rsidR="006E0221" w:rsidRPr="00E96FF2" w:rsidRDefault="000B58A7" w:rsidP="00755571">
      <w:pPr>
        <w:spacing w:after="0" w:line="360" w:lineRule="auto"/>
        <w:ind w:left="1410"/>
        <w:jc w:val="both"/>
        <w:rPr>
          <w:rFonts w:ascii="Times New Roman" w:hAnsi="Times New Roman" w:cs="Times New Roman"/>
          <w:lang w:val="en-US"/>
        </w:rPr>
      </w:pPr>
      <w:r w:rsidRPr="00E96FF2">
        <w:rPr>
          <w:rFonts w:ascii="Times New Roman" w:hAnsi="Times New Roman" w:cs="Times New Roman"/>
          <w:lang w:val="en-US"/>
        </w:rPr>
        <w:tab/>
      </w:r>
      <w:r w:rsidRPr="00E96FF2">
        <w:rPr>
          <w:rFonts w:ascii="Times New Roman" w:hAnsi="Times New Roman" w:cs="Times New Roman"/>
          <w:lang w:val="en-US"/>
        </w:rPr>
        <w:tab/>
      </w:r>
      <w:r w:rsidR="006E0221" w:rsidRPr="00E96FF2">
        <w:rPr>
          <w:rFonts w:ascii="Times New Roman" w:hAnsi="Times New Roman" w:cs="Times New Roman"/>
          <w:lang w:val="en-US"/>
        </w:rPr>
        <w:t xml:space="preserve">Property of the data belongs to the </w:t>
      </w:r>
      <w:r w:rsidR="00B77291">
        <w:rPr>
          <w:rFonts w:ascii="Times New Roman" w:hAnsi="Times New Roman" w:cs="Times New Roman"/>
          <w:lang w:val="en-US"/>
        </w:rPr>
        <w:t xml:space="preserve">coordinating center (Brescia). </w:t>
      </w:r>
    </w:p>
    <w:p w14:paraId="03077FF4" w14:textId="77777777" w:rsidR="000B58A7" w:rsidRPr="00E96FF2" w:rsidRDefault="000B58A7" w:rsidP="00755571">
      <w:pPr>
        <w:spacing w:after="0" w:line="360" w:lineRule="auto"/>
        <w:ind w:left="1410"/>
        <w:jc w:val="both"/>
        <w:rPr>
          <w:rFonts w:ascii="Times New Roman" w:hAnsi="Times New Roman" w:cs="Times New Roman"/>
          <w:lang w:val="en-US"/>
        </w:rPr>
      </w:pPr>
    </w:p>
    <w:p w14:paraId="7544CC20" w14:textId="69CA023D" w:rsidR="006E0221" w:rsidRPr="00E96FF2" w:rsidRDefault="003E562B" w:rsidP="00B77291">
      <w:pPr>
        <w:spacing w:after="0" w:line="360" w:lineRule="auto"/>
        <w:ind w:left="1410"/>
        <w:jc w:val="both"/>
        <w:rPr>
          <w:rFonts w:ascii="Times New Roman" w:hAnsi="Times New Roman" w:cs="Times New Roman"/>
          <w:lang w:val="en-US"/>
        </w:rPr>
      </w:pPr>
      <w:r w:rsidRPr="00E96FF2">
        <w:rPr>
          <w:rFonts w:ascii="Times New Roman" w:hAnsi="Times New Roman" w:cs="Times New Roman"/>
          <w:lang w:val="en-US"/>
        </w:rPr>
        <w:t>7.2</w:t>
      </w:r>
      <w:r w:rsidR="00F806D2" w:rsidRPr="00E96FF2">
        <w:rPr>
          <w:rFonts w:ascii="Times New Roman" w:hAnsi="Times New Roman" w:cs="Times New Roman"/>
          <w:lang w:val="en-US"/>
        </w:rPr>
        <w:t>.2</w:t>
      </w:r>
      <w:r w:rsidR="00F806D2" w:rsidRPr="00E96FF2">
        <w:rPr>
          <w:rFonts w:ascii="Times New Roman" w:hAnsi="Times New Roman" w:cs="Times New Roman"/>
          <w:lang w:val="en-US"/>
        </w:rPr>
        <w:tab/>
      </w:r>
      <w:r w:rsidR="005B72BB" w:rsidRPr="00E96FF2">
        <w:rPr>
          <w:rFonts w:ascii="Times New Roman" w:hAnsi="Times New Roman" w:cs="Times New Roman"/>
          <w:lang w:val="en-US"/>
        </w:rPr>
        <w:t xml:space="preserve">Data control  </w:t>
      </w:r>
    </w:p>
    <w:p w14:paraId="6B57CE6D" w14:textId="7C55FC3A" w:rsidR="006E0221" w:rsidRPr="00E96FF2" w:rsidRDefault="000B58A7" w:rsidP="00755571">
      <w:pPr>
        <w:spacing w:after="0" w:line="360" w:lineRule="auto"/>
        <w:ind w:left="1410"/>
        <w:jc w:val="both"/>
        <w:rPr>
          <w:rFonts w:ascii="Times New Roman" w:hAnsi="Times New Roman" w:cs="Times New Roman"/>
          <w:lang w:val="en-US"/>
        </w:rPr>
      </w:pPr>
      <w:r w:rsidRPr="00E96FF2">
        <w:rPr>
          <w:rFonts w:ascii="Times New Roman" w:hAnsi="Times New Roman" w:cs="Times New Roman"/>
          <w:lang w:val="en-US"/>
        </w:rPr>
        <w:tab/>
      </w:r>
      <w:r w:rsidRPr="00E96FF2">
        <w:rPr>
          <w:rFonts w:ascii="Times New Roman" w:hAnsi="Times New Roman" w:cs="Times New Roman"/>
          <w:lang w:val="en-US"/>
        </w:rPr>
        <w:tab/>
      </w:r>
      <w:r w:rsidR="006E0221" w:rsidRPr="00E96FF2">
        <w:rPr>
          <w:rFonts w:ascii="Times New Roman" w:hAnsi="Times New Roman" w:cs="Times New Roman"/>
          <w:lang w:val="en-US"/>
        </w:rPr>
        <w:t xml:space="preserve">Control of the data </w:t>
      </w:r>
      <w:r w:rsidR="00B77291">
        <w:rPr>
          <w:rFonts w:ascii="Times New Roman" w:hAnsi="Times New Roman" w:cs="Times New Roman"/>
          <w:lang w:val="en-US"/>
        </w:rPr>
        <w:t>will be performed by the coordinating center</w:t>
      </w:r>
      <w:r w:rsidRPr="00E96FF2">
        <w:rPr>
          <w:rFonts w:ascii="Times New Roman" w:hAnsi="Times New Roman" w:cs="Times New Roman"/>
          <w:lang w:val="en-US"/>
        </w:rPr>
        <w:t xml:space="preserve">.  </w:t>
      </w:r>
    </w:p>
    <w:p w14:paraId="22970D88" w14:textId="77777777" w:rsidR="006E0221" w:rsidRPr="00E96FF2" w:rsidRDefault="006E0221" w:rsidP="00755571">
      <w:pPr>
        <w:spacing w:after="0" w:line="360" w:lineRule="auto"/>
        <w:ind w:left="1410"/>
        <w:jc w:val="both"/>
        <w:rPr>
          <w:rFonts w:ascii="Times New Roman" w:hAnsi="Times New Roman" w:cs="Times New Roman"/>
          <w:lang w:val="en-US"/>
        </w:rPr>
      </w:pPr>
    </w:p>
    <w:p w14:paraId="41B30DE0" w14:textId="09BA3F99" w:rsidR="006E0221" w:rsidRPr="00E96FF2" w:rsidRDefault="003E562B" w:rsidP="00B77291">
      <w:pPr>
        <w:spacing w:after="0" w:line="360" w:lineRule="auto"/>
        <w:ind w:left="1410"/>
        <w:jc w:val="both"/>
        <w:rPr>
          <w:rFonts w:ascii="Times New Roman" w:hAnsi="Times New Roman" w:cs="Times New Roman"/>
          <w:lang w:val="en-US"/>
        </w:rPr>
      </w:pPr>
      <w:r w:rsidRPr="00E96FF2">
        <w:rPr>
          <w:rFonts w:ascii="Times New Roman" w:hAnsi="Times New Roman" w:cs="Times New Roman"/>
          <w:lang w:val="en-US"/>
        </w:rPr>
        <w:t>7.2</w:t>
      </w:r>
      <w:r w:rsidR="00F806D2" w:rsidRPr="00E96FF2">
        <w:rPr>
          <w:rFonts w:ascii="Times New Roman" w:hAnsi="Times New Roman" w:cs="Times New Roman"/>
          <w:lang w:val="en-US"/>
        </w:rPr>
        <w:t>.3</w:t>
      </w:r>
      <w:r w:rsidR="00F806D2" w:rsidRPr="00E96FF2">
        <w:rPr>
          <w:rFonts w:ascii="Times New Roman" w:hAnsi="Times New Roman" w:cs="Times New Roman"/>
          <w:lang w:val="en-US"/>
        </w:rPr>
        <w:tab/>
      </w:r>
      <w:r w:rsidR="005B72BB" w:rsidRPr="00E96FF2">
        <w:rPr>
          <w:rFonts w:ascii="Times New Roman" w:hAnsi="Times New Roman" w:cs="Times New Roman"/>
          <w:lang w:val="en-US"/>
        </w:rPr>
        <w:t xml:space="preserve">Subsequent use of data  </w:t>
      </w:r>
    </w:p>
    <w:p w14:paraId="0D281695" w14:textId="559F1D3A" w:rsidR="006E0221" w:rsidRPr="00E96FF2" w:rsidRDefault="006E0221" w:rsidP="00755571">
      <w:pPr>
        <w:spacing w:after="0" w:line="360" w:lineRule="auto"/>
        <w:ind w:left="2127"/>
        <w:jc w:val="both"/>
        <w:rPr>
          <w:rFonts w:ascii="Times New Roman" w:hAnsi="Times New Roman" w:cs="Times New Roman"/>
          <w:lang w:val="en-US"/>
        </w:rPr>
      </w:pPr>
      <w:r w:rsidRPr="00E96FF2">
        <w:rPr>
          <w:rFonts w:ascii="Times New Roman" w:hAnsi="Times New Roman" w:cs="Times New Roman"/>
          <w:lang w:val="en-US"/>
        </w:rPr>
        <w:t xml:space="preserve">Initial use of the data belongs to the </w:t>
      </w:r>
      <w:r w:rsidR="000B58A7" w:rsidRPr="00E96FF2">
        <w:rPr>
          <w:rFonts w:ascii="Times New Roman" w:hAnsi="Times New Roman" w:cs="Times New Roman"/>
          <w:lang w:val="en-US"/>
        </w:rPr>
        <w:t xml:space="preserve">centers pertaining to the </w:t>
      </w:r>
      <w:r w:rsidR="00B77291">
        <w:rPr>
          <w:rFonts w:ascii="Times New Roman" w:hAnsi="Times New Roman" w:cs="Times New Roman"/>
          <w:lang w:val="en-US"/>
        </w:rPr>
        <w:t xml:space="preserve">coordinating center until </w:t>
      </w:r>
      <w:r w:rsidRPr="00E96FF2">
        <w:rPr>
          <w:rFonts w:ascii="Times New Roman" w:hAnsi="Times New Roman" w:cs="Times New Roman"/>
          <w:lang w:val="en-US"/>
        </w:rPr>
        <w:t>the data has been processed and anal</w:t>
      </w:r>
      <w:r w:rsidR="000B58A7" w:rsidRPr="00E96FF2">
        <w:rPr>
          <w:rFonts w:ascii="Times New Roman" w:hAnsi="Times New Roman" w:cs="Times New Roman"/>
          <w:lang w:val="en-US"/>
        </w:rPr>
        <w:t>yzed for the first publication.</w:t>
      </w:r>
      <w:r w:rsidRPr="00E96FF2">
        <w:rPr>
          <w:rFonts w:ascii="Times New Roman" w:hAnsi="Times New Roman" w:cs="Times New Roman"/>
          <w:lang w:val="en-US"/>
        </w:rPr>
        <w:t xml:space="preserve"> Further use of the data for subsequent publications may be possible by</w:t>
      </w:r>
      <w:r w:rsidR="000B58A7" w:rsidRPr="00E96FF2">
        <w:rPr>
          <w:rFonts w:ascii="Times New Roman" w:hAnsi="Times New Roman" w:cs="Times New Roman"/>
          <w:lang w:val="en-US"/>
        </w:rPr>
        <w:t xml:space="preserve"> part of the steering committee.</w:t>
      </w:r>
      <w:r w:rsidRPr="00E96FF2">
        <w:rPr>
          <w:rFonts w:ascii="Times New Roman" w:hAnsi="Times New Roman" w:cs="Times New Roman"/>
          <w:lang w:val="en-US"/>
        </w:rPr>
        <w:t xml:space="preserve"> </w:t>
      </w:r>
    </w:p>
    <w:p w14:paraId="55F6FB30" w14:textId="77777777" w:rsidR="005B72BB" w:rsidRPr="00E96FF2" w:rsidRDefault="005B72BB" w:rsidP="00F806D2">
      <w:pPr>
        <w:spacing w:after="0" w:line="240" w:lineRule="auto"/>
        <w:ind w:left="1410"/>
        <w:jc w:val="both"/>
        <w:rPr>
          <w:rFonts w:ascii="Times New Roman" w:hAnsi="Times New Roman" w:cs="Times New Roman"/>
          <w:lang w:val="en-US"/>
        </w:rPr>
      </w:pPr>
      <w:r w:rsidRPr="00E96FF2">
        <w:rPr>
          <w:rFonts w:ascii="Times New Roman" w:hAnsi="Times New Roman" w:cs="Times New Roman"/>
          <w:lang w:val="en-US"/>
        </w:rPr>
        <w:tab/>
      </w:r>
    </w:p>
    <w:p w14:paraId="7F0F4EF4" w14:textId="77777777" w:rsidR="005B72BB" w:rsidRPr="00E96FF2" w:rsidRDefault="003E562B" w:rsidP="00F806D2">
      <w:pPr>
        <w:spacing w:after="0" w:line="240" w:lineRule="auto"/>
        <w:ind w:left="1410"/>
        <w:jc w:val="both"/>
        <w:rPr>
          <w:rFonts w:ascii="Times New Roman" w:hAnsi="Times New Roman" w:cs="Times New Roman"/>
          <w:lang w:val="en-US"/>
        </w:rPr>
      </w:pPr>
      <w:r w:rsidRPr="00E96FF2">
        <w:rPr>
          <w:rFonts w:ascii="Times New Roman" w:hAnsi="Times New Roman" w:cs="Times New Roman"/>
          <w:lang w:val="en-US"/>
        </w:rPr>
        <w:t>7.2</w:t>
      </w:r>
      <w:r w:rsidR="00F806D2" w:rsidRPr="00E96FF2">
        <w:rPr>
          <w:rFonts w:ascii="Times New Roman" w:hAnsi="Times New Roman" w:cs="Times New Roman"/>
          <w:lang w:val="en-US"/>
        </w:rPr>
        <w:t>.4</w:t>
      </w:r>
      <w:r w:rsidR="00F806D2" w:rsidRPr="00E96FF2">
        <w:rPr>
          <w:rFonts w:ascii="Times New Roman" w:hAnsi="Times New Roman" w:cs="Times New Roman"/>
          <w:lang w:val="en-US"/>
        </w:rPr>
        <w:tab/>
      </w:r>
      <w:r w:rsidR="005B72BB" w:rsidRPr="00E96FF2">
        <w:rPr>
          <w:rFonts w:ascii="Times New Roman" w:hAnsi="Times New Roman" w:cs="Times New Roman"/>
          <w:lang w:val="en-US"/>
        </w:rPr>
        <w:t xml:space="preserve">Archiving  </w:t>
      </w:r>
    </w:p>
    <w:p w14:paraId="0954E3C6" w14:textId="77777777" w:rsidR="006E0221" w:rsidRPr="00E96FF2" w:rsidRDefault="006E0221" w:rsidP="00F806D2">
      <w:pPr>
        <w:spacing w:after="0" w:line="240" w:lineRule="auto"/>
        <w:ind w:left="1410"/>
        <w:jc w:val="both"/>
        <w:rPr>
          <w:rFonts w:ascii="Times New Roman" w:hAnsi="Times New Roman" w:cs="Times New Roman"/>
          <w:lang w:val="en-US"/>
        </w:rPr>
      </w:pPr>
    </w:p>
    <w:p w14:paraId="18B2E398" w14:textId="377820D9" w:rsidR="006E0221" w:rsidRPr="00E96FF2" w:rsidRDefault="000B58A7" w:rsidP="00F806D2">
      <w:pPr>
        <w:spacing w:after="0" w:line="240" w:lineRule="auto"/>
        <w:ind w:left="1410"/>
        <w:jc w:val="both"/>
        <w:rPr>
          <w:rFonts w:ascii="Times New Roman" w:hAnsi="Times New Roman" w:cs="Times New Roman"/>
          <w:lang w:val="en-US"/>
        </w:rPr>
      </w:pPr>
      <w:r w:rsidRPr="00E96FF2">
        <w:rPr>
          <w:rFonts w:ascii="Times New Roman" w:hAnsi="Times New Roman" w:cs="Times New Roman"/>
          <w:lang w:val="en-US"/>
        </w:rPr>
        <w:tab/>
      </w:r>
      <w:r w:rsidRPr="00E96FF2">
        <w:rPr>
          <w:rFonts w:ascii="Times New Roman" w:hAnsi="Times New Roman" w:cs="Times New Roman"/>
          <w:lang w:val="en-US"/>
        </w:rPr>
        <w:tab/>
      </w:r>
      <w:r w:rsidR="006E0221" w:rsidRPr="00E96FF2">
        <w:rPr>
          <w:rFonts w:ascii="Times New Roman" w:hAnsi="Times New Roman" w:cs="Times New Roman"/>
          <w:lang w:val="en-US"/>
        </w:rPr>
        <w:t>Data will be archived by the coordinating center</w:t>
      </w:r>
      <w:r w:rsidR="00755571">
        <w:rPr>
          <w:rFonts w:ascii="Times New Roman" w:hAnsi="Times New Roman" w:cs="Times New Roman"/>
          <w:lang w:val="en-US"/>
        </w:rPr>
        <w:t xml:space="preserve"> who will assume responsibility</w:t>
      </w:r>
      <w:r w:rsidR="003E562B" w:rsidRPr="00E96FF2">
        <w:rPr>
          <w:rFonts w:ascii="Times New Roman" w:hAnsi="Times New Roman" w:cs="Times New Roman"/>
          <w:lang w:val="en-US"/>
        </w:rPr>
        <w:t>.</w:t>
      </w:r>
    </w:p>
    <w:p w14:paraId="21D20EB2" w14:textId="77777777" w:rsidR="006E0221" w:rsidRPr="00E96FF2" w:rsidRDefault="006E0221" w:rsidP="00F806D2">
      <w:pPr>
        <w:spacing w:after="0" w:line="240" w:lineRule="auto"/>
        <w:ind w:left="1410"/>
        <w:jc w:val="both"/>
        <w:rPr>
          <w:rFonts w:ascii="Times New Roman" w:hAnsi="Times New Roman" w:cs="Times New Roman"/>
          <w:lang w:val="en-US"/>
        </w:rPr>
      </w:pPr>
    </w:p>
    <w:p w14:paraId="128A794A" w14:textId="77777777" w:rsidR="005B72BB" w:rsidRPr="00E96FF2" w:rsidRDefault="005B72BB" w:rsidP="00F806D2">
      <w:pPr>
        <w:spacing w:after="0" w:line="240" w:lineRule="auto"/>
        <w:ind w:left="1410"/>
        <w:jc w:val="both"/>
        <w:rPr>
          <w:rFonts w:ascii="Times New Roman" w:hAnsi="Times New Roman" w:cs="Times New Roman"/>
          <w:lang w:val="en-US"/>
        </w:rPr>
      </w:pPr>
      <w:r w:rsidRPr="00E96FF2">
        <w:rPr>
          <w:rFonts w:ascii="Times New Roman" w:hAnsi="Times New Roman" w:cs="Times New Roman"/>
          <w:lang w:val="en-US"/>
        </w:rPr>
        <w:tab/>
      </w:r>
    </w:p>
    <w:p w14:paraId="655BCF51" w14:textId="77777777" w:rsidR="005B72BB" w:rsidRPr="00E96FF2" w:rsidRDefault="000B58A7" w:rsidP="00F806D2">
      <w:pPr>
        <w:spacing w:after="0" w:line="240" w:lineRule="auto"/>
        <w:ind w:left="705"/>
        <w:jc w:val="both"/>
        <w:rPr>
          <w:rFonts w:ascii="Times New Roman" w:hAnsi="Times New Roman" w:cs="Times New Roman"/>
          <w:lang w:val="en-US"/>
        </w:rPr>
      </w:pPr>
      <w:r w:rsidRPr="00E96FF2">
        <w:rPr>
          <w:rFonts w:ascii="Times New Roman" w:hAnsi="Times New Roman" w:cs="Times New Roman"/>
          <w:lang w:val="en-US"/>
        </w:rPr>
        <w:tab/>
      </w:r>
      <w:r w:rsidRPr="00E96FF2">
        <w:rPr>
          <w:rFonts w:ascii="Times New Roman" w:hAnsi="Times New Roman" w:cs="Times New Roman"/>
          <w:lang w:val="en-US"/>
        </w:rPr>
        <w:tab/>
      </w:r>
      <w:r w:rsidR="003E562B" w:rsidRPr="00E96FF2">
        <w:rPr>
          <w:rFonts w:ascii="Times New Roman" w:hAnsi="Times New Roman" w:cs="Times New Roman"/>
          <w:lang w:val="en-US"/>
        </w:rPr>
        <w:t>7.3</w:t>
      </w:r>
      <w:r w:rsidR="00F806D2" w:rsidRPr="00E96FF2">
        <w:rPr>
          <w:rFonts w:ascii="Times New Roman" w:hAnsi="Times New Roman" w:cs="Times New Roman"/>
          <w:lang w:val="en-US"/>
        </w:rPr>
        <w:tab/>
      </w:r>
      <w:r w:rsidR="005B72BB" w:rsidRPr="00E96FF2">
        <w:rPr>
          <w:rFonts w:ascii="Times New Roman" w:hAnsi="Times New Roman" w:cs="Times New Roman"/>
          <w:lang w:val="en-US"/>
        </w:rPr>
        <w:t xml:space="preserve">Sponsorship </w:t>
      </w:r>
    </w:p>
    <w:p w14:paraId="0E2D428D" w14:textId="77777777" w:rsidR="003E562B" w:rsidRPr="00E96FF2" w:rsidRDefault="003E562B" w:rsidP="00F806D2">
      <w:pPr>
        <w:spacing w:after="0" w:line="240" w:lineRule="auto"/>
        <w:ind w:left="705"/>
        <w:jc w:val="both"/>
        <w:rPr>
          <w:rFonts w:ascii="Times New Roman" w:hAnsi="Times New Roman" w:cs="Times New Roman"/>
          <w:lang w:val="en-US"/>
        </w:rPr>
      </w:pPr>
    </w:p>
    <w:p w14:paraId="795ED2D1" w14:textId="74100AC4" w:rsidR="003E562B" w:rsidRPr="00E96FF2" w:rsidRDefault="003E562B" w:rsidP="00F806D2">
      <w:pPr>
        <w:spacing w:after="0" w:line="240" w:lineRule="auto"/>
        <w:ind w:left="705"/>
        <w:jc w:val="both"/>
        <w:rPr>
          <w:rFonts w:ascii="Times New Roman" w:hAnsi="Times New Roman" w:cs="Times New Roman"/>
          <w:lang w:val="en-US"/>
        </w:rPr>
      </w:pPr>
      <w:r w:rsidRPr="00E96FF2">
        <w:rPr>
          <w:rFonts w:ascii="Times New Roman" w:hAnsi="Times New Roman" w:cs="Times New Roman"/>
          <w:lang w:val="en-US"/>
        </w:rPr>
        <w:tab/>
      </w:r>
      <w:r w:rsidRPr="00E96FF2">
        <w:rPr>
          <w:rFonts w:ascii="Times New Roman" w:hAnsi="Times New Roman" w:cs="Times New Roman"/>
          <w:lang w:val="en-US"/>
        </w:rPr>
        <w:tab/>
      </w:r>
      <w:r w:rsidR="000B58A7" w:rsidRPr="00E96FF2">
        <w:rPr>
          <w:rFonts w:ascii="Times New Roman" w:hAnsi="Times New Roman" w:cs="Times New Roman"/>
          <w:lang w:val="en-US"/>
        </w:rPr>
        <w:tab/>
      </w:r>
      <w:r w:rsidRPr="00E96FF2">
        <w:rPr>
          <w:rFonts w:ascii="Times New Roman" w:hAnsi="Times New Roman" w:cs="Times New Roman"/>
          <w:lang w:val="en-US"/>
        </w:rPr>
        <w:t>No sponsorship</w:t>
      </w:r>
      <w:r w:rsidR="00B77291">
        <w:rPr>
          <w:rFonts w:ascii="Times New Roman" w:hAnsi="Times New Roman" w:cs="Times New Roman"/>
          <w:lang w:val="en-US"/>
        </w:rPr>
        <w:t xml:space="preserve"> nor funding</w:t>
      </w:r>
      <w:r w:rsidRPr="00E96FF2">
        <w:rPr>
          <w:rFonts w:ascii="Times New Roman" w:hAnsi="Times New Roman" w:cs="Times New Roman"/>
          <w:lang w:val="en-US"/>
        </w:rPr>
        <w:t>.</w:t>
      </w:r>
    </w:p>
    <w:p w14:paraId="3D74381F" w14:textId="0EB4CAF0" w:rsidR="005B72BB" w:rsidRPr="00E96FF2" w:rsidRDefault="003E562B" w:rsidP="00755571">
      <w:pPr>
        <w:rPr>
          <w:rFonts w:ascii="Times New Roman" w:hAnsi="Times New Roman" w:cs="Times New Roman"/>
          <w:lang w:val="en-US"/>
        </w:rPr>
      </w:pPr>
      <w:r w:rsidRPr="00E96FF2">
        <w:rPr>
          <w:rFonts w:ascii="Times New Roman" w:hAnsi="Times New Roman" w:cs="Times New Roman"/>
          <w:lang w:val="en-US"/>
        </w:rPr>
        <w:br w:type="page"/>
      </w:r>
    </w:p>
    <w:p w14:paraId="0B8DBCEA" w14:textId="5E6B5489" w:rsidR="00FE0756" w:rsidRDefault="005B72BB" w:rsidP="004F5032">
      <w:pPr>
        <w:pStyle w:val="Heading2"/>
        <w:jc w:val="both"/>
        <w:rPr>
          <w:sz w:val="22"/>
          <w:szCs w:val="22"/>
          <w:lang w:val="en-US"/>
        </w:rPr>
      </w:pPr>
      <w:r w:rsidRPr="00E96FF2">
        <w:rPr>
          <w:sz w:val="22"/>
          <w:szCs w:val="22"/>
          <w:lang w:val="en-US"/>
        </w:rPr>
        <w:t xml:space="preserve">8     Ethics </w:t>
      </w:r>
      <w:r w:rsidR="00995796">
        <w:rPr>
          <w:sz w:val="22"/>
          <w:szCs w:val="22"/>
          <w:lang w:val="en-US"/>
        </w:rPr>
        <w:t>and Consent</w:t>
      </w:r>
    </w:p>
    <w:p w14:paraId="1100F232" w14:textId="77777777" w:rsidR="00FE0756" w:rsidRPr="00FE0756" w:rsidRDefault="00FE0756" w:rsidP="00FE0756">
      <w:pPr>
        <w:rPr>
          <w:lang w:val="en-US" w:eastAsia="de-DE"/>
        </w:rPr>
      </w:pPr>
    </w:p>
    <w:p w14:paraId="2052F9DC" w14:textId="22F48B5A" w:rsidR="00FE0756" w:rsidRDefault="00FE0756" w:rsidP="00FE0756">
      <w:pPr>
        <w:pStyle w:val="Heading2"/>
        <w:spacing w:line="360" w:lineRule="auto"/>
        <w:jc w:val="both"/>
        <w:rPr>
          <w:b w:val="0"/>
          <w:sz w:val="22"/>
          <w:szCs w:val="22"/>
          <w:lang w:val="en-US"/>
        </w:rPr>
      </w:pPr>
      <w:r w:rsidRPr="00FE0756">
        <w:rPr>
          <w:b w:val="0"/>
          <w:sz w:val="22"/>
          <w:szCs w:val="22"/>
          <w:lang w:val="en-US"/>
        </w:rPr>
        <w:t>Ethics</w:t>
      </w:r>
      <w:r>
        <w:rPr>
          <w:b w:val="0"/>
          <w:sz w:val="22"/>
          <w:szCs w:val="22"/>
          <w:lang w:val="en-US"/>
        </w:rPr>
        <w:t xml:space="preserve"> approval for all participating </w:t>
      </w:r>
      <w:r w:rsidR="00755571">
        <w:rPr>
          <w:b w:val="0"/>
          <w:sz w:val="22"/>
          <w:szCs w:val="22"/>
          <w:lang w:val="en-US"/>
        </w:rPr>
        <w:t>sites will be</w:t>
      </w:r>
      <w:r w:rsidRPr="00FE0756">
        <w:rPr>
          <w:b w:val="0"/>
          <w:sz w:val="22"/>
          <w:szCs w:val="22"/>
          <w:lang w:val="en-US"/>
        </w:rPr>
        <w:t xml:space="preserve"> obtained </w:t>
      </w:r>
      <w:r>
        <w:rPr>
          <w:b w:val="0"/>
          <w:sz w:val="22"/>
          <w:szCs w:val="22"/>
          <w:lang w:val="en-US"/>
        </w:rPr>
        <w:t xml:space="preserve">from the appropriate regulatory </w:t>
      </w:r>
      <w:r w:rsidRPr="00FE0756">
        <w:rPr>
          <w:b w:val="0"/>
          <w:sz w:val="22"/>
          <w:szCs w:val="22"/>
          <w:lang w:val="en-US"/>
        </w:rPr>
        <w:t>committees. Detailed w</w:t>
      </w:r>
      <w:r w:rsidR="00755571">
        <w:rPr>
          <w:b w:val="0"/>
          <w:sz w:val="22"/>
          <w:szCs w:val="22"/>
          <w:lang w:val="en-US"/>
        </w:rPr>
        <w:t>ritten information will be</w:t>
      </w:r>
      <w:r>
        <w:rPr>
          <w:b w:val="0"/>
          <w:sz w:val="22"/>
          <w:szCs w:val="22"/>
          <w:lang w:val="en-US"/>
        </w:rPr>
        <w:t xml:space="preserve"> provided </w:t>
      </w:r>
      <w:r w:rsidRPr="00FE0756">
        <w:rPr>
          <w:b w:val="0"/>
          <w:sz w:val="22"/>
          <w:szCs w:val="22"/>
          <w:lang w:val="en-US"/>
        </w:rPr>
        <w:t>to the family member</w:t>
      </w:r>
      <w:r>
        <w:rPr>
          <w:b w:val="0"/>
          <w:sz w:val="22"/>
          <w:szCs w:val="22"/>
          <w:lang w:val="en-US"/>
        </w:rPr>
        <w:t xml:space="preserve">s regarding the study protocol, </w:t>
      </w:r>
      <w:r w:rsidRPr="00FE0756">
        <w:rPr>
          <w:b w:val="0"/>
          <w:sz w:val="22"/>
          <w:szCs w:val="22"/>
          <w:lang w:val="en-US"/>
        </w:rPr>
        <w:t>the scope of research, and</w:t>
      </w:r>
      <w:r>
        <w:rPr>
          <w:b w:val="0"/>
          <w:sz w:val="22"/>
          <w:szCs w:val="22"/>
          <w:lang w:val="en-US"/>
        </w:rPr>
        <w:t xml:space="preserve"> the safety of TCD examination. </w:t>
      </w:r>
      <w:r w:rsidRPr="00FE0756">
        <w:rPr>
          <w:b w:val="0"/>
          <w:sz w:val="22"/>
          <w:szCs w:val="22"/>
          <w:lang w:val="en-US"/>
        </w:rPr>
        <w:t>Since all patients</w:t>
      </w:r>
      <w:r w:rsidR="00755571">
        <w:rPr>
          <w:b w:val="0"/>
          <w:sz w:val="22"/>
          <w:szCs w:val="22"/>
          <w:lang w:val="en-US"/>
        </w:rPr>
        <w:t xml:space="preserve"> </w:t>
      </w:r>
      <w:r w:rsidR="008E51CB">
        <w:rPr>
          <w:b w:val="0"/>
          <w:sz w:val="22"/>
          <w:szCs w:val="22"/>
          <w:lang w:val="en-US"/>
        </w:rPr>
        <w:t>are presumed to have an</w:t>
      </w:r>
      <w:r>
        <w:rPr>
          <w:b w:val="0"/>
          <w:sz w:val="22"/>
          <w:szCs w:val="22"/>
          <w:lang w:val="en-US"/>
        </w:rPr>
        <w:t xml:space="preserve"> altered </w:t>
      </w:r>
      <w:r w:rsidR="008E51CB">
        <w:rPr>
          <w:b w:val="0"/>
          <w:sz w:val="22"/>
          <w:szCs w:val="22"/>
          <w:lang w:val="en-US"/>
        </w:rPr>
        <w:t xml:space="preserve">state of </w:t>
      </w:r>
      <w:r>
        <w:rPr>
          <w:b w:val="0"/>
          <w:sz w:val="22"/>
          <w:szCs w:val="22"/>
          <w:lang w:val="en-US"/>
        </w:rPr>
        <w:t xml:space="preserve">consciousness, the </w:t>
      </w:r>
      <w:r w:rsidRPr="00FE0756">
        <w:rPr>
          <w:b w:val="0"/>
          <w:sz w:val="22"/>
          <w:szCs w:val="22"/>
          <w:lang w:val="en-US"/>
        </w:rPr>
        <w:t xml:space="preserve">ethics committees </w:t>
      </w:r>
      <w:r w:rsidR="008E51CB">
        <w:rPr>
          <w:b w:val="0"/>
          <w:sz w:val="22"/>
          <w:szCs w:val="22"/>
          <w:lang w:val="en-US"/>
        </w:rPr>
        <w:t>will waive</w:t>
      </w:r>
      <w:r w:rsidRPr="00FE0756">
        <w:rPr>
          <w:b w:val="0"/>
          <w:sz w:val="22"/>
          <w:szCs w:val="22"/>
          <w:lang w:val="en-US"/>
        </w:rPr>
        <w:t xml:space="preserve"> the requirement f</w:t>
      </w:r>
      <w:r>
        <w:rPr>
          <w:b w:val="0"/>
          <w:sz w:val="22"/>
          <w:szCs w:val="22"/>
          <w:lang w:val="en-US"/>
        </w:rPr>
        <w:t xml:space="preserve">or consent, </w:t>
      </w:r>
      <w:r w:rsidRPr="00FE0756">
        <w:rPr>
          <w:b w:val="0"/>
          <w:sz w:val="22"/>
          <w:szCs w:val="22"/>
          <w:lang w:val="en-US"/>
        </w:rPr>
        <w:t>as in Italy relatives are not re</w:t>
      </w:r>
      <w:r>
        <w:rPr>
          <w:b w:val="0"/>
          <w:sz w:val="22"/>
          <w:szCs w:val="22"/>
          <w:lang w:val="en-US"/>
        </w:rPr>
        <w:t xml:space="preserve">garded as legal representatives </w:t>
      </w:r>
      <w:r w:rsidRPr="00FE0756">
        <w:rPr>
          <w:b w:val="0"/>
          <w:sz w:val="22"/>
          <w:szCs w:val="22"/>
          <w:lang w:val="en-US"/>
        </w:rPr>
        <w:t xml:space="preserve">of the patient in the </w:t>
      </w:r>
      <w:r>
        <w:rPr>
          <w:b w:val="0"/>
          <w:sz w:val="22"/>
          <w:szCs w:val="22"/>
          <w:lang w:val="en-US"/>
        </w:rPr>
        <w:t>absence of a formal designation</w:t>
      </w:r>
      <w:r w:rsidRPr="00FE0756">
        <w:rPr>
          <w:b w:val="0"/>
          <w:sz w:val="22"/>
          <w:szCs w:val="22"/>
          <w:lang w:val="en-US"/>
        </w:rPr>
        <w:t>.</w:t>
      </w:r>
    </w:p>
    <w:p w14:paraId="2E99C305" w14:textId="2A482B0A" w:rsidR="005B72BB" w:rsidRPr="00FE0756" w:rsidRDefault="005B72BB" w:rsidP="00FE0756">
      <w:pPr>
        <w:pStyle w:val="Heading2"/>
        <w:jc w:val="both"/>
        <w:rPr>
          <w:b w:val="0"/>
          <w:sz w:val="22"/>
          <w:szCs w:val="22"/>
          <w:lang w:val="en-US"/>
        </w:rPr>
      </w:pPr>
      <w:r w:rsidRPr="00FE0756">
        <w:rPr>
          <w:b w:val="0"/>
          <w:sz w:val="22"/>
          <w:szCs w:val="22"/>
          <w:lang w:val="en-US"/>
        </w:rPr>
        <w:tab/>
      </w:r>
    </w:p>
    <w:p w14:paraId="58791CA3" w14:textId="7218F07B" w:rsidR="002A567A" w:rsidRDefault="005B72BB" w:rsidP="004F5032">
      <w:pPr>
        <w:spacing w:after="0" w:line="240" w:lineRule="auto"/>
        <w:ind w:left="1412"/>
        <w:jc w:val="both"/>
        <w:rPr>
          <w:rFonts w:ascii="Times New Roman" w:hAnsi="Times New Roman" w:cs="Times New Roman"/>
          <w:lang w:val="en-US"/>
        </w:rPr>
      </w:pPr>
      <w:r w:rsidRPr="00E96FF2">
        <w:rPr>
          <w:rFonts w:ascii="Times New Roman" w:hAnsi="Times New Roman" w:cs="Times New Roman"/>
          <w:lang w:val="en-US"/>
        </w:rPr>
        <w:t>8.</w:t>
      </w:r>
      <w:r w:rsidR="00FE0756">
        <w:rPr>
          <w:rFonts w:ascii="Times New Roman" w:hAnsi="Times New Roman" w:cs="Times New Roman"/>
          <w:lang w:val="en-US"/>
        </w:rPr>
        <w:t>1  Approval by ethics committee:</w:t>
      </w:r>
      <w:r w:rsidR="00FE0756" w:rsidRPr="00FE0756">
        <w:rPr>
          <w:lang w:val="en-US"/>
        </w:rPr>
        <w:t xml:space="preserve"> </w:t>
      </w:r>
      <w:r w:rsidR="001C2B35">
        <w:rPr>
          <w:lang w:val="en-US"/>
        </w:rPr>
        <w:t>*</w:t>
      </w:r>
      <w:r w:rsidR="00316E80">
        <w:rPr>
          <w:rFonts w:ascii="Times New Roman" w:hAnsi="Times New Roman" w:cs="Times New Roman"/>
          <w:lang w:val="en-US"/>
        </w:rPr>
        <w:t xml:space="preserve">NP 2762 </w:t>
      </w:r>
    </w:p>
    <w:p w14:paraId="47FD2E31" w14:textId="77777777" w:rsidR="002A567A" w:rsidRDefault="002A567A" w:rsidP="004F5032">
      <w:pPr>
        <w:spacing w:after="0" w:line="240" w:lineRule="auto"/>
        <w:ind w:left="1412"/>
        <w:jc w:val="both"/>
        <w:rPr>
          <w:rFonts w:ascii="Times New Roman" w:hAnsi="Times New Roman" w:cs="Times New Roman"/>
          <w:lang w:val="en-US"/>
        </w:rPr>
      </w:pPr>
    </w:p>
    <w:p w14:paraId="5BDB74C6" w14:textId="394C87A9" w:rsidR="005B72BB" w:rsidRPr="00E96FF2" w:rsidRDefault="005B72BB" w:rsidP="004F5032">
      <w:pPr>
        <w:spacing w:after="0" w:line="240" w:lineRule="auto"/>
        <w:ind w:left="1412"/>
        <w:jc w:val="both"/>
        <w:rPr>
          <w:rFonts w:ascii="Times New Roman" w:hAnsi="Times New Roman" w:cs="Times New Roman"/>
          <w:lang w:val="en-US"/>
        </w:rPr>
      </w:pPr>
      <w:r w:rsidRPr="00E96FF2">
        <w:rPr>
          <w:rFonts w:ascii="Times New Roman" w:hAnsi="Times New Roman" w:cs="Times New Roman"/>
          <w:lang w:val="en-US"/>
        </w:rPr>
        <w:tab/>
      </w:r>
    </w:p>
    <w:p w14:paraId="69D65341" w14:textId="4D4381BA" w:rsidR="007A02DE" w:rsidRDefault="00FE0756" w:rsidP="007A02DE">
      <w:pPr>
        <w:spacing w:after="0" w:line="240" w:lineRule="auto"/>
        <w:ind w:left="1412"/>
        <w:jc w:val="both"/>
        <w:rPr>
          <w:rFonts w:ascii="Times New Roman" w:hAnsi="Times New Roman" w:cs="Times New Roman"/>
          <w:lang w:val="en-US"/>
        </w:rPr>
      </w:pPr>
      <w:r>
        <w:rPr>
          <w:rFonts w:ascii="Times New Roman" w:hAnsi="Times New Roman" w:cs="Times New Roman"/>
          <w:lang w:val="en-US"/>
        </w:rPr>
        <w:t xml:space="preserve">8.2  Informed consent: </w:t>
      </w:r>
      <w:r w:rsidR="001C2B35">
        <w:rPr>
          <w:rFonts w:ascii="Times New Roman" w:hAnsi="Times New Roman" w:cs="Times New Roman"/>
          <w:lang w:val="en-US"/>
        </w:rPr>
        <w:t>Written informed consent will be</w:t>
      </w:r>
      <w:r w:rsidRPr="00FE0756">
        <w:rPr>
          <w:rFonts w:ascii="Times New Roman" w:hAnsi="Times New Roman" w:cs="Times New Roman"/>
          <w:lang w:val="en-US"/>
        </w:rPr>
        <w:t xml:space="preserve"> requested from all surviving </w:t>
      </w:r>
      <w:r w:rsidR="001C2B35">
        <w:rPr>
          <w:rFonts w:ascii="Times New Roman" w:hAnsi="Times New Roman" w:cs="Times New Roman"/>
          <w:lang w:val="en-US"/>
        </w:rPr>
        <w:t xml:space="preserve">  </w:t>
      </w:r>
      <w:r w:rsidR="001C2B35">
        <w:rPr>
          <w:rFonts w:ascii="Times New Roman" w:hAnsi="Times New Roman" w:cs="Times New Roman"/>
          <w:lang w:val="en-US"/>
        </w:rPr>
        <w:tab/>
      </w:r>
      <w:r w:rsidR="001C2B35">
        <w:rPr>
          <w:rFonts w:ascii="Times New Roman" w:hAnsi="Times New Roman" w:cs="Times New Roman"/>
          <w:lang w:val="en-US"/>
        </w:rPr>
        <w:tab/>
        <w:t xml:space="preserve">       </w:t>
      </w:r>
      <w:r w:rsidRPr="00FE0756">
        <w:rPr>
          <w:rFonts w:ascii="Times New Roman" w:hAnsi="Times New Roman" w:cs="Times New Roman"/>
          <w:lang w:val="en-US"/>
        </w:rPr>
        <w:t>p</w:t>
      </w:r>
      <w:r w:rsidR="001C2B35">
        <w:rPr>
          <w:rFonts w:ascii="Times New Roman" w:hAnsi="Times New Roman" w:cs="Times New Roman"/>
          <w:lang w:val="en-US"/>
        </w:rPr>
        <w:t>atients as soon as they regaine</w:t>
      </w:r>
      <w:r w:rsidRPr="00FE0756">
        <w:rPr>
          <w:rFonts w:ascii="Times New Roman" w:hAnsi="Times New Roman" w:cs="Times New Roman"/>
          <w:lang w:val="en-US"/>
        </w:rPr>
        <w:t xml:space="preserve"> their mental competency.  </w:t>
      </w:r>
      <w:r w:rsidR="005B72BB" w:rsidRPr="00E96FF2">
        <w:rPr>
          <w:rFonts w:ascii="Times New Roman" w:hAnsi="Times New Roman" w:cs="Times New Roman"/>
          <w:lang w:val="en-US"/>
        </w:rPr>
        <w:tab/>
      </w:r>
    </w:p>
    <w:p w14:paraId="3566B663" w14:textId="77777777" w:rsidR="007A02DE" w:rsidRDefault="007A02DE" w:rsidP="007A02DE">
      <w:pPr>
        <w:spacing w:after="0" w:line="240" w:lineRule="auto"/>
        <w:ind w:left="1412"/>
        <w:jc w:val="both"/>
        <w:rPr>
          <w:rFonts w:ascii="Times New Roman" w:hAnsi="Times New Roman" w:cs="Times New Roman"/>
          <w:lang w:val="en-US"/>
        </w:rPr>
      </w:pPr>
    </w:p>
    <w:p w14:paraId="406FC21E" w14:textId="77777777" w:rsidR="007A02DE" w:rsidRDefault="007A02DE" w:rsidP="007A02DE">
      <w:pPr>
        <w:spacing w:after="0" w:line="240" w:lineRule="auto"/>
        <w:ind w:left="1412"/>
        <w:jc w:val="both"/>
        <w:rPr>
          <w:rFonts w:ascii="Times New Roman" w:hAnsi="Times New Roman" w:cs="Times New Roman"/>
          <w:lang w:val="en-US"/>
        </w:rPr>
      </w:pPr>
    </w:p>
    <w:p w14:paraId="5669E043" w14:textId="049D4876" w:rsidR="00A270E9" w:rsidRPr="007A02DE" w:rsidRDefault="005B72BB" w:rsidP="007A02DE">
      <w:pPr>
        <w:spacing w:after="0" w:line="240" w:lineRule="auto"/>
        <w:jc w:val="both"/>
        <w:rPr>
          <w:rFonts w:ascii="Times New Roman" w:hAnsi="Times New Roman" w:cs="Times New Roman"/>
          <w:lang w:val="en-US"/>
        </w:rPr>
      </w:pPr>
      <w:r w:rsidRPr="00E96FF2">
        <w:rPr>
          <w:rFonts w:ascii="Times New Roman" w:hAnsi="Times New Roman" w:cs="Times New Roman"/>
          <w:b/>
          <w:lang w:val="en-US"/>
        </w:rPr>
        <w:t xml:space="preserve">9     Statistical analysis </w:t>
      </w:r>
    </w:p>
    <w:p w14:paraId="36CD4694" w14:textId="77777777" w:rsidR="00A270E9" w:rsidRPr="00E96FF2" w:rsidRDefault="00A270E9" w:rsidP="004F5032">
      <w:pPr>
        <w:spacing w:after="0" w:line="240" w:lineRule="auto"/>
        <w:jc w:val="both"/>
        <w:rPr>
          <w:rFonts w:ascii="Times New Roman" w:hAnsi="Times New Roman" w:cs="Times New Roman"/>
          <w:b/>
          <w:lang w:val="en-US"/>
        </w:rPr>
      </w:pPr>
    </w:p>
    <w:p w14:paraId="0A24EC30" w14:textId="77777777" w:rsidR="003310C6" w:rsidRPr="003310C6" w:rsidRDefault="003310C6" w:rsidP="003310C6">
      <w:pPr>
        <w:spacing w:line="360" w:lineRule="auto"/>
        <w:jc w:val="both"/>
        <w:rPr>
          <w:rFonts w:ascii="Times New Roman" w:hAnsi="Times New Roman" w:cs="Times New Roman"/>
          <w:lang w:val="en-US"/>
        </w:rPr>
      </w:pPr>
      <w:r w:rsidRPr="003310C6">
        <w:rPr>
          <w:rFonts w:ascii="Times New Roman" w:hAnsi="Times New Roman" w:cs="Times New Roman"/>
          <w:lang w:val="en-US"/>
        </w:rPr>
        <w:t>Receiver operating curve (ROC) and the area under the curve (AUC) will be estimated after measurement averaging over time and as well as using time-dependent ROC. Values of ICPi will be dichotomized using a standard reference value of 22 mmHg. Confidence interval for AUC, sensitivity and specificity will be computed using bootstrapping (B = 10000). The sensitivity is expressed as the probability that a patient with high ICPi (&gt;22 mmHg) would also have a high ICPtcd value, and the specificity as the probability that a patient with normal ICPi (≤22 mmHg) would also have a normal ICPtcd value. Best threshold for marker will be computed using Youden criterion [18–21].</w:t>
      </w:r>
    </w:p>
    <w:p w14:paraId="4A1B45EC" w14:textId="72D1DD3F" w:rsidR="001F35BB" w:rsidRPr="003310C6" w:rsidRDefault="00A270E9" w:rsidP="003310C6">
      <w:pPr>
        <w:spacing w:line="360" w:lineRule="auto"/>
        <w:jc w:val="both"/>
        <w:rPr>
          <w:rFonts w:ascii="Times New Roman" w:hAnsi="Times New Roman" w:cs="Times New Roman"/>
          <w:lang w:val="en-US"/>
        </w:rPr>
      </w:pPr>
      <w:r w:rsidRPr="006D5A83">
        <w:rPr>
          <w:rFonts w:ascii="Times New Roman" w:hAnsi="Times New Roman" w:cs="Times New Roman"/>
          <w:lang w:val="en-US"/>
        </w:rPr>
        <w:br w:type="page"/>
      </w:r>
    </w:p>
    <w:p w14:paraId="221AF7FD" w14:textId="6E90556A" w:rsidR="005B72BB" w:rsidRDefault="005B72BB" w:rsidP="004F5032">
      <w:pPr>
        <w:spacing w:after="0" w:line="240" w:lineRule="auto"/>
        <w:jc w:val="both"/>
        <w:rPr>
          <w:b/>
          <w:lang w:val="en-US"/>
        </w:rPr>
      </w:pPr>
      <w:r w:rsidRPr="0069456D">
        <w:rPr>
          <w:rFonts w:ascii="Times New Roman" w:hAnsi="Times New Roman" w:cs="Times New Roman"/>
          <w:b/>
          <w:sz w:val="24"/>
          <w:szCs w:val="24"/>
          <w:lang w:val="en-US"/>
        </w:rPr>
        <w:t>10   References</w:t>
      </w:r>
      <w:r w:rsidR="0068385C">
        <w:rPr>
          <w:b/>
          <w:lang w:val="en-US"/>
        </w:rPr>
        <w:t xml:space="preserve"> </w:t>
      </w:r>
      <w:r>
        <w:rPr>
          <w:b/>
          <w:lang w:val="en-US"/>
        </w:rPr>
        <w:tab/>
      </w:r>
    </w:p>
    <w:p w14:paraId="7B13DFF3" w14:textId="71678862" w:rsidR="00A270E9" w:rsidRPr="00393D78" w:rsidRDefault="00A270E9" w:rsidP="004F5032">
      <w:pPr>
        <w:spacing w:after="0" w:line="240" w:lineRule="auto"/>
        <w:jc w:val="both"/>
        <w:rPr>
          <w:b/>
          <w:lang w:val="en-US"/>
        </w:rPr>
      </w:pPr>
    </w:p>
    <w:p w14:paraId="448360E4" w14:textId="77777777" w:rsidR="00A270E9" w:rsidRPr="00A83AC3" w:rsidRDefault="00A270E9" w:rsidP="004F5032">
      <w:pPr>
        <w:spacing w:after="0" w:line="240" w:lineRule="auto"/>
        <w:jc w:val="both"/>
        <w:rPr>
          <w:i/>
          <w:sz w:val="18"/>
          <w:lang w:val="en-US"/>
        </w:rPr>
      </w:pPr>
      <w:r w:rsidRPr="00A83AC3">
        <w:rPr>
          <w:i/>
          <w:sz w:val="18"/>
          <w:lang w:val="en-US"/>
        </w:rPr>
        <w:t>1. Bullock R, et al: Guidelines for the Management of Severe Traumatic Brain Injury. J Neurotrauma , 3 2007, 24(Suppl 1):S1-S106.</w:t>
      </w:r>
    </w:p>
    <w:p w14:paraId="7F28EF27" w14:textId="77777777" w:rsidR="00A270E9" w:rsidRPr="00A83AC3" w:rsidRDefault="00A270E9" w:rsidP="004F5032">
      <w:pPr>
        <w:spacing w:after="0" w:line="240" w:lineRule="auto"/>
        <w:jc w:val="both"/>
        <w:rPr>
          <w:i/>
          <w:sz w:val="18"/>
          <w:lang w:val="en-US"/>
        </w:rPr>
      </w:pPr>
    </w:p>
    <w:p w14:paraId="606BB3B0" w14:textId="77777777" w:rsidR="00A270E9" w:rsidRPr="00A83AC3" w:rsidRDefault="00A270E9" w:rsidP="004F5032">
      <w:pPr>
        <w:spacing w:after="0" w:line="240" w:lineRule="auto"/>
        <w:jc w:val="both"/>
        <w:rPr>
          <w:i/>
          <w:sz w:val="18"/>
          <w:lang w:val="en-US"/>
        </w:rPr>
      </w:pPr>
      <w:r w:rsidRPr="00A83AC3">
        <w:rPr>
          <w:i/>
          <w:sz w:val="18"/>
          <w:lang w:val="en-US"/>
        </w:rPr>
        <w:t>2. Vukic M, Negovetic L, Kovac D, Ghajar J, Glavic Z, Gopcevic A: The effect of implementation of guidelines for the management of severe head injury on patient treatment and outcome. Acta Neurochir (Wien) 1999,</w:t>
      </w:r>
    </w:p>
    <w:p w14:paraId="1ED93EFB" w14:textId="77777777" w:rsidR="00A270E9" w:rsidRDefault="00A270E9" w:rsidP="004F5032">
      <w:pPr>
        <w:spacing w:after="0" w:line="240" w:lineRule="auto"/>
        <w:jc w:val="both"/>
        <w:rPr>
          <w:i/>
          <w:sz w:val="18"/>
          <w:lang w:val="en-US"/>
        </w:rPr>
      </w:pPr>
      <w:r w:rsidRPr="00A83AC3">
        <w:rPr>
          <w:i/>
          <w:sz w:val="18"/>
          <w:lang w:val="en-US"/>
        </w:rPr>
        <w:t>141(11):1203-8.</w:t>
      </w:r>
    </w:p>
    <w:p w14:paraId="0F51E712" w14:textId="77777777" w:rsidR="00A270E9" w:rsidRPr="00A73C96" w:rsidRDefault="00A270E9" w:rsidP="004F5032">
      <w:pPr>
        <w:spacing w:after="0" w:line="240" w:lineRule="auto"/>
        <w:jc w:val="both"/>
        <w:rPr>
          <w:rFonts w:ascii="Times New Roman" w:eastAsia="Times New Roman" w:hAnsi="Times New Roman" w:cs="Times New Roman"/>
          <w:sz w:val="16"/>
          <w:szCs w:val="24"/>
          <w:lang w:val="en-US"/>
        </w:rPr>
      </w:pPr>
      <w:r w:rsidRPr="005301F5">
        <w:rPr>
          <w:rFonts w:ascii="Calibri" w:eastAsia="+mn-ea" w:hAnsi="Calibri" w:cs="+mn-cs"/>
          <w:b/>
          <w:bCs/>
          <w:color w:val="FF0000"/>
          <w:kern w:val="24"/>
          <w:sz w:val="16"/>
          <w:szCs w:val="24"/>
          <w:lang w:val="en-US"/>
          <w14:shadow w14:blurRad="50800" w14:dist="38100" w14:dir="2700000" w14:sx="100000" w14:sy="100000" w14:kx="0" w14:ky="0" w14:algn="tl">
            <w14:srgbClr w14:val="000000">
              <w14:alpha w14:val="60000"/>
            </w14:srgbClr>
          </w14:shadow>
        </w:rPr>
        <w:tab/>
      </w:r>
      <w:r w:rsidRPr="005301F5">
        <w:rPr>
          <w:rFonts w:ascii="Calibri" w:eastAsia="+mn-ea" w:hAnsi="Calibri" w:cs="+mn-cs"/>
          <w:b/>
          <w:bCs/>
          <w:color w:val="FF0000"/>
          <w:kern w:val="24"/>
          <w:sz w:val="16"/>
          <w:szCs w:val="24"/>
          <w:lang w:val="en-US"/>
          <w14:shadow w14:blurRad="50800" w14:dist="38100" w14:dir="2700000" w14:sx="100000" w14:sy="100000" w14:kx="0" w14:ky="0" w14:algn="tl">
            <w14:srgbClr w14:val="000000">
              <w14:alpha w14:val="60000"/>
            </w14:srgbClr>
          </w14:shadow>
        </w:rPr>
        <w:tab/>
      </w:r>
    </w:p>
    <w:p w14:paraId="541A66BE" w14:textId="77777777" w:rsidR="00A270E9" w:rsidRPr="00A83AC3" w:rsidRDefault="00A270E9" w:rsidP="004F5032">
      <w:pPr>
        <w:jc w:val="both"/>
        <w:rPr>
          <w:i/>
          <w:sz w:val="18"/>
          <w:lang w:val="en-US"/>
        </w:rPr>
      </w:pPr>
      <w:r w:rsidRPr="00A83AC3">
        <w:rPr>
          <w:i/>
          <w:sz w:val="18"/>
          <w:lang w:val="en-US"/>
        </w:rPr>
        <w:t>3. Hesdorffer D, Ghajar J, Iacono L: Predictors of compliance with the evidence-based guidelines for traumatic brain injury care: A survey of United States trauma centers. J Trauma 2002, 52:1202-1209.</w:t>
      </w:r>
    </w:p>
    <w:p w14:paraId="13E472A0" w14:textId="77777777" w:rsidR="00A270E9" w:rsidRPr="00A83AC3" w:rsidRDefault="00A270E9" w:rsidP="004F5032">
      <w:pPr>
        <w:jc w:val="both"/>
        <w:rPr>
          <w:i/>
          <w:sz w:val="18"/>
          <w:lang w:val="en-US"/>
        </w:rPr>
      </w:pPr>
      <w:r>
        <w:rPr>
          <w:i/>
          <w:sz w:val="18"/>
          <w:lang w:val="en-US"/>
        </w:rPr>
        <w:t>4</w:t>
      </w:r>
      <w:r w:rsidRPr="00A83AC3">
        <w:rPr>
          <w:i/>
          <w:sz w:val="18"/>
          <w:lang w:val="en-US"/>
        </w:rPr>
        <w:t>. Aaslid R, Markwalder TM, Nornes H. Noninvasive transcranial Doppler ultrasound recording of flow velocity in basal cerebral arteries. J Neurosurg. 1982;57:769–774.</w:t>
      </w:r>
    </w:p>
    <w:p w14:paraId="3E0E114F" w14:textId="77777777" w:rsidR="00A270E9" w:rsidRPr="00A83AC3" w:rsidRDefault="00A270E9" w:rsidP="004F5032">
      <w:pPr>
        <w:jc w:val="both"/>
        <w:rPr>
          <w:i/>
          <w:sz w:val="18"/>
          <w:lang w:val="en-US"/>
        </w:rPr>
      </w:pPr>
      <w:r>
        <w:rPr>
          <w:i/>
          <w:sz w:val="18"/>
          <w:lang w:val="en-US"/>
        </w:rPr>
        <w:t>5</w:t>
      </w:r>
      <w:r w:rsidRPr="00A83AC3">
        <w:rPr>
          <w:i/>
          <w:sz w:val="18"/>
          <w:lang w:val="en-US"/>
        </w:rPr>
        <w:t>. Tsivgoulis G, Alexandrov AV, Sloan MA. Advances in transcranial Doppler ultrasonogr</w:t>
      </w:r>
      <w:r>
        <w:rPr>
          <w:i/>
          <w:sz w:val="18"/>
          <w:lang w:val="en-US"/>
        </w:rPr>
        <w:t xml:space="preserve">aphy. Curr Neurol Neurosci </w:t>
      </w:r>
      <w:r w:rsidRPr="00A83AC3">
        <w:rPr>
          <w:i/>
          <w:sz w:val="18"/>
          <w:lang w:val="en-US"/>
        </w:rPr>
        <w:t>2009;9:46–54.</w:t>
      </w:r>
    </w:p>
    <w:p w14:paraId="3CBACB7B" w14:textId="77777777" w:rsidR="00A270E9" w:rsidRPr="00A83AC3" w:rsidRDefault="00A270E9" w:rsidP="004F5032">
      <w:pPr>
        <w:jc w:val="both"/>
        <w:rPr>
          <w:i/>
          <w:sz w:val="18"/>
          <w:lang w:val="en-US"/>
        </w:rPr>
      </w:pPr>
      <w:r>
        <w:rPr>
          <w:i/>
          <w:sz w:val="18"/>
          <w:lang w:val="en-US"/>
        </w:rPr>
        <w:t>6</w:t>
      </w:r>
      <w:r w:rsidRPr="00A83AC3">
        <w:rPr>
          <w:i/>
          <w:sz w:val="18"/>
          <w:lang w:val="en-US"/>
        </w:rPr>
        <w:t>. Saqqur M, Zygun D, Demchuk A. Role of transcranial Doppler in neurocritical care. Crit Care Med. 2007;35:S216–S223.</w:t>
      </w:r>
    </w:p>
    <w:p w14:paraId="651D07F8" w14:textId="77777777" w:rsidR="00A270E9" w:rsidRPr="00A83AC3" w:rsidRDefault="00A270E9" w:rsidP="004F5032">
      <w:pPr>
        <w:jc w:val="both"/>
        <w:rPr>
          <w:i/>
          <w:sz w:val="18"/>
          <w:lang w:val="en-US"/>
        </w:rPr>
      </w:pPr>
      <w:r w:rsidRPr="00C474D0">
        <w:rPr>
          <w:i/>
          <w:sz w:val="18"/>
          <w:lang w:val="en-US"/>
        </w:rPr>
        <w:t xml:space="preserve">7. Alexandrov AV, Sloan MA, Tegeler CH, et al. </w:t>
      </w:r>
      <w:r w:rsidRPr="00A83AC3">
        <w:rPr>
          <w:i/>
          <w:sz w:val="18"/>
          <w:lang w:val="en-US"/>
        </w:rPr>
        <w:t>Practice standards for transcranial Doppler (TCD) ultrasound. Part II. Clinical indications and expected outcomes. J Neuroimaging. 2012; 22:215–224.</w:t>
      </w:r>
    </w:p>
    <w:p w14:paraId="25C7B094" w14:textId="77777777" w:rsidR="00A270E9" w:rsidRPr="00A83AC3" w:rsidRDefault="00A270E9" w:rsidP="004F5032">
      <w:pPr>
        <w:jc w:val="both"/>
        <w:rPr>
          <w:i/>
          <w:sz w:val="18"/>
          <w:lang w:val="en-US"/>
        </w:rPr>
      </w:pPr>
      <w:r>
        <w:rPr>
          <w:i/>
          <w:sz w:val="18"/>
          <w:lang w:val="en-US"/>
        </w:rPr>
        <w:t>8</w:t>
      </w:r>
      <w:r w:rsidRPr="00A83AC3">
        <w:rPr>
          <w:i/>
          <w:sz w:val="18"/>
          <w:lang w:val="en-US"/>
        </w:rPr>
        <w:t>. Alexandrov AV, Sloan MA, Wong LK, et al. Practice standards for transcranial Doppler ultrasound: part I—test performance. J Neuroimaging. 2007;17:11–18.</w:t>
      </w:r>
    </w:p>
    <w:p w14:paraId="78CDDE6D" w14:textId="77777777" w:rsidR="00A270E9" w:rsidRPr="00A83AC3" w:rsidRDefault="00A270E9" w:rsidP="004F5032">
      <w:pPr>
        <w:jc w:val="both"/>
        <w:rPr>
          <w:i/>
          <w:sz w:val="18"/>
          <w:lang w:val="en-US"/>
        </w:rPr>
      </w:pPr>
      <w:r>
        <w:rPr>
          <w:i/>
          <w:sz w:val="18"/>
          <w:lang w:val="en-US"/>
        </w:rPr>
        <w:t>9</w:t>
      </w:r>
      <w:r w:rsidRPr="00A83AC3">
        <w:rPr>
          <w:i/>
          <w:sz w:val="18"/>
          <w:lang w:val="en-US"/>
        </w:rPr>
        <w:t>. Klingelhofer J, Conrad B, Benecke R, et al. Intracranial flow patterns at increasing intracranial pressure. Klin Wochenschr. 1987;65:542–545. Kristiansson et al J Neurosurg Anesthesiol _ Volume 25, Number 4, October 2013 382 | www.jnsa.com r 2013 Lippincott Williams &amp; Wilkins</w:t>
      </w:r>
    </w:p>
    <w:p w14:paraId="0CDAF270" w14:textId="77777777" w:rsidR="00A270E9" w:rsidRPr="00A83AC3" w:rsidRDefault="00A270E9" w:rsidP="004F5032">
      <w:pPr>
        <w:jc w:val="both"/>
        <w:rPr>
          <w:i/>
          <w:sz w:val="18"/>
          <w:lang w:val="en-US"/>
        </w:rPr>
      </w:pPr>
      <w:r>
        <w:rPr>
          <w:i/>
          <w:sz w:val="18"/>
          <w:lang w:val="en-US"/>
        </w:rPr>
        <w:t>10</w:t>
      </w:r>
      <w:r w:rsidRPr="00A83AC3">
        <w:rPr>
          <w:i/>
          <w:sz w:val="18"/>
          <w:lang w:val="en-US"/>
        </w:rPr>
        <w:t>. Klingelhofer J, Conrad B, Benecke R, et al. Evaluation of intracranial pressure from transcranial Doppler studies in cerebral disease. J Neurol. 1988;235:159–162.</w:t>
      </w:r>
    </w:p>
    <w:p w14:paraId="46936976" w14:textId="77777777" w:rsidR="00A270E9" w:rsidRPr="00A83AC3" w:rsidRDefault="00A270E9" w:rsidP="004F5032">
      <w:pPr>
        <w:jc w:val="both"/>
        <w:rPr>
          <w:i/>
          <w:sz w:val="18"/>
          <w:lang w:val="en-US"/>
        </w:rPr>
      </w:pPr>
      <w:r>
        <w:rPr>
          <w:i/>
          <w:sz w:val="18"/>
          <w:lang w:val="en-US"/>
        </w:rPr>
        <w:t>11</w:t>
      </w:r>
      <w:r w:rsidRPr="00A83AC3">
        <w:rPr>
          <w:i/>
          <w:sz w:val="18"/>
          <w:lang w:val="en-US"/>
        </w:rPr>
        <w:t>. Hanlo PW, Peters RJ, Gooskens RH, et al. Monitoring intracranial dynamics by transcranial Doppler—a new Doppler index: trans systolic time. Ultrasound Med Biol. 1995;21:613–621.</w:t>
      </w:r>
    </w:p>
    <w:p w14:paraId="7AAAA138" w14:textId="6E1A7804" w:rsidR="00A270E9" w:rsidRPr="00594EF1" w:rsidRDefault="00AD6C5D" w:rsidP="004F5032">
      <w:pPr>
        <w:jc w:val="both"/>
        <w:rPr>
          <w:i/>
          <w:color w:val="000000" w:themeColor="text1"/>
          <w:sz w:val="18"/>
        </w:rPr>
      </w:pPr>
      <w:r>
        <w:rPr>
          <w:bCs/>
          <w:i/>
          <w:color w:val="000000" w:themeColor="text1"/>
          <w:sz w:val="18"/>
          <w:lang w:val="en-US"/>
        </w:rPr>
        <w:t>12</w:t>
      </w:r>
      <w:r w:rsidR="00A270E9" w:rsidRPr="00973397">
        <w:rPr>
          <w:bCs/>
          <w:i/>
          <w:color w:val="000000" w:themeColor="text1"/>
          <w:sz w:val="18"/>
          <w:lang w:val="en-US"/>
        </w:rPr>
        <w:t>. Aaslid R</w:t>
      </w:r>
      <w:r w:rsidR="00A270E9" w:rsidRPr="00973397">
        <w:rPr>
          <w:i/>
          <w:color w:val="000000" w:themeColor="text1"/>
          <w:sz w:val="18"/>
          <w:lang w:val="en-US"/>
        </w:rPr>
        <w:t xml:space="preserve">, Lundar T, Lindegaard K-F, </w:t>
      </w:r>
      <w:r w:rsidR="00A270E9" w:rsidRPr="00973397">
        <w:rPr>
          <w:i/>
          <w:iCs/>
          <w:color w:val="000000" w:themeColor="text1"/>
          <w:sz w:val="18"/>
          <w:lang w:val="en-US"/>
        </w:rPr>
        <w:t>et al.</w:t>
      </w:r>
      <w:r w:rsidR="00A270E9" w:rsidRPr="00973397">
        <w:rPr>
          <w:i/>
          <w:color w:val="000000" w:themeColor="text1"/>
          <w:sz w:val="18"/>
          <w:lang w:val="en-US"/>
        </w:rPr>
        <w:t xml:space="preserve"> Estimation of cerebral perfusion pressure from arterial blood pressure and transcranial Doppler recordings. In: Miller JD, Teasdale GM, Rowan JO, Galbraith SL, Mendelow AD, eds. </w:t>
      </w:r>
      <w:r w:rsidR="00A270E9" w:rsidRPr="00594EF1">
        <w:rPr>
          <w:i/>
          <w:iCs/>
          <w:color w:val="000000" w:themeColor="text1"/>
          <w:sz w:val="18"/>
        </w:rPr>
        <w:t>Intracranial Pressure VI</w:t>
      </w:r>
      <w:r w:rsidR="00A270E9" w:rsidRPr="00594EF1">
        <w:rPr>
          <w:i/>
          <w:color w:val="000000" w:themeColor="text1"/>
          <w:sz w:val="18"/>
        </w:rPr>
        <w:t>. Berlin: Springer-Verlag, 1986;229–31.</w:t>
      </w:r>
    </w:p>
    <w:p w14:paraId="7EF7E1C4" w14:textId="0C2A97B1" w:rsidR="00A270E9" w:rsidRPr="00594EF1" w:rsidRDefault="00AD6C5D" w:rsidP="004F5032">
      <w:pPr>
        <w:jc w:val="both"/>
        <w:rPr>
          <w:i/>
          <w:color w:val="000000" w:themeColor="text1"/>
          <w:sz w:val="18"/>
        </w:rPr>
      </w:pPr>
      <w:r>
        <w:rPr>
          <w:bCs/>
          <w:i/>
          <w:color w:val="000000" w:themeColor="text1"/>
          <w:sz w:val="18"/>
        </w:rPr>
        <w:t>13</w:t>
      </w:r>
      <w:r w:rsidR="00A270E9" w:rsidRPr="00594EF1">
        <w:rPr>
          <w:bCs/>
          <w:i/>
          <w:color w:val="000000" w:themeColor="text1"/>
          <w:sz w:val="18"/>
        </w:rPr>
        <w:t>. Czosnyka M</w:t>
      </w:r>
      <w:r w:rsidR="00A270E9" w:rsidRPr="00594EF1">
        <w:rPr>
          <w:i/>
          <w:color w:val="000000" w:themeColor="text1"/>
          <w:sz w:val="18"/>
        </w:rPr>
        <w:t xml:space="preserve">, Matta BF, Smielewski P, </w:t>
      </w:r>
      <w:r w:rsidR="00A270E9" w:rsidRPr="00594EF1">
        <w:rPr>
          <w:i/>
          <w:iCs/>
          <w:color w:val="000000" w:themeColor="text1"/>
          <w:sz w:val="18"/>
        </w:rPr>
        <w:t>et al.</w:t>
      </w:r>
      <w:r w:rsidR="00A270E9" w:rsidRPr="00594EF1">
        <w:rPr>
          <w:i/>
          <w:color w:val="000000" w:themeColor="text1"/>
          <w:sz w:val="18"/>
        </w:rPr>
        <w:t xml:space="preserve"> </w:t>
      </w:r>
      <w:r w:rsidR="00A270E9" w:rsidRPr="00973397">
        <w:rPr>
          <w:i/>
          <w:color w:val="000000" w:themeColor="text1"/>
          <w:sz w:val="18"/>
          <w:lang w:val="en-US"/>
        </w:rPr>
        <w:t xml:space="preserve">Cerebral perfusion pressure in head-injured patients: a noninvasive assessment using transcranial Doppler ultrasonography. </w:t>
      </w:r>
      <w:r w:rsidR="00A270E9" w:rsidRPr="00594EF1">
        <w:rPr>
          <w:i/>
          <w:iCs/>
          <w:color w:val="000000" w:themeColor="text1"/>
          <w:sz w:val="18"/>
        </w:rPr>
        <w:t>J Neurosurg</w:t>
      </w:r>
      <w:r w:rsidR="00A270E9" w:rsidRPr="00594EF1">
        <w:rPr>
          <w:i/>
          <w:color w:val="000000" w:themeColor="text1"/>
          <w:sz w:val="18"/>
        </w:rPr>
        <w:t xml:space="preserve"> 1998;</w:t>
      </w:r>
      <w:r w:rsidR="00A270E9" w:rsidRPr="00594EF1">
        <w:rPr>
          <w:bCs/>
          <w:i/>
          <w:color w:val="000000" w:themeColor="text1"/>
          <w:sz w:val="18"/>
        </w:rPr>
        <w:t>88</w:t>
      </w:r>
      <w:r w:rsidR="00A270E9" w:rsidRPr="00594EF1">
        <w:rPr>
          <w:i/>
          <w:color w:val="000000" w:themeColor="text1"/>
          <w:sz w:val="18"/>
        </w:rPr>
        <w:t xml:space="preserve">:802–8. </w:t>
      </w:r>
    </w:p>
    <w:p w14:paraId="069D294C" w14:textId="5E42E8AF" w:rsidR="00A270E9" w:rsidRPr="00594EF1" w:rsidRDefault="00AD6C5D" w:rsidP="004F5032">
      <w:pPr>
        <w:jc w:val="both"/>
        <w:rPr>
          <w:i/>
          <w:color w:val="000000" w:themeColor="text1"/>
          <w:sz w:val="18"/>
          <w:lang w:val="en-US"/>
        </w:rPr>
      </w:pPr>
      <w:r>
        <w:rPr>
          <w:bCs/>
          <w:i/>
          <w:color w:val="000000" w:themeColor="text1"/>
          <w:sz w:val="18"/>
        </w:rPr>
        <w:t>14</w:t>
      </w:r>
      <w:r w:rsidR="00A270E9" w:rsidRPr="00594EF1">
        <w:rPr>
          <w:bCs/>
          <w:i/>
          <w:color w:val="000000" w:themeColor="text1"/>
          <w:sz w:val="18"/>
        </w:rPr>
        <w:t>. Schmidt EA</w:t>
      </w:r>
      <w:r w:rsidR="00A270E9" w:rsidRPr="00594EF1">
        <w:rPr>
          <w:i/>
          <w:color w:val="000000" w:themeColor="text1"/>
          <w:sz w:val="18"/>
        </w:rPr>
        <w:t xml:space="preserve">, Czosnyka M, Matta BF, </w:t>
      </w:r>
      <w:r w:rsidR="00A270E9" w:rsidRPr="00594EF1">
        <w:rPr>
          <w:i/>
          <w:iCs/>
          <w:color w:val="000000" w:themeColor="text1"/>
          <w:sz w:val="18"/>
        </w:rPr>
        <w:t>et al.</w:t>
      </w:r>
      <w:r w:rsidR="00A270E9" w:rsidRPr="00594EF1">
        <w:rPr>
          <w:i/>
          <w:color w:val="000000" w:themeColor="text1"/>
          <w:sz w:val="18"/>
        </w:rPr>
        <w:t xml:space="preserve"> </w:t>
      </w:r>
      <w:r w:rsidR="00A270E9" w:rsidRPr="00973397">
        <w:rPr>
          <w:i/>
          <w:color w:val="000000" w:themeColor="text1"/>
          <w:sz w:val="18"/>
          <w:lang w:val="en-US"/>
        </w:rPr>
        <w:t xml:space="preserve">Non-invasive cerebral perfusion pressure (nCPP): evaluation of the monitoring methodology in head injured patients. </w:t>
      </w:r>
      <w:r w:rsidR="00A270E9" w:rsidRPr="00973397">
        <w:rPr>
          <w:i/>
          <w:iCs/>
          <w:color w:val="000000" w:themeColor="text1"/>
          <w:sz w:val="18"/>
          <w:lang w:val="en-US"/>
        </w:rPr>
        <w:t>Acta Neurochir Suppl</w:t>
      </w:r>
      <w:r w:rsidR="00A270E9" w:rsidRPr="00973397">
        <w:rPr>
          <w:i/>
          <w:color w:val="000000" w:themeColor="text1"/>
          <w:sz w:val="18"/>
          <w:lang w:val="en-US"/>
        </w:rPr>
        <w:t xml:space="preserve"> 2000;</w:t>
      </w:r>
      <w:r w:rsidR="00A270E9" w:rsidRPr="00973397">
        <w:rPr>
          <w:bCs/>
          <w:i/>
          <w:color w:val="000000" w:themeColor="text1"/>
          <w:sz w:val="18"/>
          <w:lang w:val="en-US"/>
        </w:rPr>
        <w:t>76</w:t>
      </w:r>
      <w:r w:rsidR="00A270E9" w:rsidRPr="00973397">
        <w:rPr>
          <w:i/>
          <w:color w:val="000000" w:themeColor="text1"/>
          <w:sz w:val="18"/>
          <w:lang w:val="en-US"/>
        </w:rPr>
        <w:t>:451–2.</w:t>
      </w:r>
    </w:p>
    <w:p w14:paraId="5645FD48" w14:textId="02A584C5" w:rsidR="00A270E9" w:rsidRDefault="00AD6C5D" w:rsidP="004F5032">
      <w:pPr>
        <w:jc w:val="both"/>
        <w:rPr>
          <w:i/>
          <w:sz w:val="18"/>
          <w:lang w:val="en-US"/>
        </w:rPr>
      </w:pPr>
      <w:r>
        <w:rPr>
          <w:i/>
          <w:sz w:val="18"/>
          <w:lang w:val="en-US"/>
        </w:rPr>
        <w:t>15</w:t>
      </w:r>
      <w:r w:rsidR="00A270E9">
        <w:rPr>
          <w:i/>
          <w:sz w:val="18"/>
          <w:lang w:val="en-US"/>
        </w:rPr>
        <w:t xml:space="preserve">. </w:t>
      </w:r>
      <w:r w:rsidR="00A270E9" w:rsidRPr="00973397">
        <w:rPr>
          <w:bCs/>
          <w:i/>
          <w:sz w:val="18"/>
          <w:lang w:val="en-US"/>
        </w:rPr>
        <w:t>Schmidt B</w:t>
      </w:r>
      <w:r w:rsidR="00A270E9" w:rsidRPr="00973397">
        <w:rPr>
          <w:i/>
          <w:sz w:val="18"/>
          <w:lang w:val="en-US"/>
        </w:rPr>
        <w:t xml:space="preserve">, Klingelhofer J, Schwarze JJ, </w:t>
      </w:r>
      <w:r w:rsidR="00A270E9" w:rsidRPr="00973397">
        <w:rPr>
          <w:i/>
          <w:iCs/>
          <w:sz w:val="18"/>
          <w:lang w:val="en-US"/>
        </w:rPr>
        <w:t>et al.</w:t>
      </w:r>
      <w:r w:rsidR="00A270E9" w:rsidRPr="00973397">
        <w:rPr>
          <w:i/>
          <w:sz w:val="18"/>
          <w:lang w:val="en-US"/>
        </w:rPr>
        <w:t xml:space="preserve"> Noninvasive prediction of intracranial pressure curves using transcranial Doppler ultrasonography and blood pressure curves. </w:t>
      </w:r>
      <w:r w:rsidR="00A270E9" w:rsidRPr="00973397">
        <w:rPr>
          <w:i/>
          <w:iCs/>
          <w:sz w:val="18"/>
          <w:lang w:val="en-US"/>
        </w:rPr>
        <w:t>Stroke</w:t>
      </w:r>
      <w:r w:rsidR="00A270E9" w:rsidRPr="00973397">
        <w:rPr>
          <w:i/>
          <w:sz w:val="18"/>
          <w:lang w:val="en-US"/>
        </w:rPr>
        <w:t xml:space="preserve"> 1997;</w:t>
      </w:r>
      <w:r w:rsidR="00A270E9" w:rsidRPr="00973397">
        <w:rPr>
          <w:b/>
          <w:bCs/>
          <w:i/>
          <w:sz w:val="18"/>
          <w:lang w:val="en-US"/>
        </w:rPr>
        <w:t>28</w:t>
      </w:r>
      <w:r w:rsidR="00A270E9" w:rsidRPr="00973397">
        <w:rPr>
          <w:i/>
          <w:sz w:val="18"/>
          <w:lang w:val="en-US"/>
        </w:rPr>
        <w:t>:2465–72.</w:t>
      </w:r>
    </w:p>
    <w:p w14:paraId="3DD6AD8A" w14:textId="6AF8BB7F" w:rsidR="00710B8A" w:rsidRPr="00001D2C" w:rsidRDefault="00710B8A" w:rsidP="00710B8A">
      <w:pPr>
        <w:jc w:val="both"/>
        <w:rPr>
          <w:i/>
          <w:sz w:val="18"/>
          <w:lang w:val="en-US"/>
        </w:rPr>
      </w:pPr>
      <w:r>
        <w:rPr>
          <w:i/>
          <w:sz w:val="18"/>
          <w:lang w:val="en-US"/>
        </w:rPr>
        <w:t xml:space="preserve">16. </w:t>
      </w:r>
      <w:r w:rsidRPr="00710B8A">
        <w:rPr>
          <w:i/>
          <w:sz w:val="18"/>
          <w:lang w:val="en-US"/>
        </w:rPr>
        <w:t>Carney N, Totten MA, O’Reilly C, et al. G</w:t>
      </w:r>
      <w:r>
        <w:rPr>
          <w:i/>
          <w:sz w:val="18"/>
          <w:lang w:val="en-US"/>
        </w:rPr>
        <w:t xml:space="preserve">uidelines for the management of </w:t>
      </w:r>
      <w:r w:rsidRPr="00710B8A">
        <w:rPr>
          <w:i/>
          <w:sz w:val="18"/>
          <w:lang w:val="en-US"/>
        </w:rPr>
        <w:t>severe traumatic brain injury, Fourth Edit</w:t>
      </w:r>
      <w:r>
        <w:rPr>
          <w:i/>
          <w:sz w:val="18"/>
          <w:lang w:val="en-US"/>
        </w:rPr>
        <w:t xml:space="preserve">ion. </w:t>
      </w:r>
      <w:r w:rsidRPr="00001D2C">
        <w:rPr>
          <w:i/>
          <w:sz w:val="18"/>
          <w:lang w:val="en-US"/>
        </w:rPr>
        <w:t>Neurosurgery. 2016;0:1–10. doi:10.1227/NEU.0000000000001432.</w:t>
      </w:r>
    </w:p>
    <w:p w14:paraId="7B1B623A" w14:textId="338FF60F" w:rsidR="00710B8A" w:rsidRPr="00A83AC3" w:rsidRDefault="00710B8A" w:rsidP="00710B8A">
      <w:pPr>
        <w:jc w:val="both"/>
        <w:rPr>
          <w:i/>
          <w:sz w:val="18"/>
          <w:lang w:val="en-US"/>
        </w:rPr>
      </w:pPr>
      <w:r w:rsidRPr="00710B8A">
        <w:rPr>
          <w:i/>
          <w:sz w:val="18"/>
        </w:rPr>
        <w:t xml:space="preserve">17. Stocchetti N, Maas AI. Traumatic intracranial hypertension. </w:t>
      </w:r>
      <w:r>
        <w:rPr>
          <w:i/>
          <w:sz w:val="18"/>
          <w:lang w:val="en-US"/>
        </w:rPr>
        <w:t xml:space="preserve">N Engl J Med. </w:t>
      </w:r>
      <w:r w:rsidRPr="00710B8A">
        <w:rPr>
          <w:i/>
          <w:sz w:val="18"/>
          <w:lang w:val="en-US"/>
        </w:rPr>
        <w:t>2014;371(10):972. doi:10.1056/NEJMc1407775.</w:t>
      </w:r>
    </w:p>
    <w:p w14:paraId="6F8A0850" w14:textId="77777777" w:rsidR="001F35BB" w:rsidRDefault="001F35BB" w:rsidP="0068385C">
      <w:pPr>
        <w:spacing w:after="0" w:line="240" w:lineRule="auto"/>
        <w:jc w:val="both"/>
        <w:rPr>
          <w:rFonts w:ascii="Times New Roman" w:hAnsi="Times New Roman" w:cs="Times New Roman"/>
          <w:b/>
          <w:sz w:val="24"/>
          <w:szCs w:val="24"/>
          <w:lang w:val="en-US"/>
        </w:rPr>
      </w:pPr>
    </w:p>
    <w:p w14:paraId="1D6DE56B" w14:textId="77777777" w:rsidR="001F35BB" w:rsidRDefault="001F35BB" w:rsidP="0068385C">
      <w:pPr>
        <w:spacing w:after="0" w:line="240" w:lineRule="auto"/>
        <w:jc w:val="both"/>
        <w:rPr>
          <w:rFonts w:ascii="Times New Roman" w:hAnsi="Times New Roman" w:cs="Times New Roman"/>
          <w:b/>
          <w:sz w:val="24"/>
          <w:szCs w:val="24"/>
          <w:lang w:val="en-US"/>
        </w:rPr>
      </w:pPr>
    </w:p>
    <w:p w14:paraId="1C06F332" w14:textId="77777777" w:rsidR="001F35BB" w:rsidRDefault="001F35BB" w:rsidP="0068385C">
      <w:pPr>
        <w:spacing w:after="0" w:line="240" w:lineRule="auto"/>
        <w:jc w:val="both"/>
        <w:rPr>
          <w:rFonts w:ascii="Times New Roman" w:hAnsi="Times New Roman" w:cs="Times New Roman"/>
          <w:b/>
          <w:sz w:val="24"/>
          <w:szCs w:val="24"/>
          <w:lang w:val="en-US"/>
        </w:rPr>
      </w:pPr>
    </w:p>
    <w:p w14:paraId="51AC76EA" w14:textId="77777777" w:rsidR="001F35BB" w:rsidRDefault="001F35BB" w:rsidP="0068385C">
      <w:pPr>
        <w:spacing w:after="0" w:line="240" w:lineRule="auto"/>
        <w:jc w:val="both"/>
        <w:rPr>
          <w:rFonts w:ascii="Times New Roman" w:hAnsi="Times New Roman" w:cs="Times New Roman"/>
          <w:b/>
          <w:sz w:val="24"/>
          <w:szCs w:val="24"/>
          <w:lang w:val="en-US"/>
        </w:rPr>
      </w:pPr>
    </w:p>
    <w:p w14:paraId="06E878BF" w14:textId="77777777" w:rsidR="004911D3" w:rsidRDefault="004911D3" w:rsidP="0068385C">
      <w:pPr>
        <w:spacing w:after="0" w:line="240" w:lineRule="auto"/>
        <w:jc w:val="both"/>
        <w:rPr>
          <w:rFonts w:ascii="Times New Roman" w:hAnsi="Times New Roman" w:cs="Times New Roman"/>
          <w:b/>
          <w:sz w:val="24"/>
          <w:szCs w:val="24"/>
          <w:lang w:val="en-US"/>
        </w:rPr>
      </w:pPr>
    </w:p>
    <w:p w14:paraId="1F6CF189" w14:textId="77777777" w:rsidR="004911D3" w:rsidRDefault="004911D3" w:rsidP="0068385C">
      <w:pPr>
        <w:spacing w:after="0" w:line="240" w:lineRule="auto"/>
        <w:jc w:val="both"/>
        <w:rPr>
          <w:rFonts w:ascii="Times New Roman" w:hAnsi="Times New Roman" w:cs="Times New Roman"/>
          <w:b/>
          <w:sz w:val="24"/>
          <w:szCs w:val="24"/>
          <w:lang w:val="en-US"/>
        </w:rPr>
      </w:pPr>
    </w:p>
    <w:p w14:paraId="45ADD8DA" w14:textId="77777777" w:rsidR="00B42215" w:rsidRDefault="00B42215" w:rsidP="0068385C">
      <w:pPr>
        <w:spacing w:after="0" w:line="240" w:lineRule="auto"/>
        <w:jc w:val="both"/>
        <w:rPr>
          <w:rFonts w:ascii="Times New Roman" w:hAnsi="Times New Roman" w:cs="Times New Roman"/>
          <w:b/>
          <w:sz w:val="24"/>
          <w:szCs w:val="24"/>
          <w:lang w:val="en-US"/>
        </w:rPr>
      </w:pPr>
    </w:p>
    <w:p w14:paraId="39650953" w14:textId="77777777" w:rsidR="00B42215" w:rsidRDefault="00B42215" w:rsidP="0068385C">
      <w:pPr>
        <w:spacing w:after="0" w:line="240" w:lineRule="auto"/>
        <w:jc w:val="both"/>
        <w:rPr>
          <w:rFonts w:ascii="Times New Roman" w:hAnsi="Times New Roman" w:cs="Times New Roman"/>
          <w:b/>
          <w:sz w:val="24"/>
          <w:szCs w:val="24"/>
          <w:lang w:val="en-US"/>
        </w:rPr>
      </w:pPr>
    </w:p>
    <w:p w14:paraId="74237EBB" w14:textId="77777777" w:rsidR="00B42215" w:rsidRDefault="00B42215" w:rsidP="0068385C">
      <w:pPr>
        <w:spacing w:after="0" w:line="240" w:lineRule="auto"/>
        <w:jc w:val="both"/>
        <w:rPr>
          <w:rFonts w:ascii="Times New Roman" w:hAnsi="Times New Roman" w:cs="Times New Roman"/>
          <w:b/>
          <w:sz w:val="24"/>
          <w:szCs w:val="24"/>
          <w:lang w:val="en-US"/>
        </w:rPr>
      </w:pPr>
    </w:p>
    <w:p w14:paraId="4DBADBB5" w14:textId="77777777" w:rsidR="0068385C" w:rsidRDefault="0068385C" w:rsidP="0068385C">
      <w:pPr>
        <w:spacing w:after="0" w:line="240" w:lineRule="auto"/>
        <w:jc w:val="both"/>
        <w:rPr>
          <w:b/>
          <w:lang w:val="en-US"/>
        </w:rPr>
      </w:pPr>
      <w:r w:rsidRPr="0069456D">
        <w:rPr>
          <w:rFonts w:ascii="Times New Roman" w:hAnsi="Times New Roman" w:cs="Times New Roman"/>
          <w:b/>
          <w:sz w:val="24"/>
          <w:szCs w:val="24"/>
          <w:lang w:val="en-US"/>
        </w:rPr>
        <w:t>References</w:t>
      </w:r>
      <w:r>
        <w:rPr>
          <w:b/>
          <w:lang w:val="en-US"/>
        </w:rPr>
        <w:t xml:space="preserve">  Statistics</w:t>
      </w:r>
    </w:p>
    <w:p w14:paraId="605AE039" w14:textId="77777777" w:rsidR="001F35BB" w:rsidRPr="00393D78" w:rsidRDefault="001F35BB" w:rsidP="0068385C">
      <w:pPr>
        <w:spacing w:after="0" w:line="240" w:lineRule="auto"/>
        <w:jc w:val="both"/>
        <w:rPr>
          <w:b/>
          <w:lang w:val="en-US"/>
        </w:rPr>
      </w:pPr>
    </w:p>
    <w:p w14:paraId="148B9F13" w14:textId="7C7CFD37" w:rsidR="0068385C" w:rsidRPr="00196B36" w:rsidRDefault="0068385C" w:rsidP="003516DC">
      <w:pPr>
        <w:spacing w:line="240" w:lineRule="auto"/>
        <w:jc w:val="both"/>
        <w:rPr>
          <w:i/>
          <w:sz w:val="18"/>
          <w:lang w:val="en-US"/>
        </w:rPr>
      </w:pPr>
      <w:r>
        <w:rPr>
          <w:i/>
          <w:sz w:val="18"/>
          <w:lang w:val="en-US"/>
        </w:rPr>
        <w:t>1</w:t>
      </w:r>
      <w:r w:rsidR="00710B8A">
        <w:rPr>
          <w:i/>
          <w:sz w:val="18"/>
          <w:lang w:val="en-US"/>
        </w:rPr>
        <w:t>8</w:t>
      </w:r>
      <w:r>
        <w:rPr>
          <w:i/>
          <w:sz w:val="18"/>
          <w:lang w:val="en-US"/>
        </w:rPr>
        <w:t xml:space="preserve">. </w:t>
      </w:r>
      <w:r w:rsidRPr="00196B36">
        <w:rPr>
          <w:i/>
          <w:sz w:val="18"/>
          <w:lang w:val="en-US"/>
        </w:rPr>
        <w:t>Lawrence I-Kuei Lin (1989) A concordance correlation coefficient  to evaluate reproducibility.  Biometrics, 45 255-268</w:t>
      </w:r>
    </w:p>
    <w:p w14:paraId="4B625A18" w14:textId="76CCB131" w:rsidR="0068385C" w:rsidRPr="00196B36" w:rsidRDefault="00710B8A" w:rsidP="003516DC">
      <w:pPr>
        <w:spacing w:line="240" w:lineRule="auto"/>
        <w:jc w:val="both"/>
        <w:rPr>
          <w:i/>
          <w:sz w:val="18"/>
          <w:lang w:val="en-US"/>
        </w:rPr>
      </w:pPr>
      <w:r>
        <w:rPr>
          <w:i/>
          <w:sz w:val="18"/>
          <w:lang w:val="en-US"/>
        </w:rPr>
        <w:t>19</w:t>
      </w:r>
      <w:r w:rsidR="0068385C">
        <w:rPr>
          <w:i/>
          <w:sz w:val="18"/>
          <w:lang w:val="en-US"/>
        </w:rPr>
        <w:t>.</w:t>
      </w:r>
      <w:r w:rsidR="0068385C" w:rsidRPr="00196B36">
        <w:rPr>
          <w:i/>
          <w:sz w:val="18"/>
          <w:lang w:val="en-US"/>
        </w:rPr>
        <w:t xml:space="preserve"> Bland JM, Altman DG (1986). "Statistical methods for assessing agreement between two methods of clinical measurement". Lancet </w:t>
      </w:r>
      <w:r w:rsidR="0068385C" w:rsidRPr="00196B36">
        <w:rPr>
          <w:b/>
          <w:i/>
          <w:sz w:val="18"/>
          <w:lang w:val="en-US"/>
        </w:rPr>
        <w:t xml:space="preserve">327 </w:t>
      </w:r>
      <w:r w:rsidR="0068385C" w:rsidRPr="00196B36">
        <w:rPr>
          <w:i/>
          <w:sz w:val="18"/>
          <w:lang w:val="en-US"/>
        </w:rPr>
        <w:t>(8476): 307–10</w:t>
      </w:r>
      <w:r w:rsidR="0068385C" w:rsidRPr="00196B36">
        <w:rPr>
          <w:rFonts w:ascii="Helvetica Neue" w:hAnsi="Helvetica Neue" w:cs="Helvetica Neue"/>
          <w:i/>
          <w:color w:val="252525"/>
          <w:sz w:val="16"/>
          <w:lang w:val="en-US"/>
        </w:rPr>
        <w:t>.</w:t>
      </w:r>
    </w:p>
    <w:p w14:paraId="17271B6B" w14:textId="42039FF3" w:rsidR="0068385C" w:rsidRPr="00196B36" w:rsidRDefault="00710B8A" w:rsidP="003516DC">
      <w:pPr>
        <w:spacing w:line="240" w:lineRule="auto"/>
        <w:jc w:val="both"/>
        <w:rPr>
          <w:i/>
          <w:sz w:val="18"/>
          <w:lang w:val="en-US"/>
        </w:rPr>
      </w:pPr>
      <w:r>
        <w:rPr>
          <w:i/>
          <w:sz w:val="18"/>
          <w:lang w:val="en-US"/>
        </w:rPr>
        <w:t>20</w:t>
      </w:r>
      <w:r w:rsidR="0068385C">
        <w:rPr>
          <w:i/>
          <w:sz w:val="18"/>
          <w:lang w:val="en-US"/>
        </w:rPr>
        <w:t>.</w:t>
      </w:r>
      <w:r w:rsidR="0068385C" w:rsidRPr="00196B36">
        <w:rPr>
          <w:i/>
          <w:sz w:val="18"/>
          <w:lang w:val="en-US"/>
        </w:rPr>
        <w:t xml:space="preserve"> Donner A, Rotondi MA.  (2010).  Sample Size Requirements for Interval Estimation of the Kappa Statistic for Interobserver Agreement Studies with a Binary Outcome and Multiple Raters. International Journal of Biostatistics 6:31</w:t>
      </w:r>
    </w:p>
    <w:p w14:paraId="5C565016" w14:textId="77777777" w:rsidR="00AB1388" w:rsidRDefault="00710B8A" w:rsidP="003516DC">
      <w:pPr>
        <w:spacing w:line="240" w:lineRule="auto"/>
        <w:jc w:val="both"/>
        <w:rPr>
          <w:i/>
          <w:sz w:val="18"/>
          <w:lang w:val="en-US"/>
        </w:rPr>
      </w:pPr>
      <w:r>
        <w:rPr>
          <w:i/>
          <w:sz w:val="18"/>
          <w:lang w:val="en-US"/>
        </w:rPr>
        <w:t>21</w:t>
      </w:r>
      <w:r w:rsidR="0068385C">
        <w:rPr>
          <w:i/>
          <w:sz w:val="18"/>
          <w:lang w:val="en-US"/>
        </w:rPr>
        <w:t>.</w:t>
      </w:r>
      <w:r w:rsidR="0068385C" w:rsidRPr="00196B36">
        <w:rPr>
          <w:i/>
          <w:sz w:val="18"/>
          <w:lang w:val="en-US"/>
        </w:rPr>
        <w:t xml:space="preserve"> Buderer NM. Statistical methodology: I. Incorporating the prevalence of disease into the sample size calculation for sensitivity and specificity. Academic emergency medicine : official journal of the Society for Academic Emergency Medicine. </w:t>
      </w:r>
      <w:r w:rsidR="0068385C" w:rsidRPr="00C474D0">
        <w:rPr>
          <w:i/>
          <w:sz w:val="18"/>
          <w:lang w:val="en-US"/>
        </w:rPr>
        <w:t>1996 Sep;3(9):895-900.</w:t>
      </w:r>
    </w:p>
    <w:p w14:paraId="7223961A" w14:textId="77777777" w:rsidR="00B42215" w:rsidRDefault="00B42215" w:rsidP="003516DC">
      <w:pPr>
        <w:spacing w:after="0" w:line="240" w:lineRule="auto"/>
        <w:jc w:val="both"/>
        <w:rPr>
          <w:rFonts w:ascii="Times New Roman" w:hAnsi="Times New Roman" w:cs="Times New Roman"/>
          <w:i/>
          <w:sz w:val="18"/>
          <w:szCs w:val="24"/>
          <w:lang w:val="en-US"/>
        </w:rPr>
      </w:pPr>
      <w:r w:rsidRPr="003310C6">
        <w:rPr>
          <w:rFonts w:ascii="Times New Roman" w:hAnsi="Times New Roman" w:cs="Times New Roman"/>
          <w:i/>
          <w:sz w:val="18"/>
          <w:szCs w:val="24"/>
          <w:lang w:val="en-US"/>
        </w:rPr>
        <w:t>A. Flahault, M. Cadilhac, and G. Thomas (2005). Sample size calculation should be performed for design accuracy in diagnostic test studies. Journal of Clinical Epidemiology, 58(8):859-862.</w:t>
      </w:r>
    </w:p>
    <w:p w14:paraId="5A425A6E" w14:textId="77777777" w:rsidR="00B42215" w:rsidRPr="003310C6" w:rsidRDefault="00B42215" w:rsidP="003516DC">
      <w:pPr>
        <w:spacing w:after="0" w:line="240" w:lineRule="auto"/>
        <w:jc w:val="both"/>
        <w:rPr>
          <w:rFonts w:ascii="Times New Roman" w:hAnsi="Times New Roman" w:cs="Times New Roman"/>
          <w:i/>
          <w:sz w:val="18"/>
          <w:szCs w:val="24"/>
          <w:lang w:val="en-US"/>
        </w:rPr>
      </w:pPr>
    </w:p>
    <w:p w14:paraId="3E9418E2" w14:textId="77777777" w:rsidR="00B42215" w:rsidRPr="003310C6" w:rsidRDefault="00B42215" w:rsidP="003516DC">
      <w:pPr>
        <w:spacing w:after="0" w:line="240" w:lineRule="auto"/>
        <w:jc w:val="both"/>
        <w:rPr>
          <w:rFonts w:ascii="Times New Roman" w:hAnsi="Times New Roman" w:cs="Times New Roman"/>
          <w:i/>
          <w:sz w:val="18"/>
          <w:szCs w:val="24"/>
          <w:lang w:val="en-US"/>
        </w:rPr>
      </w:pPr>
      <w:r w:rsidRPr="003310C6">
        <w:rPr>
          <w:rFonts w:ascii="Times New Roman" w:hAnsi="Times New Roman" w:cs="Times New Roman"/>
          <w:i/>
          <w:sz w:val="18"/>
          <w:szCs w:val="24"/>
          <w:lang w:val="en-US"/>
        </w:rPr>
        <w:t>H. Chu and S.R. Cole (2007). Sample size calculation using exact methods in diagnostic test studies. Journal of Clinical Epidemiology, 60(11):1201-1202.</w:t>
      </w:r>
    </w:p>
    <w:p w14:paraId="3E2F001F" w14:textId="77777777" w:rsidR="00AB1388" w:rsidRDefault="00AB1388" w:rsidP="00AB1388">
      <w:pPr>
        <w:jc w:val="both"/>
        <w:rPr>
          <w:i/>
          <w:sz w:val="18"/>
          <w:lang w:val="en-US"/>
        </w:rPr>
      </w:pPr>
    </w:p>
    <w:p w14:paraId="149EABE1" w14:textId="427BAB64" w:rsidR="00F806D2" w:rsidRPr="003516DC" w:rsidRDefault="00F806D2" w:rsidP="003516DC">
      <w:pPr>
        <w:jc w:val="both"/>
        <w:rPr>
          <w:i/>
          <w:sz w:val="18"/>
          <w:lang w:val="en-US"/>
        </w:rPr>
      </w:pPr>
      <w:r>
        <w:rPr>
          <w:b/>
          <w:sz w:val="24"/>
          <w:lang w:val="en-US"/>
        </w:rPr>
        <w:t xml:space="preserve">11 </w:t>
      </w:r>
      <w:r w:rsidR="00332126" w:rsidRPr="00F806D2">
        <w:rPr>
          <w:b/>
          <w:sz w:val="24"/>
          <w:lang w:val="en-US"/>
        </w:rPr>
        <w:t>APPENDIX</w:t>
      </w:r>
    </w:p>
    <w:p w14:paraId="263488DE" w14:textId="77777777" w:rsidR="00F806D2" w:rsidRDefault="00F806D2" w:rsidP="004F5032">
      <w:pPr>
        <w:spacing w:after="0" w:line="240" w:lineRule="auto"/>
        <w:ind w:left="705"/>
        <w:jc w:val="both"/>
        <w:rPr>
          <w:lang w:val="en-US"/>
        </w:rPr>
      </w:pPr>
      <w:r>
        <w:rPr>
          <w:lang w:val="en-US"/>
        </w:rPr>
        <w:tab/>
      </w:r>
      <w:r>
        <w:rPr>
          <w:lang w:val="en-US"/>
        </w:rPr>
        <w:tab/>
      </w:r>
      <w:r>
        <w:rPr>
          <w:lang w:val="en-US"/>
        </w:rPr>
        <w:tab/>
      </w:r>
      <w:r>
        <w:rPr>
          <w:lang w:val="en-US"/>
        </w:rPr>
        <w:tab/>
      </w:r>
      <w:r w:rsidR="007912AD">
        <w:rPr>
          <w:lang w:val="en-US"/>
        </w:rPr>
        <w:tab/>
        <w:t xml:space="preserve">           </w:t>
      </w:r>
      <w:r>
        <w:rPr>
          <w:lang w:val="en-US"/>
        </w:rPr>
        <w:t>FVd-mca</w:t>
      </w:r>
    </w:p>
    <w:p w14:paraId="487373FB" w14:textId="77777777" w:rsidR="00F806D2" w:rsidRDefault="007912AD" w:rsidP="004F5032">
      <w:pPr>
        <w:spacing w:after="0" w:line="240" w:lineRule="auto"/>
        <w:ind w:left="705"/>
        <w:jc w:val="both"/>
        <w:rPr>
          <w:i/>
          <w:lang w:val="en-US"/>
        </w:rPr>
      </w:pPr>
      <w:r>
        <w:rPr>
          <w:lang w:val="en-US"/>
        </w:rPr>
        <w:tab/>
      </w:r>
      <w:r>
        <w:rPr>
          <w:lang w:val="en-US"/>
        </w:rPr>
        <w:tab/>
      </w:r>
      <w:r w:rsidR="00F806D2">
        <w:rPr>
          <w:lang w:val="en-US"/>
        </w:rPr>
        <w:t xml:space="preserve">* </w:t>
      </w:r>
      <w:r w:rsidR="00F806D2">
        <w:rPr>
          <w:lang w:val="en-US"/>
        </w:rPr>
        <w:tab/>
        <w:t>CPP</w:t>
      </w:r>
      <w:r w:rsidR="00F806D2" w:rsidRPr="00F806D2">
        <w:rPr>
          <w:i/>
          <w:sz w:val="16"/>
          <w:lang w:val="en-US"/>
        </w:rPr>
        <w:t>estimated</w:t>
      </w:r>
      <w:r w:rsidR="00F806D2">
        <w:rPr>
          <w:i/>
          <w:sz w:val="16"/>
          <w:lang w:val="en-US"/>
        </w:rPr>
        <w:t xml:space="preserve"> </w:t>
      </w:r>
      <w:r w:rsidR="00F806D2">
        <w:rPr>
          <w:i/>
          <w:lang w:val="en-US"/>
        </w:rPr>
        <w:t>= MABP x ------------- + 14</w:t>
      </w:r>
    </w:p>
    <w:p w14:paraId="10353B07" w14:textId="77777777" w:rsidR="00332126" w:rsidRDefault="007912AD" w:rsidP="004F5032">
      <w:pPr>
        <w:spacing w:after="0" w:line="240" w:lineRule="auto"/>
        <w:ind w:left="705"/>
        <w:jc w:val="both"/>
        <w:rPr>
          <w:lang w:val="en-US"/>
        </w:rPr>
      </w:pPr>
      <w:r>
        <w:rPr>
          <w:lang w:val="en-US"/>
        </w:rPr>
        <w:tab/>
      </w:r>
      <w:r>
        <w:rPr>
          <w:lang w:val="en-US"/>
        </w:rPr>
        <w:tab/>
      </w:r>
      <w:r>
        <w:rPr>
          <w:lang w:val="en-US"/>
        </w:rPr>
        <w:tab/>
      </w:r>
      <w:r>
        <w:rPr>
          <w:lang w:val="en-US"/>
        </w:rPr>
        <w:tab/>
      </w:r>
      <w:r>
        <w:rPr>
          <w:lang w:val="en-US"/>
        </w:rPr>
        <w:tab/>
        <w:t xml:space="preserve">          </w:t>
      </w:r>
      <w:r w:rsidR="00F806D2">
        <w:rPr>
          <w:lang w:val="en-US"/>
        </w:rPr>
        <w:t>FVm-mca</w:t>
      </w:r>
    </w:p>
    <w:p w14:paraId="07E621F6" w14:textId="77777777" w:rsidR="00F806D2" w:rsidRDefault="00F806D2" w:rsidP="004F5032">
      <w:pPr>
        <w:spacing w:after="0" w:line="240" w:lineRule="auto"/>
        <w:ind w:left="705"/>
        <w:jc w:val="both"/>
        <w:rPr>
          <w:lang w:val="en-US"/>
        </w:rPr>
      </w:pPr>
    </w:p>
    <w:p w14:paraId="22B1999C" w14:textId="77777777" w:rsidR="00F806D2" w:rsidRDefault="007912AD" w:rsidP="004F5032">
      <w:pPr>
        <w:spacing w:after="0" w:line="240" w:lineRule="auto"/>
        <w:ind w:left="705"/>
        <w:jc w:val="both"/>
        <w:rPr>
          <w:i/>
          <w:sz w:val="16"/>
          <w:lang w:val="en-US"/>
        </w:rPr>
      </w:pPr>
      <w:r>
        <w:rPr>
          <w:lang w:val="en-US"/>
        </w:rPr>
        <w:tab/>
      </w:r>
      <w:r>
        <w:rPr>
          <w:lang w:val="en-US"/>
        </w:rPr>
        <w:tab/>
      </w:r>
      <w:r w:rsidR="00F806D2">
        <w:rPr>
          <w:lang w:val="en-US"/>
        </w:rPr>
        <w:t xml:space="preserve">** </w:t>
      </w:r>
      <w:r w:rsidR="00F806D2">
        <w:rPr>
          <w:lang w:val="en-US"/>
        </w:rPr>
        <w:tab/>
        <w:t>ICP</w:t>
      </w:r>
      <w:r w:rsidR="00F806D2" w:rsidRPr="00F806D2">
        <w:rPr>
          <w:i/>
          <w:sz w:val="16"/>
          <w:lang w:val="en-US"/>
        </w:rPr>
        <w:t>estimated</w:t>
      </w:r>
      <w:r w:rsidR="00F806D2">
        <w:rPr>
          <w:i/>
          <w:sz w:val="16"/>
          <w:lang w:val="en-US"/>
        </w:rPr>
        <w:t xml:space="preserve"> </w:t>
      </w:r>
      <w:r w:rsidR="00F806D2">
        <w:rPr>
          <w:i/>
          <w:lang w:val="en-US"/>
        </w:rPr>
        <w:t xml:space="preserve">= MABP - </w:t>
      </w:r>
      <w:r w:rsidR="00F806D2">
        <w:rPr>
          <w:lang w:val="en-US"/>
        </w:rPr>
        <w:t>CPP</w:t>
      </w:r>
      <w:r w:rsidR="00F806D2" w:rsidRPr="00F806D2">
        <w:rPr>
          <w:i/>
          <w:sz w:val="16"/>
          <w:lang w:val="en-US"/>
        </w:rPr>
        <w:t>estimated</w:t>
      </w:r>
    </w:p>
    <w:p w14:paraId="5FA358EC" w14:textId="77777777" w:rsidR="00B347CE" w:rsidRDefault="00B347CE" w:rsidP="004F5032">
      <w:pPr>
        <w:spacing w:after="0" w:line="240" w:lineRule="auto"/>
        <w:ind w:left="705"/>
        <w:jc w:val="both"/>
        <w:rPr>
          <w:i/>
          <w:sz w:val="16"/>
          <w:lang w:val="en-US"/>
        </w:rPr>
      </w:pPr>
    </w:p>
    <w:p w14:paraId="189745D4" w14:textId="77777777" w:rsidR="00B347CE" w:rsidRDefault="00B347CE" w:rsidP="004F5032">
      <w:pPr>
        <w:spacing w:after="0" w:line="240" w:lineRule="auto"/>
        <w:ind w:left="705"/>
        <w:jc w:val="both"/>
        <w:rPr>
          <w:i/>
          <w:sz w:val="16"/>
          <w:lang w:val="en-US"/>
        </w:rPr>
      </w:pPr>
    </w:p>
    <w:p w14:paraId="7E5EA5A9" w14:textId="77777777" w:rsidR="00B347CE" w:rsidRDefault="00B347CE" w:rsidP="004F5032">
      <w:pPr>
        <w:spacing w:after="0" w:line="240" w:lineRule="auto"/>
        <w:ind w:left="705"/>
        <w:jc w:val="both"/>
        <w:rPr>
          <w:i/>
          <w:sz w:val="16"/>
          <w:lang w:val="en-US"/>
        </w:rPr>
      </w:pPr>
    </w:p>
    <w:p w14:paraId="54B5DB1A" w14:textId="77777777" w:rsidR="00B347CE" w:rsidRDefault="00B347CE" w:rsidP="004F5032">
      <w:pPr>
        <w:spacing w:after="0" w:line="240" w:lineRule="auto"/>
        <w:ind w:left="705"/>
        <w:jc w:val="both"/>
        <w:rPr>
          <w:i/>
          <w:sz w:val="16"/>
          <w:lang w:val="en-US"/>
        </w:rPr>
      </w:pPr>
    </w:p>
    <w:p w14:paraId="564C544D" w14:textId="54B2A0FF" w:rsidR="00F806D2" w:rsidRPr="00B347CE" w:rsidRDefault="00B347CE" w:rsidP="00B347CE">
      <w:pPr>
        <w:spacing w:after="0" w:line="240" w:lineRule="auto"/>
        <w:jc w:val="both"/>
        <w:rPr>
          <w:i/>
          <w:sz w:val="24"/>
          <w:lang w:val="en-US"/>
        </w:rPr>
      </w:pPr>
      <w:r w:rsidRPr="00B347CE">
        <w:rPr>
          <w:i/>
          <w:sz w:val="24"/>
          <w:lang w:val="en-US"/>
        </w:rPr>
        <w:t>Notes</w:t>
      </w:r>
      <w:r>
        <w:rPr>
          <w:i/>
          <w:sz w:val="24"/>
          <w:lang w:val="en-US"/>
        </w:rPr>
        <w:t>. Grading scores to be used for data gathering</w:t>
      </w:r>
    </w:p>
    <w:p w14:paraId="78742786" w14:textId="77777777" w:rsidR="00DB441A" w:rsidRDefault="00DB441A" w:rsidP="000B58A7">
      <w:pPr>
        <w:spacing w:after="0" w:line="240" w:lineRule="auto"/>
        <w:ind w:left="705"/>
        <w:jc w:val="both"/>
        <w:rPr>
          <w:lang w:val="en-US"/>
        </w:rPr>
      </w:pPr>
      <w:r>
        <w:rPr>
          <w:lang w:val="en-US"/>
        </w:rPr>
        <w:tab/>
      </w:r>
      <w:r>
        <w:rPr>
          <w:lang w:val="en-US"/>
        </w:rPr>
        <w:tab/>
        <w:t xml:space="preserve"> </w:t>
      </w:r>
    </w:p>
    <w:p w14:paraId="556DD39E" w14:textId="77777777" w:rsidR="00B347CE" w:rsidRPr="00B347CE" w:rsidRDefault="00B347CE" w:rsidP="00B347CE">
      <w:pPr>
        <w:spacing w:after="0" w:line="240" w:lineRule="auto"/>
        <w:ind w:left="705"/>
        <w:jc w:val="both"/>
        <w:rPr>
          <w:b/>
          <w:sz w:val="18"/>
          <w:u w:val="single"/>
          <w:lang w:val="en"/>
        </w:rPr>
      </w:pPr>
      <w:r w:rsidRPr="00B347CE">
        <w:rPr>
          <w:b/>
          <w:sz w:val="18"/>
          <w:u w:val="single"/>
          <w:lang w:val="en"/>
        </w:rPr>
        <w:t>MARSHALL score for TBI CTscan</w:t>
      </w:r>
    </w:p>
    <w:p w14:paraId="715C2731" w14:textId="77777777" w:rsidR="0071286F" w:rsidRPr="00B347CE" w:rsidRDefault="00B347CE" w:rsidP="00B347CE">
      <w:pPr>
        <w:pStyle w:val="ListParagraph"/>
        <w:numPr>
          <w:ilvl w:val="0"/>
          <w:numId w:val="23"/>
        </w:numPr>
        <w:spacing w:after="0" w:line="240" w:lineRule="auto"/>
        <w:ind w:left="851" w:hanging="142"/>
        <w:jc w:val="both"/>
        <w:rPr>
          <w:sz w:val="18"/>
          <w:lang w:val="en"/>
        </w:rPr>
      </w:pPr>
      <w:r w:rsidRPr="00B347CE">
        <w:rPr>
          <w:sz w:val="18"/>
          <w:lang w:val="en"/>
        </w:rPr>
        <w:t xml:space="preserve">DIFFUSE INJURY I:  (no visible pathology), ◦no visible intracranial pathology; </w:t>
      </w:r>
    </w:p>
    <w:p w14:paraId="775877FC" w14:textId="77777777" w:rsidR="00B347CE" w:rsidRPr="00B347CE" w:rsidRDefault="00B347CE" w:rsidP="00B347CE">
      <w:pPr>
        <w:spacing w:after="0" w:line="240" w:lineRule="auto"/>
        <w:ind w:left="705"/>
        <w:jc w:val="both"/>
        <w:rPr>
          <w:sz w:val="18"/>
          <w:lang w:val="en"/>
        </w:rPr>
      </w:pPr>
      <w:r w:rsidRPr="00B347CE">
        <w:rPr>
          <w:sz w:val="18"/>
          <w:lang w:val="en"/>
        </w:rPr>
        <w:t xml:space="preserve">• DIFFUSE INJURY II: ◦midline shift of 0 to 5 mm, ◦basal cisterns remain visible, ◦no high or mixed density lesions &gt;25 cm3; </w:t>
      </w:r>
    </w:p>
    <w:p w14:paraId="1800020C" w14:textId="0912A32D" w:rsidR="0071286F" w:rsidRPr="00B347CE" w:rsidRDefault="00B347CE" w:rsidP="00B347CE">
      <w:pPr>
        <w:pStyle w:val="ListParagraph"/>
        <w:numPr>
          <w:ilvl w:val="0"/>
          <w:numId w:val="23"/>
        </w:numPr>
        <w:spacing w:after="0" w:line="240" w:lineRule="auto"/>
        <w:ind w:left="851" w:hanging="142"/>
        <w:jc w:val="both"/>
        <w:rPr>
          <w:sz w:val="18"/>
          <w:lang w:val="en"/>
        </w:rPr>
      </w:pPr>
      <w:r w:rsidRPr="00B347CE">
        <w:rPr>
          <w:sz w:val="18"/>
          <w:lang w:val="en-US"/>
        </w:rPr>
        <w:t xml:space="preserve">DIFFUSE INJURY III: (swellig)◦midline shift of 0 to 5 mm ◦basal cisterns compressed or completely effaced ◦no high or mixed density lesions &gt;25 cm3; </w:t>
      </w:r>
    </w:p>
    <w:p w14:paraId="535B57CE" w14:textId="77777777" w:rsidR="00B347CE" w:rsidRPr="00B347CE" w:rsidRDefault="00B347CE" w:rsidP="00B347CE">
      <w:pPr>
        <w:spacing w:after="0" w:line="240" w:lineRule="auto"/>
        <w:ind w:left="705"/>
        <w:jc w:val="both"/>
        <w:rPr>
          <w:sz w:val="18"/>
          <w:lang w:val="en-US"/>
        </w:rPr>
      </w:pPr>
      <w:r w:rsidRPr="00B347CE">
        <w:rPr>
          <w:sz w:val="18"/>
          <w:lang w:val="en-US"/>
        </w:rPr>
        <w:t xml:space="preserve">• DIFFUSE INJURY IV: (shift)◦midline shift &gt;  5mm, ◦no high or mixed density lesions &gt;25 cm3; </w:t>
      </w:r>
    </w:p>
    <w:p w14:paraId="724464AE" w14:textId="77777777" w:rsidR="00B347CE" w:rsidRPr="00B347CE" w:rsidRDefault="00B347CE" w:rsidP="00B347CE">
      <w:pPr>
        <w:spacing w:after="0" w:line="240" w:lineRule="auto"/>
        <w:ind w:left="705"/>
        <w:jc w:val="both"/>
        <w:rPr>
          <w:sz w:val="18"/>
          <w:lang w:val="en-US"/>
        </w:rPr>
      </w:pPr>
      <w:r w:rsidRPr="00B347CE">
        <w:rPr>
          <w:sz w:val="18"/>
          <w:lang w:val="en-US"/>
        </w:rPr>
        <w:t xml:space="preserve">• EVACUATED MASS LESION V: ◦any lesion evacuated surgically; </w:t>
      </w:r>
    </w:p>
    <w:p w14:paraId="44D7682A" w14:textId="77777777" w:rsidR="00B347CE" w:rsidRPr="00B347CE" w:rsidRDefault="00B347CE" w:rsidP="00B347CE">
      <w:pPr>
        <w:spacing w:after="0" w:line="240" w:lineRule="auto"/>
        <w:ind w:left="705"/>
        <w:jc w:val="both"/>
        <w:rPr>
          <w:sz w:val="18"/>
          <w:lang w:val="en-US"/>
        </w:rPr>
      </w:pPr>
      <w:r w:rsidRPr="00B347CE">
        <w:rPr>
          <w:sz w:val="18"/>
          <w:lang w:val="en-US"/>
        </w:rPr>
        <w:t>• NON-EVACUATED MASS LESION VI: ◦high or mixed density lesions &gt;25 cm3, ◦not surgically evacuated</w:t>
      </w:r>
    </w:p>
    <w:p w14:paraId="16C3DDF7" w14:textId="77777777" w:rsidR="00B347CE" w:rsidRPr="00B347CE" w:rsidRDefault="00B347CE" w:rsidP="00B347CE">
      <w:pPr>
        <w:spacing w:after="0" w:line="240" w:lineRule="auto"/>
        <w:ind w:left="705"/>
        <w:jc w:val="both"/>
        <w:rPr>
          <w:sz w:val="18"/>
          <w:lang w:val="en-US"/>
        </w:rPr>
      </w:pPr>
    </w:p>
    <w:p w14:paraId="732703E0" w14:textId="77777777" w:rsidR="00B347CE" w:rsidRPr="00B347CE" w:rsidRDefault="00B347CE" w:rsidP="00B347CE">
      <w:pPr>
        <w:spacing w:after="0" w:line="240" w:lineRule="auto"/>
        <w:ind w:left="705"/>
        <w:jc w:val="both"/>
        <w:rPr>
          <w:b/>
          <w:sz w:val="18"/>
          <w:u w:val="single"/>
          <w:lang w:val="en-US"/>
        </w:rPr>
      </w:pPr>
      <w:r w:rsidRPr="00B347CE">
        <w:rPr>
          <w:b/>
          <w:sz w:val="18"/>
          <w:u w:val="single"/>
          <w:lang w:val="en-US"/>
        </w:rPr>
        <w:t>FISHER score for SAH CTscan (modified)</w:t>
      </w:r>
    </w:p>
    <w:p w14:paraId="3ACC9C97" w14:textId="77777777" w:rsidR="00B347CE" w:rsidRPr="00B347CE" w:rsidRDefault="00B347CE" w:rsidP="00B347CE">
      <w:pPr>
        <w:numPr>
          <w:ilvl w:val="0"/>
          <w:numId w:val="21"/>
        </w:numPr>
        <w:spacing w:after="0" w:line="240" w:lineRule="auto"/>
        <w:jc w:val="both"/>
        <w:rPr>
          <w:sz w:val="18"/>
          <w:lang w:val="en"/>
        </w:rPr>
      </w:pPr>
      <w:r w:rsidRPr="00B347CE">
        <w:rPr>
          <w:sz w:val="18"/>
          <w:lang w:val="en"/>
        </w:rPr>
        <w:t xml:space="preserve">GRADE 0: ◦no subarachnoid haemorrhage (SAH), ◦no intraventricular haemorrhage (IVH), ◦incidence of symptomatic vasospasm: 0% 3; </w:t>
      </w:r>
    </w:p>
    <w:p w14:paraId="56A01C34" w14:textId="77777777" w:rsidR="0071286F" w:rsidRPr="00B347CE" w:rsidRDefault="00B347CE" w:rsidP="00B347CE">
      <w:pPr>
        <w:numPr>
          <w:ilvl w:val="0"/>
          <w:numId w:val="21"/>
        </w:numPr>
        <w:spacing w:after="0" w:line="240" w:lineRule="auto"/>
        <w:jc w:val="both"/>
        <w:rPr>
          <w:sz w:val="18"/>
          <w:lang w:val="en"/>
        </w:rPr>
      </w:pPr>
      <w:r w:rsidRPr="00B347CE">
        <w:rPr>
          <w:sz w:val="18"/>
          <w:lang w:val="en"/>
        </w:rPr>
        <w:t xml:space="preserve">GRADE 1: ◦focal or diffuse, thin SAH, ◦no IVH, ◦incidence of symptomatic vasospasm: 24%; </w:t>
      </w:r>
    </w:p>
    <w:p w14:paraId="5766DE71" w14:textId="77777777" w:rsidR="00B347CE" w:rsidRPr="00B347CE" w:rsidRDefault="00B347CE" w:rsidP="00B347CE">
      <w:pPr>
        <w:numPr>
          <w:ilvl w:val="0"/>
          <w:numId w:val="21"/>
        </w:numPr>
        <w:spacing w:after="0" w:line="240" w:lineRule="auto"/>
        <w:jc w:val="both"/>
        <w:rPr>
          <w:sz w:val="18"/>
          <w:lang w:val="en"/>
        </w:rPr>
      </w:pPr>
      <w:r w:rsidRPr="00B347CE">
        <w:rPr>
          <w:sz w:val="18"/>
          <w:lang w:val="en"/>
        </w:rPr>
        <w:t xml:space="preserve">GRADE 2: ◦thin focal or diffuse SAH, ◦IVH present,  ◦incidence of symptomatic vasospasm: 33%; </w:t>
      </w:r>
    </w:p>
    <w:p w14:paraId="20706FF1" w14:textId="77777777" w:rsidR="00B347CE" w:rsidRPr="00B347CE" w:rsidRDefault="00B347CE" w:rsidP="00B347CE">
      <w:pPr>
        <w:numPr>
          <w:ilvl w:val="0"/>
          <w:numId w:val="21"/>
        </w:numPr>
        <w:spacing w:after="0" w:line="240" w:lineRule="auto"/>
        <w:jc w:val="both"/>
        <w:rPr>
          <w:sz w:val="18"/>
          <w:lang w:val="en"/>
        </w:rPr>
      </w:pPr>
      <w:r w:rsidRPr="00B347CE">
        <w:rPr>
          <w:sz w:val="18"/>
          <w:lang w:val="en"/>
        </w:rPr>
        <w:t xml:space="preserve">GRADE 3: ◦thick focal or diffuse SAH, ◦no IVH, ◦incidence of symptomatic vasospasm: 33%; </w:t>
      </w:r>
    </w:p>
    <w:p w14:paraId="148330B1" w14:textId="77777777" w:rsidR="00D53030" w:rsidRPr="00B347CE" w:rsidRDefault="00B347CE" w:rsidP="00B347CE">
      <w:pPr>
        <w:numPr>
          <w:ilvl w:val="0"/>
          <w:numId w:val="21"/>
        </w:numPr>
        <w:spacing w:after="0" w:line="240" w:lineRule="auto"/>
        <w:jc w:val="both"/>
        <w:rPr>
          <w:sz w:val="18"/>
          <w:lang w:val="en"/>
        </w:rPr>
      </w:pPr>
      <w:r w:rsidRPr="00B347CE">
        <w:rPr>
          <w:sz w:val="18"/>
          <w:lang w:val="en"/>
        </w:rPr>
        <w:t>GRADE 4: ◦thick focal or diffuse SAH, ◦IVH present, ◦incidence of symptomatic vasospasm: 40%;  Note: thin SAH is &lt; 1 mm thick and thick SAH is &gt;1 mm in depth.</w:t>
      </w:r>
    </w:p>
    <w:p w14:paraId="03E1A592" w14:textId="77777777" w:rsidR="00B347CE" w:rsidRPr="00B347CE" w:rsidRDefault="00B347CE" w:rsidP="00B347CE">
      <w:pPr>
        <w:numPr>
          <w:ilvl w:val="0"/>
          <w:numId w:val="21"/>
        </w:numPr>
        <w:spacing w:after="0" w:line="240" w:lineRule="auto"/>
        <w:jc w:val="both"/>
        <w:rPr>
          <w:sz w:val="18"/>
          <w:lang w:val="en"/>
        </w:rPr>
      </w:pPr>
    </w:p>
    <w:p w14:paraId="07EFBC5D" w14:textId="77777777" w:rsidR="00B347CE" w:rsidRPr="00B347CE" w:rsidRDefault="00B347CE" w:rsidP="00B347CE">
      <w:pPr>
        <w:spacing w:after="0" w:line="240" w:lineRule="auto"/>
        <w:ind w:left="705"/>
        <w:jc w:val="both"/>
        <w:rPr>
          <w:b/>
          <w:sz w:val="18"/>
          <w:u w:val="single"/>
          <w:lang w:val="en-US"/>
        </w:rPr>
      </w:pPr>
      <w:r w:rsidRPr="00B347CE">
        <w:rPr>
          <w:b/>
          <w:sz w:val="18"/>
          <w:u w:val="single"/>
          <w:lang w:val="en-US"/>
        </w:rPr>
        <w:t>WFNS for SAH</w:t>
      </w:r>
    </w:p>
    <w:p w14:paraId="1319E8E5" w14:textId="77777777" w:rsidR="00B347CE" w:rsidRPr="00B347CE" w:rsidRDefault="00B347CE" w:rsidP="00B347CE">
      <w:pPr>
        <w:numPr>
          <w:ilvl w:val="0"/>
          <w:numId w:val="22"/>
        </w:numPr>
        <w:spacing w:after="0" w:line="240" w:lineRule="auto"/>
        <w:jc w:val="both"/>
        <w:rPr>
          <w:sz w:val="18"/>
          <w:lang w:val="en"/>
        </w:rPr>
      </w:pPr>
      <w:r w:rsidRPr="00B347CE">
        <w:rPr>
          <w:sz w:val="18"/>
          <w:lang w:val="en"/>
        </w:rPr>
        <w:t xml:space="preserve">GRADE 1: GCS 15, no motor deficit; </w:t>
      </w:r>
    </w:p>
    <w:p w14:paraId="64085A01" w14:textId="77777777" w:rsidR="00B347CE" w:rsidRPr="00B347CE" w:rsidRDefault="00B347CE" w:rsidP="00B347CE">
      <w:pPr>
        <w:numPr>
          <w:ilvl w:val="0"/>
          <w:numId w:val="22"/>
        </w:numPr>
        <w:spacing w:after="0" w:line="240" w:lineRule="auto"/>
        <w:jc w:val="both"/>
        <w:rPr>
          <w:sz w:val="18"/>
          <w:lang w:val="en"/>
        </w:rPr>
      </w:pPr>
      <w:r w:rsidRPr="00B347CE">
        <w:rPr>
          <w:sz w:val="18"/>
          <w:lang w:val="en"/>
        </w:rPr>
        <w:t xml:space="preserve">GRADE 2: GCS 13-14 without deficit; </w:t>
      </w:r>
    </w:p>
    <w:p w14:paraId="2F71B6C6" w14:textId="77777777" w:rsidR="00B347CE" w:rsidRPr="00B347CE" w:rsidRDefault="00B347CE" w:rsidP="00B347CE">
      <w:pPr>
        <w:numPr>
          <w:ilvl w:val="0"/>
          <w:numId w:val="22"/>
        </w:numPr>
        <w:spacing w:after="0" w:line="240" w:lineRule="auto"/>
        <w:jc w:val="both"/>
        <w:rPr>
          <w:sz w:val="18"/>
          <w:lang w:val="en"/>
        </w:rPr>
      </w:pPr>
      <w:r w:rsidRPr="00B347CE">
        <w:rPr>
          <w:sz w:val="18"/>
          <w:lang w:val="en"/>
        </w:rPr>
        <w:t xml:space="preserve">GRADE 3: GCS 13-14 with focal neurological deficit; </w:t>
      </w:r>
    </w:p>
    <w:p w14:paraId="387D9EAD" w14:textId="77777777" w:rsidR="00B347CE" w:rsidRPr="00B347CE" w:rsidRDefault="00B347CE" w:rsidP="00B347CE">
      <w:pPr>
        <w:numPr>
          <w:ilvl w:val="0"/>
          <w:numId w:val="22"/>
        </w:numPr>
        <w:spacing w:after="0" w:line="240" w:lineRule="auto"/>
        <w:jc w:val="both"/>
        <w:rPr>
          <w:sz w:val="18"/>
          <w:lang w:val="en"/>
        </w:rPr>
      </w:pPr>
      <w:r w:rsidRPr="00B347CE">
        <w:rPr>
          <w:sz w:val="18"/>
          <w:lang w:val="en"/>
        </w:rPr>
        <w:t xml:space="preserve">GRADE 4: GCS 7-12, with or without deficit; </w:t>
      </w:r>
    </w:p>
    <w:p w14:paraId="463D1708" w14:textId="77777777" w:rsidR="00D53030" w:rsidRPr="00B347CE" w:rsidRDefault="00B347CE" w:rsidP="00B347CE">
      <w:pPr>
        <w:numPr>
          <w:ilvl w:val="0"/>
          <w:numId w:val="22"/>
        </w:numPr>
        <w:spacing w:after="0" w:line="240" w:lineRule="auto"/>
        <w:jc w:val="both"/>
        <w:rPr>
          <w:sz w:val="18"/>
          <w:lang w:val="en"/>
        </w:rPr>
      </w:pPr>
      <w:r w:rsidRPr="00B347CE">
        <w:rPr>
          <w:sz w:val="18"/>
          <w:lang w:val="en"/>
        </w:rPr>
        <w:t>GRADE 5: GCS &lt;7 , with or without deficit;</w:t>
      </w:r>
    </w:p>
    <w:p w14:paraId="30A972FC" w14:textId="77777777" w:rsidR="00B347CE" w:rsidRPr="00B347CE" w:rsidRDefault="00B347CE" w:rsidP="00B347CE">
      <w:pPr>
        <w:spacing w:after="0" w:line="240" w:lineRule="auto"/>
        <w:ind w:left="705"/>
        <w:jc w:val="both"/>
        <w:rPr>
          <w:sz w:val="18"/>
          <w:lang w:val="en"/>
        </w:rPr>
      </w:pPr>
    </w:p>
    <w:p w14:paraId="6FAD08A8" w14:textId="77777777" w:rsidR="00B347CE" w:rsidRPr="00B347CE" w:rsidRDefault="00B347CE" w:rsidP="00B347CE">
      <w:pPr>
        <w:spacing w:after="0" w:line="240" w:lineRule="auto"/>
        <w:ind w:left="705"/>
        <w:jc w:val="both"/>
        <w:rPr>
          <w:b/>
          <w:sz w:val="18"/>
          <w:u w:val="single"/>
          <w:lang w:val="en"/>
        </w:rPr>
      </w:pPr>
      <w:r w:rsidRPr="00B347CE">
        <w:rPr>
          <w:b/>
          <w:sz w:val="18"/>
          <w:u w:val="single"/>
          <w:lang w:val="en"/>
        </w:rPr>
        <w:t>NIHSS</w:t>
      </w:r>
    </w:p>
    <w:p w14:paraId="5C321070" w14:textId="77777777" w:rsidR="00B347CE" w:rsidRPr="00B347CE" w:rsidRDefault="00B347CE" w:rsidP="00B347CE">
      <w:pPr>
        <w:spacing w:after="0" w:line="240" w:lineRule="auto"/>
        <w:ind w:left="705"/>
        <w:jc w:val="both"/>
        <w:rPr>
          <w:sz w:val="18"/>
          <w:lang w:val="en"/>
        </w:rPr>
      </w:pPr>
      <w:r w:rsidRPr="00B347CE">
        <w:rPr>
          <w:sz w:val="18"/>
          <w:lang w:val="en"/>
        </w:rPr>
        <w:t xml:space="preserve">1.level of consciousness (1a: 0-3, 1b: 0-2 and 1c: 0-2); 2.best gaze (0-2); 3.visual fields (0-3); 4.facial palsy (0-3); 5.arm motor (0-4); 6.leg motor (0-4); 7.limb ataxia (0-2); 8.sensory (0-2); 9.best language (0-3); 10.dysarthria (0-2); 11.extinction and inattention (0-2); </w:t>
      </w:r>
    </w:p>
    <w:p w14:paraId="4E1BEDA9" w14:textId="3267A6E2" w:rsidR="004911D3" w:rsidRPr="00876E4D" w:rsidRDefault="00B347CE" w:rsidP="000B58A7">
      <w:pPr>
        <w:spacing w:after="0" w:line="240" w:lineRule="auto"/>
        <w:ind w:left="705"/>
        <w:jc w:val="both"/>
        <w:rPr>
          <w:sz w:val="18"/>
          <w:lang w:val="en"/>
        </w:rPr>
      </w:pPr>
      <w:r w:rsidRPr="00B347CE">
        <w:rPr>
          <w:sz w:val="18"/>
          <w:lang w:val="en"/>
        </w:rPr>
        <w:t>THESE 11 COMPONENTS ARE THEN SUMMED AND THE SCORE CORRELATES WITH STROKE SEVERITY. •0 = no stroke symptoms; •1-4 = minor stroke; •5-15 = moderate stroke; •16-20 = moderate to severe stroke; •21-42 = severe stroke</w:t>
      </w:r>
      <w:bookmarkStart w:id="0" w:name="_GoBack"/>
      <w:bookmarkEnd w:id="0"/>
    </w:p>
    <w:sectPr w:rsidR="004911D3" w:rsidRPr="00876E4D" w:rsidSect="003E259A">
      <w:footerReference w:type="even" r:id="rId11"/>
      <w:footerReference w:type="default" r:id="rId12"/>
      <w:pgSz w:w="11906" w:h="16838"/>
      <w:pgMar w:top="851" w:right="1134" w:bottom="1134" w:left="1134"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6C1DF" w14:textId="77777777" w:rsidR="005656D9" w:rsidRDefault="005656D9" w:rsidP="006B0357">
      <w:pPr>
        <w:spacing w:after="0" w:line="240" w:lineRule="auto"/>
      </w:pPr>
      <w:r>
        <w:separator/>
      </w:r>
    </w:p>
  </w:endnote>
  <w:endnote w:type="continuationSeparator" w:id="0">
    <w:p w14:paraId="0E78BE37" w14:textId="77777777" w:rsidR="005656D9" w:rsidRDefault="005656D9" w:rsidP="006B0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Times New Roman MT Extra Bold">
    <w:altName w:val="Times New Roman"/>
    <w:charset w:val="00"/>
    <w:family w:val="auto"/>
    <w:pitch w:val="variable"/>
    <w:sig w:usb0="00000000" w:usb1="C0007841"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Helvetica Neue">
    <w:altName w:val="Corbel"/>
    <w:charset w:val="00"/>
    <w:family w:val="auto"/>
    <w:pitch w:val="variable"/>
    <w:sig w:usb0="00000003"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82644496"/>
      <w:docPartObj>
        <w:docPartGallery w:val="Page Numbers (Bottom of Page)"/>
        <w:docPartUnique/>
      </w:docPartObj>
    </w:sdtPr>
    <w:sdtEndPr>
      <w:rPr>
        <w:rStyle w:val="PageNumber"/>
      </w:rPr>
    </w:sdtEndPr>
    <w:sdtContent>
      <w:p w14:paraId="231978FB" w14:textId="5ADE564E" w:rsidR="006B0357" w:rsidRDefault="006B0357" w:rsidP="006060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E9BD8B" w14:textId="77777777" w:rsidR="006B0357" w:rsidRDefault="006B0357" w:rsidP="006B035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69634964"/>
      <w:docPartObj>
        <w:docPartGallery w:val="Page Numbers (Bottom of Page)"/>
        <w:docPartUnique/>
      </w:docPartObj>
    </w:sdtPr>
    <w:sdtEndPr>
      <w:rPr>
        <w:rStyle w:val="PageNumber"/>
      </w:rPr>
    </w:sdtEndPr>
    <w:sdtContent>
      <w:p w14:paraId="5C8E479F" w14:textId="4E9CA7B7" w:rsidR="006B0357" w:rsidRDefault="006B0357" w:rsidP="006060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76F24">
          <w:rPr>
            <w:rStyle w:val="PageNumber"/>
            <w:noProof/>
          </w:rPr>
          <w:t>13</w:t>
        </w:r>
        <w:r>
          <w:rPr>
            <w:rStyle w:val="PageNumber"/>
          </w:rPr>
          <w:fldChar w:fldCharType="end"/>
        </w:r>
      </w:p>
    </w:sdtContent>
  </w:sdt>
  <w:p w14:paraId="440A5C93" w14:textId="77777777" w:rsidR="006B0357" w:rsidRDefault="006B0357" w:rsidP="006B035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D9DEA" w14:textId="77777777" w:rsidR="005656D9" w:rsidRDefault="005656D9" w:rsidP="006B0357">
      <w:pPr>
        <w:spacing w:after="0" w:line="240" w:lineRule="auto"/>
      </w:pPr>
      <w:r>
        <w:separator/>
      </w:r>
    </w:p>
  </w:footnote>
  <w:footnote w:type="continuationSeparator" w:id="0">
    <w:p w14:paraId="608E956A" w14:textId="77777777" w:rsidR="005656D9" w:rsidRDefault="005656D9" w:rsidP="006B03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20CAB"/>
    <w:multiLevelType w:val="hybridMultilevel"/>
    <w:tmpl w:val="CB949726"/>
    <w:lvl w:ilvl="0" w:tplc="04100001">
      <w:start w:val="1"/>
      <w:numFmt w:val="bullet"/>
      <w:lvlText w:val=""/>
      <w:lvlJc w:val="left"/>
      <w:pPr>
        <w:ind w:left="360" w:hanging="360"/>
      </w:pPr>
      <w:rPr>
        <w:rFonts w:ascii="Symbol" w:hAnsi="Symbol" w:hint="default"/>
      </w:rPr>
    </w:lvl>
    <w:lvl w:ilvl="1" w:tplc="3B76A0A0">
      <w:numFmt w:val="bullet"/>
      <w:lvlText w:val="•"/>
      <w:lvlJc w:val="left"/>
      <w:pPr>
        <w:ind w:left="1080" w:hanging="360"/>
      </w:pPr>
      <w:rPr>
        <w:rFonts w:ascii="Calibri" w:eastAsiaTheme="minorHAnsi" w:hAnsi="Calibri" w:cstheme="minorBidi"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115050E7"/>
    <w:multiLevelType w:val="hybridMultilevel"/>
    <w:tmpl w:val="C526D1A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48C7EA3"/>
    <w:multiLevelType w:val="hybridMultilevel"/>
    <w:tmpl w:val="99F2534A"/>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149A7C3E"/>
    <w:multiLevelType w:val="multilevel"/>
    <w:tmpl w:val="3D2ADE12"/>
    <w:lvl w:ilvl="0">
      <w:start w:val="1"/>
      <w:numFmt w:val="decimal"/>
      <w:lvlText w:val="%1."/>
      <w:lvlJc w:val="left"/>
      <w:pPr>
        <w:tabs>
          <w:tab w:val="num" w:pos="720"/>
        </w:tabs>
        <w:ind w:left="720" w:hanging="360"/>
      </w:pPr>
      <w:rPr>
        <w:rFonts w:hint="default"/>
      </w:rPr>
    </w:lvl>
    <w:lvl w:ilvl="1">
      <w:start w:val="1"/>
      <w:numFmt w:val="decimal"/>
      <w:isLgl/>
      <w:lvlText w:val="%2.%2"/>
      <w:lvlJc w:val="left"/>
      <w:pPr>
        <w:tabs>
          <w:tab w:val="num" w:pos="1248"/>
        </w:tabs>
        <w:ind w:left="1248" w:hanging="54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4">
    <w:nsid w:val="16060E15"/>
    <w:multiLevelType w:val="hybridMultilevel"/>
    <w:tmpl w:val="317008FE"/>
    <w:lvl w:ilvl="0" w:tplc="1268A52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A32B5D"/>
    <w:multiLevelType w:val="hybridMultilevel"/>
    <w:tmpl w:val="6E08911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A9F0A50"/>
    <w:multiLevelType w:val="hybridMultilevel"/>
    <w:tmpl w:val="D682ED7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nsid w:val="1AEC73A8"/>
    <w:multiLevelType w:val="hybridMultilevel"/>
    <w:tmpl w:val="5614A9C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22250EBF"/>
    <w:multiLevelType w:val="hybridMultilevel"/>
    <w:tmpl w:val="BDFE4996"/>
    <w:lvl w:ilvl="0" w:tplc="4C863F50">
      <w:start w:val="1"/>
      <w:numFmt w:val="bullet"/>
      <w:lvlText w:val=""/>
      <w:lvlJc w:val="left"/>
      <w:pPr>
        <w:tabs>
          <w:tab w:val="num" w:pos="720"/>
        </w:tabs>
        <w:ind w:left="720" w:hanging="360"/>
      </w:pPr>
      <w:rPr>
        <w:rFonts w:ascii="Wingdings" w:hAnsi="Wingdings" w:hint="default"/>
      </w:rPr>
    </w:lvl>
    <w:lvl w:ilvl="1" w:tplc="68A2771A" w:tentative="1">
      <w:start w:val="1"/>
      <w:numFmt w:val="bullet"/>
      <w:lvlText w:val=""/>
      <w:lvlJc w:val="left"/>
      <w:pPr>
        <w:tabs>
          <w:tab w:val="num" w:pos="1440"/>
        </w:tabs>
        <w:ind w:left="1440" w:hanging="360"/>
      </w:pPr>
      <w:rPr>
        <w:rFonts w:ascii="Wingdings" w:hAnsi="Wingdings" w:hint="default"/>
      </w:rPr>
    </w:lvl>
    <w:lvl w:ilvl="2" w:tplc="99E806F4" w:tentative="1">
      <w:start w:val="1"/>
      <w:numFmt w:val="bullet"/>
      <w:lvlText w:val=""/>
      <w:lvlJc w:val="left"/>
      <w:pPr>
        <w:tabs>
          <w:tab w:val="num" w:pos="2160"/>
        </w:tabs>
        <w:ind w:left="2160" w:hanging="360"/>
      </w:pPr>
      <w:rPr>
        <w:rFonts w:ascii="Wingdings" w:hAnsi="Wingdings" w:hint="default"/>
      </w:rPr>
    </w:lvl>
    <w:lvl w:ilvl="3" w:tplc="FF96BDE2" w:tentative="1">
      <w:start w:val="1"/>
      <w:numFmt w:val="bullet"/>
      <w:lvlText w:val=""/>
      <w:lvlJc w:val="left"/>
      <w:pPr>
        <w:tabs>
          <w:tab w:val="num" w:pos="2880"/>
        </w:tabs>
        <w:ind w:left="2880" w:hanging="360"/>
      </w:pPr>
      <w:rPr>
        <w:rFonts w:ascii="Wingdings" w:hAnsi="Wingdings" w:hint="default"/>
      </w:rPr>
    </w:lvl>
    <w:lvl w:ilvl="4" w:tplc="0D02776C" w:tentative="1">
      <w:start w:val="1"/>
      <w:numFmt w:val="bullet"/>
      <w:lvlText w:val=""/>
      <w:lvlJc w:val="left"/>
      <w:pPr>
        <w:tabs>
          <w:tab w:val="num" w:pos="3600"/>
        </w:tabs>
        <w:ind w:left="3600" w:hanging="360"/>
      </w:pPr>
      <w:rPr>
        <w:rFonts w:ascii="Wingdings" w:hAnsi="Wingdings" w:hint="default"/>
      </w:rPr>
    </w:lvl>
    <w:lvl w:ilvl="5" w:tplc="FEB28694" w:tentative="1">
      <w:start w:val="1"/>
      <w:numFmt w:val="bullet"/>
      <w:lvlText w:val=""/>
      <w:lvlJc w:val="left"/>
      <w:pPr>
        <w:tabs>
          <w:tab w:val="num" w:pos="4320"/>
        </w:tabs>
        <w:ind w:left="4320" w:hanging="360"/>
      </w:pPr>
      <w:rPr>
        <w:rFonts w:ascii="Wingdings" w:hAnsi="Wingdings" w:hint="default"/>
      </w:rPr>
    </w:lvl>
    <w:lvl w:ilvl="6" w:tplc="461C27A8" w:tentative="1">
      <w:start w:val="1"/>
      <w:numFmt w:val="bullet"/>
      <w:lvlText w:val=""/>
      <w:lvlJc w:val="left"/>
      <w:pPr>
        <w:tabs>
          <w:tab w:val="num" w:pos="5040"/>
        </w:tabs>
        <w:ind w:left="5040" w:hanging="360"/>
      </w:pPr>
      <w:rPr>
        <w:rFonts w:ascii="Wingdings" w:hAnsi="Wingdings" w:hint="default"/>
      </w:rPr>
    </w:lvl>
    <w:lvl w:ilvl="7" w:tplc="B86EDDEA" w:tentative="1">
      <w:start w:val="1"/>
      <w:numFmt w:val="bullet"/>
      <w:lvlText w:val=""/>
      <w:lvlJc w:val="left"/>
      <w:pPr>
        <w:tabs>
          <w:tab w:val="num" w:pos="5760"/>
        </w:tabs>
        <w:ind w:left="5760" w:hanging="360"/>
      </w:pPr>
      <w:rPr>
        <w:rFonts w:ascii="Wingdings" w:hAnsi="Wingdings" w:hint="default"/>
      </w:rPr>
    </w:lvl>
    <w:lvl w:ilvl="8" w:tplc="FE68A38E" w:tentative="1">
      <w:start w:val="1"/>
      <w:numFmt w:val="bullet"/>
      <w:lvlText w:val=""/>
      <w:lvlJc w:val="left"/>
      <w:pPr>
        <w:tabs>
          <w:tab w:val="num" w:pos="6480"/>
        </w:tabs>
        <w:ind w:left="6480" w:hanging="360"/>
      </w:pPr>
      <w:rPr>
        <w:rFonts w:ascii="Wingdings" w:hAnsi="Wingdings" w:hint="default"/>
      </w:rPr>
    </w:lvl>
  </w:abstractNum>
  <w:abstractNum w:abstractNumId="9">
    <w:nsid w:val="2F1F02AE"/>
    <w:multiLevelType w:val="hybridMultilevel"/>
    <w:tmpl w:val="F92EF1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1AF490D"/>
    <w:multiLevelType w:val="multilevel"/>
    <w:tmpl w:val="83EA0F88"/>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1185"/>
        </w:tabs>
        <w:ind w:left="1185" w:hanging="48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1">
    <w:nsid w:val="34EB4EC5"/>
    <w:multiLevelType w:val="hybridMultilevel"/>
    <w:tmpl w:val="40AC74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CE024E8"/>
    <w:multiLevelType w:val="multilevel"/>
    <w:tmpl w:val="0696E7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3">
    <w:nsid w:val="40D31BC1"/>
    <w:multiLevelType w:val="multilevel"/>
    <w:tmpl w:val="D886221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4">
    <w:nsid w:val="41F8141A"/>
    <w:multiLevelType w:val="multilevel"/>
    <w:tmpl w:val="0E44B140"/>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185"/>
        </w:tabs>
        <w:ind w:left="1185" w:hanging="48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5">
    <w:nsid w:val="42434763"/>
    <w:multiLevelType w:val="hybridMultilevel"/>
    <w:tmpl w:val="CBCE1800"/>
    <w:lvl w:ilvl="0" w:tplc="399685B4">
      <w:start w:val="1"/>
      <w:numFmt w:val="bullet"/>
      <w:lvlText w:val="-"/>
      <w:lvlJc w:val="left"/>
      <w:pPr>
        <w:tabs>
          <w:tab w:val="num" w:pos="720"/>
        </w:tabs>
        <w:ind w:left="720" w:hanging="360"/>
      </w:pPr>
      <w:rPr>
        <w:rFonts w:ascii="Times New Roman" w:hAnsi="Times New Roman" w:hint="default"/>
      </w:rPr>
    </w:lvl>
    <w:lvl w:ilvl="1" w:tplc="BFAE1D84" w:tentative="1">
      <w:start w:val="1"/>
      <w:numFmt w:val="bullet"/>
      <w:lvlText w:val="-"/>
      <w:lvlJc w:val="left"/>
      <w:pPr>
        <w:tabs>
          <w:tab w:val="num" w:pos="1440"/>
        </w:tabs>
        <w:ind w:left="1440" w:hanging="360"/>
      </w:pPr>
      <w:rPr>
        <w:rFonts w:ascii="Times New Roman" w:hAnsi="Times New Roman" w:hint="default"/>
      </w:rPr>
    </w:lvl>
    <w:lvl w:ilvl="2" w:tplc="AAD0713E" w:tentative="1">
      <w:start w:val="1"/>
      <w:numFmt w:val="bullet"/>
      <w:lvlText w:val="-"/>
      <w:lvlJc w:val="left"/>
      <w:pPr>
        <w:tabs>
          <w:tab w:val="num" w:pos="2160"/>
        </w:tabs>
        <w:ind w:left="2160" w:hanging="360"/>
      </w:pPr>
      <w:rPr>
        <w:rFonts w:ascii="Times New Roman" w:hAnsi="Times New Roman" w:hint="default"/>
      </w:rPr>
    </w:lvl>
    <w:lvl w:ilvl="3" w:tplc="D958A68A" w:tentative="1">
      <w:start w:val="1"/>
      <w:numFmt w:val="bullet"/>
      <w:lvlText w:val="-"/>
      <w:lvlJc w:val="left"/>
      <w:pPr>
        <w:tabs>
          <w:tab w:val="num" w:pos="2880"/>
        </w:tabs>
        <w:ind w:left="2880" w:hanging="360"/>
      </w:pPr>
      <w:rPr>
        <w:rFonts w:ascii="Times New Roman" w:hAnsi="Times New Roman" w:hint="default"/>
      </w:rPr>
    </w:lvl>
    <w:lvl w:ilvl="4" w:tplc="ACDE6508" w:tentative="1">
      <w:start w:val="1"/>
      <w:numFmt w:val="bullet"/>
      <w:lvlText w:val="-"/>
      <w:lvlJc w:val="left"/>
      <w:pPr>
        <w:tabs>
          <w:tab w:val="num" w:pos="3600"/>
        </w:tabs>
        <w:ind w:left="3600" w:hanging="360"/>
      </w:pPr>
      <w:rPr>
        <w:rFonts w:ascii="Times New Roman" w:hAnsi="Times New Roman" w:hint="default"/>
      </w:rPr>
    </w:lvl>
    <w:lvl w:ilvl="5" w:tplc="4E72C0D6" w:tentative="1">
      <w:start w:val="1"/>
      <w:numFmt w:val="bullet"/>
      <w:lvlText w:val="-"/>
      <w:lvlJc w:val="left"/>
      <w:pPr>
        <w:tabs>
          <w:tab w:val="num" w:pos="4320"/>
        </w:tabs>
        <w:ind w:left="4320" w:hanging="360"/>
      </w:pPr>
      <w:rPr>
        <w:rFonts w:ascii="Times New Roman" w:hAnsi="Times New Roman" w:hint="default"/>
      </w:rPr>
    </w:lvl>
    <w:lvl w:ilvl="6" w:tplc="69DC8DEA" w:tentative="1">
      <w:start w:val="1"/>
      <w:numFmt w:val="bullet"/>
      <w:lvlText w:val="-"/>
      <w:lvlJc w:val="left"/>
      <w:pPr>
        <w:tabs>
          <w:tab w:val="num" w:pos="5040"/>
        </w:tabs>
        <w:ind w:left="5040" w:hanging="360"/>
      </w:pPr>
      <w:rPr>
        <w:rFonts w:ascii="Times New Roman" w:hAnsi="Times New Roman" w:hint="default"/>
      </w:rPr>
    </w:lvl>
    <w:lvl w:ilvl="7" w:tplc="C90C5794" w:tentative="1">
      <w:start w:val="1"/>
      <w:numFmt w:val="bullet"/>
      <w:lvlText w:val="-"/>
      <w:lvlJc w:val="left"/>
      <w:pPr>
        <w:tabs>
          <w:tab w:val="num" w:pos="5760"/>
        </w:tabs>
        <w:ind w:left="5760" w:hanging="360"/>
      </w:pPr>
      <w:rPr>
        <w:rFonts w:ascii="Times New Roman" w:hAnsi="Times New Roman" w:hint="default"/>
      </w:rPr>
    </w:lvl>
    <w:lvl w:ilvl="8" w:tplc="3222B230"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24805E6"/>
    <w:multiLevelType w:val="hybridMultilevel"/>
    <w:tmpl w:val="D408B71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nsid w:val="49463C42"/>
    <w:multiLevelType w:val="multilevel"/>
    <w:tmpl w:val="A2C856F6"/>
    <w:lvl w:ilvl="0">
      <w:start w:val="4"/>
      <w:numFmt w:val="decimal"/>
      <w:pStyle w:val="Heading1"/>
      <w:lvlText w:val="%1"/>
      <w:lvlJc w:val="left"/>
      <w:pPr>
        <w:tabs>
          <w:tab w:val="num" w:pos="480"/>
        </w:tabs>
        <w:ind w:left="480" w:hanging="480"/>
      </w:pPr>
      <w:rPr>
        <w:rFonts w:hint="default"/>
      </w:rPr>
    </w:lvl>
    <w:lvl w:ilvl="1">
      <w:start w:val="2"/>
      <w:numFmt w:val="decimal"/>
      <w:lvlText w:val="%1.%2"/>
      <w:lvlJc w:val="left"/>
      <w:pPr>
        <w:tabs>
          <w:tab w:val="num" w:pos="1185"/>
        </w:tabs>
        <w:ind w:left="1185" w:hanging="48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8">
    <w:nsid w:val="5A355B29"/>
    <w:multiLevelType w:val="hybridMultilevel"/>
    <w:tmpl w:val="EB163D10"/>
    <w:lvl w:ilvl="0" w:tplc="06D45FDA">
      <w:start w:val="1"/>
      <w:numFmt w:val="bullet"/>
      <w:lvlText w:val="-"/>
      <w:lvlJc w:val="left"/>
      <w:pPr>
        <w:tabs>
          <w:tab w:val="num" w:pos="720"/>
        </w:tabs>
        <w:ind w:left="720" w:hanging="360"/>
      </w:pPr>
      <w:rPr>
        <w:rFonts w:ascii="Times New Roman" w:hAnsi="Times New Roman" w:hint="default"/>
      </w:rPr>
    </w:lvl>
    <w:lvl w:ilvl="1" w:tplc="96DAC148" w:tentative="1">
      <w:start w:val="1"/>
      <w:numFmt w:val="bullet"/>
      <w:lvlText w:val="-"/>
      <w:lvlJc w:val="left"/>
      <w:pPr>
        <w:tabs>
          <w:tab w:val="num" w:pos="1440"/>
        </w:tabs>
        <w:ind w:left="1440" w:hanging="360"/>
      </w:pPr>
      <w:rPr>
        <w:rFonts w:ascii="Times New Roman" w:hAnsi="Times New Roman" w:hint="default"/>
      </w:rPr>
    </w:lvl>
    <w:lvl w:ilvl="2" w:tplc="A2F63DC6" w:tentative="1">
      <w:start w:val="1"/>
      <w:numFmt w:val="bullet"/>
      <w:lvlText w:val="-"/>
      <w:lvlJc w:val="left"/>
      <w:pPr>
        <w:tabs>
          <w:tab w:val="num" w:pos="2160"/>
        </w:tabs>
        <w:ind w:left="2160" w:hanging="360"/>
      </w:pPr>
      <w:rPr>
        <w:rFonts w:ascii="Times New Roman" w:hAnsi="Times New Roman" w:hint="default"/>
      </w:rPr>
    </w:lvl>
    <w:lvl w:ilvl="3" w:tplc="61241528" w:tentative="1">
      <w:start w:val="1"/>
      <w:numFmt w:val="bullet"/>
      <w:lvlText w:val="-"/>
      <w:lvlJc w:val="left"/>
      <w:pPr>
        <w:tabs>
          <w:tab w:val="num" w:pos="2880"/>
        </w:tabs>
        <w:ind w:left="2880" w:hanging="360"/>
      </w:pPr>
      <w:rPr>
        <w:rFonts w:ascii="Times New Roman" w:hAnsi="Times New Roman" w:hint="default"/>
      </w:rPr>
    </w:lvl>
    <w:lvl w:ilvl="4" w:tplc="27C6464E" w:tentative="1">
      <w:start w:val="1"/>
      <w:numFmt w:val="bullet"/>
      <w:lvlText w:val="-"/>
      <w:lvlJc w:val="left"/>
      <w:pPr>
        <w:tabs>
          <w:tab w:val="num" w:pos="3600"/>
        </w:tabs>
        <w:ind w:left="3600" w:hanging="360"/>
      </w:pPr>
      <w:rPr>
        <w:rFonts w:ascii="Times New Roman" w:hAnsi="Times New Roman" w:hint="default"/>
      </w:rPr>
    </w:lvl>
    <w:lvl w:ilvl="5" w:tplc="8AE048B8" w:tentative="1">
      <w:start w:val="1"/>
      <w:numFmt w:val="bullet"/>
      <w:lvlText w:val="-"/>
      <w:lvlJc w:val="left"/>
      <w:pPr>
        <w:tabs>
          <w:tab w:val="num" w:pos="4320"/>
        </w:tabs>
        <w:ind w:left="4320" w:hanging="360"/>
      </w:pPr>
      <w:rPr>
        <w:rFonts w:ascii="Times New Roman" w:hAnsi="Times New Roman" w:hint="default"/>
      </w:rPr>
    </w:lvl>
    <w:lvl w:ilvl="6" w:tplc="3C808B10" w:tentative="1">
      <w:start w:val="1"/>
      <w:numFmt w:val="bullet"/>
      <w:lvlText w:val="-"/>
      <w:lvlJc w:val="left"/>
      <w:pPr>
        <w:tabs>
          <w:tab w:val="num" w:pos="5040"/>
        </w:tabs>
        <w:ind w:left="5040" w:hanging="360"/>
      </w:pPr>
      <w:rPr>
        <w:rFonts w:ascii="Times New Roman" w:hAnsi="Times New Roman" w:hint="default"/>
      </w:rPr>
    </w:lvl>
    <w:lvl w:ilvl="7" w:tplc="8C3A2DBA" w:tentative="1">
      <w:start w:val="1"/>
      <w:numFmt w:val="bullet"/>
      <w:lvlText w:val="-"/>
      <w:lvlJc w:val="left"/>
      <w:pPr>
        <w:tabs>
          <w:tab w:val="num" w:pos="5760"/>
        </w:tabs>
        <w:ind w:left="5760" w:hanging="360"/>
      </w:pPr>
      <w:rPr>
        <w:rFonts w:ascii="Times New Roman" w:hAnsi="Times New Roman" w:hint="default"/>
      </w:rPr>
    </w:lvl>
    <w:lvl w:ilvl="8" w:tplc="C556057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2B46906"/>
    <w:multiLevelType w:val="multilevel"/>
    <w:tmpl w:val="0EB81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360"/>
      </w:pPr>
      <w:rPr>
        <w:rFonts w:hint="default"/>
      </w:rPr>
    </w:lvl>
    <w:lvl w:ilvl="2">
      <w:start w:val="1"/>
      <w:numFmt w:val="decimal"/>
      <w:isLgl/>
      <w:lvlText w:val="%1.%2.%3"/>
      <w:lvlJc w:val="left"/>
      <w:pPr>
        <w:tabs>
          <w:tab w:val="num" w:pos="2466"/>
        </w:tabs>
        <w:ind w:left="2466" w:hanging="720"/>
      </w:pPr>
      <w:rPr>
        <w:rFonts w:hint="default"/>
      </w:rPr>
    </w:lvl>
    <w:lvl w:ilvl="3">
      <w:start w:val="1"/>
      <w:numFmt w:val="decimal"/>
      <w:isLgl/>
      <w:lvlText w:val="%1.%2.%3.%4"/>
      <w:lvlJc w:val="left"/>
      <w:pPr>
        <w:tabs>
          <w:tab w:val="num" w:pos="3159"/>
        </w:tabs>
        <w:ind w:left="3159" w:hanging="720"/>
      </w:pPr>
      <w:rPr>
        <w:rFonts w:hint="default"/>
      </w:rPr>
    </w:lvl>
    <w:lvl w:ilvl="4">
      <w:start w:val="1"/>
      <w:numFmt w:val="decimal"/>
      <w:isLgl/>
      <w:lvlText w:val="%1.%2.%3.%4.%5"/>
      <w:lvlJc w:val="left"/>
      <w:pPr>
        <w:tabs>
          <w:tab w:val="num" w:pos="4212"/>
        </w:tabs>
        <w:ind w:left="4212" w:hanging="1080"/>
      </w:pPr>
      <w:rPr>
        <w:rFonts w:hint="default"/>
      </w:rPr>
    </w:lvl>
    <w:lvl w:ilvl="5">
      <w:start w:val="1"/>
      <w:numFmt w:val="decimal"/>
      <w:isLgl/>
      <w:lvlText w:val="%1.%2.%3.%4.%5.%6"/>
      <w:lvlJc w:val="left"/>
      <w:pPr>
        <w:tabs>
          <w:tab w:val="num" w:pos="4905"/>
        </w:tabs>
        <w:ind w:left="4905" w:hanging="1080"/>
      </w:pPr>
      <w:rPr>
        <w:rFonts w:hint="default"/>
      </w:rPr>
    </w:lvl>
    <w:lvl w:ilvl="6">
      <w:start w:val="1"/>
      <w:numFmt w:val="decimal"/>
      <w:isLgl/>
      <w:lvlText w:val="%1.%2.%3.%4.%5.%6.%7"/>
      <w:lvlJc w:val="left"/>
      <w:pPr>
        <w:tabs>
          <w:tab w:val="num" w:pos="5958"/>
        </w:tabs>
        <w:ind w:left="5958" w:hanging="1440"/>
      </w:pPr>
      <w:rPr>
        <w:rFonts w:hint="default"/>
      </w:rPr>
    </w:lvl>
    <w:lvl w:ilvl="7">
      <w:start w:val="1"/>
      <w:numFmt w:val="decimal"/>
      <w:isLgl/>
      <w:lvlText w:val="%1.%2.%3.%4.%5.%6.%7.%8"/>
      <w:lvlJc w:val="left"/>
      <w:pPr>
        <w:tabs>
          <w:tab w:val="num" w:pos="6651"/>
        </w:tabs>
        <w:ind w:left="6651" w:hanging="1440"/>
      </w:pPr>
      <w:rPr>
        <w:rFonts w:hint="default"/>
      </w:rPr>
    </w:lvl>
    <w:lvl w:ilvl="8">
      <w:start w:val="1"/>
      <w:numFmt w:val="decimal"/>
      <w:isLgl/>
      <w:lvlText w:val="%1.%2.%3.%4.%5.%6.%7.%8.%9"/>
      <w:lvlJc w:val="left"/>
      <w:pPr>
        <w:tabs>
          <w:tab w:val="num" w:pos="7704"/>
        </w:tabs>
        <w:ind w:left="7704" w:hanging="1800"/>
      </w:pPr>
      <w:rPr>
        <w:rFonts w:hint="default"/>
      </w:rPr>
    </w:lvl>
  </w:abstractNum>
  <w:abstractNum w:abstractNumId="20">
    <w:nsid w:val="65257695"/>
    <w:multiLevelType w:val="multilevel"/>
    <w:tmpl w:val="0E44B140"/>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185"/>
        </w:tabs>
        <w:ind w:left="1185" w:hanging="48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1">
    <w:nsid w:val="6CEE2DFA"/>
    <w:multiLevelType w:val="hybridMultilevel"/>
    <w:tmpl w:val="2F0666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Tahoma"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Tahoma"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D130BB7"/>
    <w:multiLevelType w:val="hybridMultilevel"/>
    <w:tmpl w:val="2F02DF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13"/>
  </w:num>
  <w:num w:numId="4">
    <w:abstractNumId w:val="10"/>
  </w:num>
  <w:num w:numId="5">
    <w:abstractNumId w:val="12"/>
  </w:num>
  <w:num w:numId="6">
    <w:abstractNumId w:val="3"/>
  </w:num>
  <w:num w:numId="7">
    <w:abstractNumId w:val="6"/>
  </w:num>
  <w:num w:numId="8">
    <w:abstractNumId w:val="19"/>
  </w:num>
  <w:num w:numId="9">
    <w:abstractNumId w:val="2"/>
  </w:num>
  <w:num w:numId="10">
    <w:abstractNumId w:val="15"/>
  </w:num>
  <w:num w:numId="11">
    <w:abstractNumId w:val="18"/>
  </w:num>
  <w:num w:numId="12">
    <w:abstractNumId w:val="21"/>
  </w:num>
  <w:num w:numId="13">
    <w:abstractNumId w:val="8"/>
  </w:num>
  <w:num w:numId="14">
    <w:abstractNumId w:val="14"/>
  </w:num>
  <w:num w:numId="15">
    <w:abstractNumId w:val="11"/>
  </w:num>
  <w:num w:numId="16">
    <w:abstractNumId w:val="22"/>
  </w:num>
  <w:num w:numId="17">
    <w:abstractNumId w:val="5"/>
  </w:num>
  <w:num w:numId="18">
    <w:abstractNumId w:val="4"/>
  </w:num>
  <w:num w:numId="19">
    <w:abstractNumId w:val="0"/>
  </w:num>
  <w:num w:numId="20">
    <w:abstractNumId w:val="9"/>
  </w:num>
  <w:num w:numId="21">
    <w:abstractNumId w:val="16"/>
  </w:num>
  <w:num w:numId="22">
    <w:abstractNumId w:val="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BC2"/>
    <w:rsid w:val="00001D2C"/>
    <w:rsid w:val="00003EE4"/>
    <w:rsid w:val="000041B1"/>
    <w:rsid w:val="000304F7"/>
    <w:rsid w:val="0003143D"/>
    <w:rsid w:val="00032BCC"/>
    <w:rsid w:val="00044A6B"/>
    <w:rsid w:val="000605BE"/>
    <w:rsid w:val="000619EF"/>
    <w:rsid w:val="00073935"/>
    <w:rsid w:val="00090D7C"/>
    <w:rsid w:val="000B53F4"/>
    <w:rsid w:val="000B58A7"/>
    <w:rsid w:val="000B7469"/>
    <w:rsid w:val="000D05F8"/>
    <w:rsid w:val="000D2691"/>
    <w:rsid w:val="000F7D8E"/>
    <w:rsid w:val="00145868"/>
    <w:rsid w:val="00162909"/>
    <w:rsid w:val="001841D6"/>
    <w:rsid w:val="001850FD"/>
    <w:rsid w:val="00190D67"/>
    <w:rsid w:val="001B36CA"/>
    <w:rsid w:val="001C2B35"/>
    <w:rsid w:val="001E1BCD"/>
    <w:rsid w:val="001E5B6C"/>
    <w:rsid w:val="001F35BB"/>
    <w:rsid w:val="0022084C"/>
    <w:rsid w:val="00222B6F"/>
    <w:rsid w:val="002319A4"/>
    <w:rsid w:val="0023769A"/>
    <w:rsid w:val="00247DB3"/>
    <w:rsid w:val="00270F8B"/>
    <w:rsid w:val="00276F24"/>
    <w:rsid w:val="002966D0"/>
    <w:rsid w:val="002A21F7"/>
    <w:rsid w:val="002A567A"/>
    <w:rsid w:val="002B01CA"/>
    <w:rsid w:val="002C1D9E"/>
    <w:rsid w:val="002C6A76"/>
    <w:rsid w:val="002F4BBB"/>
    <w:rsid w:val="003116C5"/>
    <w:rsid w:val="0031250E"/>
    <w:rsid w:val="00316149"/>
    <w:rsid w:val="00316E80"/>
    <w:rsid w:val="00322FA3"/>
    <w:rsid w:val="00327DAE"/>
    <w:rsid w:val="00330244"/>
    <w:rsid w:val="003310C6"/>
    <w:rsid w:val="00332126"/>
    <w:rsid w:val="003516DC"/>
    <w:rsid w:val="0035732C"/>
    <w:rsid w:val="0037165E"/>
    <w:rsid w:val="003C0460"/>
    <w:rsid w:val="003D2E23"/>
    <w:rsid w:val="003D4DB2"/>
    <w:rsid w:val="003E1E1A"/>
    <w:rsid w:val="003E259A"/>
    <w:rsid w:val="003E562B"/>
    <w:rsid w:val="003E7F82"/>
    <w:rsid w:val="00401BB0"/>
    <w:rsid w:val="004170B7"/>
    <w:rsid w:val="00441831"/>
    <w:rsid w:val="00453966"/>
    <w:rsid w:val="00456EEA"/>
    <w:rsid w:val="00462264"/>
    <w:rsid w:val="00464BC2"/>
    <w:rsid w:val="004748E0"/>
    <w:rsid w:val="004911D3"/>
    <w:rsid w:val="0049302A"/>
    <w:rsid w:val="004977A6"/>
    <w:rsid w:val="004B0F3B"/>
    <w:rsid w:val="004B5936"/>
    <w:rsid w:val="004D6669"/>
    <w:rsid w:val="004D7F2D"/>
    <w:rsid w:val="004F4477"/>
    <w:rsid w:val="004F5032"/>
    <w:rsid w:val="005301F5"/>
    <w:rsid w:val="005341D5"/>
    <w:rsid w:val="00536A75"/>
    <w:rsid w:val="00537689"/>
    <w:rsid w:val="00550D04"/>
    <w:rsid w:val="005516B3"/>
    <w:rsid w:val="005656D9"/>
    <w:rsid w:val="00586FF8"/>
    <w:rsid w:val="005A0CE4"/>
    <w:rsid w:val="005A12E6"/>
    <w:rsid w:val="005A5B12"/>
    <w:rsid w:val="005A5FD7"/>
    <w:rsid w:val="005B72BB"/>
    <w:rsid w:val="005C2745"/>
    <w:rsid w:val="005C67FA"/>
    <w:rsid w:val="005D2D3A"/>
    <w:rsid w:val="00600216"/>
    <w:rsid w:val="00624A21"/>
    <w:rsid w:val="00625100"/>
    <w:rsid w:val="00627139"/>
    <w:rsid w:val="00647A3B"/>
    <w:rsid w:val="00655486"/>
    <w:rsid w:val="006741B5"/>
    <w:rsid w:val="0068385C"/>
    <w:rsid w:val="0069227C"/>
    <w:rsid w:val="00692671"/>
    <w:rsid w:val="0069456D"/>
    <w:rsid w:val="00695923"/>
    <w:rsid w:val="006B0357"/>
    <w:rsid w:val="006D5A83"/>
    <w:rsid w:val="006D5B8C"/>
    <w:rsid w:val="006E0221"/>
    <w:rsid w:val="006E19F1"/>
    <w:rsid w:val="006E3AD9"/>
    <w:rsid w:val="00710B8A"/>
    <w:rsid w:val="0071641F"/>
    <w:rsid w:val="00717608"/>
    <w:rsid w:val="00755571"/>
    <w:rsid w:val="00770038"/>
    <w:rsid w:val="007912AD"/>
    <w:rsid w:val="0079197F"/>
    <w:rsid w:val="007A02DE"/>
    <w:rsid w:val="007B10F9"/>
    <w:rsid w:val="007B76E0"/>
    <w:rsid w:val="007C1975"/>
    <w:rsid w:val="007C55D7"/>
    <w:rsid w:val="007C65E3"/>
    <w:rsid w:val="007D137C"/>
    <w:rsid w:val="007D2788"/>
    <w:rsid w:val="007D345A"/>
    <w:rsid w:val="007D54C7"/>
    <w:rsid w:val="007F1408"/>
    <w:rsid w:val="0081623E"/>
    <w:rsid w:val="008277E2"/>
    <w:rsid w:val="008313FD"/>
    <w:rsid w:val="0083394B"/>
    <w:rsid w:val="00853A5C"/>
    <w:rsid w:val="00876E4D"/>
    <w:rsid w:val="008B08E4"/>
    <w:rsid w:val="008B7C27"/>
    <w:rsid w:val="008E0D12"/>
    <w:rsid w:val="008E511E"/>
    <w:rsid w:val="008E51CB"/>
    <w:rsid w:val="008F02AE"/>
    <w:rsid w:val="008F17D0"/>
    <w:rsid w:val="008F5CBD"/>
    <w:rsid w:val="00920C4E"/>
    <w:rsid w:val="00943409"/>
    <w:rsid w:val="009826C3"/>
    <w:rsid w:val="00995796"/>
    <w:rsid w:val="009D5A24"/>
    <w:rsid w:val="009F456E"/>
    <w:rsid w:val="00A114A4"/>
    <w:rsid w:val="00A13CC2"/>
    <w:rsid w:val="00A203BC"/>
    <w:rsid w:val="00A21B79"/>
    <w:rsid w:val="00A26045"/>
    <w:rsid w:val="00A270E9"/>
    <w:rsid w:val="00A31C0F"/>
    <w:rsid w:val="00A32302"/>
    <w:rsid w:val="00A43D34"/>
    <w:rsid w:val="00A575F0"/>
    <w:rsid w:val="00AA180B"/>
    <w:rsid w:val="00AB1388"/>
    <w:rsid w:val="00AC335C"/>
    <w:rsid w:val="00AC4D99"/>
    <w:rsid w:val="00AD6C5D"/>
    <w:rsid w:val="00AE5732"/>
    <w:rsid w:val="00AF4ADD"/>
    <w:rsid w:val="00B13B67"/>
    <w:rsid w:val="00B211ED"/>
    <w:rsid w:val="00B347CE"/>
    <w:rsid w:val="00B42215"/>
    <w:rsid w:val="00B63314"/>
    <w:rsid w:val="00B73EC3"/>
    <w:rsid w:val="00B77291"/>
    <w:rsid w:val="00B951AC"/>
    <w:rsid w:val="00B97A32"/>
    <w:rsid w:val="00BA6A8A"/>
    <w:rsid w:val="00BC5B27"/>
    <w:rsid w:val="00BE4A97"/>
    <w:rsid w:val="00BF4053"/>
    <w:rsid w:val="00BF41F3"/>
    <w:rsid w:val="00C02B73"/>
    <w:rsid w:val="00C16340"/>
    <w:rsid w:val="00C469E8"/>
    <w:rsid w:val="00CD17FD"/>
    <w:rsid w:val="00CF252D"/>
    <w:rsid w:val="00D003F0"/>
    <w:rsid w:val="00D05FCD"/>
    <w:rsid w:val="00D20929"/>
    <w:rsid w:val="00D34028"/>
    <w:rsid w:val="00D700CF"/>
    <w:rsid w:val="00DA0445"/>
    <w:rsid w:val="00DA672C"/>
    <w:rsid w:val="00DB0E78"/>
    <w:rsid w:val="00DB441A"/>
    <w:rsid w:val="00DB45E2"/>
    <w:rsid w:val="00DF6EB3"/>
    <w:rsid w:val="00E2449D"/>
    <w:rsid w:val="00E3055F"/>
    <w:rsid w:val="00E3238D"/>
    <w:rsid w:val="00E4603B"/>
    <w:rsid w:val="00E53B45"/>
    <w:rsid w:val="00E60DAD"/>
    <w:rsid w:val="00E66EFC"/>
    <w:rsid w:val="00E822DE"/>
    <w:rsid w:val="00E93275"/>
    <w:rsid w:val="00E96FF2"/>
    <w:rsid w:val="00EA3BA0"/>
    <w:rsid w:val="00EC3948"/>
    <w:rsid w:val="00EF7037"/>
    <w:rsid w:val="00F16650"/>
    <w:rsid w:val="00F263ED"/>
    <w:rsid w:val="00F47367"/>
    <w:rsid w:val="00F806D2"/>
    <w:rsid w:val="00F81F8B"/>
    <w:rsid w:val="00F8443A"/>
    <w:rsid w:val="00F87322"/>
    <w:rsid w:val="00FA3BDB"/>
    <w:rsid w:val="00FB3442"/>
    <w:rsid w:val="00FB721D"/>
    <w:rsid w:val="00FC35FB"/>
    <w:rsid w:val="00FE0756"/>
    <w:rsid w:val="00FE27AD"/>
    <w:rsid w:val="00FF11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5AB8D"/>
  <w15:docId w15:val="{EC4C5CDD-6E55-AB41-8859-85FB6E32A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64BC2"/>
    <w:pPr>
      <w:keepNext/>
      <w:numPr>
        <w:numId w:val="2"/>
      </w:numPr>
      <w:spacing w:after="0" w:line="240" w:lineRule="auto"/>
      <w:outlineLvl w:val="0"/>
    </w:pPr>
    <w:rPr>
      <w:rFonts w:ascii="Times New Roman" w:eastAsia="Times New Roman" w:hAnsi="Times New Roman" w:cs="Times New Roman"/>
      <w:b/>
      <w:bCs/>
      <w:sz w:val="24"/>
      <w:szCs w:val="24"/>
      <w:lang w:val="en-GB" w:eastAsia="de-DE"/>
    </w:rPr>
  </w:style>
  <w:style w:type="paragraph" w:styleId="Heading2">
    <w:name w:val="heading 2"/>
    <w:basedOn w:val="Normal"/>
    <w:next w:val="Normal"/>
    <w:link w:val="Heading2Char"/>
    <w:qFormat/>
    <w:rsid w:val="00464BC2"/>
    <w:pPr>
      <w:keepNext/>
      <w:spacing w:after="0" w:line="240" w:lineRule="auto"/>
      <w:outlineLvl w:val="1"/>
    </w:pPr>
    <w:rPr>
      <w:rFonts w:ascii="Times New Roman" w:eastAsia="Times New Roman" w:hAnsi="Times New Roman" w:cs="Times New Roman"/>
      <w:b/>
      <w:bCs/>
      <w:sz w:val="24"/>
      <w:szCs w:val="24"/>
      <w:lang w:val="en-GB" w:eastAsia="de-DE"/>
    </w:rPr>
  </w:style>
  <w:style w:type="paragraph" w:styleId="Heading3">
    <w:name w:val="heading 3"/>
    <w:basedOn w:val="Normal"/>
    <w:next w:val="Normal"/>
    <w:link w:val="Heading3Char"/>
    <w:qFormat/>
    <w:rsid w:val="00464BC2"/>
    <w:pPr>
      <w:keepNext/>
      <w:spacing w:after="0" w:line="240" w:lineRule="auto"/>
      <w:outlineLvl w:val="2"/>
    </w:pPr>
    <w:rPr>
      <w:rFonts w:ascii="Times" w:eastAsia="Times New Roman" w:hAnsi="Times" w:cs="Times New Roman"/>
      <w:b/>
      <w:bCs/>
      <w:sz w:val="20"/>
      <w:szCs w:val="24"/>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64BC2"/>
    <w:pPr>
      <w:spacing w:after="0" w:line="240" w:lineRule="auto"/>
      <w:jc w:val="center"/>
    </w:pPr>
    <w:rPr>
      <w:rFonts w:ascii="Times New Roman" w:eastAsia="Times New Roman" w:hAnsi="Times New Roman" w:cs="Times New Roman"/>
      <w:b/>
      <w:bCs/>
      <w:sz w:val="24"/>
      <w:szCs w:val="24"/>
      <w:lang w:val="en-GB" w:eastAsia="de-DE"/>
    </w:rPr>
  </w:style>
  <w:style w:type="character" w:customStyle="1" w:styleId="TitleChar">
    <w:name w:val="Title Char"/>
    <w:basedOn w:val="DefaultParagraphFont"/>
    <w:link w:val="Title"/>
    <w:rsid w:val="00464BC2"/>
    <w:rPr>
      <w:rFonts w:ascii="Times New Roman" w:eastAsia="Times New Roman" w:hAnsi="Times New Roman" w:cs="Times New Roman"/>
      <w:b/>
      <w:bCs/>
      <w:sz w:val="24"/>
      <w:szCs w:val="24"/>
      <w:lang w:val="en-GB" w:eastAsia="de-DE"/>
    </w:rPr>
  </w:style>
  <w:style w:type="character" w:customStyle="1" w:styleId="Heading1Char">
    <w:name w:val="Heading 1 Char"/>
    <w:basedOn w:val="DefaultParagraphFont"/>
    <w:link w:val="Heading1"/>
    <w:rsid w:val="00464BC2"/>
    <w:rPr>
      <w:rFonts w:ascii="Times New Roman" w:eastAsia="Times New Roman" w:hAnsi="Times New Roman" w:cs="Times New Roman"/>
      <w:b/>
      <w:bCs/>
      <w:sz w:val="24"/>
      <w:szCs w:val="24"/>
      <w:lang w:val="en-GB" w:eastAsia="de-DE"/>
    </w:rPr>
  </w:style>
  <w:style w:type="character" w:customStyle="1" w:styleId="Heading2Char">
    <w:name w:val="Heading 2 Char"/>
    <w:basedOn w:val="DefaultParagraphFont"/>
    <w:link w:val="Heading2"/>
    <w:rsid w:val="00464BC2"/>
    <w:rPr>
      <w:rFonts w:ascii="Times New Roman" w:eastAsia="Times New Roman" w:hAnsi="Times New Roman" w:cs="Times New Roman"/>
      <w:b/>
      <w:bCs/>
      <w:sz w:val="24"/>
      <w:szCs w:val="24"/>
      <w:lang w:val="en-GB" w:eastAsia="de-DE"/>
    </w:rPr>
  </w:style>
  <w:style w:type="character" w:customStyle="1" w:styleId="Heading3Char">
    <w:name w:val="Heading 3 Char"/>
    <w:basedOn w:val="DefaultParagraphFont"/>
    <w:link w:val="Heading3"/>
    <w:rsid w:val="00464BC2"/>
    <w:rPr>
      <w:rFonts w:ascii="Times" w:eastAsia="Times New Roman" w:hAnsi="Times" w:cs="Times New Roman"/>
      <w:b/>
      <w:bCs/>
      <w:sz w:val="20"/>
      <w:szCs w:val="24"/>
      <w:lang w:val="en-GB" w:eastAsia="de-DE"/>
    </w:rPr>
  </w:style>
  <w:style w:type="paragraph" w:styleId="Subtitle">
    <w:name w:val="Subtitle"/>
    <w:basedOn w:val="Normal"/>
    <w:link w:val="SubtitleChar"/>
    <w:qFormat/>
    <w:rsid w:val="00464BC2"/>
    <w:pPr>
      <w:spacing w:after="0" w:line="240" w:lineRule="auto"/>
    </w:pPr>
    <w:rPr>
      <w:rFonts w:ascii="Times New Roman" w:eastAsia="Times New Roman" w:hAnsi="Times New Roman" w:cs="Times New Roman"/>
      <w:b/>
      <w:bCs/>
      <w:sz w:val="24"/>
      <w:szCs w:val="24"/>
      <w:lang w:val="en-GB" w:eastAsia="de-DE"/>
    </w:rPr>
  </w:style>
  <w:style w:type="character" w:customStyle="1" w:styleId="SubtitleChar">
    <w:name w:val="Subtitle Char"/>
    <w:basedOn w:val="DefaultParagraphFont"/>
    <w:link w:val="Subtitle"/>
    <w:rsid w:val="00464BC2"/>
    <w:rPr>
      <w:rFonts w:ascii="Times New Roman" w:eastAsia="Times New Roman" w:hAnsi="Times New Roman" w:cs="Times New Roman"/>
      <w:b/>
      <w:bCs/>
      <w:sz w:val="24"/>
      <w:szCs w:val="24"/>
      <w:lang w:val="en-GB" w:eastAsia="de-DE"/>
    </w:rPr>
  </w:style>
  <w:style w:type="paragraph" w:styleId="BodyText">
    <w:name w:val="Body Text"/>
    <w:basedOn w:val="Normal"/>
    <w:link w:val="BodyTextChar"/>
    <w:rsid w:val="00464BC2"/>
    <w:pPr>
      <w:spacing w:after="0" w:line="240" w:lineRule="auto"/>
    </w:pPr>
    <w:rPr>
      <w:rFonts w:ascii="Times New Roman" w:eastAsia="Times New Roman" w:hAnsi="Times New Roman" w:cs="Times New Roman"/>
      <w:sz w:val="16"/>
      <w:szCs w:val="18"/>
      <w:lang w:val="en-GB" w:eastAsia="de-DE"/>
    </w:rPr>
  </w:style>
  <w:style w:type="character" w:customStyle="1" w:styleId="BodyTextChar">
    <w:name w:val="Body Text Char"/>
    <w:basedOn w:val="DefaultParagraphFont"/>
    <w:link w:val="BodyText"/>
    <w:rsid w:val="00464BC2"/>
    <w:rPr>
      <w:rFonts w:ascii="Times New Roman" w:eastAsia="Times New Roman" w:hAnsi="Times New Roman" w:cs="Times New Roman"/>
      <w:sz w:val="16"/>
      <w:szCs w:val="18"/>
      <w:lang w:val="en-GB" w:eastAsia="de-DE"/>
    </w:rPr>
  </w:style>
  <w:style w:type="paragraph" w:styleId="BodyText2">
    <w:name w:val="Body Text 2"/>
    <w:basedOn w:val="Normal"/>
    <w:link w:val="BodyText2Char"/>
    <w:rsid w:val="00464BC2"/>
    <w:pPr>
      <w:spacing w:after="0" w:line="240" w:lineRule="auto"/>
    </w:pPr>
    <w:rPr>
      <w:rFonts w:ascii="Times" w:eastAsia="Times New Roman" w:hAnsi="Times" w:cs="Times New Roman"/>
      <w:color w:val="000000"/>
      <w:sz w:val="16"/>
      <w:szCs w:val="18"/>
      <w:lang w:val="de-DE" w:eastAsia="de-DE"/>
    </w:rPr>
  </w:style>
  <w:style w:type="character" w:customStyle="1" w:styleId="BodyText2Char">
    <w:name w:val="Body Text 2 Char"/>
    <w:basedOn w:val="DefaultParagraphFont"/>
    <w:link w:val="BodyText2"/>
    <w:rsid w:val="00464BC2"/>
    <w:rPr>
      <w:rFonts w:ascii="Times" w:eastAsia="Times New Roman" w:hAnsi="Times" w:cs="Times New Roman"/>
      <w:color w:val="000000"/>
      <w:sz w:val="16"/>
      <w:szCs w:val="18"/>
      <w:lang w:val="de-DE" w:eastAsia="de-DE"/>
    </w:rPr>
  </w:style>
  <w:style w:type="character" w:styleId="Hyperlink">
    <w:name w:val="Hyperlink"/>
    <w:rsid w:val="00464BC2"/>
    <w:rPr>
      <w:color w:val="0000FF"/>
      <w:u w:val="single"/>
    </w:rPr>
  </w:style>
  <w:style w:type="paragraph" w:styleId="Footer">
    <w:name w:val="footer"/>
    <w:basedOn w:val="Normal"/>
    <w:link w:val="FooterChar"/>
    <w:rsid w:val="00464BC2"/>
    <w:pPr>
      <w:tabs>
        <w:tab w:val="center" w:pos="4536"/>
        <w:tab w:val="right" w:pos="9072"/>
      </w:tabs>
      <w:spacing w:after="0" w:line="240" w:lineRule="auto"/>
    </w:pPr>
    <w:rPr>
      <w:rFonts w:ascii="Times New Roman" w:eastAsia="Times New Roman" w:hAnsi="Times New Roman" w:cs="Times New Roman"/>
      <w:sz w:val="24"/>
      <w:szCs w:val="24"/>
      <w:lang w:val="de-DE" w:eastAsia="de-DE"/>
    </w:rPr>
  </w:style>
  <w:style w:type="character" w:customStyle="1" w:styleId="FooterChar">
    <w:name w:val="Footer Char"/>
    <w:basedOn w:val="DefaultParagraphFont"/>
    <w:link w:val="Footer"/>
    <w:rsid w:val="00464BC2"/>
    <w:rPr>
      <w:rFonts w:ascii="Times New Roman" w:eastAsia="Times New Roman" w:hAnsi="Times New Roman" w:cs="Times New Roman"/>
      <w:sz w:val="24"/>
      <w:szCs w:val="24"/>
      <w:lang w:val="de-DE" w:eastAsia="de-DE"/>
    </w:rPr>
  </w:style>
  <w:style w:type="paragraph" w:styleId="ListParagraph">
    <w:name w:val="List Paragraph"/>
    <w:basedOn w:val="Normal"/>
    <w:uiPriority w:val="34"/>
    <w:qFormat/>
    <w:rsid w:val="00DA672C"/>
    <w:pPr>
      <w:ind w:left="720"/>
      <w:contextualSpacing/>
    </w:pPr>
  </w:style>
  <w:style w:type="paragraph" w:styleId="BalloonText">
    <w:name w:val="Balloon Text"/>
    <w:basedOn w:val="Normal"/>
    <w:link w:val="BalloonTextChar"/>
    <w:uiPriority w:val="99"/>
    <w:semiHidden/>
    <w:unhideWhenUsed/>
    <w:rsid w:val="007C1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75"/>
    <w:rPr>
      <w:rFonts w:ascii="Tahoma" w:hAnsi="Tahoma" w:cs="Tahoma"/>
      <w:sz w:val="16"/>
      <w:szCs w:val="16"/>
    </w:rPr>
  </w:style>
  <w:style w:type="paragraph" w:styleId="NormalWeb">
    <w:name w:val="Normal (Web)"/>
    <w:basedOn w:val="Normal"/>
    <w:uiPriority w:val="99"/>
    <w:semiHidden/>
    <w:unhideWhenUsed/>
    <w:rsid w:val="005301F5"/>
    <w:pPr>
      <w:spacing w:before="100" w:beforeAutospacing="1" w:after="100" w:afterAutospacing="1" w:line="240" w:lineRule="auto"/>
    </w:pPr>
    <w:rPr>
      <w:rFonts w:ascii="Times New Roman" w:hAnsi="Times New Roman" w:cs="Times New Roman"/>
      <w:sz w:val="24"/>
      <w:szCs w:val="24"/>
    </w:rPr>
  </w:style>
  <w:style w:type="character" w:customStyle="1" w:styleId="NoneB">
    <w:name w:val="None B"/>
    <w:rsid w:val="00162909"/>
    <w:rPr>
      <w:lang w:val="en-US"/>
    </w:rPr>
  </w:style>
  <w:style w:type="character" w:styleId="PageNumber">
    <w:name w:val="page number"/>
    <w:basedOn w:val="DefaultParagraphFont"/>
    <w:uiPriority w:val="99"/>
    <w:semiHidden/>
    <w:unhideWhenUsed/>
    <w:rsid w:val="006B0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777708">
      <w:bodyDiv w:val="1"/>
      <w:marLeft w:val="0"/>
      <w:marRight w:val="0"/>
      <w:marTop w:val="0"/>
      <w:marBottom w:val="0"/>
      <w:divBdr>
        <w:top w:val="none" w:sz="0" w:space="0" w:color="auto"/>
        <w:left w:val="none" w:sz="0" w:space="0" w:color="auto"/>
        <w:bottom w:val="none" w:sz="0" w:space="0" w:color="auto"/>
        <w:right w:val="none" w:sz="0" w:space="0" w:color="auto"/>
      </w:divBdr>
    </w:div>
    <w:div w:id="1218398694">
      <w:bodyDiv w:val="1"/>
      <w:marLeft w:val="0"/>
      <w:marRight w:val="0"/>
      <w:marTop w:val="0"/>
      <w:marBottom w:val="0"/>
      <w:divBdr>
        <w:top w:val="none" w:sz="0" w:space="0" w:color="auto"/>
        <w:left w:val="none" w:sz="0" w:space="0" w:color="auto"/>
        <w:bottom w:val="none" w:sz="0" w:space="0" w:color="auto"/>
        <w:right w:val="none" w:sz="0" w:space="0" w:color="auto"/>
      </w:divBdr>
    </w:div>
    <w:div w:id="182350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bs.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14</Pages>
  <Words>3788</Words>
  <Characters>21597</Characters>
  <Application>Microsoft Office Word</Application>
  <DocSecurity>0</DocSecurity>
  <Lines>179</Lines>
  <Paragraphs>50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rasulof</dc:creator>
  <cp:lastModifiedBy>Bhuvaneswari A.</cp:lastModifiedBy>
  <cp:revision>60</cp:revision>
  <cp:lastPrinted>2014-09-25T13:38:00Z</cp:lastPrinted>
  <dcterms:created xsi:type="dcterms:W3CDTF">2017-04-30T06:24:00Z</dcterms:created>
  <dcterms:modified xsi:type="dcterms:W3CDTF">2022-04-07T05:49:00Z</dcterms:modified>
</cp:coreProperties>
</file>