
<file path=[Content_Types].xml><?xml version="1.0" encoding="utf-8"?>
<Types xmlns="http://schemas.openxmlformats.org/package/2006/content-types">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ED0CF" w14:textId="77777777" w:rsidR="001B2F6C" w:rsidRPr="003A2310" w:rsidRDefault="001B2F6C" w:rsidP="0017221C">
      <w:pPr>
        <w:pBdr>
          <w:top w:val="nil"/>
          <w:left w:val="nil"/>
          <w:bottom w:val="nil"/>
          <w:right w:val="nil"/>
          <w:between w:val="nil"/>
          <w:bar w:val="nil"/>
        </w:pBdr>
        <w:spacing w:after="0"/>
        <w:jc w:val="center"/>
        <w:rPr>
          <w:rFonts w:eastAsiaTheme="majorEastAsia" w:cs="Times New Roman"/>
          <w:b/>
          <w:spacing w:val="-10"/>
          <w:kern w:val="28"/>
          <w:szCs w:val="24"/>
          <w:lang w:val="en-US"/>
        </w:rPr>
      </w:pPr>
      <w:r w:rsidRPr="003A2310">
        <w:rPr>
          <w:rFonts w:eastAsiaTheme="majorEastAsia" w:cs="Times New Roman"/>
          <w:b/>
          <w:spacing w:val="-10"/>
          <w:kern w:val="28"/>
          <w:szCs w:val="24"/>
          <w:lang w:val="en-US"/>
        </w:rPr>
        <w:t xml:space="preserve">Prone positioning improves ventilation-perfusion matching assessed by electrical impedance tomography in patients with ARDS: a prospective physiological study </w:t>
      </w:r>
    </w:p>
    <w:p w14:paraId="18B813C1" w14:textId="2A6783E0" w:rsidR="001B2F6C" w:rsidRPr="003A2310" w:rsidRDefault="001B2F6C" w:rsidP="0017221C">
      <w:pPr>
        <w:pBdr>
          <w:top w:val="nil"/>
          <w:left w:val="nil"/>
          <w:bottom w:val="nil"/>
          <w:right w:val="nil"/>
          <w:between w:val="nil"/>
          <w:bar w:val="nil"/>
        </w:pBdr>
        <w:spacing w:after="0"/>
        <w:jc w:val="center"/>
        <w:rPr>
          <w:rFonts w:eastAsia="Arial Unicode MS" w:cs="Times New Roman"/>
          <w:spacing w:val="-10"/>
          <w:kern w:val="2"/>
          <w:szCs w:val="24"/>
          <w:u w:color="000000"/>
          <w:bdr w:val="nil"/>
          <w:lang w:val="fr-FR" w:eastAsia="en-GB"/>
        </w:rPr>
      </w:pPr>
      <w:r w:rsidRPr="003A2310">
        <w:rPr>
          <w:rFonts w:eastAsia="Arial Unicode MS" w:cs="Times New Roman"/>
          <w:spacing w:val="-10"/>
          <w:kern w:val="2"/>
          <w:szCs w:val="24"/>
          <w:u w:color="000000"/>
          <w:bdr w:val="nil"/>
          <w:lang w:val="fr-FR" w:eastAsia="en-GB"/>
        </w:rPr>
        <w:t>Yu-xian Wang</w:t>
      </w:r>
      <w:r w:rsidRPr="003A2310">
        <w:rPr>
          <w:rFonts w:eastAsia="Arial Unicode MS" w:cs="Times New Roman"/>
          <w:spacing w:val="-10"/>
          <w:kern w:val="2"/>
          <w:szCs w:val="24"/>
          <w:u w:color="000000"/>
          <w:bdr w:val="nil"/>
          <w:vertAlign w:val="superscript"/>
          <w:lang w:val="fr-FR" w:eastAsia="en-GB"/>
        </w:rPr>
        <w:t>#1</w:t>
      </w:r>
      <w:r w:rsidRPr="003A2310">
        <w:rPr>
          <w:rFonts w:eastAsia="Arial Unicode MS" w:cs="Times New Roman"/>
          <w:spacing w:val="-10"/>
          <w:kern w:val="2"/>
          <w:szCs w:val="24"/>
          <w:u w:color="000000"/>
          <w:bdr w:val="nil"/>
          <w:lang w:val="fr-FR" w:eastAsia="en-GB"/>
        </w:rPr>
        <w:t>, BS; Ming Zhong</w:t>
      </w:r>
      <w:r w:rsidRPr="003A2310">
        <w:rPr>
          <w:rFonts w:eastAsia="Arial Unicode MS" w:cs="Times New Roman"/>
          <w:spacing w:val="-10"/>
          <w:kern w:val="2"/>
          <w:szCs w:val="24"/>
          <w:u w:color="000000"/>
          <w:bdr w:val="nil"/>
          <w:vertAlign w:val="superscript"/>
          <w:lang w:val="fr-FR" w:eastAsia="en-GB"/>
        </w:rPr>
        <w:t>#*1,2,3,</w:t>
      </w:r>
      <w:r w:rsidRPr="003A2310">
        <w:rPr>
          <w:rFonts w:eastAsia="Arial Unicode MS" w:cs="Times New Roman"/>
          <w:spacing w:val="-10"/>
          <w:kern w:val="2"/>
          <w:szCs w:val="24"/>
          <w:u w:color="000000"/>
          <w:bdr w:val="nil"/>
          <w:lang w:val="fr-FR" w:eastAsia="en-GB"/>
        </w:rPr>
        <w:t xml:space="preserve"> MD; Min-hui Dong</w:t>
      </w:r>
      <w:r w:rsidR="00B71EFB" w:rsidRPr="003A2310">
        <w:rPr>
          <w:rFonts w:eastAsia="Arial Unicode MS" w:cs="Times New Roman"/>
          <w:spacing w:val="-10"/>
          <w:kern w:val="2"/>
          <w:szCs w:val="24"/>
          <w:u w:color="000000"/>
          <w:bdr w:val="nil"/>
          <w:vertAlign w:val="superscript"/>
          <w:lang w:val="fr-FR" w:eastAsia="en-GB"/>
        </w:rPr>
        <w:t>#</w:t>
      </w:r>
      <w:r w:rsidRPr="003A2310">
        <w:rPr>
          <w:rFonts w:eastAsia="Arial Unicode MS" w:cs="Times New Roman"/>
          <w:spacing w:val="-10"/>
          <w:kern w:val="2"/>
          <w:szCs w:val="24"/>
          <w:u w:color="000000"/>
          <w:bdr w:val="nil"/>
          <w:vertAlign w:val="superscript"/>
          <w:lang w:val="fr-FR" w:eastAsia="en-GB"/>
        </w:rPr>
        <w:t>1</w:t>
      </w:r>
      <w:r w:rsidRPr="003A2310">
        <w:rPr>
          <w:rFonts w:eastAsia="Arial Unicode MS" w:cs="Times New Roman"/>
          <w:spacing w:val="-10"/>
          <w:kern w:val="2"/>
          <w:szCs w:val="24"/>
          <w:u w:color="000000"/>
          <w:bdr w:val="nil"/>
          <w:lang w:val="fr-FR" w:eastAsia="en-GB"/>
        </w:rPr>
        <w:t>, MD; Jie-qiong Song</w:t>
      </w:r>
      <w:r w:rsidRPr="003A2310">
        <w:rPr>
          <w:rFonts w:eastAsia="Arial Unicode MS" w:cs="Times New Roman"/>
          <w:spacing w:val="-10"/>
          <w:kern w:val="2"/>
          <w:szCs w:val="24"/>
          <w:u w:color="000000"/>
          <w:bdr w:val="nil"/>
          <w:vertAlign w:val="superscript"/>
          <w:lang w:val="fr-FR" w:eastAsia="en-GB"/>
        </w:rPr>
        <w:t>1</w:t>
      </w:r>
      <w:r w:rsidRPr="003A2310">
        <w:rPr>
          <w:rFonts w:eastAsia="Arial Unicode MS" w:cs="Times New Roman"/>
          <w:spacing w:val="-10"/>
          <w:kern w:val="2"/>
          <w:szCs w:val="24"/>
          <w:u w:color="000000"/>
          <w:bdr w:val="nil"/>
          <w:lang w:val="fr-FR" w:eastAsia="en-GB"/>
        </w:rPr>
        <w:t>, MD; Yi-jun Zheng</w:t>
      </w:r>
      <w:r w:rsidRPr="003A2310">
        <w:rPr>
          <w:rFonts w:eastAsia="Arial Unicode MS" w:cs="Times New Roman"/>
          <w:spacing w:val="-10"/>
          <w:kern w:val="2"/>
          <w:szCs w:val="24"/>
          <w:u w:color="000000"/>
          <w:bdr w:val="nil"/>
          <w:vertAlign w:val="superscript"/>
          <w:lang w:val="fr-FR" w:eastAsia="en-GB"/>
        </w:rPr>
        <w:t>1</w:t>
      </w:r>
      <w:r w:rsidRPr="003A2310">
        <w:rPr>
          <w:rFonts w:eastAsia="Arial Unicode MS" w:cs="Times New Roman"/>
          <w:spacing w:val="-10"/>
          <w:kern w:val="2"/>
          <w:szCs w:val="24"/>
          <w:u w:color="000000"/>
          <w:bdr w:val="nil"/>
          <w:lang w:val="fr-FR" w:eastAsia="en-GB"/>
        </w:rPr>
        <w:t>, MS; Wei Wu</w:t>
      </w:r>
      <w:r w:rsidRPr="003A2310">
        <w:rPr>
          <w:rFonts w:eastAsia="Arial Unicode MS" w:cs="Times New Roman"/>
          <w:spacing w:val="-10"/>
          <w:kern w:val="2"/>
          <w:szCs w:val="24"/>
          <w:u w:color="000000"/>
          <w:bdr w:val="nil"/>
          <w:vertAlign w:val="superscript"/>
          <w:lang w:val="fr-FR" w:eastAsia="en-GB"/>
        </w:rPr>
        <w:t>1</w:t>
      </w:r>
      <w:r w:rsidRPr="003A2310">
        <w:rPr>
          <w:rFonts w:eastAsia="Arial Unicode MS" w:cs="Times New Roman"/>
          <w:spacing w:val="-10"/>
          <w:kern w:val="2"/>
          <w:szCs w:val="24"/>
          <w:u w:color="000000"/>
          <w:bdr w:val="nil"/>
          <w:lang w:val="fr-FR" w:eastAsia="en-GB"/>
        </w:rPr>
        <w:t>, MS; Jia-le Tao</w:t>
      </w:r>
      <w:r w:rsidRPr="003A2310">
        <w:rPr>
          <w:rFonts w:eastAsia="Arial Unicode MS" w:cs="Times New Roman"/>
          <w:spacing w:val="-10"/>
          <w:kern w:val="2"/>
          <w:szCs w:val="24"/>
          <w:u w:color="000000"/>
          <w:bdr w:val="nil"/>
          <w:vertAlign w:val="superscript"/>
          <w:lang w:val="fr-FR" w:eastAsia="en-GB"/>
        </w:rPr>
        <w:t>1</w:t>
      </w:r>
      <w:r w:rsidRPr="003A2310">
        <w:rPr>
          <w:rFonts w:eastAsia="Arial Unicode MS" w:cs="Times New Roman"/>
          <w:spacing w:val="-10"/>
          <w:kern w:val="2"/>
          <w:szCs w:val="24"/>
          <w:u w:color="000000"/>
          <w:bdr w:val="nil"/>
          <w:lang w:val="fr-FR" w:eastAsia="en-GB"/>
        </w:rPr>
        <w:t>, BS; Ling Zhu</w:t>
      </w:r>
      <w:r w:rsidRPr="003A2310">
        <w:rPr>
          <w:rFonts w:eastAsia="Arial Unicode MS" w:cs="Times New Roman"/>
          <w:spacing w:val="-10"/>
          <w:kern w:val="2"/>
          <w:szCs w:val="24"/>
          <w:u w:color="000000"/>
          <w:bdr w:val="nil"/>
          <w:vertAlign w:val="superscript"/>
          <w:lang w:val="fr-FR" w:eastAsia="en-GB"/>
        </w:rPr>
        <w:t>1</w:t>
      </w:r>
      <w:r w:rsidRPr="003A2310">
        <w:rPr>
          <w:rFonts w:eastAsia="Arial Unicode MS" w:cs="Times New Roman"/>
          <w:spacing w:val="-10"/>
          <w:kern w:val="2"/>
          <w:szCs w:val="24"/>
          <w:u w:color="000000"/>
          <w:bdr w:val="nil"/>
          <w:lang w:val="fr-FR" w:eastAsia="en-GB"/>
        </w:rPr>
        <w:t>, BS; Xin Zheng</w:t>
      </w:r>
      <w:r w:rsidRPr="003A2310">
        <w:rPr>
          <w:rFonts w:eastAsia="Arial Unicode MS" w:cs="Times New Roman"/>
          <w:spacing w:val="-10"/>
          <w:kern w:val="2"/>
          <w:szCs w:val="24"/>
          <w:u w:color="000000"/>
          <w:bdr w:val="nil"/>
          <w:vertAlign w:val="superscript"/>
          <w:lang w:val="fr-FR" w:eastAsia="en-GB"/>
        </w:rPr>
        <w:t>1</w:t>
      </w:r>
      <w:r w:rsidRPr="003A2310">
        <w:rPr>
          <w:rFonts w:eastAsia="Arial Unicode MS" w:cs="Times New Roman"/>
          <w:spacing w:val="-10"/>
          <w:kern w:val="2"/>
          <w:szCs w:val="24"/>
          <w:u w:color="000000"/>
          <w:bdr w:val="nil"/>
          <w:lang w:val="fr-FR" w:eastAsia="en-GB"/>
        </w:rPr>
        <w:t>, AD</w:t>
      </w:r>
    </w:p>
    <w:p w14:paraId="04E6A413" w14:textId="77777777" w:rsidR="001B2F6C" w:rsidRPr="003A2310" w:rsidRDefault="001B2F6C" w:rsidP="0017221C">
      <w:pPr>
        <w:pBdr>
          <w:top w:val="nil"/>
          <w:left w:val="nil"/>
          <w:bottom w:val="nil"/>
          <w:right w:val="nil"/>
          <w:between w:val="nil"/>
          <w:bar w:val="nil"/>
        </w:pBdr>
        <w:spacing w:after="0"/>
        <w:jc w:val="center"/>
        <w:rPr>
          <w:rFonts w:eastAsia="Arial Unicode MS" w:cs="Times New Roman"/>
          <w:spacing w:val="-10"/>
          <w:kern w:val="2"/>
          <w:szCs w:val="24"/>
          <w:u w:color="000000"/>
          <w:bdr w:val="nil"/>
          <w:lang w:val="fr-FR" w:eastAsia="en-GB"/>
        </w:rPr>
      </w:pPr>
    </w:p>
    <w:p w14:paraId="484EAA58" w14:textId="77777777" w:rsidR="005951BD" w:rsidRPr="003A2310" w:rsidRDefault="00273B92" w:rsidP="0017221C">
      <w:pPr>
        <w:pStyle w:val="a3"/>
        <w:jc w:val="center"/>
        <w:rPr>
          <w:rFonts w:cs="Times New Roman"/>
          <w:sz w:val="24"/>
          <w:szCs w:val="24"/>
          <w:lang w:val="fr-FR"/>
        </w:rPr>
      </w:pPr>
      <w:r w:rsidRPr="003A2310">
        <w:rPr>
          <w:rFonts w:cs="Times New Roman"/>
          <w:sz w:val="24"/>
          <w:szCs w:val="24"/>
          <w:lang w:val="fr-FR"/>
        </w:rPr>
        <w:t>Online supplement</w:t>
      </w:r>
    </w:p>
    <w:p w14:paraId="0CE9C238" w14:textId="77777777" w:rsidR="00273B92" w:rsidRPr="003A2310" w:rsidRDefault="00273B92" w:rsidP="00273B92">
      <w:pPr>
        <w:rPr>
          <w:rFonts w:cs="Times New Roman"/>
          <w:szCs w:val="24"/>
          <w:lang w:val="fr-FR"/>
        </w:rPr>
      </w:pPr>
    </w:p>
    <w:p w14:paraId="770E6665" w14:textId="77777777" w:rsidR="00C67D10" w:rsidRPr="003A2310" w:rsidRDefault="00C67D10" w:rsidP="00C67D10">
      <w:pPr>
        <w:pStyle w:val="1"/>
        <w:rPr>
          <w:rFonts w:cs="Times New Roman"/>
          <w:szCs w:val="24"/>
          <w:lang w:val="en-US"/>
        </w:rPr>
      </w:pPr>
      <w:r w:rsidRPr="003A2310">
        <w:rPr>
          <w:rFonts w:cs="Times New Roman"/>
          <w:szCs w:val="24"/>
          <w:lang w:val="en-US"/>
        </w:rPr>
        <w:t>Additional Table</w:t>
      </w:r>
    </w:p>
    <w:p w14:paraId="3A7FF50A" w14:textId="77777777" w:rsidR="001B2F6C" w:rsidRPr="003A2310" w:rsidRDefault="001B2F6C">
      <w:pPr>
        <w:spacing w:line="259" w:lineRule="auto"/>
        <w:jc w:val="left"/>
        <w:rPr>
          <w:rFonts w:cs="Times New Roman"/>
          <w:szCs w:val="24"/>
        </w:rPr>
      </w:pPr>
      <w:r w:rsidRPr="003A2310">
        <w:rPr>
          <w:rFonts w:cs="Times New Roman"/>
          <w:szCs w:val="24"/>
        </w:rPr>
        <w:br w:type="page"/>
      </w:r>
    </w:p>
    <w:p w14:paraId="690ABF66" w14:textId="75D2CEF2" w:rsidR="000B6C03" w:rsidRPr="003A2310" w:rsidRDefault="000B6C03" w:rsidP="000B6C03">
      <w:pPr>
        <w:rPr>
          <w:rFonts w:cs="Times New Roman"/>
          <w:szCs w:val="24"/>
        </w:rPr>
      </w:pPr>
      <w:r w:rsidRPr="003A2310">
        <w:rPr>
          <w:rFonts w:cs="Times New Roman"/>
          <w:szCs w:val="24"/>
        </w:rPr>
        <w:lastRenderedPageBreak/>
        <w:t xml:space="preserve">Table S1 </w:t>
      </w:r>
      <w:r w:rsidR="009C1787">
        <w:rPr>
          <w:rFonts w:cs="Times New Roman"/>
          <w:szCs w:val="24"/>
        </w:rPr>
        <w:t>Baseline</w:t>
      </w:r>
      <w:r w:rsidRPr="003A2310">
        <w:rPr>
          <w:rFonts w:cs="Times New Roman"/>
          <w:szCs w:val="24"/>
        </w:rPr>
        <w:t xml:space="preserve"> </w:t>
      </w:r>
      <w:bookmarkStart w:id="0" w:name="_Hlk101961523"/>
      <w:r w:rsidRPr="003A2310">
        <w:rPr>
          <w:rFonts w:cs="Times New Roman"/>
          <w:szCs w:val="24"/>
        </w:rPr>
        <w:t>characteristics</w:t>
      </w:r>
      <w:bookmarkEnd w:id="0"/>
      <w:r w:rsidRPr="003A2310">
        <w:rPr>
          <w:rFonts w:cs="Times New Roman"/>
          <w:szCs w:val="24"/>
        </w:rPr>
        <w:t xml:space="preserve"> of the patients</w:t>
      </w:r>
    </w:p>
    <w:tbl>
      <w:tblPr>
        <w:tblStyle w:val="21"/>
        <w:tblW w:w="5000" w:type="pct"/>
        <w:tblLook w:val="04A0" w:firstRow="1" w:lastRow="0" w:firstColumn="1" w:lastColumn="0" w:noHBand="0" w:noVBand="1"/>
      </w:tblPr>
      <w:tblGrid>
        <w:gridCol w:w="1136"/>
        <w:gridCol w:w="1806"/>
        <w:gridCol w:w="1210"/>
        <w:gridCol w:w="1491"/>
        <w:gridCol w:w="1294"/>
        <w:gridCol w:w="1401"/>
        <w:gridCol w:w="1294"/>
        <w:gridCol w:w="1294"/>
        <w:gridCol w:w="1378"/>
        <w:gridCol w:w="2199"/>
      </w:tblGrid>
      <w:tr w:rsidR="006F3EB9" w:rsidRPr="003A2310" w14:paraId="3510BA98" w14:textId="77777777" w:rsidTr="006F3EB9">
        <w:trPr>
          <w:cnfStyle w:val="100000000000" w:firstRow="1" w:lastRow="0" w:firstColumn="0" w:lastColumn="0" w:oddVBand="0" w:evenVBand="0" w:oddHBand="0"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392" w:type="pct"/>
          </w:tcPr>
          <w:p w14:paraId="5BC3400E" w14:textId="77777777" w:rsidR="006F3EB9" w:rsidRPr="003A2310" w:rsidRDefault="006F3EB9" w:rsidP="00DE61AE">
            <w:pPr>
              <w:jc w:val="left"/>
              <w:rPr>
                <w:rFonts w:cs="Times New Roman"/>
                <w:szCs w:val="24"/>
              </w:rPr>
            </w:pPr>
            <w:r w:rsidRPr="003A2310">
              <w:rPr>
                <w:rFonts w:cs="Times New Roman"/>
                <w:szCs w:val="24"/>
              </w:rPr>
              <w:t>Patient NO.</w:t>
            </w:r>
          </w:p>
        </w:tc>
        <w:tc>
          <w:tcPr>
            <w:tcW w:w="623" w:type="pct"/>
          </w:tcPr>
          <w:p w14:paraId="1E39502E" w14:textId="23578DD7" w:rsidR="006F3EB9" w:rsidRPr="003A2310" w:rsidRDefault="006F3EB9" w:rsidP="00DE61AE">
            <w:pPr>
              <w:jc w:val="left"/>
              <w:cnfStyle w:val="100000000000" w:firstRow="1" w:lastRow="0" w:firstColumn="0" w:lastColumn="0" w:oddVBand="0" w:evenVBand="0" w:oddHBand="0" w:evenHBand="0" w:firstRowFirstColumn="0" w:firstRowLastColumn="0" w:lastRowFirstColumn="0" w:lastRowLastColumn="0"/>
              <w:rPr>
                <w:rFonts w:cs="Times New Roman"/>
                <w:szCs w:val="24"/>
              </w:rPr>
            </w:pPr>
            <w:proofErr w:type="spellStart"/>
            <w:r w:rsidRPr="003A2310">
              <w:rPr>
                <w:rFonts w:cs="Times New Roman"/>
                <w:szCs w:val="24"/>
              </w:rPr>
              <w:t>Crs</w:t>
            </w:r>
            <w:proofErr w:type="spellEnd"/>
            <w:r w:rsidRPr="003A2310">
              <w:rPr>
                <w:rFonts w:cs="Times New Roman"/>
                <w:szCs w:val="24"/>
              </w:rPr>
              <w:t xml:space="preserve"> (ml/cmH</w:t>
            </w:r>
            <w:r w:rsidRPr="003A2310">
              <w:rPr>
                <w:rFonts w:cs="Times New Roman"/>
                <w:szCs w:val="24"/>
                <w:vertAlign w:val="subscript"/>
              </w:rPr>
              <w:t>2</w:t>
            </w:r>
            <w:r w:rsidRPr="003A2310">
              <w:rPr>
                <w:rFonts w:cs="Times New Roman"/>
                <w:szCs w:val="24"/>
              </w:rPr>
              <w:t>O)</w:t>
            </w:r>
          </w:p>
        </w:tc>
        <w:tc>
          <w:tcPr>
            <w:tcW w:w="417" w:type="pct"/>
          </w:tcPr>
          <w:p w14:paraId="17C5B9DF" w14:textId="5397B747" w:rsidR="006F3EB9" w:rsidRPr="003A2310" w:rsidRDefault="006F3EB9" w:rsidP="00DE61AE">
            <w:pPr>
              <w:jc w:val="left"/>
              <w:cnfStyle w:val="100000000000" w:firstRow="1" w:lastRow="0" w:firstColumn="0" w:lastColumn="0" w:oddVBand="0" w:evenVBand="0" w:oddHBand="0" w:evenHBand="0" w:firstRowFirstColumn="0" w:firstRowLastColumn="0" w:lastRowFirstColumn="0" w:lastRowLastColumn="0"/>
              <w:rPr>
                <w:rFonts w:cs="Times New Roman"/>
                <w:szCs w:val="24"/>
              </w:rPr>
            </w:pPr>
            <w:bookmarkStart w:id="1" w:name="_Hlk73959122"/>
            <w:r w:rsidRPr="003A2310">
              <w:rPr>
                <w:rFonts w:cs="Times New Roman"/>
                <w:szCs w:val="24"/>
              </w:rPr>
              <w:t>Set FiO</w:t>
            </w:r>
            <w:r w:rsidRPr="003A2310">
              <w:rPr>
                <w:rFonts w:cs="Times New Roman"/>
                <w:szCs w:val="24"/>
                <w:vertAlign w:val="subscript"/>
              </w:rPr>
              <w:t>2</w:t>
            </w:r>
            <w:bookmarkEnd w:id="1"/>
          </w:p>
        </w:tc>
        <w:tc>
          <w:tcPr>
            <w:tcW w:w="514" w:type="pct"/>
          </w:tcPr>
          <w:p w14:paraId="17786C97" w14:textId="0C74587E" w:rsidR="006F3EB9" w:rsidRPr="003A2310" w:rsidRDefault="006F3EB9" w:rsidP="00DE61AE">
            <w:pPr>
              <w:jc w:val="left"/>
              <w:cnfStyle w:val="100000000000" w:firstRow="1"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PaO</w:t>
            </w:r>
            <w:r w:rsidRPr="003A2310">
              <w:rPr>
                <w:rFonts w:cs="Times New Roman"/>
                <w:szCs w:val="24"/>
                <w:vertAlign w:val="subscript"/>
              </w:rPr>
              <w:t>2</w:t>
            </w:r>
            <w:r w:rsidRPr="003A2310">
              <w:rPr>
                <w:rFonts w:cs="Times New Roman"/>
                <w:szCs w:val="24"/>
              </w:rPr>
              <w:t xml:space="preserve"> (mmHg)</w:t>
            </w:r>
          </w:p>
        </w:tc>
        <w:tc>
          <w:tcPr>
            <w:tcW w:w="446" w:type="pct"/>
          </w:tcPr>
          <w:p w14:paraId="2258F465" w14:textId="257995A3" w:rsidR="006F3EB9" w:rsidRPr="003A2310" w:rsidRDefault="006F3EB9" w:rsidP="00DE61AE">
            <w:pPr>
              <w:jc w:val="left"/>
              <w:cnfStyle w:val="100000000000" w:firstRow="1" w:lastRow="0" w:firstColumn="0" w:lastColumn="0" w:oddVBand="0" w:evenVBand="0" w:oddHBand="0" w:evenHBand="0" w:firstRowFirstColumn="0" w:firstRowLastColumn="0" w:lastRowFirstColumn="0" w:lastRowLastColumn="0"/>
              <w:rPr>
                <w:rFonts w:cs="Times New Roman"/>
                <w:szCs w:val="24"/>
              </w:rPr>
            </w:pPr>
            <w:bookmarkStart w:id="2" w:name="_Hlk73955902"/>
            <w:r w:rsidRPr="003A2310">
              <w:rPr>
                <w:rFonts w:cs="Times New Roman"/>
                <w:szCs w:val="24"/>
              </w:rPr>
              <w:t>Dead space-ABG</w:t>
            </w:r>
            <w:bookmarkEnd w:id="2"/>
          </w:p>
        </w:tc>
        <w:tc>
          <w:tcPr>
            <w:tcW w:w="483" w:type="pct"/>
          </w:tcPr>
          <w:p w14:paraId="45C1AE5D" w14:textId="29421A48" w:rsidR="006F3EB9" w:rsidRPr="003A2310" w:rsidRDefault="006F3EB9" w:rsidP="00DE61AE">
            <w:pPr>
              <w:jc w:val="left"/>
              <w:cnfStyle w:val="100000000000" w:firstRow="1"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HR (bpm)</w:t>
            </w:r>
          </w:p>
        </w:tc>
        <w:tc>
          <w:tcPr>
            <w:tcW w:w="446" w:type="pct"/>
          </w:tcPr>
          <w:p w14:paraId="323F72A6" w14:textId="061C79D6" w:rsidR="006F3EB9" w:rsidRPr="003A2310" w:rsidRDefault="006F3EB9" w:rsidP="00DE61AE">
            <w:pPr>
              <w:jc w:val="left"/>
              <w:cnfStyle w:val="100000000000" w:firstRow="1"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SBP (mmHg)</w:t>
            </w:r>
          </w:p>
        </w:tc>
        <w:tc>
          <w:tcPr>
            <w:tcW w:w="446" w:type="pct"/>
          </w:tcPr>
          <w:p w14:paraId="324B11AF" w14:textId="77C095CB" w:rsidR="006F3EB9" w:rsidRPr="003A2310" w:rsidRDefault="006F3EB9" w:rsidP="00DE61AE">
            <w:pPr>
              <w:jc w:val="left"/>
              <w:cnfStyle w:val="100000000000" w:firstRow="1"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MAP (mmHg)</w:t>
            </w:r>
          </w:p>
        </w:tc>
        <w:tc>
          <w:tcPr>
            <w:tcW w:w="475" w:type="pct"/>
          </w:tcPr>
          <w:p w14:paraId="04F22FA2" w14:textId="175433FF" w:rsidR="006F3EB9" w:rsidRPr="003A2310" w:rsidRDefault="006F3EB9" w:rsidP="00DE61AE">
            <w:pPr>
              <w:jc w:val="left"/>
              <w:cnfStyle w:val="100000000000" w:firstRow="1"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CVP (mmHg)</w:t>
            </w:r>
          </w:p>
        </w:tc>
        <w:tc>
          <w:tcPr>
            <w:tcW w:w="758" w:type="pct"/>
          </w:tcPr>
          <w:p w14:paraId="5A1A1126" w14:textId="48883E60" w:rsidR="006F3EB9" w:rsidRPr="003A2310" w:rsidRDefault="006F3EB9" w:rsidP="00DE61AE">
            <w:pPr>
              <w:jc w:val="left"/>
              <w:cnfStyle w:val="100000000000" w:firstRow="1"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Norepinephrine (µg/kg/min)</w:t>
            </w:r>
          </w:p>
        </w:tc>
      </w:tr>
      <w:tr w:rsidR="006F3EB9" w:rsidRPr="003A2310" w14:paraId="0408547B" w14:textId="77777777" w:rsidTr="006F3E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pct"/>
          </w:tcPr>
          <w:p w14:paraId="5DD32040" w14:textId="77777777" w:rsidR="006F3EB9" w:rsidRPr="003A2310" w:rsidRDefault="006F3EB9" w:rsidP="006F3EB9">
            <w:pPr>
              <w:jc w:val="left"/>
              <w:rPr>
                <w:rFonts w:cs="Times New Roman"/>
                <w:szCs w:val="24"/>
              </w:rPr>
            </w:pPr>
            <w:r w:rsidRPr="003A2310">
              <w:rPr>
                <w:rFonts w:cs="Times New Roman"/>
                <w:szCs w:val="24"/>
              </w:rPr>
              <w:t>1</w:t>
            </w:r>
          </w:p>
        </w:tc>
        <w:tc>
          <w:tcPr>
            <w:tcW w:w="623" w:type="pct"/>
          </w:tcPr>
          <w:p w14:paraId="3180E419" w14:textId="23BF54B6"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51.40 </w:t>
            </w:r>
          </w:p>
        </w:tc>
        <w:tc>
          <w:tcPr>
            <w:tcW w:w="417" w:type="pct"/>
          </w:tcPr>
          <w:p w14:paraId="38BB5000" w14:textId="2453F3ED"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0.85 </w:t>
            </w:r>
          </w:p>
        </w:tc>
        <w:tc>
          <w:tcPr>
            <w:tcW w:w="514" w:type="pct"/>
          </w:tcPr>
          <w:p w14:paraId="04F8DD54" w14:textId="296B8348"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71.20 </w:t>
            </w:r>
          </w:p>
        </w:tc>
        <w:tc>
          <w:tcPr>
            <w:tcW w:w="446" w:type="pct"/>
          </w:tcPr>
          <w:p w14:paraId="3C61CDF1" w14:textId="029D4668"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41.94 </w:t>
            </w:r>
          </w:p>
        </w:tc>
        <w:tc>
          <w:tcPr>
            <w:tcW w:w="483" w:type="pct"/>
          </w:tcPr>
          <w:p w14:paraId="5114399A" w14:textId="0524D0F2"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121.00 </w:t>
            </w:r>
          </w:p>
        </w:tc>
        <w:tc>
          <w:tcPr>
            <w:tcW w:w="446" w:type="pct"/>
          </w:tcPr>
          <w:p w14:paraId="6A8B6F0B" w14:textId="65338F14"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104.00 </w:t>
            </w:r>
          </w:p>
        </w:tc>
        <w:tc>
          <w:tcPr>
            <w:tcW w:w="446" w:type="pct"/>
          </w:tcPr>
          <w:p w14:paraId="0FF2AFAD" w14:textId="471E2558"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56.67 </w:t>
            </w:r>
          </w:p>
        </w:tc>
        <w:tc>
          <w:tcPr>
            <w:tcW w:w="475" w:type="pct"/>
          </w:tcPr>
          <w:p w14:paraId="6C4A3472" w14:textId="3EF82390"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8.00 </w:t>
            </w:r>
          </w:p>
        </w:tc>
        <w:tc>
          <w:tcPr>
            <w:tcW w:w="758" w:type="pct"/>
          </w:tcPr>
          <w:p w14:paraId="75CAE6E2" w14:textId="438E8BEC"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0.17 </w:t>
            </w:r>
          </w:p>
        </w:tc>
      </w:tr>
      <w:tr w:rsidR="006F3EB9" w:rsidRPr="003A2310" w14:paraId="62171B70" w14:textId="77777777" w:rsidTr="006F3EB9">
        <w:tc>
          <w:tcPr>
            <w:cnfStyle w:val="001000000000" w:firstRow="0" w:lastRow="0" w:firstColumn="1" w:lastColumn="0" w:oddVBand="0" w:evenVBand="0" w:oddHBand="0" w:evenHBand="0" w:firstRowFirstColumn="0" w:firstRowLastColumn="0" w:lastRowFirstColumn="0" w:lastRowLastColumn="0"/>
            <w:tcW w:w="392" w:type="pct"/>
          </w:tcPr>
          <w:p w14:paraId="4E9DA735" w14:textId="77777777" w:rsidR="006F3EB9" w:rsidRPr="003A2310" w:rsidRDefault="006F3EB9" w:rsidP="006F3EB9">
            <w:pPr>
              <w:jc w:val="left"/>
              <w:rPr>
                <w:rFonts w:cs="Times New Roman"/>
                <w:szCs w:val="24"/>
              </w:rPr>
            </w:pPr>
            <w:r w:rsidRPr="003A2310">
              <w:rPr>
                <w:rFonts w:cs="Times New Roman"/>
                <w:szCs w:val="24"/>
              </w:rPr>
              <w:t>2</w:t>
            </w:r>
          </w:p>
        </w:tc>
        <w:tc>
          <w:tcPr>
            <w:tcW w:w="623" w:type="pct"/>
          </w:tcPr>
          <w:p w14:paraId="40B91289" w14:textId="66C7B749"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26.50 </w:t>
            </w:r>
          </w:p>
        </w:tc>
        <w:tc>
          <w:tcPr>
            <w:tcW w:w="417" w:type="pct"/>
          </w:tcPr>
          <w:p w14:paraId="1708E53E" w14:textId="7204B4DB"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0.70 </w:t>
            </w:r>
          </w:p>
        </w:tc>
        <w:tc>
          <w:tcPr>
            <w:tcW w:w="514" w:type="pct"/>
          </w:tcPr>
          <w:p w14:paraId="4B4F3C56" w14:textId="16CB9DEF"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86.30 </w:t>
            </w:r>
          </w:p>
        </w:tc>
        <w:tc>
          <w:tcPr>
            <w:tcW w:w="446" w:type="pct"/>
          </w:tcPr>
          <w:p w14:paraId="2AA9146A" w14:textId="0960678C"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24.33 </w:t>
            </w:r>
          </w:p>
        </w:tc>
        <w:tc>
          <w:tcPr>
            <w:tcW w:w="483" w:type="pct"/>
          </w:tcPr>
          <w:p w14:paraId="73B86D60" w14:textId="252425BC"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135.00 </w:t>
            </w:r>
          </w:p>
        </w:tc>
        <w:tc>
          <w:tcPr>
            <w:tcW w:w="446" w:type="pct"/>
          </w:tcPr>
          <w:p w14:paraId="0144DB92" w14:textId="0604E7D5"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106.00 </w:t>
            </w:r>
          </w:p>
        </w:tc>
        <w:tc>
          <w:tcPr>
            <w:tcW w:w="446" w:type="pct"/>
          </w:tcPr>
          <w:p w14:paraId="0548FD5B" w14:textId="022FDD2E"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80.67 </w:t>
            </w:r>
          </w:p>
        </w:tc>
        <w:tc>
          <w:tcPr>
            <w:tcW w:w="475" w:type="pct"/>
          </w:tcPr>
          <w:p w14:paraId="5C2C3ABD" w14:textId="19D87F2C"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8.00 </w:t>
            </w:r>
          </w:p>
        </w:tc>
        <w:tc>
          <w:tcPr>
            <w:tcW w:w="758" w:type="pct"/>
          </w:tcPr>
          <w:p w14:paraId="27D644B8" w14:textId="200D5A91"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0.30 </w:t>
            </w:r>
          </w:p>
        </w:tc>
      </w:tr>
      <w:tr w:rsidR="006F3EB9" w:rsidRPr="003A2310" w14:paraId="513314BD" w14:textId="77777777" w:rsidTr="006F3E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pct"/>
          </w:tcPr>
          <w:p w14:paraId="2B84744D" w14:textId="77777777" w:rsidR="006F3EB9" w:rsidRPr="003A2310" w:rsidRDefault="006F3EB9" w:rsidP="006F3EB9">
            <w:pPr>
              <w:jc w:val="left"/>
              <w:rPr>
                <w:rFonts w:cs="Times New Roman"/>
                <w:szCs w:val="24"/>
              </w:rPr>
            </w:pPr>
            <w:r w:rsidRPr="003A2310">
              <w:rPr>
                <w:rFonts w:cs="Times New Roman"/>
                <w:szCs w:val="24"/>
              </w:rPr>
              <w:t>3</w:t>
            </w:r>
          </w:p>
        </w:tc>
        <w:tc>
          <w:tcPr>
            <w:tcW w:w="623" w:type="pct"/>
          </w:tcPr>
          <w:p w14:paraId="0F88A8D4" w14:textId="29AD2033"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30.00 </w:t>
            </w:r>
          </w:p>
        </w:tc>
        <w:tc>
          <w:tcPr>
            <w:tcW w:w="417" w:type="pct"/>
          </w:tcPr>
          <w:p w14:paraId="08C182BE" w14:textId="0F8D4C7E"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1.00 </w:t>
            </w:r>
          </w:p>
        </w:tc>
        <w:tc>
          <w:tcPr>
            <w:tcW w:w="514" w:type="pct"/>
          </w:tcPr>
          <w:p w14:paraId="02C16F92" w14:textId="0B11D4E8"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51.60 </w:t>
            </w:r>
          </w:p>
        </w:tc>
        <w:tc>
          <w:tcPr>
            <w:tcW w:w="446" w:type="pct"/>
          </w:tcPr>
          <w:p w14:paraId="61229425" w14:textId="559B644C"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28.57 </w:t>
            </w:r>
          </w:p>
        </w:tc>
        <w:tc>
          <w:tcPr>
            <w:tcW w:w="483" w:type="pct"/>
          </w:tcPr>
          <w:p w14:paraId="65EEC124" w14:textId="024D59E0"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80.00 </w:t>
            </w:r>
          </w:p>
        </w:tc>
        <w:tc>
          <w:tcPr>
            <w:tcW w:w="446" w:type="pct"/>
          </w:tcPr>
          <w:p w14:paraId="5358DCC2" w14:textId="053E89A2"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131.00 </w:t>
            </w:r>
          </w:p>
        </w:tc>
        <w:tc>
          <w:tcPr>
            <w:tcW w:w="446" w:type="pct"/>
          </w:tcPr>
          <w:p w14:paraId="1374759F" w14:textId="49A829D0"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91.00 </w:t>
            </w:r>
          </w:p>
        </w:tc>
        <w:tc>
          <w:tcPr>
            <w:tcW w:w="475" w:type="pct"/>
          </w:tcPr>
          <w:p w14:paraId="75D10BAE" w14:textId="2F6DCE3E"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p>
        </w:tc>
        <w:tc>
          <w:tcPr>
            <w:tcW w:w="758" w:type="pct"/>
          </w:tcPr>
          <w:p w14:paraId="6FBA17E1" w14:textId="43F22EFF"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0.00 </w:t>
            </w:r>
          </w:p>
        </w:tc>
      </w:tr>
      <w:tr w:rsidR="006F3EB9" w:rsidRPr="003A2310" w14:paraId="6CE603A9" w14:textId="77777777" w:rsidTr="006F3EB9">
        <w:tc>
          <w:tcPr>
            <w:cnfStyle w:val="001000000000" w:firstRow="0" w:lastRow="0" w:firstColumn="1" w:lastColumn="0" w:oddVBand="0" w:evenVBand="0" w:oddHBand="0" w:evenHBand="0" w:firstRowFirstColumn="0" w:firstRowLastColumn="0" w:lastRowFirstColumn="0" w:lastRowLastColumn="0"/>
            <w:tcW w:w="392" w:type="pct"/>
          </w:tcPr>
          <w:p w14:paraId="2FAF7632" w14:textId="77777777" w:rsidR="006F3EB9" w:rsidRPr="003A2310" w:rsidRDefault="006F3EB9" w:rsidP="006F3EB9">
            <w:pPr>
              <w:jc w:val="left"/>
              <w:rPr>
                <w:rFonts w:cs="Times New Roman"/>
                <w:szCs w:val="24"/>
              </w:rPr>
            </w:pPr>
            <w:r w:rsidRPr="003A2310">
              <w:rPr>
                <w:rFonts w:cs="Times New Roman"/>
                <w:szCs w:val="24"/>
              </w:rPr>
              <w:t>4</w:t>
            </w:r>
          </w:p>
        </w:tc>
        <w:tc>
          <w:tcPr>
            <w:tcW w:w="623" w:type="pct"/>
          </w:tcPr>
          <w:p w14:paraId="7909D110" w14:textId="60AA490D"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27.60 </w:t>
            </w:r>
          </w:p>
        </w:tc>
        <w:tc>
          <w:tcPr>
            <w:tcW w:w="417" w:type="pct"/>
          </w:tcPr>
          <w:p w14:paraId="08A63D97" w14:textId="62EABCB4"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0.70 </w:t>
            </w:r>
          </w:p>
        </w:tc>
        <w:tc>
          <w:tcPr>
            <w:tcW w:w="514" w:type="pct"/>
          </w:tcPr>
          <w:p w14:paraId="6C95772F" w14:textId="0EC085B4"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56.90 </w:t>
            </w:r>
          </w:p>
        </w:tc>
        <w:tc>
          <w:tcPr>
            <w:tcW w:w="446" w:type="pct"/>
          </w:tcPr>
          <w:p w14:paraId="4D98CA94" w14:textId="174000EB"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25.11 </w:t>
            </w:r>
          </w:p>
        </w:tc>
        <w:tc>
          <w:tcPr>
            <w:tcW w:w="483" w:type="pct"/>
          </w:tcPr>
          <w:p w14:paraId="1967D7D6" w14:textId="29A69052"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90.00 </w:t>
            </w:r>
          </w:p>
        </w:tc>
        <w:tc>
          <w:tcPr>
            <w:tcW w:w="446" w:type="pct"/>
          </w:tcPr>
          <w:p w14:paraId="62DF9DD6" w14:textId="4B32C89E"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92.00 </w:t>
            </w:r>
          </w:p>
        </w:tc>
        <w:tc>
          <w:tcPr>
            <w:tcW w:w="446" w:type="pct"/>
          </w:tcPr>
          <w:p w14:paraId="3FCFFA71" w14:textId="1319E129"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63.33 </w:t>
            </w:r>
          </w:p>
        </w:tc>
        <w:tc>
          <w:tcPr>
            <w:tcW w:w="475" w:type="pct"/>
          </w:tcPr>
          <w:p w14:paraId="28C7A8C1" w14:textId="14B53668"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10.00 </w:t>
            </w:r>
          </w:p>
        </w:tc>
        <w:tc>
          <w:tcPr>
            <w:tcW w:w="758" w:type="pct"/>
          </w:tcPr>
          <w:p w14:paraId="0EA1B694" w14:textId="08CBE0A0"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0.00 </w:t>
            </w:r>
          </w:p>
        </w:tc>
      </w:tr>
      <w:tr w:rsidR="006F3EB9" w:rsidRPr="003A2310" w14:paraId="52FE6F3B" w14:textId="77777777" w:rsidTr="006F3E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pct"/>
          </w:tcPr>
          <w:p w14:paraId="4F275791" w14:textId="77777777" w:rsidR="006F3EB9" w:rsidRPr="003A2310" w:rsidRDefault="006F3EB9" w:rsidP="006F3EB9">
            <w:pPr>
              <w:jc w:val="left"/>
              <w:rPr>
                <w:rFonts w:cs="Times New Roman"/>
                <w:szCs w:val="24"/>
              </w:rPr>
            </w:pPr>
            <w:r w:rsidRPr="003A2310">
              <w:rPr>
                <w:rFonts w:cs="Times New Roman"/>
                <w:szCs w:val="24"/>
              </w:rPr>
              <w:t>5</w:t>
            </w:r>
          </w:p>
        </w:tc>
        <w:tc>
          <w:tcPr>
            <w:tcW w:w="623" w:type="pct"/>
          </w:tcPr>
          <w:p w14:paraId="30C703A5" w14:textId="3776C692"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23.00 </w:t>
            </w:r>
          </w:p>
        </w:tc>
        <w:tc>
          <w:tcPr>
            <w:tcW w:w="417" w:type="pct"/>
          </w:tcPr>
          <w:p w14:paraId="5DE3AEFA" w14:textId="1D354964"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0.60 </w:t>
            </w:r>
          </w:p>
        </w:tc>
        <w:tc>
          <w:tcPr>
            <w:tcW w:w="514" w:type="pct"/>
          </w:tcPr>
          <w:p w14:paraId="02BC8517" w14:textId="4D6ACB7A"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60.40 </w:t>
            </w:r>
          </w:p>
        </w:tc>
        <w:tc>
          <w:tcPr>
            <w:tcW w:w="446" w:type="pct"/>
          </w:tcPr>
          <w:p w14:paraId="64955CDD" w14:textId="1BA240B6"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31.03 </w:t>
            </w:r>
          </w:p>
        </w:tc>
        <w:tc>
          <w:tcPr>
            <w:tcW w:w="483" w:type="pct"/>
          </w:tcPr>
          <w:p w14:paraId="304D0B38" w14:textId="468AA775"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140.00 </w:t>
            </w:r>
          </w:p>
        </w:tc>
        <w:tc>
          <w:tcPr>
            <w:tcW w:w="446" w:type="pct"/>
          </w:tcPr>
          <w:p w14:paraId="029DB51D" w14:textId="76473B26"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105.00 </w:t>
            </w:r>
          </w:p>
        </w:tc>
        <w:tc>
          <w:tcPr>
            <w:tcW w:w="446" w:type="pct"/>
          </w:tcPr>
          <w:p w14:paraId="16B43ADD" w14:textId="37B70092"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74.33 </w:t>
            </w:r>
          </w:p>
        </w:tc>
        <w:tc>
          <w:tcPr>
            <w:tcW w:w="475" w:type="pct"/>
          </w:tcPr>
          <w:p w14:paraId="1B42E9C2" w14:textId="1C0A096C"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11.00 </w:t>
            </w:r>
          </w:p>
        </w:tc>
        <w:tc>
          <w:tcPr>
            <w:tcW w:w="758" w:type="pct"/>
          </w:tcPr>
          <w:p w14:paraId="710E772A" w14:textId="74D1478A"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0.17 </w:t>
            </w:r>
          </w:p>
        </w:tc>
      </w:tr>
      <w:tr w:rsidR="006F3EB9" w:rsidRPr="003A2310" w14:paraId="36E2332F" w14:textId="77777777" w:rsidTr="006F3EB9">
        <w:tc>
          <w:tcPr>
            <w:cnfStyle w:val="001000000000" w:firstRow="0" w:lastRow="0" w:firstColumn="1" w:lastColumn="0" w:oddVBand="0" w:evenVBand="0" w:oddHBand="0" w:evenHBand="0" w:firstRowFirstColumn="0" w:firstRowLastColumn="0" w:lastRowFirstColumn="0" w:lastRowLastColumn="0"/>
            <w:tcW w:w="392" w:type="pct"/>
          </w:tcPr>
          <w:p w14:paraId="05FE16B5" w14:textId="77777777" w:rsidR="006F3EB9" w:rsidRPr="003A2310" w:rsidRDefault="006F3EB9" w:rsidP="006F3EB9">
            <w:pPr>
              <w:jc w:val="left"/>
              <w:rPr>
                <w:rFonts w:cs="Times New Roman"/>
                <w:szCs w:val="24"/>
              </w:rPr>
            </w:pPr>
            <w:r w:rsidRPr="003A2310">
              <w:rPr>
                <w:rFonts w:cs="Times New Roman"/>
                <w:szCs w:val="24"/>
              </w:rPr>
              <w:t>6</w:t>
            </w:r>
          </w:p>
        </w:tc>
        <w:tc>
          <w:tcPr>
            <w:tcW w:w="623" w:type="pct"/>
          </w:tcPr>
          <w:p w14:paraId="195156F1" w14:textId="1300269F"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22.00 </w:t>
            </w:r>
          </w:p>
        </w:tc>
        <w:tc>
          <w:tcPr>
            <w:tcW w:w="417" w:type="pct"/>
          </w:tcPr>
          <w:p w14:paraId="608112EC" w14:textId="51258403"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0.70 </w:t>
            </w:r>
          </w:p>
        </w:tc>
        <w:tc>
          <w:tcPr>
            <w:tcW w:w="514" w:type="pct"/>
          </w:tcPr>
          <w:p w14:paraId="52BFCA7D" w14:textId="2AA52DE1"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68.30 </w:t>
            </w:r>
          </w:p>
        </w:tc>
        <w:tc>
          <w:tcPr>
            <w:tcW w:w="446" w:type="pct"/>
          </w:tcPr>
          <w:p w14:paraId="6EB54947" w14:textId="248AFF26"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21.05 </w:t>
            </w:r>
          </w:p>
        </w:tc>
        <w:tc>
          <w:tcPr>
            <w:tcW w:w="483" w:type="pct"/>
          </w:tcPr>
          <w:p w14:paraId="2E6799B2" w14:textId="53671D27"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130.00 </w:t>
            </w:r>
          </w:p>
        </w:tc>
        <w:tc>
          <w:tcPr>
            <w:tcW w:w="446" w:type="pct"/>
          </w:tcPr>
          <w:p w14:paraId="7E558AF4" w14:textId="25B51445"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101.00 </w:t>
            </w:r>
          </w:p>
        </w:tc>
        <w:tc>
          <w:tcPr>
            <w:tcW w:w="446" w:type="pct"/>
          </w:tcPr>
          <w:p w14:paraId="578017D5" w14:textId="7739C55D"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69.67 </w:t>
            </w:r>
          </w:p>
        </w:tc>
        <w:tc>
          <w:tcPr>
            <w:tcW w:w="475" w:type="pct"/>
          </w:tcPr>
          <w:p w14:paraId="681F1BDF" w14:textId="7A454334"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16.00 </w:t>
            </w:r>
          </w:p>
        </w:tc>
        <w:tc>
          <w:tcPr>
            <w:tcW w:w="758" w:type="pct"/>
          </w:tcPr>
          <w:p w14:paraId="0C7D1D85" w14:textId="2573319E"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0.19 </w:t>
            </w:r>
          </w:p>
        </w:tc>
      </w:tr>
      <w:tr w:rsidR="006F3EB9" w:rsidRPr="003A2310" w14:paraId="10706EF2" w14:textId="77777777" w:rsidTr="006F3E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pct"/>
          </w:tcPr>
          <w:p w14:paraId="1ED270F0" w14:textId="77777777" w:rsidR="006F3EB9" w:rsidRPr="003A2310" w:rsidRDefault="006F3EB9" w:rsidP="006F3EB9">
            <w:pPr>
              <w:jc w:val="left"/>
              <w:rPr>
                <w:rFonts w:cs="Times New Roman"/>
                <w:szCs w:val="24"/>
              </w:rPr>
            </w:pPr>
            <w:r w:rsidRPr="003A2310">
              <w:rPr>
                <w:rFonts w:cs="Times New Roman"/>
                <w:szCs w:val="24"/>
              </w:rPr>
              <w:t>7</w:t>
            </w:r>
          </w:p>
        </w:tc>
        <w:tc>
          <w:tcPr>
            <w:tcW w:w="623" w:type="pct"/>
          </w:tcPr>
          <w:p w14:paraId="54BAC046" w14:textId="480BEEBE"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33.00 </w:t>
            </w:r>
          </w:p>
        </w:tc>
        <w:tc>
          <w:tcPr>
            <w:tcW w:w="417" w:type="pct"/>
          </w:tcPr>
          <w:p w14:paraId="1B6F24C2" w14:textId="4B83AFA9"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0.60 </w:t>
            </w:r>
          </w:p>
        </w:tc>
        <w:tc>
          <w:tcPr>
            <w:tcW w:w="514" w:type="pct"/>
          </w:tcPr>
          <w:p w14:paraId="11E1EC76" w14:textId="613E7252"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84.60 </w:t>
            </w:r>
          </w:p>
        </w:tc>
        <w:tc>
          <w:tcPr>
            <w:tcW w:w="446" w:type="pct"/>
          </w:tcPr>
          <w:p w14:paraId="650DFC72" w14:textId="406DD2AF"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5.26 </w:t>
            </w:r>
          </w:p>
        </w:tc>
        <w:tc>
          <w:tcPr>
            <w:tcW w:w="483" w:type="pct"/>
          </w:tcPr>
          <w:p w14:paraId="1618370C" w14:textId="797CAC8C"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100.00 </w:t>
            </w:r>
          </w:p>
        </w:tc>
        <w:tc>
          <w:tcPr>
            <w:tcW w:w="446" w:type="pct"/>
          </w:tcPr>
          <w:p w14:paraId="22FEF839" w14:textId="2ED77176"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117.00 </w:t>
            </w:r>
          </w:p>
        </w:tc>
        <w:tc>
          <w:tcPr>
            <w:tcW w:w="446" w:type="pct"/>
          </w:tcPr>
          <w:p w14:paraId="3A0479C9" w14:textId="32C0A176"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67.00 </w:t>
            </w:r>
          </w:p>
        </w:tc>
        <w:tc>
          <w:tcPr>
            <w:tcW w:w="475" w:type="pct"/>
          </w:tcPr>
          <w:p w14:paraId="58C0F739" w14:textId="60B48795"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13.00 </w:t>
            </w:r>
          </w:p>
        </w:tc>
        <w:tc>
          <w:tcPr>
            <w:tcW w:w="758" w:type="pct"/>
          </w:tcPr>
          <w:p w14:paraId="7DD9326D" w14:textId="64D29C07"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0.17 </w:t>
            </w:r>
          </w:p>
        </w:tc>
      </w:tr>
      <w:tr w:rsidR="006F3EB9" w:rsidRPr="003A2310" w14:paraId="32172247" w14:textId="77777777" w:rsidTr="006F3EB9">
        <w:tc>
          <w:tcPr>
            <w:cnfStyle w:val="001000000000" w:firstRow="0" w:lastRow="0" w:firstColumn="1" w:lastColumn="0" w:oddVBand="0" w:evenVBand="0" w:oddHBand="0" w:evenHBand="0" w:firstRowFirstColumn="0" w:firstRowLastColumn="0" w:lastRowFirstColumn="0" w:lastRowLastColumn="0"/>
            <w:tcW w:w="392" w:type="pct"/>
          </w:tcPr>
          <w:p w14:paraId="445CEA65" w14:textId="77777777" w:rsidR="006F3EB9" w:rsidRPr="003A2310" w:rsidRDefault="006F3EB9" w:rsidP="006F3EB9">
            <w:pPr>
              <w:jc w:val="left"/>
              <w:rPr>
                <w:rFonts w:cs="Times New Roman"/>
                <w:szCs w:val="24"/>
              </w:rPr>
            </w:pPr>
            <w:r w:rsidRPr="003A2310">
              <w:rPr>
                <w:rFonts w:cs="Times New Roman"/>
                <w:szCs w:val="24"/>
              </w:rPr>
              <w:t>8</w:t>
            </w:r>
          </w:p>
        </w:tc>
        <w:tc>
          <w:tcPr>
            <w:tcW w:w="623" w:type="pct"/>
          </w:tcPr>
          <w:p w14:paraId="74A938C3" w14:textId="0BA4ACA7"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14.50 </w:t>
            </w:r>
          </w:p>
        </w:tc>
        <w:tc>
          <w:tcPr>
            <w:tcW w:w="417" w:type="pct"/>
          </w:tcPr>
          <w:p w14:paraId="1AF37672" w14:textId="376D21A2"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0.60 </w:t>
            </w:r>
          </w:p>
        </w:tc>
        <w:tc>
          <w:tcPr>
            <w:tcW w:w="514" w:type="pct"/>
          </w:tcPr>
          <w:p w14:paraId="0913B295" w14:textId="341403D9"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53.00 </w:t>
            </w:r>
          </w:p>
        </w:tc>
        <w:tc>
          <w:tcPr>
            <w:tcW w:w="446" w:type="pct"/>
          </w:tcPr>
          <w:p w14:paraId="237D70D6" w14:textId="1E5BB20F"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7.50 </w:t>
            </w:r>
          </w:p>
        </w:tc>
        <w:tc>
          <w:tcPr>
            <w:tcW w:w="483" w:type="pct"/>
          </w:tcPr>
          <w:p w14:paraId="2A088867" w14:textId="41D38638"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109.00 </w:t>
            </w:r>
          </w:p>
        </w:tc>
        <w:tc>
          <w:tcPr>
            <w:tcW w:w="446" w:type="pct"/>
          </w:tcPr>
          <w:p w14:paraId="58CF34AB" w14:textId="1A287FE8"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125.00 </w:t>
            </w:r>
          </w:p>
        </w:tc>
        <w:tc>
          <w:tcPr>
            <w:tcW w:w="446" w:type="pct"/>
          </w:tcPr>
          <w:p w14:paraId="2465AB7D" w14:textId="2A8559B5"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69.67 </w:t>
            </w:r>
          </w:p>
        </w:tc>
        <w:tc>
          <w:tcPr>
            <w:tcW w:w="475" w:type="pct"/>
          </w:tcPr>
          <w:p w14:paraId="6B70AC9B" w14:textId="6B38B9AD"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16.00 </w:t>
            </w:r>
          </w:p>
        </w:tc>
        <w:tc>
          <w:tcPr>
            <w:tcW w:w="758" w:type="pct"/>
          </w:tcPr>
          <w:p w14:paraId="5C9A9A1D" w14:textId="0E833559"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0.07 </w:t>
            </w:r>
          </w:p>
        </w:tc>
      </w:tr>
      <w:tr w:rsidR="006F3EB9" w:rsidRPr="003A2310" w14:paraId="1274DE25" w14:textId="77777777" w:rsidTr="006F3E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pct"/>
          </w:tcPr>
          <w:p w14:paraId="3C8ACC2B" w14:textId="77777777" w:rsidR="006F3EB9" w:rsidRPr="003A2310" w:rsidRDefault="006F3EB9" w:rsidP="006F3EB9">
            <w:pPr>
              <w:jc w:val="left"/>
              <w:rPr>
                <w:rFonts w:cs="Times New Roman"/>
                <w:szCs w:val="24"/>
              </w:rPr>
            </w:pPr>
            <w:r w:rsidRPr="003A2310">
              <w:rPr>
                <w:rFonts w:cs="Times New Roman"/>
                <w:szCs w:val="24"/>
              </w:rPr>
              <w:t>9</w:t>
            </w:r>
          </w:p>
        </w:tc>
        <w:tc>
          <w:tcPr>
            <w:tcW w:w="623" w:type="pct"/>
          </w:tcPr>
          <w:p w14:paraId="03D32BCD" w14:textId="1DACAF7A"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38.20 </w:t>
            </w:r>
          </w:p>
        </w:tc>
        <w:tc>
          <w:tcPr>
            <w:tcW w:w="417" w:type="pct"/>
          </w:tcPr>
          <w:p w14:paraId="574412BD" w14:textId="2C876278"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1.00 </w:t>
            </w:r>
          </w:p>
        </w:tc>
        <w:tc>
          <w:tcPr>
            <w:tcW w:w="514" w:type="pct"/>
          </w:tcPr>
          <w:p w14:paraId="698FD07F" w14:textId="19AC0563"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64.10 </w:t>
            </w:r>
          </w:p>
        </w:tc>
        <w:tc>
          <w:tcPr>
            <w:tcW w:w="446" w:type="pct"/>
          </w:tcPr>
          <w:p w14:paraId="7458DF6E" w14:textId="0242D01D"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34.36 </w:t>
            </w:r>
          </w:p>
        </w:tc>
        <w:tc>
          <w:tcPr>
            <w:tcW w:w="483" w:type="pct"/>
          </w:tcPr>
          <w:p w14:paraId="2D19BA51" w14:textId="691ED9FB"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105.00 </w:t>
            </w:r>
          </w:p>
        </w:tc>
        <w:tc>
          <w:tcPr>
            <w:tcW w:w="446" w:type="pct"/>
          </w:tcPr>
          <w:p w14:paraId="2DDC5C0D" w14:textId="1EBF9810"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134.00 </w:t>
            </w:r>
          </w:p>
        </w:tc>
        <w:tc>
          <w:tcPr>
            <w:tcW w:w="446" w:type="pct"/>
          </w:tcPr>
          <w:p w14:paraId="4F0D79E9" w14:textId="20245BA4"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85.33 </w:t>
            </w:r>
          </w:p>
        </w:tc>
        <w:tc>
          <w:tcPr>
            <w:tcW w:w="475" w:type="pct"/>
          </w:tcPr>
          <w:p w14:paraId="530ABA3B" w14:textId="21AAAC16"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8.00 </w:t>
            </w:r>
          </w:p>
        </w:tc>
        <w:tc>
          <w:tcPr>
            <w:tcW w:w="758" w:type="pct"/>
          </w:tcPr>
          <w:p w14:paraId="5D975A6D" w14:textId="203C2BF1" w:rsidR="006F3EB9" w:rsidRPr="003A2310" w:rsidRDefault="006F3EB9" w:rsidP="006F3EB9">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 xml:space="preserve">0.17 </w:t>
            </w:r>
          </w:p>
        </w:tc>
      </w:tr>
      <w:tr w:rsidR="006F3EB9" w:rsidRPr="003A2310" w14:paraId="2CED0347" w14:textId="77777777" w:rsidTr="006F3EB9">
        <w:tc>
          <w:tcPr>
            <w:cnfStyle w:val="001000000000" w:firstRow="0" w:lastRow="0" w:firstColumn="1" w:lastColumn="0" w:oddVBand="0" w:evenVBand="0" w:oddHBand="0" w:evenHBand="0" w:firstRowFirstColumn="0" w:firstRowLastColumn="0" w:lastRowFirstColumn="0" w:lastRowLastColumn="0"/>
            <w:tcW w:w="392" w:type="pct"/>
          </w:tcPr>
          <w:p w14:paraId="287ADD0D" w14:textId="77777777" w:rsidR="006F3EB9" w:rsidRPr="003A2310" w:rsidRDefault="006F3EB9" w:rsidP="006F3EB9">
            <w:pPr>
              <w:jc w:val="left"/>
              <w:rPr>
                <w:rFonts w:cs="Times New Roman"/>
                <w:szCs w:val="24"/>
              </w:rPr>
            </w:pPr>
            <w:r w:rsidRPr="003A2310">
              <w:rPr>
                <w:rFonts w:cs="Times New Roman"/>
                <w:szCs w:val="24"/>
              </w:rPr>
              <w:t>10</w:t>
            </w:r>
          </w:p>
        </w:tc>
        <w:tc>
          <w:tcPr>
            <w:tcW w:w="623" w:type="pct"/>
          </w:tcPr>
          <w:p w14:paraId="00C759DF" w14:textId="6B4E6492"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10.80 </w:t>
            </w:r>
          </w:p>
        </w:tc>
        <w:tc>
          <w:tcPr>
            <w:tcW w:w="417" w:type="pct"/>
          </w:tcPr>
          <w:p w14:paraId="7ACF66E5" w14:textId="0F80D36A"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0.60 </w:t>
            </w:r>
          </w:p>
        </w:tc>
        <w:tc>
          <w:tcPr>
            <w:tcW w:w="514" w:type="pct"/>
          </w:tcPr>
          <w:p w14:paraId="01AB69D0" w14:textId="7162C29C"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73.40 </w:t>
            </w:r>
          </w:p>
        </w:tc>
        <w:tc>
          <w:tcPr>
            <w:tcW w:w="446" w:type="pct"/>
          </w:tcPr>
          <w:p w14:paraId="32212F10" w14:textId="408AC218"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34.58 </w:t>
            </w:r>
          </w:p>
        </w:tc>
        <w:tc>
          <w:tcPr>
            <w:tcW w:w="483" w:type="pct"/>
          </w:tcPr>
          <w:p w14:paraId="206E7AF8" w14:textId="33E9EC47"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123.00 </w:t>
            </w:r>
          </w:p>
        </w:tc>
        <w:tc>
          <w:tcPr>
            <w:tcW w:w="446" w:type="pct"/>
          </w:tcPr>
          <w:p w14:paraId="73CF8B1E" w14:textId="37395ACE"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147.00 </w:t>
            </w:r>
          </w:p>
        </w:tc>
        <w:tc>
          <w:tcPr>
            <w:tcW w:w="446" w:type="pct"/>
          </w:tcPr>
          <w:p w14:paraId="497050C3" w14:textId="79C41E69"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111.67 </w:t>
            </w:r>
          </w:p>
        </w:tc>
        <w:tc>
          <w:tcPr>
            <w:tcW w:w="475" w:type="pct"/>
          </w:tcPr>
          <w:p w14:paraId="74D72C6B" w14:textId="1B381A7A"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9.00 </w:t>
            </w:r>
          </w:p>
        </w:tc>
        <w:tc>
          <w:tcPr>
            <w:tcW w:w="758" w:type="pct"/>
          </w:tcPr>
          <w:p w14:paraId="7DCFEE11" w14:textId="0C36BDEC" w:rsidR="006F3EB9" w:rsidRPr="003A2310" w:rsidRDefault="006F3EB9" w:rsidP="006F3EB9">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0.00 </w:t>
            </w:r>
          </w:p>
        </w:tc>
      </w:tr>
    </w:tbl>
    <w:p w14:paraId="07ED7447" w14:textId="28AA9FCB" w:rsidR="000B6C03" w:rsidRPr="003A2310" w:rsidRDefault="000B6C03" w:rsidP="00264642">
      <w:pPr>
        <w:spacing w:after="0"/>
        <w:jc w:val="left"/>
        <w:rPr>
          <w:rFonts w:cs="Times New Roman"/>
          <w:szCs w:val="24"/>
        </w:rPr>
      </w:pPr>
      <w:r w:rsidRPr="003A2310">
        <w:rPr>
          <w:rFonts w:cs="Times New Roman"/>
          <w:szCs w:val="24"/>
        </w:rPr>
        <w:br w:type="page"/>
      </w:r>
      <w:r w:rsidRPr="003A2310">
        <w:rPr>
          <w:rFonts w:cs="Times New Roman"/>
          <w:szCs w:val="24"/>
        </w:rPr>
        <w:lastRenderedPageBreak/>
        <w:t>MV, minute ventilation; PaO</w:t>
      </w:r>
      <w:r w:rsidRPr="003A2310">
        <w:rPr>
          <w:rFonts w:cs="Times New Roman"/>
          <w:szCs w:val="24"/>
          <w:vertAlign w:val="subscript"/>
        </w:rPr>
        <w:t>2</w:t>
      </w:r>
      <w:r w:rsidRPr="003A2310">
        <w:rPr>
          <w:rFonts w:cs="Times New Roman"/>
          <w:szCs w:val="24"/>
        </w:rPr>
        <w:t>/FiO</w:t>
      </w:r>
      <w:r w:rsidRPr="003A2310">
        <w:rPr>
          <w:rFonts w:cs="Times New Roman"/>
          <w:szCs w:val="24"/>
          <w:vertAlign w:val="subscript"/>
        </w:rPr>
        <w:t>2</w:t>
      </w:r>
      <w:r w:rsidRPr="003A2310">
        <w:rPr>
          <w:rFonts w:cs="Times New Roman"/>
          <w:szCs w:val="24"/>
        </w:rPr>
        <w:t>, arterial partial pressure of O</w:t>
      </w:r>
      <w:r w:rsidRPr="003A2310">
        <w:rPr>
          <w:rFonts w:cs="Times New Roman"/>
          <w:szCs w:val="24"/>
          <w:vertAlign w:val="subscript"/>
        </w:rPr>
        <w:t>2</w:t>
      </w:r>
      <w:r w:rsidRPr="003A2310">
        <w:rPr>
          <w:rFonts w:cs="Times New Roman"/>
          <w:szCs w:val="24"/>
        </w:rPr>
        <w:t>/inspired fraction of O</w:t>
      </w:r>
      <w:r w:rsidRPr="003A2310">
        <w:rPr>
          <w:rFonts w:cs="Times New Roman"/>
          <w:szCs w:val="24"/>
          <w:vertAlign w:val="subscript"/>
        </w:rPr>
        <w:t>2</w:t>
      </w:r>
      <w:r w:rsidRPr="003A2310">
        <w:rPr>
          <w:rFonts w:cs="Times New Roman"/>
          <w:szCs w:val="24"/>
        </w:rPr>
        <w:t xml:space="preserve"> ratio; PaCO</w:t>
      </w:r>
      <w:r w:rsidRPr="003A2310">
        <w:rPr>
          <w:rFonts w:cs="Times New Roman"/>
          <w:szCs w:val="24"/>
          <w:vertAlign w:val="subscript"/>
        </w:rPr>
        <w:t>2</w:t>
      </w:r>
      <w:r w:rsidRPr="003A2310">
        <w:rPr>
          <w:rFonts w:cs="Times New Roman"/>
          <w:szCs w:val="24"/>
        </w:rPr>
        <w:t>, arterial partial pressure of CO</w:t>
      </w:r>
      <w:r w:rsidRPr="003A2310">
        <w:rPr>
          <w:rFonts w:cs="Times New Roman"/>
          <w:szCs w:val="24"/>
          <w:vertAlign w:val="subscript"/>
        </w:rPr>
        <w:t>2</w:t>
      </w:r>
      <w:r w:rsidRPr="003A2310">
        <w:rPr>
          <w:rFonts w:cs="Times New Roman"/>
          <w:szCs w:val="24"/>
        </w:rPr>
        <w:t xml:space="preserve">; ABG, arterial blood gas; HR, heart rate; SBP, systolic arterial blood pressure; MAP, mean arterial pressure; CVP, central venous pressure. Respiratory system static compliance (Crs) = Vt/ (P </w:t>
      </w:r>
      <w:r w:rsidRPr="003A2310">
        <w:rPr>
          <w:rFonts w:cs="Times New Roman"/>
          <w:szCs w:val="24"/>
          <w:vertAlign w:val="subscript"/>
        </w:rPr>
        <w:t>plat</w:t>
      </w:r>
      <w:r w:rsidRPr="003A2310">
        <w:rPr>
          <w:rFonts w:cs="Times New Roman"/>
          <w:szCs w:val="24"/>
        </w:rPr>
        <w:t xml:space="preserve"> </w:t>
      </w:r>
      <w:r w:rsidRPr="003A2310">
        <w:rPr>
          <w:rFonts w:eastAsia="微软雅黑" w:cs="Times New Roman"/>
          <w:szCs w:val="24"/>
        </w:rPr>
        <w:t>–</w:t>
      </w:r>
      <w:r w:rsidRPr="003A2310">
        <w:rPr>
          <w:rFonts w:cs="Times New Roman"/>
          <w:szCs w:val="24"/>
        </w:rPr>
        <w:t xml:space="preserve"> PEEP </w:t>
      </w:r>
      <w:r w:rsidRPr="003A2310">
        <w:rPr>
          <w:rFonts w:cs="Times New Roman"/>
          <w:szCs w:val="24"/>
          <w:vertAlign w:val="subscript"/>
        </w:rPr>
        <w:t>tot</w:t>
      </w:r>
      <w:r w:rsidRPr="003A2310">
        <w:rPr>
          <w:rFonts w:cs="Times New Roman"/>
          <w:szCs w:val="24"/>
        </w:rPr>
        <w:t xml:space="preserve">) from the analysis of ventilation tracings during occlusions; Vt, tidal volume; P </w:t>
      </w:r>
      <w:r w:rsidRPr="003A2310">
        <w:rPr>
          <w:rFonts w:cs="Times New Roman"/>
          <w:szCs w:val="24"/>
          <w:vertAlign w:val="subscript"/>
        </w:rPr>
        <w:t>plat</w:t>
      </w:r>
      <w:r w:rsidRPr="003A2310">
        <w:rPr>
          <w:rFonts w:cs="Times New Roman"/>
          <w:szCs w:val="24"/>
        </w:rPr>
        <w:t xml:space="preserve">, plateau pressure; PEEP </w:t>
      </w:r>
      <w:r w:rsidRPr="003A2310">
        <w:rPr>
          <w:rFonts w:cs="Times New Roman"/>
          <w:szCs w:val="24"/>
          <w:vertAlign w:val="subscript"/>
        </w:rPr>
        <w:t>tot</w:t>
      </w:r>
      <w:r w:rsidRPr="003A2310">
        <w:rPr>
          <w:rFonts w:cs="Times New Roman"/>
          <w:szCs w:val="24"/>
        </w:rPr>
        <w:t>, total positive end-expiratory pressure.</w:t>
      </w:r>
      <w:r w:rsidRPr="003A2310">
        <w:rPr>
          <w:rFonts w:cs="Times New Roman"/>
          <w:szCs w:val="24"/>
        </w:rPr>
        <w:br w:type="page"/>
      </w:r>
    </w:p>
    <w:p w14:paraId="35EC7B8B" w14:textId="248F300D" w:rsidR="001B2F6C" w:rsidRPr="003A2310" w:rsidRDefault="001B2F6C" w:rsidP="000B6C03">
      <w:pPr>
        <w:spacing w:line="259" w:lineRule="auto"/>
        <w:jc w:val="left"/>
        <w:rPr>
          <w:rFonts w:cs="Times New Roman"/>
          <w:szCs w:val="24"/>
        </w:rPr>
      </w:pPr>
      <w:r w:rsidRPr="003A2310">
        <w:rPr>
          <w:rFonts w:cs="Times New Roman"/>
          <w:szCs w:val="24"/>
        </w:rPr>
        <w:lastRenderedPageBreak/>
        <w:t xml:space="preserve">Table </w:t>
      </w:r>
      <w:r w:rsidR="00D821B4" w:rsidRPr="003A2310">
        <w:rPr>
          <w:rFonts w:cs="Times New Roman"/>
          <w:szCs w:val="24"/>
        </w:rPr>
        <w:t>S</w:t>
      </w:r>
      <w:r w:rsidR="000B6C03" w:rsidRPr="003A2310">
        <w:rPr>
          <w:rFonts w:cs="Times New Roman"/>
          <w:szCs w:val="24"/>
        </w:rPr>
        <w:t>2</w:t>
      </w:r>
      <w:r w:rsidRPr="003A2310">
        <w:rPr>
          <w:rFonts w:cs="Times New Roman"/>
          <w:szCs w:val="24"/>
        </w:rPr>
        <w:t xml:space="preserve"> </w:t>
      </w:r>
      <w:r w:rsidR="009C1787" w:rsidRPr="009C1787">
        <w:rPr>
          <w:rFonts w:cs="Times New Roman"/>
          <w:szCs w:val="24"/>
        </w:rPr>
        <w:t xml:space="preserve">Cardiopulmonary </w:t>
      </w:r>
      <w:r w:rsidRPr="003A2310">
        <w:rPr>
          <w:rFonts w:cs="Times New Roman"/>
          <w:szCs w:val="24"/>
        </w:rPr>
        <w:t xml:space="preserve"> </w:t>
      </w:r>
      <w:r w:rsidR="007F2CAB" w:rsidRPr="007F2CAB">
        <w:rPr>
          <w:rFonts w:cs="Times New Roman"/>
          <w:szCs w:val="24"/>
        </w:rPr>
        <w:t xml:space="preserve">characteristics </w:t>
      </w:r>
      <w:r w:rsidRPr="003A2310">
        <w:rPr>
          <w:rFonts w:cs="Times New Roman"/>
          <w:szCs w:val="24"/>
        </w:rPr>
        <w:t>of the patients</w:t>
      </w:r>
    </w:p>
    <w:tbl>
      <w:tblPr>
        <w:tblStyle w:val="21"/>
        <w:tblW w:w="13958" w:type="dxa"/>
        <w:tblLook w:val="04A0" w:firstRow="1" w:lastRow="0" w:firstColumn="1" w:lastColumn="0" w:noHBand="0" w:noVBand="1"/>
      </w:tblPr>
      <w:tblGrid>
        <w:gridCol w:w="950"/>
        <w:gridCol w:w="1070"/>
        <w:gridCol w:w="1550"/>
        <w:gridCol w:w="1297"/>
        <w:gridCol w:w="1277"/>
        <w:gridCol w:w="1690"/>
        <w:gridCol w:w="656"/>
        <w:gridCol w:w="624"/>
        <w:gridCol w:w="1363"/>
        <w:gridCol w:w="985"/>
        <w:gridCol w:w="1133"/>
        <w:gridCol w:w="1363"/>
      </w:tblGrid>
      <w:tr w:rsidR="004D2B6C" w:rsidRPr="003A2310" w14:paraId="58957FC7" w14:textId="77777777" w:rsidTr="0021229C">
        <w:trPr>
          <w:cnfStyle w:val="100000000000" w:firstRow="1" w:lastRow="0" w:firstColumn="0" w:lastColumn="0" w:oddVBand="0" w:evenVBand="0" w:oddHBand="0"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911" w:type="dxa"/>
          </w:tcPr>
          <w:p w14:paraId="4C4C491B" w14:textId="77777777" w:rsidR="001B2F6C" w:rsidRPr="003A2310" w:rsidRDefault="001B2F6C" w:rsidP="0021229C">
            <w:pPr>
              <w:jc w:val="left"/>
              <w:rPr>
                <w:rFonts w:cs="Times New Roman"/>
                <w:szCs w:val="24"/>
              </w:rPr>
            </w:pPr>
            <w:bookmarkStart w:id="3" w:name="_Hlk101951336"/>
            <w:r w:rsidRPr="003A2310">
              <w:rPr>
                <w:rFonts w:cs="Times New Roman"/>
                <w:szCs w:val="24"/>
              </w:rPr>
              <w:t>Patient NO.</w:t>
            </w:r>
          </w:p>
        </w:tc>
        <w:tc>
          <w:tcPr>
            <w:tcW w:w="963" w:type="dxa"/>
          </w:tcPr>
          <w:p w14:paraId="259D60D5" w14:textId="77777777" w:rsidR="001B2F6C" w:rsidRPr="003A2310" w:rsidRDefault="001B2F6C" w:rsidP="0021229C">
            <w:pPr>
              <w:jc w:val="left"/>
              <w:cnfStyle w:val="100000000000" w:firstRow="1"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RV function</w:t>
            </w:r>
          </w:p>
        </w:tc>
        <w:tc>
          <w:tcPr>
            <w:tcW w:w="1383" w:type="dxa"/>
          </w:tcPr>
          <w:p w14:paraId="2198A4EC" w14:textId="77777777" w:rsidR="001B2F6C" w:rsidRPr="003A2310" w:rsidRDefault="001B2F6C" w:rsidP="0021229C">
            <w:pPr>
              <w:jc w:val="left"/>
              <w:cnfStyle w:val="100000000000" w:firstRow="1"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Presence of pulmonary hypertension</w:t>
            </w:r>
          </w:p>
        </w:tc>
        <w:tc>
          <w:tcPr>
            <w:tcW w:w="1162" w:type="dxa"/>
          </w:tcPr>
          <w:p w14:paraId="77FBA788" w14:textId="77777777" w:rsidR="001B2F6C" w:rsidRPr="003A2310" w:rsidRDefault="001B2F6C" w:rsidP="0021229C">
            <w:pPr>
              <w:jc w:val="left"/>
              <w:cnfStyle w:val="100000000000" w:firstRow="1"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Acute </w:t>
            </w:r>
            <w:proofErr w:type="spellStart"/>
            <w:r w:rsidRPr="003A2310">
              <w:rPr>
                <w:rFonts w:cs="Times New Roman"/>
                <w:szCs w:val="24"/>
              </w:rPr>
              <w:t>cor</w:t>
            </w:r>
            <w:proofErr w:type="spellEnd"/>
            <w:r w:rsidRPr="003A2310">
              <w:rPr>
                <w:rFonts w:cs="Times New Roman"/>
                <w:szCs w:val="24"/>
              </w:rPr>
              <w:t xml:space="preserve"> pulmonale</w:t>
            </w:r>
          </w:p>
        </w:tc>
        <w:tc>
          <w:tcPr>
            <w:tcW w:w="1791" w:type="dxa"/>
          </w:tcPr>
          <w:p w14:paraId="0C56F649" w14:textId="77777777" w:rsidR="001B2F6C" w:rsidRPr="003A2310" w:rsidRDefault="001B2F6C" w:rsidP="0021229C">
            <w:pPr>
              <w:jc w:val="left"/>
              <w:cnfStyle w:val="100000000000" w:firstRow="1" w:lastRow="0" w:firstColumn="0" w:lastColumn="0" w:oddVBand="0" w:evenVBand="0" w:oddHBand="0" w:evenHBand="0" w:firstRowFirstColumn="0" w:firstRowLastColumn="0" w:lastRowFirstColumn="0" w:lastRowLastColumn="0"/>
              <w:rPr>
                <w:rFonts w:cs="Times New Roman"/>
                <w:szCs w:val="24"/>
              </w:rPr>
            </w:pPr>
            <w:bookmarkStart w:id="4" w:name="OLE_LINK1"/>
            <w:r w:rsidRPr="003A2310">
              <w:rPr>
                <w:rFonts w:cs="Times New Roman"/>
                <w:szCs w:val="24"/>
              </w:rPr>
              <w:t>NSTEMI</w:t>
            </w:r>
            <w:bookmarkEnd w:id="4"/>
          </w:p>
        </w:tc>
        <w:tc>
          <w:tcPr>
            <w:tcW w:w="1383" w:type="dxa"/>
          </w:tcPr>
          <w:p w14:paraId="7F32F4F4" w14:textId="0162E365" w:rsidR="001B2F6C" w:rsidRPr="003A2310" w:rsidRDefault="004D2B6C" w:rsidP="0021229C">
            <w:pPr>
              <w:jc w:val="left"/>
              <w:cnfStyle w:val="100000000000" w:firstRow="1" w:lastRow="0" w:firstColumn="0" w:lastColumn="0" w:oddVBand="0" w:evenVBand="0" w:oddHBand="0" w:evenHBand="0" w:firstRowFirstColumn="0" w:firstRowLastColumn="0" w:lastRowFirstColumn="0" w:lastRowLastColumn="0"/>
              <w:rPr>
                <w:rFonts w:cs="Times New Roman"/>
                <w:szCs w:val="24"/>
              </w:rPr>
            </w:pPr>
            <w:r w:rsidRPr="004D2B6C">
              <w:rPr>
                <w:rFonts w:cs="Times New Roman"/>
                <w:szCs w:val="24"/>
              </w:rPr>
              <w:t xml:space="preserve">Number of chest X-ray quadrants </w:t>
            </w:r>
            <w:r>
              <w:rPr>
                <w:rFonts w:cs="Times New Roman"/>
                <w:szCs w:val="24"/>
              </w:rPr>
              <w:t>infiltrates</w:t>
            </w:r>
            <w:r w:rsidRPr="004D2B6C">
              <w:rPr>
                <w:rFonts w:cs="Times New Roman"/>
                <w:szCs w:val="24"/>
              </w:rPr>
              <w:t>(no.)</w:t>
            </w:r>
          </w:p>
        </w:tc>
        <w:tc>
          <w:tcPr>
            <w:tcW w:w="713" w:type="dxa"/>
          </w:tcPr>
          <w:p w14:paraId="60EC3BCF" w14:textId="77777777" w:rsidR="001B2F6C" w:rsidRPr="003A2310" w:rsidRDefault="001B2F6C" w:rsidP="0021229C">
            <w:pPr>
              <w:jc w:val="left"/>
              <w:cnfStyle w:val="100000000000" w:firstRow="1"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ILD</w:t>
            </w:r>
          </w:p>
        </w:tc>
        <w:tc>
          <w:tcPr>
            <w:tcW w:w="716" w:type="dxa"/>
          </w:tcPr>
          <w:p w14:paraId="61BF681D" w14:textId="77777777" w:rsidR="001B2F6C" w:rsidRPr="003A2310" w:rsidRDefault="001B2F6C" w:rsidP="0021229C">
            <w:pPr>
              <w:jc w:val="left"/>
              <w:cnfStyle w:val="100000000000" w:firstRow="1" w:lastRow="0" w:firstColumn="0" w:lastColumn="0" w:oddVBand="0" w:evenVBand="0" w:oddHBand="0" w:evenHBand="0" w:firstRowFirstColumn="0" w:firstRowLastColumn="0" w:lastRowFirstColumn="0" w:lastRowLastColumn="0"/>
              <w:rPr>
                <w:rFonts w:cs="Times New Roman"/>
                <w:szCs w:val="24"/>
              </w:rPr>
            </w:pPr>
            <w:bookmarkStart w:id="5" w:name="_Hlk101556577"/>
            <w:r w:rsidRPr="003A2310">
              <w:rPr>
                <w:rFonts w:cs="Times New Roman"/>
                <w:szCs w:val="24"/>
              </w:rPr>
              <w:t>IPF</w:t>
            </w:r>
            <w:bookmarkEnd w:id="5"/>
          </w:p>
        </w:tc>
        <w:tc>
          <w:tcPr>
            <w:tcW w:w="1220" w:type="dxa"/>
          </w:tcPr>
          <w:p w14:paraId="0709FA4E" w14:textId="77777777" w:rsidR="001B2F6C" w:rsidRPr="003A2310" w:rsidRDefault="001B2F6C" w:rsidP="0021229C">
            <w:pPr>
              <w:jc w:val="left"/>
              <w:cnfStyle w:val="100000000000" w:firstRow="1" w:lastRow="0" w:firstColumn="0" w:lastColumn="0" w:oddVBand="0" w:evenVBand="0" w:oddHBand="0" w:evenHBand="0" w:firstRowFirstColumn="0" w:firstRowLastColumn="0" w:lastRowFirstColumn="0" w:lastRowLastColumn="0"/>
              <w:rPr>
                <w:rFonts w:cs="Times New Roman"/>
                <w:szCs w:val="24"/>
              </w:rPr>
            </w:pPr>
            <w:proofErr w:type="gramStart"/>
            <w:r w:rsidRPr="003A2310">
              <w:rPr>
                <w:rFonts w:cs="Times New Roman"/>
                <w:szCs w:val="24"/>
              </w:rPr>
              <w:t>Other</w:t>
            </w:r>
            <w:proofErr w:type="gramEnd"/>
            <w:r w:rsidRPr="003A2310">
              <w:rPr>
                <w:rFonts w:cs="Times New Roman"/>
                <w:szCs w:val="24"/>
              </w:rPr>
              <w:t xml:space="preserve"> chronic obstructive airway condition</w:t>
            </w:r>
          </w:p>
        </w:tc>
        <w:tc>
          <w:tcPr>
            <w:tcW w:w="958" w:type="dxa"/>
          </w:tcPr>
          <w:p w14:paraId="24D426AE" w14:textId="77777777" w:rsidR="001B2F6C" w:rsidRPr="003A2310" w:rsidRDefault="001B2F6C" w:rsidP="0021229C">
            <w:pPr>
              <w:jc w:val="left"/>
              <w:cnfStyle w:val="100000000000" w:firstRow="1"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Acute or chronic PE</w:t>
            </w:r>
          </w:p>
        </w:tc>
        <w:tc>
          <w:tcPr>
            <w:tcW w:w="1538" w:type="dxa"/>
          </w:tcPr>
          <w:p w14:paraId="79DC985B" w14:textId="77777777" w:rsidR="001B2F6C" w:rsidRPr="003A2310" w:rsidRDefault="001B2F6C" w:rsidP="0021229C">
            <w:pPr>
              <w:jc w:val="left"/>
              <w:cnfStyle w:val="100000000000" w:firstRow="1"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CTEPH </w:t>
            </w:r>
          </w:p>
        </w:tc>
        <w:tc>
          <w:tcPr>
            <w:tcW w:w="1220" w:type="dxa"/>
          </w:tcPr>
          <w:p w14:paraId="1ECDCF46" w14:textId="77777777" w:rsidR="001B2F6C" w:rsidRPr="003A2310" w:rsidRDefault="001B2F6C" w:rsidP="0021229C">
            <w:pPr>
              <w:jc w:val="left"/>
              <w:cnfStyle w:val="100000000000" w:firstRow="1"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 xml:space="preserve">Pulmonary </w:t>
            </w:r>
            <w:proofErr w:type="spellStart"/>
            <w:r w:rsidRPr="003A2310">
              <w:rPr>
                <w:rFonts w:cs="Times New Roman"/>
                <w:szCs w:val="24"/>
              </w:rPr>
              <w:t>a-v</w:t>
            </w:r>
            <w:proofErr w:type="spellEnd"/>
            <w:r w:rsidRPr="003A2310">
              <w:rPr>
                <w:rFonts w:cs="Times New Roman"/>
                <w:szCs w:val="24"/>
              </w:rPr>
              <w:t xml:space="preserve"> physiology</w:t>
            </w:r>
          </w:p>
        </w:tc>
      </w:tr>
      <w:tr w:rsidR="004D2B6C" w:rsidRPr="003A2310" w14:paraId="43A4EF10" w14:textId="77777777" w:rsidTr="002122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1" w:type="dxa"/>
          </w:tcPr>
          <w:p w14:paraId="7A53DCD7" w14:textId="77777777" w:rsidR="001B2F6C" w:rsidRPr="003A2310" w:rsidRDefault="001B2F6C" w:rsidP="0021229C">
            <w:pPr>
              <w:jc w:val="left"/>
              <w:rPr>
                <w:rFonts w:cs="Times New Roman"/>
                <w:szCs w:val="24"/>
              </w:rPr>
            </w:pPr>
            <w:r w:rsidRPr="003A2310">
              <w:rPr>
                <w:rFonts w:cs="Times New Roman"/>
                <w:szCs w:val="24"/>
              </w:rPr>
              <w:t>1</w:t>
            </w:r>
          </w:p>
        </w:tc>
        <w:tc>
          <w:tcPr>
            <w:tcW w:w="963" w:type="dxa"/>
          </w:tcPr>
          <w:p w14:paraId="7E4C255A"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Normal</w:t>
            </w:r>
          </w:p>
        </w:tc>
        <w:tc>
          <w:tcPr>
            <w:tcW w:w="1383" w:type="dxa"/>
          </w:tcPr>
          <w:p w14:paraId="4A41FAA3"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c>
          <w:tcPr>
            <w:tcW w:w="1162" w:type="dxa"/>
          </w:tcPr>
          <w:p w14:paraId="60390C50"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c>
          <w:tcPr>
            <w:tcW w:w="1791" w:type="dxa"/>
          </w:tcPr>
          <w:p w14:paraId="079A55BF"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c>
          <w:tcPr>
            <w:tcW w:w="1383" w:type="dxa"/>
          </w:tcPr>
          <w:p w14:paraId="46D83D74" w14:textId="0C1AF1B1" w:rsidR="001B2F6C" w:rsidRPr="003A2310" w:rsidRDefault="004D2B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1</w:t>
            </w:r>
          </w:p>
        </w:tc>
        <w:tc>
          <w:tcPr>
            <w:tcW w:w="713" w:type="dxa"/>
          </w:tcPr>
          <w:p w14:paraId="70BA6667"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c>
          <w:tcPr>
            <w:tcW w:w="716" w:type="dxa"/>
          </w:tcPr>
          <w:p w14:paraId="39F76066"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c>
          <w:tcPr>
            <w:tcW w:w="1220" w:type="dxa"/>
            <w:tcBorders>
              <w:top w:val="single" w:sz="8" w:space="0" w:color="7F7F7F"/>
              <w:left w:val="nil"/>
              <w:bottom w:val="single" w:sz="8" w:space="0" w:color="7F7F7F"/>
              <w:right w:val="nil"/>
            </w:tcBorders>
            <w:shd w:val="clear" w:color="auto" w:fill="auto"/>
          </w:tcPr>
          <w:p w14:paraId="623A00F2"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c>
          <w:tcPr>
            <w:tcW w:w="958" w:type="dxa"/>
          </w:tcPr>
          <w:p w14:paraId="66432039"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c>
          <w:tcPr>
            <w:tcW w:w="1538" w:type="dxa"/>
          </w:tcPr>
          <w:p w14:paraId="38382285"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c>
          <w:tcPr>
            <w:tcW w:w="1220" w:type="dxa"/>
          </w:tcPr>
          <w:p w14:paraId="5C910CCD"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r>
      <w:tr w:rsidR="004D2B6C" w:rsidRPr="003A2310" w14:paraId="70B1E157" w14:textId="77777777" w:rsidTr="0021229C">
        <w:tc>
          <w:tcPr>
            <w:cnfStyle w:val="001000000000" w:firstRow="0" w:lastRow="0" w:firstColumn="1" w:lastColumn="0" w:oddVBand="0" w:evenVBand="0" w:oddHBand="0" w:evenHBand="0" w:firstRowFirstColumn="0" w:firstRowLastColumn="0" w:lastRowFirstColumn="0" w:lastRowLastColumn="0"/>
            <w:tcW w:w="911" w:type="dxa"/>
          </w:tcPr>
          <w:p w14:paraId="29740371" w14:textId="77777777" w:rsidR="001B2F6C" w:rsidRPr="003A2310" w:rsidRDefault="001B2F6C" w:rsidP="0021229C">
            <w:pPr>
              <w:jc w:val="left"/>
              <w:rPr>
                <w:rFonts w:cs="Times New Roman"/>
                <w:szCs w:val="24"/>
              </w:rPr>
            </w:pPr>
            <w:r w:rsidRPr="003A2310">
              <w:rPr>
                <w:rFonts w:cs="Times New Roman"/>
                <w:szCs w:val="24"/>
              </w:rPr>
              <w:t>2</w:t>
            </w:r>
          </w:p>
        </w:tc>
        <w:tc>
          <w:tcPr>
            <w:tcW w:w="963" w:type="dxa"/>
          </w:tcPr>
          <w:p w14:paraId="62B4DC97"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Normal</w:t>
            </w:r>
          </w:p>
        </w:tc>
        <w:tc>
          <w:tcPr>
            <w:tcW w:w="1383" w:type="dxa"/>
          </w:tcPr>
          <w:p w14:paraId="4F7F8531"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Mild</w:t>
            </w:r>
          </w:p>
        </w:tc>
        <w:tc>
          <w:tcPr>
            <w:tcW w:w="1162" w:type="dxa"/>
          </w:tcPr>
          <w:p w14:paraId="6A2577B3"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c>
          <w:tcPr>
            <w:tcW w:w="1791" w:type="dxa"/>
          </w:tcPr>
          <w:p w14:paraId="3A6DF222"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c>
          <w:tcPr>
            <w:tcW w:w="1383" w:type="dxa"/>
          </w:tcPr>
          <w:p w14:paraId="26EECF9B" w14:textId="10F3E156" w:rsidR="001B2F6C" w:rsidRPr="003A2310" w:rsidRDefault="004D2B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hint="eastAsia"/>
                <w:szCs w:val="24"/>
              </w:rPr>
              <w:t>2</w:t>
            </w:r>
          </w:p>
        </w:tc>
        <w:tc>
          <w:tcPr>
            <w:tcW w:w="713" w:type="dxa"/>
          </w:tcPr>
          <w:p w14:paraId="329F2B33"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c>
          <w:tcPr>
            <w:tcW w:w="716" w:type="dxa"/>
          </w:tcPr>
          <w:p w14:paraId="1F491EB8"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c>
          <w:tcPr>
            <w:tcW w:w="1220" w:type="dxa"/>
            <w:tcBorders>
              <w:top w:val="nil"/>
              <w:left w:val="nil"/>
              <w:bottom w:val="single" w:sz="8" w:space="0" w:color="7F7F7F"/>
              <w:right w:val="nil"/>
            </w:tcBorders>
            <w:shd w:val="clear" w:color="auto" w:fill="auto"/>
          </w:tcPr>
          <w:p w14:paraId="532C2E7E"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c>
          <w:tcPr>
            <w:tcW w:w="958" w:type="dxa"/>
          </w:tcPr>
          <w:p w14:paraId="610073B5"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c>
          <w:tcPr>
            <w:tcW w:w="1538" w:type="dxa"/>
          </w:tcPr>
          <w:p w14:paraId="6963E215"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c>
          <w:tcPr>
            <w:tcW w:w="1220" w:type="dxa"/>
          </w:tcPr>
          <w:p w14:paraId="37E53F15"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r>
      <w:tr w:rsidR="004D2B6C" w:rsidRPr="003A2310" w14:paraId="31EA47BC" w14:textId="77777777" w:rsidTr="002122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1" w:type="dxa"/>
          </w:tcPr>
          <w:p w14:paraId="731EC934" w14:textId="77777777" w:rsidR="001B2F6C" w:rsidRPr="003A2310" w:rsidRDefault="001B2F6C" w:rsidP="0021229C">
            <w:pPr>
              <w:jc w:val="left"/>
              <w:rPr>
                <w:rFonts w:cs="Times New Roman"/>
                <w:szCs w:val="24"/>
              </w:rPr>
            </w:pPr>
            <w:bookmarkStart w:id="6" w:name="_Hlk75327655"/>
            <w:r w:rsidRPr="003A2310">
              <w:rPr>
                <w:rFonts w:cs="Times New Roman"/>
                <w:szCs w:val="24"/>
              </w:rPr>
              <w:t>3</w:t>
            </w:r>
          </w:p>
        </w:tc>
        <w:tc>
          <w:tcPr>
            <w:tcW w:w="963" w:type="dxa"/>
          </w:tcPr>
          <w:p w14:paraId="7F19C0CE"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Normal</w:t>
            </w:r>
          </w:p>
        </w:tc>
        <w:tc>
          <w:tcPr>
            <w:tcW w:w="1383" w:type="dxa"/>
          </w:tcPr>
          <w:p w14:paraId="1A0694DA"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c>
          <w:tcPr>
            <w:tcW w:w="1162" w:type="dxa"/>
          </w:tcPr>
          <w:p w14:paraId="098925F9"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c>
          <w:tcPr>
            <w:tcW w:w="1791" w:type="dxa"/>
          </w:tcPr>
          <w:p w14:paraId="6D826C77"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c>
          <w:tcPr>
            <w:tcW w:w="1383" w:type="dxa"/>
          </w:tcPr>
          <w:p w14:paraId="3F87F51C" w14:textId="2FE66371" w:rsidR="001B2F6C" w:rsidRPr="003A2310" w:rsidRDefault="004D2B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hint="eastAsia"/>
                <w:szCs w:val="24"/>
              </w:rPr>
              <w:t>4</w:t>
            </w:r>
          </w:p>
        </w:tc>
        <w:tc>
          <w:tcPr>
            <w:tcW w:w="713" w:type="dxa"/>
          </w:tcPr>
          <w:p w14:paraId="5DD311F4"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c>
          <w:tcPr>
            <w:tcW w:w="716" w:type="dxa"/>
          </w:tcPr>
          <w:p w14:paraId="0564B53B"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c>
          <w:tcPr>
            <w:tcW w:w="1220" w:type="dxa"/>
            <w:tcBorders>
              <w:top w:val="nil"/>
              <w:left w:val="nil"/>
              <w:bottom w:val="nil"/>
              <w:right w:val="nil"/>
            </w:tcBorders>
            <w:shd w:val="clear" w:color="auto" w:fill="auto"/>
          </w:tcPr>
          <w:p w14:paraId="03894804"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c>
          <w:tcPr>
            <w:tcW w:w="958" w:type="dxa"/>
          </w:tcPr>
          <w:p w14:paraId="449C820B"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c>
          <w:tcPr>
            <w:tcW w:w="1538" w:type="dxa"/>
          </w:tcPr>
          <w:p w14:paraId="4335A980"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c>
          <w:tcPr>
            <w:tcW w:w="1220" w:type="dxa"/>
          </w:tcPr>
          <w:p w14:paraId="7CB4749B"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r>
      <w:bookmarkEnd w:id="6"/>
      <w:tr w:rsidR="004D2B6C" w:rsidRPr="003A2310" w14:paraId="7EB506E6" w14:textId="77777777" w:rsidTr="0021229C">
        <w:tc>
          <w:tcPr>
            <w:cnfStyle w:val="001000000000" w:firstRow="0" w:lastRow="0" w:firstColumn="1" w:lastColumn="0" w:oddVBand="0" w:evenVBand="0" w:oddHBand="0" w:evenHBand="0" w:firstRowFirstColumn="0" w:firstRowLastColumn="0" w:lastRowFirstColumn="0" w:lastRowLastColumn="0"/>
            <w:tcW w:w="911" w:type="dxa"/>
          </w:tcPr>
          <w:p w14:paraId="03CEC0A8" w14:textId="77777777" w:rsidR="001B2F6C" w:rsidRPr="003A2310" w:rsidRDefault="001B2F6C" w:rsidP="0021229C">
            <w:pPr>
              <w:jc w:val="left"/>
              <w:rPr>
                <w:rFonts w:cs="Times New Roman"/>
                <w:szCs w:val="24"/>
              </w:rPr>
            </w:pPr>
            <w:r w:rsidRPr="003A2310">
              <w:rPr>
                <w:rFonts w:cs="Times New Roman"/>
                <w:szCs w:val="24"/>
              </w:rPr>
              <w:t>4</w:t>
            </w:r>
          </w:p>
        </w:tc>
        <w:tc>
          <w:tcPr>
            <w:tcW w:w="963" w:type="dxa"/>
          </w:tcPr>
          <w:p w14:paraId="2DC199D7"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Normal</w:t>
            </w:r>
          </w:p>
        </w:tc>
        <w:tc>
          <w:tcPr>
            <w:tcW w:w="1383" w:type="dxa"/>
          </w:tcPr>
          <w:p w14:paraId="77379868"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c>
          <w:tcPr>
            <w:tcW w:w="1162" w:type="dxa"/>
          </w:tcPr>
          <w:p w14:paraId="2ADEBCAD"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c>
          <w:tcPr>
            <w:tcW w:w="1791" w:type="dxa"/>
          </w:tcPr>
          <w:p w14:paraId="3DF90C18"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c>
          <w:tcPr>
            <w:tcW w:w="1383" w:type="dxa"/>
          </w:tcPr>
          <w:p w14:paraId="1651C6FE" w14:textId="47745619" w:rsidR="001B2F6C" w:rsidRPr="003A2310" w:rsidRDefault="004D2B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hint="eastAsia"/>
                <w:szCs w:val="24"/>
              </w:rPr>
              <w:t>2</w:t>
            </w:r>
          </w:p>
        </w:tc>
        <w:tc>
          <w:tcPr>
            <w:tcW w:w="713" w:type="dxa"/>
          </w:tcPr>
          <w:p w14:paraId="5A4BC2AF"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c>
          <w:tcPr>
            <w:tcW w:w="716" w:type="dxa"/>
          </w:tcPr>
          <w:p w14:paraId="27788732"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c>
          <w:tcPr>
            <w:tcW w:w="1220" w:type="dxa"/>
            <w:tcBorders>
              <w:top w:val="single" w:sz="8" w:space="0" w:color="7F7F7F"/>
              <w:left w:val="nil"/>
              <w:bottom w:val="single" w:sz="8" w:space="0" w:color="7F7F7F"/>
              <w:right w:val="nil"/>
            </w:tcBorders>
            <w:shd w:val="clear" w:color="auto" w:fill="auto"/>
          </w:tcPr>
          <w:p w14:paraId="55E757EA"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c>
          <w:tcPr>
            <w:tcW w:w="958" w:type="dxa"/>
          </w:tcPr>
          <w:p w14:paraId="2724822D"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c>
          <w:tcPr>
            <w:tcW w:w="1538" w:type="dxa"/>
          </w:tcPr>
          <w:p w14:paraId="3EA2CDD7"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c>
          <w:tcPr>
            <w:tcW w:w="1220" w:type="dxa"/>
          </w:tcPr>
          <w:p w14:paraId="06BF949D"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r>
      <w:tr w:rsidR="004D2B6C" w:rsidRPr="003A2310" w14:paraId="140E5909" w14:textId="77777777" w:rsidTr="002122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1" w:type="dxa"/>
          </w:tcPr>
          <w:p w14:paraId="01D6AAC8" w14:textId="77777777" w:rsidR="001B2F6C" w:rsidRPr="003A2310" w:rsidRDefault="001B2F6C" w:rsidP="0021229C">
            <w:pPr>
              <w:jc w:val="left"/>
              <w:rPr>
                <w:rFonts w:cs="Times New Roman"/>
                <w:szCs w:val="24"/>
              </w:rPr>
            </w:pPr>
            <w:r w:rsidRPr="003A2310">
              <w:rPr>
                <w:rFonts w:cs="Times New Roman"/>
                <w:szCs w:val="24"/>
              </w:rPr>
              <w:t>5</w:t>
            </w:r>
          </w:p>
        </w:tc>
        <w:tc>
          <w:tcPr>
            <w:tcW w:w="963" w:type="dxa"/>
          </w:tcPr>
          <w:p w14:paraId="23626CA3"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Normal</w:t>
            </w:r>
          </w:p>
        </w:tc>
        <w:tc>
          <w:tcPr>
            <w:tcW w:w="1383" w:type="dxa"/>
          </w:tcPr>
          <w:p w14:paraId="11EE629E"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c>
          <w:tcPr>
            <w:tcW w:w="1162" w:type="dxa"/>
          </w:tcPr>
          <w:p w14:paraId="0149F0C3"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c>
          <w:tcPr>
            <w:tcW w:w="1791" w:type="dxa"/>
          </w:tcPr>
          <w:p w14:paraId="0CA62682"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c>
          <w:tcPr>
            <w:tcW w:w="1383" w:type="dxa"/>
          </w:tcPr>
          <w:p w14:paraId="5D200F82" w14:textId="3790C38E" w:rsidR="001B2F6C" w:rsidRPr="003A2310" w:rsidRDefault="004D2B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hint="eastAsia"/>
                <w:szCs w:val="24"/>
              </w:rPr>
              <w:t>2</w:t>
            </w:r>
          </w:p>
        </w:tc>
        <w:tc>
          <w:tcPr>
            <w:tcW w:w="713" w:type="dxa"/>
          </w:tcPr>
          <w:p w14:paraId="31FFE21B"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c>
          <w:tcPr>
            <w:tcW w:w="716" w:type="dxa"/>
          </w:tcPr>
          <w:p w14:paraId="4091E8F2"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c>
          <w:tcPr>
            <w:tcW w:w="1220" w:type="dxa"/>
            <w:tcBorders>
              <w:top w:val="nil"/>
              <w:left w:val="nil"/>
              <w:bottom w:val="nil"/>
              <w:right w:val="nil"/>
            </w:tcBorders>
            <w:shd w:val="clear" w:color="auto" w:fill="auto"/>
          </w:tcPr>
          <w:p w14:paraId="38A25C2A"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c>
          <w:tcPr>
            <w:tcW w:w="958" w:type="dxa"/>
          </w:tcPr>
          <w:p w14:paraId="47B67F57"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c>
          <w:tcPr>
            <w:tcW w:w="1538" w:type="dxa"/>
          </w:tcPr>
          <w:p w14:paraId="3F3FFC68"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c>
          <w:tcPr>
            <w:tcW w:w="1220" w:type="dxa"/>
          </w:tcPr>
          <w:p w14:paraId="14C2E66B"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r>
      <w:tr w:rsidR="004D2B6C" w:rsidRPr="003A2310" w14:paraId="6AB231D1" w14:textId="77777777" w:rsidTr="0021229C">
        <w:tc>
          <w:tcPr>
            <w:cnfStyle w:val="001000000000" w:firstRow="0" w:lastRow="0" w:firstColumn="1" w:lastColumn="0" w:oddVBand="0" w:evenVBand="0" w:oddHBand="0" w:evenHBand="0" w:firstRowFirstColumn="0" w:firstRowLastColumn="0" w:lastRowFirstColumn="0" w:lastRowLastColumn="0"/>
            <w:tcW w:w="911" w:type="dxa"/>
          </w:tcPr>
          <w:p w14:paraId="057A70A9" w14:textId="77777777" w:rsidR="001B2F6C" w:rsidRPr="003A2310" w:rsidRDefault="001B2F6C" w:rsidP="0021229C">
            <w:pPr>
              <w:jc w:val="left"/>
              <w:rPr>
                <w:rFonts w:cs="Times New Roman"/>
                <w:szCs w:val="24"/>
              </w:rPr>
            </w:pPr>
            <w:r w:rsidRPr="003A2310">
              <w:rPr>
                <w:rFonts w:cs="Times New Roman"/>
                <w:szCs w:val="24"/>
              </w:rPr>
              <w:t>6</w:t>
            </w:r>
          </w:p>
        </w:tc>
        <w:tc>
          <w:tcPr>
            <w:tcW w:w="963" w:type="dxa"/>
          </w:tcPr>
          <w:p w14:paraId="4540B453"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Normal</w:t>
            </w:r>
          </w:p>
        </w:tc>
        <w:tc>
          <w:tcPr>
            <w:tcW w:w="1383" w:type="dxa"/>
          </w:tcPr>
          <w:p w14:paraId="5E529F14"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c>
          <w:tcPr>
            <w:tcW w:w="1162" w:type="dxa"/>
          </w:tcPr>
          <w:p w14:paraId="22ADB4AF"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c>
          <w:tcPr>
            <w:tcW w:w="1791" w:type="dxa"/>
          </w:tcPr>
          <w:p w14:paraId="7CF95F0F"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c>
          <w:tcPr>
            <w:tcW w:w="1383" w:type="dxa"/>
          </w:tcPr>
          <w:p w14:paraId="05C0B937" w14:textId="2F27AF5E" w:rsidR="001B2F6C" w:rsidRPr="003A2310" w:rsidRDefault="004D2B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hint="eastAsia"/>
                <w:szCs w:val="24"/>
              </w:rPr>
              <w:t>2</w:t>
            </w:r>
          </w:p>
        </w:tc>
        <w:tc>
          <w:tcPr>
            <w:tcW w:w="713" w:type="dxa"/>
          </w:tcPr>
          <w:p w14:paraId="4D8E22B6"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c>
          <w:tcPr>
            <w:tcW w:w="716" w:type="dxa"/>
          </w:tcPr>
          <w:p w14:paraId="60D66EA4"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c>
          <w:tcPr>
            <w:tcW w:w="1220" w:type="dxa"/>
            <w:tcBorders>
              <w:top w:val="single" w:sz="8" w:space="0" w:color="7F7F7F"/>
              <w:left w:val="nil"/>
              <w:bottom w:val="single" w:sz="8" w:space="0" w:color="7F7F7F"/>
              <w:right w:val="nil"/>
            </w:tcBorders>
            <w:shd w:val="clear" w:color="auto" w:fill="auto"/>
          </w:tcPr>
          <w:p w14:paraId="1D5F7135"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c>
          <w:tcPr>
            <w:tcW w:w="958" w:type="dxa"/>
          </w:tcPr>
          <w:p w14:paraId="7186B9BF"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c>
          <w:tcPr>
            <w:tcW w:w="1538" w:type="dxa"/>
          </w:tcPr>
          <w:p w14:paraId="5890B6C4"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c>
          <w:tcPr>
            <w:tcW w:w="1220" w:type="dxa"/>
          </w:tcPr>
          <w:p w14:paraId="42C06A13"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r>
      <w:tr w:rsidR="004D2B6C" w:rsidRPr="003A2310" w14:paraId="09925084" w14:textId="77777777" w:rsidTr="002122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1" w:type="dxa"/>
          </w:tcPr>
          <w:p w14:paraId="512E13BD" w14:textId="77777777" w:rsidR="001B2F6C" w:rsidRPr="003A2310" w:rsidRDefault="001B2F6C" w:rsidP="0021229C">
            <w:pPr>
              <w:jc w:val="left"/>
              <w:rPr>
                <w:rFonts w:cs="Times New Roman"/>
                <w:szCs w:val="24"/>
              </w:rPr>
            </w:pPr>
            <w:r w:rsidRPr="003A2310">
              <w:rPr>
                <w:rFonts w:cs="Times New Roman"/>
                <w:szCs w:val="24"/>
              </w:rPr>
              <w:t>7</w:t>
            </w:r>
          </w:p>
        </w:tc>
        <w:tc>
          <w:tcPr>
            <w:tcW w:w="963" w:type="dxa"/>
          </w:tcPr>
          <w:p w14:paraId="6FB81A51"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Normal</w:t>
            </w:r>
          </w:p>
        </w:tc>
        <w:tc>
          <w:tcPr>
            <w:tcW w:w="1383" w:type="dxa"/>
          </w:tcPr>
          <w:p w14:paraId="04D67B68"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Mild</w:t>
            </w:r>
          </w:p>
        </w:tc>
        <w:tc>
          <w:tcPr>
            <w:tcW w:w="1162" w:type="dxa"/>
          </w:tcPr>
          <w:p w14:paraId="33490080"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c>
          <w:tcPr>
            <w:tcW w:w="1791" w:type="dxa"/>
          </w:tcPr>
          <w:p w14:paraId="12A4FF6D"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c>
          <w:tcPr>
            <w:tcW w:w="1383" w:type="dxa"/>
          </w:tcPr>
          <w:p w14:paraId="5EE7B2AA" w14:textId="711E5A53" w:rsidR="001B2F6C" w:rsidRPr="003A2310" w:rsidRDefault="004D2B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szCs w:val="24"/>
              </w:rPr>
              <w:t>3</w:t>
            </w:r>
          </w:p>
        </w:tc>
        <w:tc>
          <w:tcPr>
            <w:tcW w:w="713" w:type="dxa"/>
          </w:tcPr>
          <w:p w14:paraId="79BE1B31"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c>
          <w:tcPr>
            <w:tcW w:w="716" w:type="dxa"/>
          </w:tcPr>
          <w:p w14:paraId="0D26152C"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c>
          <w:tcPr>
            <w:tcW w:w="1220" w:type="dxa"/>
            <w:tcBorders>
              <w:top w:val="nil"/>
              <w:left w:val="nil"/>
              <w:bottom w:val="nil"/>
              <w:right w:val="nil"/>
            </w:tcBorders>
            <w:shd w:val="clear" w:color="auto" w:fill="auto"/>
          </w:tcPr>
          <w:p w14:paraId="090701E5"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c>
          <w:tcPr>
            <w:tcW w:w="958" w:type="dxa"/>
          </w:tcPr>
          <w:p w14:paraId="6CE0578D"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Yes</w:t>
            </w:r>
          </w:p>
        </w:tc>
        <w:tc>
          <w:tcPr>
            <w:tcW w:w="1538" w:type="dxa"/>
          </w:tcPr>
          <w:p w14:paraId="758BA040"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Yes</w:t>
            </w:r>
          </w:p>
        </w:tc>
        <w:tc>
          <w:tcPr>
            <w:tcW w:w="1220" w:type="dxa"/>
          </w:tcPr>
          <w:p w14:paraId="088FA3FA"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r>
      <w:tr w:rsidR="004D2B6C" w:rsidRPr="003A2310" w14:paraId="6D3CFCAB" w14:textId="77777777" w:rsidTr="0021229C">
        <w:tc>
          <w:tcPr>
            <w:cnfStyle w:val="001000000000" w:firstRow="0" w:lastRow="0" w:firstColumn="1" w:lastColumn="0" w:oddVBand="0" w:evenVBand="0" w:oddHBand="0" w:evenHBand="0" w:firstRowFirstColumn="0" w:firstRowLastColumn="0" w:lastRowFirstColumn="0" w:lastRowLastColumn="0"/>
            <w:tcW w:w="911" w:type="dxa"/>
          </w:tcPr>
          <w:p w14:paraId="4D278F40" w14:textId="77777777" w:rsidR="001B2F6C" w:rsidRPr="003A2310" w:rsidRDefault="001B2F6C" w:rsidP="0021229C">
            <w:pPr>
              <w:jc w:val="left"/>
              <w:rPr>
                <w:rFonts w:cs="Times New Roman"/>
                <w:szCs w:val="24"/>
              </w:rPr>
            </w:pPr>
            <w:r w:rsidRPr="003A2310">
              <w:rPr>
                <w:rFonts w:cs="Times New Roman"/>
                <w:szCs w:val="24"/>
              </w:rPr>
              <w:t>8</w:t>
            </w:r>
          </w:p>
        </w:tc>
        <w:tc>
          <w:tcPr>
            <w:tcW w:w="963" w:type="dxa"/>
          </w:tcPr>
          <w:p w14:paraId="01AF660B"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Normal</w:t>
            </w:r>
          </w:p>
        </w:tc>
        <w:tc>
          <w:tcPr>
            <w:tcW w:w="1383" w:type="dxa"/>
          </w:tcPr>
          <w:p w14:paraId="40EA54AA"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c>
          <w:tcPr>
            <w:tcW w:w="1162" w:type="dxa"/>
          </w:tcPr>
          <w:p w14:paraId="78BEDF17"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c>
          <w:tcPr>
            <w:tcW w:w="1791" w:type="dxa"/>
          </w:tcPr>
          <w:p w14:paraId="4D816453"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c>
          <w:tcPr>
            <w:tcW w:w="1383" w:type="dxa"/>
          </w:tcPr>
          <w:p w14:paraId="77F29E70" w14:textId="5DEC6603" w:rsidR="001B2F6C" w:rsidRPr="003A2310" w:rsidRDefault="004D2B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hint="eastAsia"/>
                <w:szCs w:val="24"/>
              </w:rPr>
              <w:t>1</w:t>
            </w:r>
          </w:p>
        </w:tc>
        <w:tc>
          <w:tcPr>
            <w:tcW w:w="713" w:type="dxa"/>
          </w:tcPr>
          <w:p w14:paraId="31B52A2C"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c>
          <w:tcPr>
            <w:tcW w:w="716" w:type="dxa"/>
          </w:tcPr>
          <w:p w14:paraId="0E1F9AA7"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c>
          <w:tcPr>
            <w:tcW w:w="1220" w:type="dxa"/>
            <w:tcBorders>
              <w:top w:val="single" w:sz="8" w:space="0" w:color="7F7F7F"/>
              <w:left w:val="nil"/>
              <w:bottom w:val="single" w:sz="8" w:space="0" w:color="7F7F7F"/>
              <w:right w:val="nil"/>
            </w:tcBorders>
            <w:shd w:val="clear" w:color="auto" w:fill="auto"/>
          </w:tcPr>
          <w:p w14:paraId="6D7CA2C6"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Asthma</w:t>
            </w:r>
          </w:p>
        </w:tc>
        <w:tc>
          <w:tcPr>
            <w:tcW w:w="958" w:type="dxa"/>
          </w:tcPr>
          <w:p w14:paraId="617D8947"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c>
          <w:tcPr>
            <w:tcW w:w="1538" w:type="dxa"/>
          </w:tcPr>
          <w:p w14:paraId="280852AB"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c>
          <w:tcPr>
            <w:tcW w:w="1220" w:type="dxa"/>
          </w:tcPr>
          <w:p w14:paraId="625836D9"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r>
      <w:tr w:rsidR="004D2B6C" w:rsidRPr="003A2310" w14:paraId="594ECB41" w14:textId="77777777" w:rsidTr="002122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1" w:type="dxa"/>
          </w:tcPr>
          <w:p w14:paraId="57B62428" w14:textId="77777777" w:rsidR="001B2F6C" w:rsidRPr="003A2310" w:rsidRDefault="001B2F6C" w:rsidP="0021229C">
            <w:pPr>
              <w:jc w:val="left"/>
              <w:rPr>
                <w:rFonts w:cs="Times New Roman"/>
                <w:szCs w:val="24"/>
              </w:rPr>
            </w:pPr>
            <w:r w:rsidRPr="003A2310">
              <w:rPr>
                <w:rFonts w:cs="Times New Roman"/>
                <w:szCs w:val="24"/>
              </w:rPr>
              <w:t>9</w:t>
            </w:r>
          </w:p>
        </w:tc>
        <w:tc>
          <w:tcPr>
            <w:tcW w:w="963" w:type="dxa"/>
          </w:tcPr>
          <w:p w14:paraId="0195EC13"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Normal</w:t>
            </w:r>
          </w:p>
        </w:tc>
        <w:tc>
          <w:tcPr>
            <w:tcW w:w="1383" w:type="dxa"/>
          </w:tcPr>
          <w:p w14:paraId="6F8E4AB3"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c>
          <w:tcPr>
            <w:tcW w:w="1162" w:type="dxa"/>
          </w:tcPr>
          <w:p w14:paraId="40D49EE7"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c>
          <w:tcPr>
            <w:tcW w:w="1791" w:type="dxa"/>
          </w:tcPr>
          <w:p w14:paraId="37E0DC42"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c>
          <w:tcPr>
            <w:tcW w:w="1383" w:type="dxa"/>
          </w:tcPr>
          <w:p w14:paraId="486EAFBC" w14:textId="5DF00395" w:rsidR="001B2F6C" w:rsidRPr="003A2310" w:rsidRDefault="004D2B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Pr>
                <w:rFonts w:cs="Times New Roman" w:hint="eastAsia"/>
                <w:szCs w:val="24"/>
              </w:rPr>
              <w:t>1</w:t>
            </w:r>
          </w:p>
        </w:tc>
        <w:tc>
          <w:tcPr>
            <w:tcW w:w="713" w:type="dxa"/>
          </w:tcPr>
          <w:p w14:paraId="59589E61"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c>
          <w:tcPr>
            <w:tcW w:w="716" w:type="dxa"/>
          </w:tcPr>
          <w:p w14:paraId="37C0DC56"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c>
          <w:tcPr>
            <w:tcW w:w="1220" w:type="dxa"/>
            <w:tcBorders>
              <w:top w:val="nil"/>
              <w:left w:val="nil"/>
              <w:bottom w:val="single" w:sz="8" w:space="0" w:color="7F7F7F"/>
              <w:right w:val="nil"/>
            </w:tcBorders>
            <w:shd w:val="clear" w:color="auto" w:fill="auto"/>
          </w:tcPr>
          <w:p w14:paraId="7CD194B3"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c>
          <w:tcPr>
            <w:tcW w:w="958" w:type="dxa"/>
          </w:tcPr>
          <w:p w14:paraId="0F427F7B"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c>
          <w:tcPr>
            <w:tcW w:w="1538" w:type="dxa"/>
          </w:tcPr>
          <w:p w14:paraId="05214D41"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c>
          <w:tcPr>
            <w:tcW w:w="1220" w:type="dxa"/>
          </w:tcPr>
          <w:p w14:paraId="699D7999" w14:textId="77777777" w:rsidR="001B2F6C" w:rsidRPr="003A2310" w:rsidRDefault="001B2F6C" w:rsidP="0021229C">
            <w:pPr>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3A2310">
              <w:rPr>
                <w:rFonts w:cs="Times New Roman"/>
                <w:szCs w:val="24"/>
              </w:rPr>
              <w:t>No</w:t>
            </w:r>
          </w:p>
        </w:tc>
      </w:tr>
      <w:tr w:rsidR="004D2B6C" w:rsidRPr="003A2310" w14:paraId="3D48151F" w14:textId="77777777" w:rsidTr="0021229C">
        <w:tc>
          <w:tcPr>
            <w:cnfStyle w:val="001000000000" w:firstRow="0" w:lastRow="0" w:firstColumn="1" w:lastColumn="0" w:oddVBand="0" w:evenVBand="0" w:oddHBand="0" w:evenHBand="0" w:firstRowFirstColumn="0" w:firstRowLastColumn="0" w:lastRowFirstColumn="0" w:lastRowLastColumn="0"/>
            <w:tcW w:w="911" w:type="dxa"/>
          </w:tcPr>
          <w:p w14:paraId="3ED8734D" w14:textId="77777777" w:rsidR="001B2F6C" w:rsidRPr="003A2310" w:rsidRDefault="001B2F6C" w:rsidP="0021229C">
            <w:pPr>
              <w:jc w:val="left"/>
              <w:rPr>
                <w:rFonts w:cs="Times New Roman"/>
                <w:szCs w:val="24"/>
              </w:rPr>
            </w:pPr>
            <w:r w:rsidRPr="003A2310">
              <w:rPr>
                <w:rFonts w:cs="Times New Roman"/>
                <w:szCs w:val="24"/>
              </w:rPr>
              <w:t>10</w:t>
            </w:r>
          </w:p>
        </w:tc>
        <w:tc>
          <w:tcPr>
            <w:tcW w:w="963" w:type="dxa"/>
          </w:tcPr>
          <w:p w14:paraId="10CC2006"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Normal</w:t>
            </w:r>
          </w:p>
        </w:tc>
        <w:tc>
          <w:tcPr>
            <w:tcW w:w="1383" w:type="dxa"/>
          </w:tcPr>
          <w:p w14:paraId="01F551DD"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Moderate</w:t>
            </w:r>
          </w:p>
        </w:tc>
        <w:tc>
          <w:tcPr>
            <w:tcW w:w="1162" w:type="dxa"/>
          </w:tcPr>
          <w:p w14:paraId="3B5229EE"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c>
          <w:tcPr>
            <w:tcW w:w="1791" w:type="dxa"/>
          </w:tcPr>
          <w:p w14:paraId="5A1F7477"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c>
          <w:tcPr>
            <w:tcW w:w="1383" w:type="dxa"/>
          </w:tcPr>
          <w:p w14:paraId="03C3E462" w14:textId="0CB20B8D" w:rsidR="001B2F6C" w:rsidRPr="003A2310" w:rsidRDefault="004D2B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Pr>
                <w:rFonts w:cs="Times New Roman" w:hint="eastAsia"/>
                <w:szCs w:val="24"/>
              </w:rPr>
              <w:t>2</w:t>
            </w:r>
          </w:p>
        </w:tc>
        <w:tc>
          <w:tcPr>
            <w:tcW w:w="713" w:type="dxa"/>
          </w:tcPr>
          <w:p w14:paraId="0D1D2D57"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c>
          <w:tcPr>
            <w:tcW w:w="716" w:type="dxa"/>
          </w:tcPr>
          <w:p w14:paraId="33611CC0"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c>
          <w:tcPr>
            <w:tcW w:w="1220" w:type="dxa"/>
            <w:tcBorders>
              <w:top w:val="single" w:sz="8" w:space="0" w:color="7F7F7F"/>
              <w:left w:val="nil"/>
              <w:bottom w:val="single" w:sz="4" w:space="0" w:color="auto"/>
              <w:right w:val="nil"/>
            </w:tcBorders>
            <w:shd w:val="clear" w:color="auto" w:fill="auto"/>
          </w:tcPr>
          <w:p w14:paraId="2F98C9CB"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c>
          <w:tcPr>
            <w:tcW w:w="958" w:type="dxa"/>
          </w:tcPr>
          <w:p w14:paraId="138234A2"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Yes</w:t>
            </w:r>
          </w:p>
        </w:tc>
        <w:tc>
          <w:tcPr>
            <w:tcW w:w="1538" w:type="dxa"/>
          </w:tcPr>
          <w:p w14:paraId="0529F40F"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Yes</w:t>
            </w:r>
          </w:p>
        </w:tc>
        <w:tc>
          <w:tcPr>
            <w:tcW w:w="1220" w:type="dxa"/>
          </w:tcPr>
          <w:p w14:paraId="3584A8AF" w14:textId="77777777" w:rsidR="001B2F6C" w:rsidRPr="003A2310" w:rsidRDefault="001B2F6C" w:rsidP="0021229C">
            <w:pPr>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3A2310">
              <w:rPr>
                <w:rFonts w:cs="Times New Roman"/>
                <w:szCs w:val="24"/>
              </w:rPr>
              <w:t>No</w:t>
            </w:r>
          </w:p>
        </w:tc>
      </w:tr>
    </w:tbl>
    <w:bookmarkEnd w:id="3"/>
    <w:p w14:paraId="115F0E0C" w14:textId="77777777" w:rsidR="001B2F6C" w:rsidRPr="003A2310" w:rsidRDefault="001B2F6C" w:rsidP="001B2F6C">
      <w:pPr>
        <w:rPr>
          <w:rFonts w:cs="Times New Roman"/>
          <w:szCs w:val="24"/>
        </w:rPr>
      </w:pPr>
      <w:r w:rsidRPr="003A2310">
        <w:rPr>
          <w:rFonts w:cs="Times New Roman"/>
          <w:szCs w:val="24"/>
        </w:rPr>
        <w:lastRenderedPageBreak/>
        <w:t>RV, right ventricular; NSTEMI, Non-ST Segment Elevation Myocardial Infarction; ILD, Interstitial Lung Disease; IPF, idiopathic pulmonary fibrosis; PE, pulmonary embolism; CTEPH, Chronic Thromboembolic Pulmonary Hypertension; a-v, arterio-venous.</w:t>
      </w:r>
    </w:p>
    <w:p w14:paraId="06AA964A" w14:textId="77777777" w:rsidR="001B2F6C" w:rsidRPr="003A2310" w:rsidRDefault="001B2F6C" w:rsidP="001B2F6C">
      <w:pPr>
        <w:rPr>
          <w:rFonts w:cs="Times New Roman"/>
          <w:szCs w:val="24"/>
        </w:rPr>
      </w:pPr>
    </w:p>
    <w:p w14:paraId="7E7B316A" w14:textId="77777777" w:rsidR="00C67D10" w:rsidRPr="003A2310" w:rsidRDefault="00C67D10">
      <w:pPr>
        <w:spacing w:line="259" w:lineRule="auto"/>
        <w:jc w:val="left"/>
        <w:rPr>
          <w:rFonts w:cs="Times New Roman"/>
          <w:szCs w:val="24"/>
        </w:rPr>
      </w:pPr>
    </w:p>
    <w:p w14:paraId="789E38FD" w14:textId="77777777" w:rsidR="00C67D10" w:rsidRPr="003A2310" w:rsidRDefault="00C67D10">
      <w:pPr>
        <w:spacing w:line="259" w:lineRule="auto"/>
        <w:jc w:val="left"/>
        <w:rPr>
          <w:rFonts w:cs="Times New Roman"/>
          <w:szCs w:val="24"/>
          <w:lang w:val="en-US"/>
        </w:rPr>
      </w:pPr>
    </w:p>
    <w:p w14:paraId="68FD31C7" w14:textId="595443A3" w:rsidR="007C791C" w:rsidRPr="003A2310" w:rsidRDefault="007C791C" w:rsidP="007C791C">
      <w:pPr>
        <w:rPr>
          <w:rFonts w:cs="Times New Roman"/>
          <w:szCs w:val="24"/>
          <w:lang w:val="en-US"/>
        </w:rPr>
      </w:pPr>
      <w:r w:rsidRPr="003A2310">
        <w:rPr>
          <w:rFonts w:cs="Times New Roman"/>
          <w:szCs w:val="24"/>
          <w:lang w:val="en-US"/>
        </w:rPr>
        <w:br w:type="page"/>
      </w:r>
    </w:p>
    <w:p w14:paraId="788CF650" w14:textId="1166C8A0" w:rsidR="00C67D10" w:rsidRPr="003A2310" w:rsidRDefault="00C67D10" w:rsidP="0037459C">
      <w:pPr>
        <w:rPr>
          <w:rFonts w:eastAsiaTheme="majorEastAsia" w:cs="Times New Roman"/>
          <w:b/>
          <w:szCs w:val="24"/>
          <w:lang w:val="en-US"/>
        </w:rPr>
      </w:pPr>
    </w:p>
    <w:p w14:paraId="52D24B87" w14:textId="77777777" w:rsidR="00606301" w:rsidRPr="003A2310" w:rsidRDefault="00314FC8" w:rsidP="00606301">
      <w:pPr>
        <w:pStyle w:val="1"/>
        <w:rPr>
          <w:rFonts w:cs="Times New Roman"/>
          <w:szCs w:val="24"/>
          <w:lang w:val="en-US"/>
        </w:rPr>
      </w:pPr>
      <w:r w:rsidRPr="003A2310">
        <w:rPr>
          <w:rFonts w:cs="Times New Roman"/>
          <w:szCs w:val="24"/>
          <w:lang w:val="en-US"/>
        </w:rPr>
        <w:t xml:space="preserve">Additional </w:t>
      </w:r>
      <w:r w:rsidR="00606301" w:rsidRPr="003A2310">
        <w:rPr>
          <w:rFonts w:cs="Times New Roman"/>
          <w:szCs w:val="24"/>
          <w:lang w:val="en-US"/>
        </w:rPr>
        <w:t>Figures</w:t>
      </w:r>
    </w:p>
    <w:p w14:paraId="68A86C9B" w14:textId="77777777" w:rsidR="002E1636" w:rsidRPr="003A2310" w:rsidRDefault="002E1636" w:rsidP="002E1636">
      <w:pPr>
        <w:rPr>
          <w:rFonts w:cs="Times New Roman"/>
          <w:szCs w:val="24"/>
          <w:lang w:val="en-US"/>
        </w:rPr>
      </w:pPr>
    </w:p>
    <w:p w14:paraId="205B6C19" w14:textId="77777777" w:rsidR="0095103D" w:rsidRPr="003A2310" w:rsidRDefault="0095103D" w:rsidP="00433903">
      <w:pPr>
        <w:jc w:val="center"/>
        <w:rPr>
          <w:rFonts w:cs="Times New Roman"/>
          <w:szCs w:val="24"/>
          <w:lang w:val="en-US"/>
        </w:rPr>
      </w:pPr>
      <w:r w:rsidRPr="003A2310">
        <w:rPr>
          <w:rFonts w:cs="Times New Roman"/>
          <w:noProof/>
          <w:szCs w:val="24"/>
          <w:lang w:val="fr-FR" w:eastAsia="fr-FR"/>
        </w:rPr>
        <w:drawing>
          <wp:inline distT="0" distB="0" distL="0" distR="0" wp14:anchorId="2DFE4AB7" wp14:editId="301C4B50">
            <wp:extent cx="4839057" cy="3629464"/>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844346" cy="3633431"/>
                    </a:xfrm>
                    <a:prstGeom prst="rect">
                      <a:avLst/>
                    </a:prstGeom>
                    <a:noFill/>
                    <a:ln>
                      <a:noFill/>
                    </a:ln>
                  </pic:spPr>
                </pic:pic>
              </a:graphicData>
            </a:graphic>
          </wp:inline>
        </w:drawing>
      </w:r>
    </w:p>
    <w:p w14:paraId="6E4EC33C" w14:textId="6C3D2E2F" w:rsidR="002E1636" w:rsidRPr="003A2310" w:rsidRDefault="00C8127E" w:rsidP="002E1636">
      <w:pPr>
        <w:rPr>
          <w:rFonts w:cs="Times New Roman"/>
          <w:bCs/>
          <w:szCs w:val="24"/>
          <w:lang w:val="en-US"/>
        </w:rPr>
      </w:pPr>
      <w:r w:rsidRPr="003A2310">
        <w:rPr>
          <w:rFonts w:cs="Times New Roman"/>
          <w:b/>
          <w:szCs w:val="24"/>
          <w:lang w:val="en-US"/>
        </w:rPr>
        <w:t xml:space="preserve">Figure </w:t>
      </w:r>
      <w:r w:rsidR="00D821B4" w:rsidRPr="003A2310">
        <w:rPr>
          <w:rFonts w:cs="Times New Roman"/>
          <w:b/>
          <w:szCs w:val="24"/>
          <w:lang w:val="en-US"/>
        </w:rPr>
        <w:t>S</w:t>
      </w:r>
      <w:r w:rsidRPr="003A2310">
        <w:rPr>
          <w:rFonts w:cs="Times New Roman"/>
          <w:b/>
          <w:szCs w:val="24"/>
          <w:lang w:val="en-US"/>
        </w:rPr>
        <w:t>1</w:t>
      </w:r>
      <w:r w:rsidR="002E1636" w:rsidRPr="003A2310">
        <w:rPr>
          <w:rFonts w:cs="Times New Roman"/>
          <w:b/>
          <w:szCs w:val="24"/>
          <w:lang w:val="en-US"/>
        </w:rPr>
        <w:t>.</w:t>
      </w:r>
      <w:r w:rsidR="00561AD6" w:rsidRPr="003A2310">
        <w:rPr>
          <w:rFonts w:cs="Times New Roman"/>
          <w:b/>
          <w:szCs w:val="24"/>
          <w:lang w:val="en-US"/>
        </w:rPr>
        <w:t xml:space="preserve"> Ventilation and perfusion measured by EIT in a representative patient.</w:t>
      </w:r>
      <w:r w:rsidR="00561AD6" w:rsidRPr="003A2310">
        <w:rPr>
          <w:rFonts w:cs="Times New Roman"/>
          <w:bCs/>
          <w:szCs w:val="24"/>
          <w:lang w:val="en-US"/>
        </w:rPr>
        <w:t xml:space="preserve"> A. Representative image of the ventilation (blue-color map) distribution. B. Representative image of the perfusion (red-color map) distribution. C. Representative map obtained by integrating ventilation and </w:t>
      </w:r>
      <w:r w:rsidR="00561AD6" w:rsidRPr="003A2310">
        <w:rPr>
          <w:rFonts w:cs="Times New Roman"/>
          <w:bCs/>
          <w:szCs w:val="24"/>
          <w:lang w:val="en-US"/>
        </w:rPr>
        <w:lastRenderedPageBreak/>
        <w:t>perfusion maps: the grey area indicates matched units which are both ventilated and perfused, while red area indicated only perfused units and blue area only ventilated units. D. Representative map with the percentage of ventilation (blue numbers) and perfusion (red numbers) distribution in the four horizontal regions of interest (ROIs). This choice allowed us to obtain more superimposable regions of interest.</w:t>
      </w:r>
    </w:p>
    <w:p w14:paraId="5EA4D1ED" w14:textId="6DCAD3B6" w:rsidR="0095103D" w:rsidRDefault="0095103D">
      <w:pPr>
        <w:spacing w:line="259" w:lineRule="auto"/>
        <w:jc w:val="left"/>
        <w:rPr>
          <w:rFonts w:cs="Times New Roman"/>
          <w:szCs w:val="24"/>
          <w:lang w:val="en-US"/>
        </w:rPr>
      </w:pPr>
      <w:r w:rsidRPr="003A2310">
        <w:rPr>
          <w:rFonts w:cs="Times New Roman"/>
          <w:szCs w:val="24"/>
          <w:lang w:val="en-US"/>
        </w:rPr>
        <w:br w:type="page"/>
      </w:r>
      <w:r w:rsidR="00D96990" w:rsidRPr="003A2310">
        <w:rPr>
          <w:rFonts w:cs="Times New Roman"/>
          <w:noProof/>
          <w:szCs w:val="24"/>
          <w:lang w:val="en-US"/>
        </w:rPr>
        <w:lastRenderedPageBreak/>
        <w:drawing>
          <wp:inline distT="0" distB="0" distL="0" distR="0" wp14:anchorId="5113DBED" wp14:editId="01E8F303">
            <wp:extent cx="6120130" cy="343344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9">
                      <a:extLst>
                        <a:ext uri="{28A0092B-C50C-407E-A947-70E740481C1C}">
                          <a14:useLocalDpi xmlns:a14="http://schemas.microsoft.com/office/drawing/2010/main" val="0"/>
                        </a:ext>
                      </a:extLst>
                    </a:blip>
                    <a:stretch>
                      <a:fillRect/>
                    </a:stretch>
                  </pic:blipFill>
                  <pic:spPr>
                    <a:xfrm>
                      <a:off x="0" y="0"/>
                      <a:ext cx="6120130" cy="3433445"/>
                    </a:xfrm>
                    <a:prstGeom prst="rect">
                      <a:avLst/>
                    </a:prstGeom>
                  </pic:spPr>
                </pic:pic>
              </a:graphicData>
            </a:graphic>
          </wp:inline>
        </w:drawing>
      </w:r>
    </w:p>
    <w:p w14:paraId="0AC194E3" w14:textId="49856407" w:rsidR="00D96990" w:rsidRPr="003A2310" w:rsidRDefault="00D96990" w:rsidP="00D96990">
      <w:pPr>
        <w:rPr>
          <w:rFonts w:cs="Times New Roman"/>
          <w:szCs w:val="24"/>
          <w:lang w:val="en-US"/>
        </w:rPr>
      </w:pPr>
      <w:bookmarkStart w:id="7" w:name="_Hlk101963157"/>
      <w:r w:rsidRPr="003A2310">
        <w:rPr>
          <w:rFonts w:cs="Times New Roman"/>
          <w:b/>
          <w:szCs w:val="24"/>
          <w:lang w:val="en-US"/>
        </w:rPr>
        <w:t>Figure S</w:t>
      </w:r>
      <w:r>
        <w:rPr>
          <w:rFonts w:cs="Times New Roman"/>
          <w:b/>
          <w:szCs w:val="24"/>
          <w:lang w:val="en-US"/>
        </w:rPr>
        <w:t>2</w:t>
      </w:r>
      <w:r w:rsidRPr="003A2310">
        <w:rPr>
          <w:rFonts w:cs="Times New Roman"/>
          <w:b/>
          <w:szCs w:val="24"/>
          <w:lang w:val="en-US"/>
        </w:rPr>
        <w:t xml:space="preserve">. </w:t>
      </w:r>
      <w:bookmarkStart w:id="8" w:name="_Hlk101974391"/>
      <w:r w:rsidRPr="003A2310">
        <w:rPr>
          <w:rFonts w:cs="Times New Roman"/>
          <w:b/>
          <w:szCs w:val="24"/>
          <w:lang w:val="en-US"/>
        </w:rPr>
        <w:t>The change in norepinephrine dose during the prone position for each patient.</w:t>
      </w:r>
      <w:bookmarkEnd w:id="7"/>
      <w:bookmarkEnd w:id="8"/>
    </w:p>
    <w:p w14:paraId="4D7515B7" w14:textId="77777777" w:rsidR="00173CFD" w:rsidRPr="003A2310" w:rsidRDefault="00173CFD" w:rsidP="00AC3EF4">
      <w:pPr>
        <w:rPr>
          <w:rFonts w:cs="Times New Roman"/>
          <w:szCs w:val="24"/>
          <w:lang w:val="en-US"/>
        </w:rPr>
        <w:sectPr w:rsidR="00173CFD" w:rsidRPr="003A2310" w:rsidSect="001B2F6C">
          <w:footerReference w:type="default" r:id="rId10"/>
          <w:pgSz w:w="16838" w:h="11906" w:orient="landscape"/>
          <w:pgMar w:top="1134" w:right="1134" w:bottom="1134" w:left="1417" w:header="708" w:footer="708" w:gutter="0"/>
          <w:cols w:space="708"/>
          <w:docGrid w:linePitch="360"/>
        </w:sectPr>
      </w:pPr>
    </w:p>
    <w:p w14:paraId="5477CB5F" w14:textId="5CC2415B" w:rsidR="00AC3EF4" w:rsidRPr="003A2310" w:rsidRDefault="00AC3EF4">
      <w:pPr>
        <w:spacing w:line="259" w:lineRule="auto"/>
        <w:jc w:val="left"/>
        <w:rPr>
          <w:rFonts w:cs="Times New Roman"/>
          <w:szCs w:val="24"/>
          <w:lang w:val="en-US"/>
        </w:rPr>
      </w:pPr>
    </w:p>
    <w:p w14:paraId="12C1E23E" w14:textId="77777777" w:rsidR="00273B92" w:rsidRPr="003A2310" w:rsidRDefault="00884824" w:rsidP="00252968">
      <w:pPr>
        <w:jc w:val="center"/>
        <w:rPr>
          <w:rFonts w:cs="Times New Roman"/>
          <w:szCs w:val="24"/>
          <w:lang w:val="en-US"/>
        </w:rPr>
      </w:pPr>
      <w:r w:rsidRPr="003A2310">
        <w:rPr>
          <w:rFonts w:cs="Times New Roman"/>
          <w:noProof/>
          <w:szCs w:val="24"/>
          <w:lang w:val="fr-FR" w:eastAsia="fr-FR"/>
        </w:rPr>
        <w:drawing>
          <wp:inline distT="0" distB="0" distL="0" distR="0" wp14:anchorId="053CBFDE" wp14:editId="3CBE6D27">
            <wp:extent cx="4860388" cy="3773881"/>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76612" cy="3786478"/>
                    </a:xfrm>
                    <a:prstGeom prst="rect">
                      <a:avLst/>
                    </a:prstGeom>
                  </pic:spPr>
                </pic:pic>
              </a:graphicData>
            </a:graphic>
          </wp:inline>
        </w:drawing>
      </w:r>
    </w:p>
    <w:p w14:paraId="780D5CB0" w14:textId="399BCD45" w:rsidR="004857E0" w:rsidRPr="003A2310" w:rsidRDefault="00173CFD" w:rsidP="004857E0">
      <w:pPr>
        <w:spacing w:line="259" w:lineRule="auto"/>
        <w:jc w:val="left"/>
        <w:rPr>
          <w:rFonts w:cs="Times New Roman"/>
          <w:szCs w:val="24"/>
          <w:lang w:val="en-US"/>
        </w:rPr>
      </w:pPr>
      <w:bookmarkStart w:id="9" w:name="_Hlk101774462"/>
      <w:r w:rsidRPr="003A2310">
        <w:rPr>
          <w:rFonts w:cs="Times New Roman"/>
          <w:b/>
          <w:szCs w:val="24"/>
          <w:lang w:val="en-US"/>
        </w:rPr>
        <w:t xml:space="preserve">Figure </w:t>
      </w:r>
      <w:r w:rsidR="00D821B4" w:rsidRPr="003A2310">
        <w:rPr>
          <w:rFonts w:cs="Times New Roman"/>
          <w:b/>
          <w:szCs w:val="24"/>
          <w:lang w:val="en-US"/>
        </w:rPr>
        <w:t>S</w:t>
      </w:r>
      <w:r w:rsidR="00252968" w:rsidRPr="003A2310">
        <w:rPr>
          <w:rFonts w:cs="Times New Roman"/>
          <w:b/>
          <w:szCs w:val="24"/>
          <w:lang w:val="en-US"/>
        </w:rPr>
        <w:t>3. A</w:t>
      </w:r>
      <w:r w:rsidR="002E1636" w:rsidRPr="003A2310">
        <w:rPr>
          <w:rFonts w:cs="Times New Roman"/>
          <w:b/>
          <w:szCs w:val="24"/>
          <w:lang w:val="en-US"/>
        </w:rPr>
        <w:t>.</w:t>
      </w:r>
      <w:bookmarkEnd w:id="9"/>
      <w:r w:rsidR="004857E0" w:rsidRPr="003A2310">
        <w:rPr>
          <w:rFonts w:cs="Times New Roman"/>
          <w:b/>
          <w:szCs w:val="24"/>
          <w:lang w:val="en-US"/>
        </w:rPr>
        <w:t xml:space="preserve"> The change in Matched Region (%) during the prone position for each patient.</w:t>
      </w:r>
    </w:p>
    <w:p w14:paraId="33111920" w14:textId="33A9CEC3" w:rsidR="002E1636" w:rsidRPr="003A2310" w:rsidRDefault="002E1636" w:rsidP="002E1636">
      <w:pPr>
        <w:rPr>
          <w:rFonts w:cs="Times New Roman"/>
          <w:szCs w:val="24"/>
          <w:lang w:val="en-US"/>
        </w:rPr>
      </w:pPr>
    </w:p>
    <w:p w14:paraId="31FDA7BC" w14:textId="3F6DFC35" w:rsidR="007F5AE8" w:rsidRPr="003A2310" w:rsidRDefault="007F5AE8">
      <w:pPr>
        <w:spacing w:line="259" w:lineRule="auto"/>
        <w:jc w:val="left"/>
        <w:rPr>
          <w:rFonts w:cs="Times New Roman"/>
          <w:szCs w:val="24"/>
          <w:lang w:val="en-US"/>
        </w:rPr>
      </w:pPr>
    </w:p>
    <w:p w14:paraId="0179F9BA" w14:textId="00D19A90" w:rsidR="007F5AE8" w:rsidRPr="003A2310" w:rsidRDefault="007F5AE8" w:rsidP="00252968">
      <w:pPr>
        <w:spacing w:line="259" w:lineRule="auto"/>
        <w:jc w:val="center"/>
        <w:rPr>
          <w:rFonts w:cs="Times New Roman"/>
          <w:szCs w:val="24"/>
          <w:lang w:val="en-US"/>
        </w:rPr>
      </w:pPr>
      <w:r w:rsidRPr="003A2310">
        <w:rPr>
          <w:rFonts w:cs="Times New Roman"/>
          <w:szCs w:val="24"/>
          <w:lang w:val="en-US"/>
        </w:rPr>
        <w:br w:type="page"/>
      </w:r>
      <w:r w:rsidRPr="003A2310">
        <w:rPr>
          <w:rFonts w:cs="Times New Roman"/>
          <w:noProof/>
          <w:szCs w:val="24"/>
          <w:lang w:val="fr-FR" w:eastAsia="fr-FR"/>
        </w:rPr>
        <w:lastRenderedPageBreak/>
        <w:drawing>
          <wp:inline distT="0" distB="0" distL="0" distR="0" wp14:anchorId="50E388B4" wp14:editId="7F537802">
            <wp:extent cx="5261317" cy="4110405"/>
            <wp:effectExtent l="0" t="0" r="0" b="4445"/>
            <wp:docPr id="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69834" cy="4117059"/>
                    </a:xfrm>
                    <a:prstGeom prst="rect">
                      <a:avLst/>
                    </a:prstGeom>
                  </pic:spPr>
                </pic:pic>
              </a:graphicData>
            </a:graphic>
          </wp:inline>
        </w:drawing>
      </w:r>
    </w:p>
    <w:p w14:paraId="04234209" w14:textId="0D48F185" w:rsidR="007F5AE8" w:rsidRPr="003A2310" w:rsidRDefault="00252968">
      <w:pPr>
        <w:spacing w:line="259" w:lineRule="auto"/>
        <w:jc w:val="left"/>
        <w:rPr>
          <w:rFonts w:cs="Times New Roman"/>
          <w:szCs w:val="24"/>
          <w:lang w:val="en-US"/>
        </w:rPr>
      </w:pPr>
      <w:r w:rsidRPr="003A2310">
        <w:rPr>
          <w:rFonts w:cs="Times New Roman"/>
          <w:b/>
          <w:szCs w:val="24"/>
          <w:lang w:val="en-US"/>
        </w:rPr>
        <w:t xml:space="preserve">Figure </w:t>
      </w:r>
      <w:r w:rsidR="00D821B4" w:rsidRPr="003A2310">
        <w:rPr>
          <w:rFonts w:cs="Times New Roman"/>
          <w:b/>
          <w:szCs w:val="24"/>
          <w:lang w:val="en-US"/>
        </w:rPr>
        <w:t>S</w:t>
      </w:r>
      <w:r w:rsidRPr="003A2310">
        <w:rPr>
          <w:rFonts w:cs="Times New Roman"/>
          <w:b/>
          <w:szCs w:val="24"/>
          <w:lang w:val="en-US"/>
        </w:rPr>
        <w:t xml:space="preserve">3. B. </w:t>
      </w:r>
      <w:r w:rsidR="004857E0" w:rsidRPr="003A2310">
        <w:rPr>
          <w:rFonts w:cs="Times New Roman"/>
          <w:b/>
          <w:szCs w:val="24"/>
          <w:lang w:val="en-US"/>
        </w:rPr>
        <w:t>The change in Shunt-EIT (%) during the prone position for each patient.</w:t>
      </w:r>
    </w:p>
    <w:p w14:paraId="4C73BBB3" w14:textId="77777777" w:rsidR="00252968" w:rsidRPr="003A2310" w:rsidRDefault="00252968">
      <w:pPr>
        <w:spacing w:line="259" w:lineRule="auto"/>
        <w:jc w:val="left"/>
        <w:rPr>
          <w:rFonts w:cs="Times New Roman"/>
          <w:szCs w:val="24"/>
          <w:lang w:val="en-US"/>
        </w:rPr>
      </w:pPr>
    </w:p>
    <w:p w14:paraId="5E446488" w14:textId="77777777" w:rsidR="007F5AE8" w:rsidRPr="003A2310" w:rsidRDefault="007F5AE8">
      <w:pPr>
        <w:spacing w:line="259" w:lineRule="auto"/>
        <w:jc w:val="left"/>
        <w:rPr>
          <w:rFonts w:cs="Times New Roman"/>
          <w:szCs w:val="24"/>
          <w:lang w:val="en-US"/>
        </w:rPr>
      </w:pPr>
    </w:p>
    <w:p w14:paraId="256D2B23" w14:textId="7BB70992" w:rsidR="007F5AE8" w:rsidRPr="003A2310" w:rsidRDefault="007F5AE8" w:rsidP="00252968">
      <w:pPr>
        <w:spacing w:line="259" w:lineRule="auto"/>
        <w:jc w:val="center"/>
        <w:rPr>
          <w:rFonts w:cs="Times New Roman"/>
          <w:szCs w:val="24"/>
          <w:lang w:val="en-US"/>
        </w:rPr>
      </w:pPr>
      <w:r w:rsidRPr="003A2310">
        <w:rPr>
          <w:rFonts w:cs="Times New Roman"/>
          <w:noProof/>
          <w:szCs w:val="24"/>
          <w:lang w:val="fr-FR" w:eastAsia="fr-FR"/>
        </w:rPr>
        <w:lastRenderedPageBreak/>
        <w:drawing>
          <wp:inline distT="0" distB="0" distL="0" distR="0" wp14:anchorId="258DE0E9" wp14:editId="4C29EE91">
            <wp:extent cx="5071833" cy="3974156"/>
            <wp:effectExtent l="0" t="0" r="0" b="7620"/>
            <wp:docPr id="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4"/>
                    <pic:cNvPicPr/>
                  </pic:nvPicPr>
                  <pic:blipFill>
                    <a:blip r:embed="rId13">
                      <a:extLst>
                        <a:ext uri="{28A0092B-C50C-407E-A947-70E740481C1C}">
                          <a14:useLocalDpi xmlns:a14="http://schemas.microsoft.com/office/drawing/2010/main" val="0"/>
                        </a:ext>
                      </a:extLst>
                    </a:blip>
                    <a:stretch>
                      <a:fillRect/>
                    </a:stretch>
                  </pic:blipFill>
                  <pic:spPr>
                    <a:xfrm>
                      <a:off x="0" y="0"/>
                      <a:ext cx="5071833" cy="3974156"/>
                    </a:xfrm>
                    <a:prstGeom prst="rect">
                      <a:avLst/>
                    </a:prstGeom>
                  </pic:spPr>
                </pic:pic>
              </a:graphicData>
            </a:graphic>
          </wp:inline>
        </w:drawing>
      </w:r>
    </w:p>
    <w:p w14:paraId="37F717F8" w14:textId="426636BC" w:rsidR="00252968" w:rsidRPr="003A2310" w:rsidRDefault="00252968" w:rsidP="00252968">
      <w:pPr>
        <w:spacing w:line="259" w:lineRule="auto"/>
        <w:jc w:val="left"/>
        <w:rPr>
          <w:rFonts w:cs="Times New Roman"/>
          <w:szCs w:val="24"/>
          <w:lang w:val="en-US"/>
        </w:rPr>
      </w:pPr>
      <w:r w:rsidRPr="003A2310">
        <w:rPr>
          <w:rFonts w:cs="Times New Roman"/>
          <w:b/>
          <w:szCs w:val="24"/>
          <w:lang w:val="en-US"/>
        </w:rPr>
        <w:t xml:space="preserve">Figure </w:t>
      </w:r>
      <w:r w:rsidR="00D821B4" w:rsidRPr="003A2310">
        <w:rPr>
          <w:rFonts w:cs="Times New Roman"/>
          <w:b/>
          <w:szCs w:val="24"/>
          <w:lang w:val="en-US"/>
        </w:rPr>
        <w:t>S</w:t>
      </w:r>
      <w:r w:rsidRPr="003A2310">
        <w:rPr>
          <w:rFonts w:cs="Times New Roman"/>
          <w:b/>
          <w:szCs w:val="24"/>
          <w:lang w:val="en-US"/>
        </w:rPr>
        <w:t xml:space="preserve">3. C. </w:t>
      </w:r>
      <w:r w:rsidR="004857E0" w:rsidRPr="003A2310">
        <w:rPr>
          <w:rFonts w:cs="Times New Roman"/>
          <w:b/>
          <w:szCs w:val="24"/>
          <w:lang w:val="en-US"/>
        </w:rPr>
        <w:t>The change in Dead Space (%) during the prone position for each patient.</w:t>
      </w:r>
    </w:p>
    <w:p w14:paraId="105F8EF0" w14:textId="612B1CB6" w:rsidR="007F5AE8" w:rsidRPr="003A2310" w:rsidRDefault="007F5AE8">
      <w:pPr>
        <w:spacing w:line="259" w:lineRule="auto"/>
        <w:jc w:val="left"/>
        <w:rPr>
          <w:rFonts w:cs="Times New Roman"/>
          <w:szCs w:val="24"/>
          <w:lang w:val="en-US"/>
        </w:rPr>
      </w:pPr>
      <w:r w:rsidRPr="003A2310">
        <w:rPr>
          <w:rFonts w:cs="Times New Roman"/>
          <w:szCs w:val="24"/>
          <w:lang w:val="en-US"/>
        </w:rPr>
        <w:br w:type="page"/>
      </w:r>
    </w:p>
    <w:p w14:paraId="4DF95CBD" w14:textId="23522164" w:rsidR="00252968" w:rsidRDefault="00D96990">
      <w:pPr>
        <w:spacing w:line="259" w:lineRule="auto"/>
        <w:jc w:val="left"/>
        <w:rPr>
          <w:rFonts w:cs="Times New Roman"/>
          <w:szCs w:val="24"/>
          <w:lang w:val="en-US"/>
        </w:rPr>
      </w:pPr>
      <w:r w:rsidRPr="003A2310">
        <w:rPr>
          <w:rFonts w:cs="Times New Roman"/>
          <w:noProof/>
          <w:szCs w:val="24"/>
          <w:lang w:val="fr-FR" w:eastAsia="fr-FR"/>
        </w:rPr>
        <w:lastRenderedPageBreak/>
        <w:drawing>
          <wp:inline distT="0" distB="0" distL="0" distR="0" wp14:anchorId="1D1726AD" wp14:editId="1C337452">
            <wp:extent cx="5667375" cy="9825217"/>
            <wp:effectExtent l="0" t="0" r="0" b="508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rotWithShape="1">
                    <a:blip r:embed="rId14" cstate="print">
                      <a:extLst>
                        <a:ext uri="{28A0092B-C50C-407E-A947-70E740481C1C}">
                          <a14:useLocalDpi xmlns:a14="http://schemas.microsoft.com/office/drawing/2010/main" val="0"/>
                        </a:ext>
                      </a:extLst>
                    </a:blip>
                    <a:srcRect t="2803" b="-277"/>
                    <a:stretch/>
                  </pic:blipFill>
                  <pic:spPr bwMode="auto">
                    <a:xfrm>
                      <a:off x="0" y="0"/>
                      <a:ext cx="5670615" cy="9830834"/>
                    </a:xfrm>
                    <a:prstGeom prst="rect">
                      <a:avLst/>
                    </a:prstGeom>
                    <a:ln>
                      <a:noFill/>
                    </a:ln>
                    <a:extLst>
                      <a:ext uri="{53640926-AAD7-44D8-BBD7-CCE9431645EC}">
                        <a14:shadowObscured xmlns:a14="http://schemas.microsoft.com/office/drawing/2010/main"/>
                      </a:ext>
                    </a:extLst>
                  </pic:spPr>
                </pic:pic>
              </a:graphicData>
            </a:graphic>
          </wp:inline>
        </w:drawing>
      </w:r>
    </w:p>
    <w:p w14:paraId="555B1E5F" w14:textId="77777777" w:rsidR="00D96990" w:rsidRPr="003A2310" w:rsidRDefault="00D96990" w:rsidP="00D96990">
      <w:pPr>
        <w:pStyle w:val="Corpo"/>
        <w:rPr>
          <w:rFonts w:hAnsi="Times New Roman" w:cs="Times New Roman"/>
          <w:lang w:val="en-US"/>
        </w:rPr>
      </w:pPr>
      <w:r w:rsidRPr="003A2310">
        <w:rPr>
          <w:rFonts w:hAnsi="Times New Roman" w:cs="Times New Roman"/>
          <w:b/>
          <w:bCs/>
          <w:color w:val="auto"/>
          <w:lang w:val="en-US"/>
        </w:rPr>
        <w:lastRenderedPageBreak/>
        <w:t>Figure S</w:t>
      </w:r>
      <w:r>
        <w:rPr>
          <w:rFonts w:hAnsi="Times New Roman" w:cs="Times New Roman"/>
          <w:b/>
          <w:bCs/>
          <w:color w:val="auto"/>
          <w:lang w:val="en-US"/>
        </w:rPr>
        <w:t>4</w:t>
      </w:r>
      <w:r w:rsidRPr="003A2310">
        <w:rPr>
          <w:rFonts w:hAnsi="Times New Roman" w:cs="Times New Roman"/>
          <w:b/>
          <w:bCs/>
          <w:color w:val="auto"/>
          <w:lang w:val="en-US"/>
        </w:rPr>
        <w:t>. Representative chest CT images obtained before prone position and after three prone position sessions.</w:t>
      </w:r>
    </w:p>
    <w:p w14:paraId="20D7D14C" w14:textId="77777777" w:rsidR="00D96990" w:rsidRPr="003A2310" w:rsidRDefault="00D96990">
      <w:pPr>
        <w:spacing w:line="259" w:lineRule="auto"/>
        <w:jc w:val="left"/>
        <w:rPr>
          <w:rFonts w:cs="Times New Roman"/>
          <w:szCs w:val="24"/>
          <w:lang w:val="en-US"/>
        </w:rPr>
      </w:pPr>
    </w:p>
    <w:p w14:paraId="0A9091FE" w14:textId="0F8E1B49" w:rsidR="00313390" w:rsidRPr="003A2310" w:rsidRDefault="00313390" w:rsidP="00252968">
      <w:pPr>
        <w:spacing w:line="259" w:lineRule="auto"/>
        <w:jc w:val="center"/>
        <w:rPr>
          <w:rFonts w:cs="Times New Roman"/>
          <w:szCs w:val="24"/>
          <w:lang w:val="en-US"/>
        </w:rPr>
      </w:pPr>
    </w:p>
    <w:p w14:paraId="4AC7D05C" w14:textId="0AD6FD4B" w:rsidR="00AB36E5" w:rsidRDefault="00AB36E5">
      <w:pPr>
        <w:spacing w:line="259" w:lineRule="auto"/>
        <w:jc w:val="left"/>
        <w:rPr>
          <w:rFonts w:cs="Times New Roman"/>
          <w:szCs w:val="24"/>
          <w:lang w:val="en-US"/>
        </w:rPr>
      </w:pPr>
      <w:r>
        <w:rPr>
          <w:rFonts w:cs="Times New Roman"/>
          <w:szCs w:val="24"/>
          <w:lang w:val="en-US"/>
        </w:rPr>
        <w:br w:type="page"/>
      </w:r>
    </w:p>
    <w:p w14:paraId="74BFDDC4" w14:textId="387BAB30" w:rsidR="00561AD6" w:rsidRDefault="00AB36E5">
      <w:pPr>
        <w:rPr>
          <w:rFonts w:cs="Times New Roman"/>
          <w:szCs w:val="24"/>
          <w:lang w:val="en-US"/>
        </w:rPr>
      </w:pPr>
      <w:r>
        <w:rPr>
          <w:rFonts w:cs="Times New Roman"/>
          <w:noProof/>
          <w:szCs w:val="24"/>
          <w:lang w:val="en-US"/>
        </w:rPr>
        <w:lastRenderedPageBreak/>
        <w:drawing>
          <wp:inline distT="0" distB="0" distL="0" distR="0" wp14:anchorId="5198EF3D" wp14:editId="7E9E81D0">
            <wp:extent cx="6120130" cy="4266565"/>
            <wp:effectExtent l="0" t="0" r="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0130" cy="4266565"/>
                    </a:xfrm>
                    <a:prstGeom prst="rect">
                      <a:avLst/>
                    </a:prstGeom>
                  </pic:spPr>
                </pic:pic>
              </a:graphicData>
            </a:graphic>
          </wp:inline>
        </w:drawing>
      </w:r>
    </w:p>
    <w:p w14:paraId="7B6324CE" w14:textId="743DC342" w:rsidR="00AB36E5" w:rsidRPr="00AB36E5" w:rsidRDefault="00AB36E5">
      <w:pPr>
        <w:rPr>
          <w:rFonts w:cs="Times New Roman"/>
          <w:bCs/>
          <w:szCs w:val="24"/>
          <w:lang w:val="en-US"/>
        </w:rPr>
      </w:pPr>
      <w:r w:rsidRPr="003A2310">
        <w:rPr>
          <w:rFonts w:cs="Times New Roman"/>
          <w:b/>
          <w:szCs w:val="24"/>
          <w:lang w:val="en-US"/>
        </w:rPr>
        <w:t>Figure S</w:t>
      </w:r>
      <w:r>
        <w:rPr>
          <w:rFonts w:cs="Times New Roman"/>
          <w:b/>
          <w:szCs w:val="24"/>
          <w:lang w:val="en-US"/>
        </w:rPr>
        <w:t>5</w:t>
      </w:r>
      <w:r w:rsidRPr="003A2310">
        <w:rPr>
          <w:rFonts w:cs="Times New Roman"/>
          <w:b/>
          <w:szCs w:val="24"/>
          <w:lang w:val="en-US"/>
        </w:rPr>
        <w:t xml:space="preserve">. </w:t>
      </w:r>
      <w:r w:rsidRPr="00AB36E5">
        <w:rPr>
          <w:rFonts w:cs="Times New Roman"/>
          <w:b/>
          <w:szCs w:val="24"/>
          <w:lang w:val="en-US"/>
        </w:rPr>
        <w:t>Evolution of Tidal image region (%), Blood flow region (%) at T</w:t>
      </w:r>
      <w:r w:rsidRPr="00AB36E5">
        <w:rPr>
          <w:rFonts w:cs="Times New Roman"/>
          <w:b/>
          <w:szCs w:val="24"/>
          <w:vertAlign w:val="subscript"/>
          <w:lang w:val="en-US"/>
        </w:rPr>
        <w:t>0</w:t>
      </w:r>
      <w:r w:rsidRPr="00AB36E5">
        <w:rPr>
          <w:rFonts w:cs="Times New Roman"/>
          <w:b/>
          <w:szCs w:val="24"/>
          <w:lang w:val="en-US"/>
        </w:rPr>
        <w:t>, T</w:t>
      </w:r>
      <w:r w:rsidRPr="00AB36E5">
        <w:rPr>
          <w:rFonts w:cs="Times New Roman"/>
          <w:b/>
          <w:szCs w:val="24"/>
          <w:vertAlign w:val="subscript"/>
          <w:lang w:val="en-US"/>
        </w:rPr>
        <w:t>1</w:t>
      </w:r>
      <w:r w:rsidRPr="00AB36E5">
        <w:rPr>
          <w:rFonts w:cs="Times New Roman"/>
          <w:b/>
          <w:szCs w:val="24"/>
          <w:lang w:val="en-US"/>
        </w:rPr>
        <w:t xml:space="preserve"> and T</w:t>
      </w:r>
      <w:r w:rsidRPr="00AB36E5">
        <w:rPr>
          <w:rFonts w:cs="Times New Roman"/>
          <w:b/>
          <w:szCs w:val="24"/>
          <w:vertAlign w:val="subscript"/>
          <w:lang w:val="en-US"/>
        </w:rPr>
        <w:t>2</w:t>
      </w:r>
      <w:r w:rsidRPr="00AB36E5">
        <w:rPr>
          <w:rFonts w:cs="Times New Roman"/>
          <w:b/>
          <w:szCs w:val="24"/>
          <w:lang w:val="en-US"/>
        </w:rPr>
        <w:t xml:space="preserve"> in the ARDS</w:t>
      </w:r>
      <w:r>
        <w:rPr>
          <w:rFonts w:cs="Times New Roman"/>
          <w:b/>
          <w:szCs w:val="24"/>
          <w:lang w:val="en-US"/>
        </w:rPr>
        <w:t xml:space="preserve"> </w:t>
      </w:r>
      <w:r w:rsidRPr="00AB36E5">
        <w:rPr>
          <w:rFonts w:cs="Times New Roman"/>
          <w:b/>
          <w:szCs w:val="24"/>
          <w:vertAlign w:val="subscript"/>
          <w:lang w:val="en-US"/>
        </w:rPr>
        <w:t>p</w:t>
      </w:r>
      <w:r w:rsidRPr="00AB36E5">
        <w:rPr>
          <w:rFonts w:cs="Times New Roman"/>
          <w:b/>
          <w:szCs w:val="24"/>
          <w:lang w:val="en-US"/>
        </w:rPr>
        <w:t xml:space="preserve"> and ARDS</w:t>
      </w:r>
      <w:r>
        <w:rPr>
          <w:rFonts w:cs="Times New Roman"/>
          <w:b/>
          <w:szCs w:val="24"/>
          <w:lang w:val="en-US"/>
        </w:rPr>
        <w:t xml:space="preserve"> </w:t>
      </w:r>
      <w:r w:rsidRPr="00AB36E5">
        <w:rPr>
          <w:rFonts w:cs="Times New Roman"/>
          <w:b/>
          <w:szCs w:val="24"/>
          <w:vertAlign w:val="subscript"/>
          <w:lang w:val="en-US"/>
        </w:rPr>
        <w:t>exp</w:t>
      </w:r>
      <w:r w:rsidRPr="00AB36E5">
        <w:rPr>
          <w:rFonts w:cs="Times New Roman"/>
          <w:b/>
          <w:szCs w:val="24"/>
          <w:lang w:val="en-US"/>
        </w:rPr>
        <w:t xml:space="preserve"> groups.</w:t>
      </w:r>
      <w:r>
        <w:rPr>
          <w:rFonts w:cs="Times New Roman"/>
          <w:b/>
          <w:szCs w:val="24"/>
          <w:lang w:val="en-US"/>
        </w:rPr>
        <w:t xml:space="preserve"> </w:t>
      </w:r>
      <w:bookmarkStart w:id="10" w:name="_Hlk101974983"/>
      <w:r w:rsidRPr="00AB36E5">
        <w:rPr>
          <w:rFonts w:cs="Times New Roman"/>
          <w:bCs/>
          <w:szCs w:val="24"/>
          <w:lang w:val="en-US"/>
        </w:rPr>
        <w:t xml:space="preserve">Six </w:t>
      </w:r>
      <w:r>
        <w:rPr>
          <w:rFonts w:cs="Times New Roman"/>
          <w:bCs/>
          <w:szCs w:val="24"/>
          <w:lang w:val="en-US"/>
        </w:rPr>
        <w:t xml:space="preserve">patients could be categorized to the pulmonary cause (ARDS </w:t>
      </w:r>
      <w:r w:rsidRPr="00AB36E5">
        <w:rPr>
          <w:rFonts w:cs="Times New Roman"/>
          <w:bCs/>
          <w:szCs w:val="24"/>
          <w:vertAlign w:val="subscript"/>
          <w:lang w:val="en-US"/>
        </w:rPr>
        <w:t>p</w:t>
      </w:r>
      <w:r>
        <w:rPr>
          <w:rFonts w:cs="Times New Roman"/>
          <w:bCs/>
          <w:szCs w:val="24"/>
          <w:lang w:val="en-US"/>
        </w:rPr>
        <w:t xml:space="preserve">) group, and four patients to the extrapulmonary cause (ARDS </w:t>
      </w:r>
      <w:r w:rsidRPr="00AB36E5">
        <w:rPr>
          <w:rFonts w:cs="Times New Roman"/>
          <w:bCs/>
          <w:szCs w:val="24"/>
          <w:vertAlign w:val="subscript"/>
          <w:lang w:val="en-US"/>
        </w:rPr>
        <w:t>exp</w:t>
      </w:r>
      <w:r>
        <w:rPr>
          <w:rFonts w:cs="Times New Roman"/>
          <w:bCs/>
          <w:szCs w:val="24"/>
          <w:lang w:val="en-US"/>
        </w:rPr>
        <w:t xml:space="preserve">). </w:t>
      </w:r>
      <w:r w:rsidRPr="00AB36E5">
        <w:rPr>
          <w:rFonts w:cs="Times New Roman"/>
          <w:bCs/>
          <w:szCs w:val="24"/>
          <w:lang w:val="en-US"/>
        </w:rPr>
        <w:t xml:space="preserve">In terms of the trend of change, the effect of prone position was more pronounced early in the </w:t>
      </w:r>
      <w:r>
        <w:rPr>
          <w:rFonts w:cs="Times New Roman"/>
          <w:bCs/>
          <w:szCs w:val="24"/>
          <w:lang w:val="en-US"/>
        </w:rPr>
        <w:t xml:space="preserve">ARDS </w:t>
      </w:r>
      <w:r w:rsidRPr="00AB36E5">
        <w:rPr>
          <w:rFonts w:cs="Times New Roman"/>
          <w:bCs/>
          <w:szCs w:val="24"/>
          <w:vertAlign w:val="subscript"/>
          <w:lang w:val="en-US"/>
        </w:rPr>
        <w:t>p</w:t>
      </w:r>
      <w:r w:rsidRPr="00AB36E5">
        <w:rPr>
          <w:rFonts w:cs="Times New Roman"/>
          <w:bCs/>
          <w:szCs w:val="24"/>
          <w:lang w:val="en-US"/>
        </w:rPr>
        <w:t xml:space="preserve"> group compared to the </w:t>
      </w:r>
      <w:r>
        <w:rPr>
          <w:rFonts w:cs="Times New Roman"/>
          <w:bCs/>
          <w:szCs w:val="24"/>
          <w:lang w:val="en-US"/>
        </w:rPr>
        <w:t xml:space="preserve">ARDS </w:t>
      </w:r>
      <w:r w:rsidRPr="00AB36E5">
        <w:rPr>
          <w:rFonts w:cs="Times New Roman"/>
          <w:bCs/>
          <w:szCs w:val="24"/>
          <w:vertAlign w:val="subscript"/>
          <w:lang w:val="en-US"/>
        </w:rPr>
        <w:t>exp</w:t>
      </w:r>
      <w:r w:rsidRPr="00AB36E5">
        <w:rPr>
          <w:rFonts w:cs="Times New Roman"/>
          <w:bCs/>
          <w:szCs w:val="24"/>
          <w:lang w:val="en-US"/>
        </w:rPr>
        <w:t xml:space="preserve"> group</w:t>
      </w:r>
      <w:r>
        <w:rPr>
          <w:rFonts w:cs="Times New Roman"/>
          <w:bCs/>
          <w:szCs w:val="24"/>
          <w:lang w:val="en-US"/>
        </w:rPr>
        <w:t>.</w:t>
      </w:r>
      <w:r w:rsidRPr="00AB36E5">
        <w:rPr>
          <w:rFonts w:cs="Times New Roman"/>
          <w:bCs/>
          <w:szCs w:val="24"/>
          <w:lang w:val="en-US"/>
        </w:rPr>
        <w:t xml:space="preserve"> </w:t>
      </w:r>
      <w:r>
        <w:rPr>
          <w:rFonts w:cs="Times New Roman"/>
          <w:bCs/>
          <w:szCs w:val="24"/>
          <w:lang w:val="en-US"/>
        </w:rPr>
        <w:t xml:space="preserve">However, </w:t>
      </w:r>
      <w:r w:rsidRPr="00AB36E5">
        <w:rPr>
          <w:rFonts w:cs="Times New Roman"/>
          <w:bCs/>
          <w:szCs w:val="24"/>
          <w:lang w:val="en-US"/>
        </w:rPr>
        <w:t xml:space="preserve">prolonged prone ventilation </w:t>
      </w:r>
      <w:r>
        <w:rPr>
          <w:rFonts w:cs="Times New Roman"/>
          <w:bCs/>
          <w:szCs w:val="24"/>
          <w:lang w:val="en-US"/>
        </w:rPr>
        <w:t>finally</w:t>
      </w:r>
      <w:r w:rsidRPr="00AB36E5">
        <w:rPr>
          <w:rFonts w:cs="Times New Roman"/>
          <w:bCs/>
          <w:szCs w:val="24"/>
          <w:lang w:val="en-US"/>
        </w:rPr>
        <w:t xml:space="preserve"> </w:t>
      </w:r>
      <w:r w:rsidR="00D96990">
        <w:rPr>
          <w:rFonts w:cs="Times New Roman"/>
          <w:bCs/>
          <w:szCs w:val="24"/>
          <w:lang w:val="en-US"/>
        </w:rPr>
        <w:t xml:space="preserve">both </w:t>
      </w:r>
      <w:r w:rsidRPr="00AB36E5">
        <w:rPr>
          <w:rFonts w:cs="Times New Roman"/>
          <w:bCs/>
          <w:szCs w:val="24"/>
          <w:lang w:val="en-US"/>
        </w:rPr>
        <w:t>increases dorsal ventilation and perfusion in the lung</w:t>
      </w:r>
      <w:r>
        <w:rPr>
          <w:rFonts w:cs="Times New Roman"/>
          <w:bCs/>
          <w:szCs w:val="24"/>
          <w:lang w:val="en-US"/>
        </w:rPr>
        <w:t xml:space="preserve"> in two groups</w:t>
      </w:r>
      <w:r w:rsidRPr="00AB36E5">
        <w:rPr>
          <w:rFonts w:cs="Times New Roman"/>
          <w:bCs/>
          <w:szCs w:val="24"/>
          <w:lang w:val="en-US"/>
        </w:rPr>
        <w:t>, which results in improved ventilation-perfusion matching</w:t>
      </w:r>
      <w:r>
        <w:rPr>
          <w:rFonts w:cs="Times New Roman"/>
          <w:bCs/>
          <w:szCs w:val="24"/>
          <w:lang w:val="en-US"/>
        </w:rPr>
        <w:t>.</w:t>
      </w:r>
      <w:bookmarkEnd w:id="10"/>
    </w:p>
    <w:sectPr w:rsidR="00AB36E5" w:rsidRPr="00AB36E5" w:rsidSect="00313390">
      <w:footerReference w:type="default" r:id="rId1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AAE05" w14:textId="77777777" w:rsidR="001209ED" w:rsidRDefault="001209ED" w:rsidP="0037459C">
      <w:pPr>
        <w:spacing w:after="0" w:line="240" w:lineRule="auto"/>
      </w:pPr>
      <w:r>
        <w:separator/>
      </w:r>
    </w:p>
  </w:endnote>
  <w:endnote w:type="continuationSeparator" w:id="0">
    <w:p w14:paraId="66EEAF1D" w14:textId="77777777" w:rsidR="001209ED" w:rsidRDefault="001209ED" w:rsidP="00374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8569916"/>
      <w:docPartObj>
        <w:docPartGallery w:val="Page Numbers (Bottom of Page)"/>
        <w:docPartUnique/>
      </w:docPartObj>
    </w:sdtPr>
    <w:sdtEndPr/>
    <w:sdtContent>
      <w:p w14:paraId="295EF80A" w14:textId="77777777" w:rsidR="0037459C" w:rsidRDefault="0037459C">
        <w:pPr>
          <w:pStyle w:val="a9"/>
          <w:jc w:val="right"/>
        </w:pPr>
        <w:r>
          <w:fldChar w:fldCharType="begin"/>
        </w:r>
        <w:r>
          <w:instrText>PAGE   \* MERGEFORMAT</w:instrText>
        </w:r>
        <w:r>
          <w:fldChar w:fldCharType="separate"/>
        </w:r>
        <w:r w:rsidR="00CE3C75">
          <w:rPr>
            <w:noProof/>
          </w:rPr>
          <w:t>9</w:t>
        </w:r>
        <w:r>
          <w:fldChar w:fldCharType="end"/>
        </w:r>
      </w:p>
    </w:sdtContent>
  </w:sdt>
  <w:p w14:paraId="3B5E5E5E" w14:textId="77777777" w:rsidR="0037459C" w:rsidRDefault="0037459C">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57FC2" w14:textId="77777777" w:rsidR="00173CFD" w:rsidRDefault="00173CFD">
    <w:pPr>
      <w:pStyle w:val="a9"/>
      <w:tabs>
        <w:tab w:val="clear" w:pos="9638"/>
        <w:tab w:val="right" w:pos="9612"/>
      </w:tabs>
      <w:jc w:val="right"/>
    </w:pPr>
    <w:r>
      <w:fldChar w:fldCharType="begin"/>
    </w:r>
    <w:r>
      <w:instrText xml:space="preserve"> PAGE </w:instrText>
    </w:r>
    <w:r>
      <w:fldChar w:fldCharType="separate"/>
    </w:r>
    <w:r w:rsidR="00CE3C75">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C5FEA" w14:textId="77777777" w:rsidR="001209ED" w:rsidRDefault="001209ED" w:rsidP="0037459C">
      <w:pPr>
        <w:spacing w:after="0" w:line="240" w:lineRule="auto"/>
      </w:pPr>
      <w:r>
        <w:separator/>
      </w:r>
    </w:p>
  </w:footnote>
  <w:footnote w:type="continuationSeparator" w:id="0">
    <w:p w14:paraId="10037A51" w14:textId="77777777" w:rsidR="001209ED" w:rsidRDefault="001209ED" w:rsidP="003745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53473A"/>
    <w:multiLevelType w:val="multilevel"/>
    <w:tmpl w:val="3154EFD2"/>
    <w:styleLink w:val="List0"/>
    <w:lvl w:ilvl="0">
      <w:start w:val="1"/>
      <w:numFmt w:val="decimal"/>
      <w:lvlText w:val="%1."/>
      <w:lvlJc w:val="left"/>
      <w:rPr>
        <w:position w:val="0"/>
        <w:rtl w:val="0"/>
        <w:lang w:val="en-US"/>
      </w:rPr>
    </w:lvl>
    <w:lvl w:ilvl="1">
      <w:start w:val="1"/>
      <w:numFmt w:val="lowerRoman"/>
      <w:lvlText w:val="%2."/>
      <w:lvlJc w:val="left"/>
      <w:rPr>
        <w:position w:val="0"/>
        <w:rtl w:val="0"/>
        <w:lang w:val="en-US"/>
      </w:rPr>
    </w:lvl>
    <w:lvl w:ilvl="2">
      <w:start w:val="1"/>
      <w:numFmt w:val="lowerRoman"/>
      <w:lvlText w:val="%3."/>
      <w:lvlJc w:val="left"/>
      <w:rPr>
        <w:position w:val="0"/>
        <w:rtl w:val="0"/>
        <w:lang w:val="en-US"/>
      </w:rPr>
    </w:lvl>
    <w:lvl w:ilvl="3">
      <w:start w:val="1"/>
      <w:numFmt w:val="lowerRoman"/>
      <w:lvlText w:val="%4."/>
      <w:lvlJc w:val="left"/>
      <w:rPr>
        <w:position w:val="0"/>
        <w:rtl w:val="0"/>
        <w:lang w:val="en-US"/>
      </w:rPr>
    </w:lvl>
    <w:lvl w:ilvl="4">
      <w:start w:val="1"/>
      <w:numFmt w:val="lowerRoman"/>
      <w:lvlText w:val="%5."/>
      <w:lvlJc w:val="left"/>
      <w:rPr>
        <w:position w:val="0"/>
        <w:rtl w:val="0"/>
        <w:lang w:val="en-US"/>
      </w:rPr>
    </w:lvl>
    <w:lvl w:ilvl="5">
      <w:start w:val="1"/>
      <w:numFmt w:val="lowerRoman"/>
      <w:lvlText w:val="%6."/>
      <w:lvlJc w:val="left"/>
      <w:rPr>
        <w:position w:val="0"/>
        <w:rtl w:val="0"/>
        <w:lang w:val="en-US"/>
      </w:rPr>
    </w:lvl>
    <w:lvl w:ilvl="6">
      <w:start w:val="1"/>
      <w:numFmt w:val="lowerRoman"/>
      <w:lvlText w:val="%7."/>
      <w:lvlJc w:val="left"/>
      <w:rPr>
        <w:position w:val="0"/>
        <w:rtl w:val="0"/>
        <w:lang w:val="en-US"/>
      </w:rPr>
    </w:lvl>
    <w:lvl w:ilvl="7">
      <w:start w:val="1"/>
      <w:numFmt w:val="lowerRoman"/>
      <w:lvlText w:val="%8."/>
      <w:lvlJc w:val="left"/>
      <w:rPr>
        <w:position w:val="0"/>
        <w:rtl w:val="0"/>
        <w:lang w:val="en-US"/>
      </w:rPr>
    </w:lvl>
    <w:lvl w:ilvl="8">
      <w:start w:val="1"/>
      <w:numFmt w:val="lowerRoman"/>
      <w:lvlText w:val="%9."/>
      <w:lvlJc w:val="left"/>
      <w:rPr>
        <w:position w:val="0"/>
        <w:rtl w:val="0"/>
        <w:lang w:val="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UyNzMysjAxN7I0MjFS0lEKTi0uzszPAykwqgUA9tT2rywAAAA="/>
  </w:docVars>
  <w:rsids>
    <w:rsidRoot w:val="00606301"/>
    <w:rsid w:val="00004A1B"/>
    <w:rsid w:val="000176C3"/>
    <w:rsid w:val="00025A7B"/>
    <w:rsid w:val="000425C3"/>
    <w:rsid w:val="000B6C03"/>
    <w:rsid w:val="000F0B36"/>
    <w:rsid w:val="001206F8"/>
    <w:rsid w:val="001209ED"/>
    <w:rsid w:val="0017221C"/>
    <w:rsid w:val="00173CFD"/>
    <w:rsid w:val="0018597D"/>
    <w:rsid w:val="001B2AE3"/>
    <w:rsid w:val="001B2F6C"/>
    <w:rsid w:val="001B6C4F"/>
    <w:rsid w:val="001F6270"/>
    <w:rsid w:val="0023537D"/>
    <w:rsid w:val="00252968"/>
    <w:rsid w:val="002529C8"/>
    <w:rsid w:val="00264642"/>
    <w:rsid w:val="00265ABA"/>
    <w:rsid w:val="00273B92"/>
    <w:rsid w:val="002B124E"/>
    <w:rsid w:val="002C3606"/>
    <w:rsid w:val="002C5E59"/>
    <w:rsid w:val="002E1636"/>
    <w:rsid w:val="002E1A15"/>
    <w:rsid w:val="00313390"/>
    <w:rsid w:val="00314FC8"/>
    <w:rsid w:val="00320484"/>
    <w:rsid w:val="00344A3D"/>
    <w:rsid w:val="0036021C"/>
    <w:rsid w:val="0037459C"/>
    <w:rsid w:val="00381BCA"/>
    <w:rsid w:val="003A2310"/>
    <w:rsid w:val="003A3C32"/>
    <w:rsid w:val="003A691B"/>
    <w:rsid w:val="003C2273"/>
    <w:rsid w:val="003C4A2D"/>
    <w:rsid w:val="003C69D1"/>
    <w:rsid w:val="003E49B1"/>
    <w:rsid w:val="00433903"/>
    <w:rsid w:val="0043609E"/>
    <w:rsid w:val="00436EF1"/>
    <w:rsid w:val="004857E0"/>
    <w:rsid w:val="00496B01"/>
    <w:rsid w:val="004B31DC"/>
    <w:rsid w:val="004D2B6C"/>
    <w:rsid w:val="00554371"/>
    <w:rsid w:val="00561AD6"/>
    <w:rsid w:val="00584E65"/>
    <w:rsid w:val="00593B70"/>
    <w:rsid w:val="005951BD"/>
    <w:rsid w:val="00595E1B"/>
    <w:rsid w:val="005A01E1"/>
    <w:rsid w:val="005D354F"/>
    <w:rsid w:val="005D3F60"/>
    <w:rsid w:val="005E4151"/>
    <w:rsid w:val="005F695C"/>
    <w:rsid w:val="00606301"/>
    <w:rsid w:val="00633871"/>
    <w:rsid w:val="00664BCB"/>
    <w:rsid w:val="006942FF"/>
    <w:rsid w:val="006B30A7"/>
    <w:rsid w:val="006B75A1"/>
    <w:rsid w:val="006F3EB9"/>
    <w:rsid w:val="006F4A36"/>
    <w:rsid w:val="006F666F"/>
    <w:rsid w:val="00703835"/>
    <w:rsid w:val="00746477"/>
    <w:rsid w:val="0076705B"/>
    <w:rsid w:val="007728ED"/>
    <w:rsid w:val="0078194E"/>
    <w:rsid w:val="007A7FF1"/>
    <w:rsid w:val="007C791C"/>
    <w:rsid w:val="007F2CAB"/>
    <w:rsid w:val="007F5AE8"/>
    <w:rsid w:val="0080487A"/>
    <w:rsid w:val="00821BEF"/>
    <w:rsid w:val="0082744B"/>
    <w:rsid w:val="008726DB"/>
    <w:rsid w:val="00884824"/>
    <w:rsid w:val="00892AF8"/>
    <w:rsid w:val="008A1442"/>
    <w:rsid w:val="008C026C"/>
    <w:rsid w:val="008E2D88"/>
    <w:rsid w:val="008F415D"/>
    <w:rsid w:val="00907537"/>
    <w:rsid w:val="00930E87"/>
    <w:rsid w:val="0095103D"/>
    <w:rsid w:val="0096614C"/>
    <w:rsid w:val="0097121C"/>
    <w:rsid w:val="009729AE"/>
    <w:rsid w:val="009A0C24"/>
    <w:rsid w:val="009B10B3"/>
    <w:rsid w:val="009B6050"/>
    <w:rsid w:val="009C05B5"/>
    <w:rsid w:val="009C1787"/>
    <w:rsid w:val="009E6B89"/>
    <w:rsid w:val="00A16789"/>
    <w:rsid w:val="00A42B00"/>
    <w:rsid w:val="00A61E49"/>
    <w:rsid w:val="00A6650D"/>
    <w:rsid w:val="00AB36E5"/>
    <w:rsid w:val="00AC3EF4"/>
    <w:rsid w:val="00AD6A98"/>
    <w:rsid w:val="00AD7625"/>
    <w:rsid w:val="00B27EA4"/>
    <w:rsid w:val="00B71EFB"/>
    <w:rsid w:val="00BC4D72"/>
    <w:rsid w:val="00BF05C0"/>
    <w:rsid w:val="00C1367D"/>
    <w:rsid w:val="00C67D10"/>
    <w:rsid w:val="00C8127E"/>
    <w:rsid w:val="00C85D1B"/>
    <w:rsid w:val="00CA441C"/>
    <w:rsid w:val="00CD0823"/>
    <w:rsid w:val="00CE3C75"/>
    <w:rsid w:val="00CE4F23"/>
    <w:rsid w:val="00D32098"/>
    <w:rsid w:val="00D63D4C"/>
    <w:rsid w:val="00D821B4"/>
    <w:rsid w:val="00D90CDE"/>
    <w:rsid w:val="00D96990"/>
    <w:rsid w:val="00DC4596"/>
    <w:rsid w:val="00DE1D4E"/>
    <w:rsid w:val="00DE61AE"/>
    <w:rsid w:val="00E05C4D"/>
    <w:rsid w:val="00E94E9A"/>
    <w:rsid w:val="00EA33E0"/>
    <w:rsid w:val="00EB6FAB"/>
    <w:rsid w:val="00ED48C7"/>
    <w:rsid w:val="00FC57D5"/>
    <w:rsid w:val="00FD630D"/>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7005AC"/>
  <w15:docId w15:val="{B336AABA-B48F-46A5-809E-9D878C593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C03"/>
    <w:pPr>
      <w:spacing w:line="480" w:lineRule="auto"/>
      <w:jc w:val="both"/>
    </w:pPr>
    <w:rPr>
      <w:rFonts w:ascii="Times New Roman" w:hAnsi="Times New Roman"/>
      <w:sz w:val="24"/>
    </w:rPr>
  </w:style>
  <w:style w:type="paragraph" w:styleId="1">
    <w:name w:val="heading 1"/>
    <w:basedOn w:val="a"/>
    <w:next w:val="a"/>
    <w:link w:val="10"/>
    <w:uiPriority w:val="9"/>
    <w:qFormat/>
    <w:rsid w:val="00606301"/>
    <w:pPr>
      <w:keepNext/>
      <w:keepLines/>
      <w:spacing w:before="240" w:after="0"/>
      <w:outlineLvl w:val="0"/>
    </w:pPr>
    <w:rPr>
      <w:rFonts w:eastAsiaTheme="majorEastAsia" w:cstheme="majorBidi"/>
      <w:b/>
      <w:szCs w:val="32"/>
    </w:rPr>
  </w:style>
  <w:style w:type="paragraph" w:styleId="2">
    <w:name w:val="heading 2"/>
    <w:basedOn w:val="a"/>
    <w:next w:val="a"/>
    <w:link w:val="20"/>
    <w:uiPriority w:val="9"/>
    <w:unhideWhenUsed/>
    <w:qFormat/>
    <w:rsid w:val="00606301"/>
    <w:pPr>
      <w:keepNext/>
      <w:keepLines/>
      <w:spacing w:before="40" w:after="0"/>
      <w:outlineLvl w:val="1"/>
    </w:pPr>
    <w:rPr>
      <w:rFonts w:eastAsiaTheme="majorEastAsia" w:cstheme="majorBidi"/>
      <w:i/>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606301"/>
    <w:pPr>
      <w:spacing w:after="0"/>
      <w:contextualSpacing/>
    </w:pPr>
    <w:rPr>
      <w:rFonts w:eastAsiaTheme="majorEastAsia" w:cstheme="majorBidi"/>
      <w:b/>
      <w:spacing w:val="-10"/>
      <w:kern w:val="28"/>
      <w:sz w:val="28"/>
      <w:szCs w:val="56"/>
    </w:rPr>
  </w:style>
  <w:style w:type="character" w:customStyle="1" w:styleId="a4">
    <w:name w:val="标题 字符"/>
    <w:basedOn w:val="a0"/>
    <w:link w:val="a3"/>
    <w:uiPriority w:val="10"/>
    <w:rsid w:val="00606301"/>
    <w:rPr>
      <w:rFonts w:ascii="Times New Roman" w:eastAsiaTheme="majorEastAsia" w:hAnsi="Times New Roman" w:cstheme="majorBidi"/>
      <w:b/>
      <w:spacing w:val="-10"/>
      <w:kern w:val="28"/>
      <w:sz w:val="28"/>
      <w:szCs w:val="56"/>
    </w:rPr>
  </w:style>
  <w:style w:type="character" w:customStyle="1" w:styleId="10">
    <w:name w:val="标题 1 字符"/>
    <w:basedOn w:val="a0"/>
    <w:link w:val="1"/>
    <w:uiPriority w:val="9"/>
    <w:rsid w:val="00606301"/>
    <w:rPr>
      <w:rFonts w:ascii="Times New Roman" w:eastAsiaTheme="majorEastAsia" w:hAnsi="Times New Roman" w:cstheme="majorBidi"/>
      <w:b/>
      <w:sz w:val="24"/>
      <w:szCs w:val="32"/>
    </w:rPr>
  </w:style>
  <w:style w:type="character" w:customStyle="1" w:styleId="20">
    <w:name w:val="标题 2 字符"/>
    <w:basedOn w:val="a0"/>
    <w:link w:val="2"/>
    <w:uiPriority w:val="9"/>
    <w:rsid w:val="00606301"/>
    <w:rPr>
      <w:rFonts w:ascii="Times New Roman" w:eastAsiaTheme="majorEastAsia" w:hAnsi="Times New Roman" w:cstheme="majorBidi"/>
      <w:i/>
      <w:sz w:val="24"/>
      <w:szCs w:val="26"/>
    </w:rPr>
  </w:style>
  <w:style w:type="table" w:styleId="a5">
    <w:name w:val="Table Grid"/>
    <w:basedOn w:val="a1"/>
    <w:uiPriority w:val="39"/>
    <w:rsid w:val="006338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
    <w:name w:val="Corpo"/>
    <w:rsid w:val="000F0B36"/>
    <w:pPr>
      <w:pBdr>
        <w:top w:val="nil"/>
        <w:left w:val="nil"/>
        <w:bottom w:val="nil"/>
        <w:right w:val="nil"/>
        <w:between w:val="nil"/>
        <w:bar w:val="nil"/>
      </w:pBdr>
      <w:spacing w:line="480" w:lineRule="auto"/>
      <w:jc w:val="both"/>
    </w:pPr>
    <w:rPr>
      <w:rFonts w:ascii="Times New Roman" w:eastAsia="Arial Unicode MS" w:hAnsi="Arial Unicode MS" w:cs="Arial Unicode MS"/>
      <w:color w:val="000000"/>
      <w:sz w:val="24"/>
      <w:szCs w:val="24"/>
      <w:u w:color="000000"/>
      <w:bdr w:val="nil"/>
      <w:lang w:eastAsia="en-GB"/>
    </w:rPr>
  </w:style>
  <w:style w:type="paragraph" w:styleId="a6">
    <w:name w:val="List Paragraph"/>
    <w:rsid w:val="00664BCB"/>
    <w:pPr>
      <w:pBdr>
        <w:top w:val="nil"/>
        <w:left w:val="nil"/>
        <w:bottom w:val="nil"/>
        <w:right w:val="nil"/>
        <w:between w:val="nil"/>
        <w:bar w:val="nil"/>
      </w:pBdr>
      <w:spacing w:line="480" w:lineRule="auto"/>
      <w:ind w:left="720"/>
      <w:jc w:val="both"/>
    </w:pPr>
    <w:rPr>
      <w:rFonts w:ascii="Times New Roman" w:eastAsia="Arial Unicode MS" w:hAnsi="Arial Unicode MS" w:cs="Arial Unicode MS"/>
      <w:color w:val="000000"/>
      <w:sz w:val="24"/>
      <w:szCs w:val="24"/>
      <w:u w:color="000000"/>
      <w:bdr w:val="nil"/>
      <w:lang w:eastAsia="en-GB"/>
    </w:rPr>
  </w:style>
  <w:style w:type="numbering" w:customStyle="1" w:styleId="List0">
    <w:name w:val="List 0"/>
    <w:basedOn w:val="a2"/>
    <w:rsid w:val="00664BCB"/>
    <w:pPr>
      <w:numPr>
        <w:numId w:val="1"/>
      </w:numPr>
    </w:pPr>
  </w:style>
  <w:style w:type="paragraph" w:styleId="a7">
    <w:name w:val="header"/>
    <w:basedOn w:val="a"/>
    <w:link w:val="a8"/>
    <w:uiPriority w:val="99"/>
    <w:unhideWhenUsed/>
    <w:rsid w:val="0037459C"/>
    <w:pPr>
      <w:tabs>
        <w:tab w:val="center" w:pos="4819"/>
        <w:tab w:val="right" w:pos="9638"/>
      </w:tabs>
      <w:spacing w:after="0" w:line="240" w:lineRule="auto"/>
    </w:pPr>
  </w:style>
  <w:style w:type="character" w:customStyle="1" w:styleId="a8">
    <w:name w:val="页眉 字符"/>
    <w:basedOn w:val="a0"/>
    <w:link w:val="a7"/>
    <w:uiPriority w:val="99"/>
    <w:rsid w:val="0037459C"/>
    <w:rPr>
      <w:rFonts w:ascii="Times New Roman" w:hAnsi="Times New Roman"/>
      <w:sz w:val="24"/>
    </w:rPr>
  </w:style>
  <w:style w:type="paragraph" w:styleId="a9">
    <w:name w:val="footer"/>
    <w:basedOn w:val="a"/>
    <w:link w:val="aa"/>
    <w:unhideWhenUsed/>
    <w:rsid w:val="0037459C"/>
    <w:pPr>
      <w:tabs>
        <w:tab w:val="center" w:pos="4819"/>
        <w:tab w:val="right" w:pos="9638"/>
      </w:tabs>
      <w:spacing w:after="0" w:line="240" w:lineRule="auto"/>
    </w:pPr>
  </w:style>
  <w:style w:type="character" w:customStyle="1" w:styleId="aa">
    <w:name w:val="页脚 字符"/>
    <w:basedOn w:val="a0"/>
    <w:link w:val="a9"/>
    <w:uiPriority w:val="99"/>
    <w:rsid w:val="0037459C"/>
    <w:rPr>
      <w:rFonts w:ascii="Times New Roman" w:hAnsi="Times New Roman"/>
      <w:sz w:val="24"/>
    </w:rPr>
  </w:style>
  <w:style w:type="paragraph" w:styleId="ab">
    <w:name w:val="Balloon Text"/>
    <w:basedOn w:val="a"/>
    <w:link w:val="ac"/>
    <w:uiPriority w:val="99"/>
    <w:semiHidden/>
    <w:unhideWhenUsed/>
    <w:rsid w:val="00173CFD"/>
    <w:pPr>
      <w:spacing w:after="0" w:line="240" w:lineRule="auto"/>
    </w:pPr>
    <w:rPr>
      <w:rFonts w:ascii="Tahoma" w:hAnsi="Tahoma" w:cs="Tahoma"/>
      <w:sz w:val="16"/>
      <w:szCs w:val="16"/>
    </w:rPr>
  </w:style>
  <w:style w:type="character" w:customStyle="1" w:styleId="ac">
    <w:name w:val="批注框文本 字符"/>
    <w:basedOn w:val="a0"/>
    <w:link w:val="ab"/>
    <w:uiPriority w:val="99"/>
    <w:semiHidden/>
    <w:rsid w:val="00173CFD"/>
    <w:rPr>
      <w:rFonts w:ascii="Tahoma" w:hAnsi="Tahoma" w:cs="Tahoma"/>
      <w:sz w:val="16"/>
      <w:szCs w:val="16"/>
    </w:rPr>
  </w:style>
  <w:style w:type="table" w:styleId="21">
    <w:name w:val="Plain Table 2"/>
    <w:basedOn w:val="a1"/>
    <w:uiPriority w:val="42"/>
    <w:rsid w:val="001B2F6C"/>
    <w:pPr>
      <w:spacing w:after="0" w:line="240" w:lineRule="auto"/>
    </w:pPr>
    <w:rPr>
      <w:kern w:val="2"/>
      <w:sz w:val="21"/>
      <w:lang w:val="en-US"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5.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7.tiff"/><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tif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AFF11-6727-4C8C-A9F1-B5C498932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14</Pages>
  <Words>663</Words>
  <Characters>3780</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WangYuXian</cp:lastModifiedBy>
  <cp:revision>28</cp:revision>
  <dcterms:created xsi:type="dcterms:W3CDTF">2021-09-08T09:29:00Z</dcterms:created>
  <dcterms:modified xsi:type="dcterms:W3CDTF">2022-05-27T03:13:00Z</dcterms:modified>
</cp:coreProperties>
</file>