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ACD2B" w14:textId="28F04ACC" w:rsidR="006C69B6" w:rsidRPr="008F5014" w:rsidRDefault="008F5014" w:rsidP="006C69B6">
      <w:pPr>
        <w:pStyle w:val="Body"/>
        <w:spacing w:after="160" w:line="480" w:lineRule="auto"/>
        <w:rPr>
          <w:rFonts w:ascii="Arial" w:hAnsi="Arial" w:cs="Arial"/>
          <w:b/>
          <w:bCs/>
          <w:color w:val="323130"/>
          <w:bdr w:val="none" w:sz="0" w:space="0" w:color="auto" w:frame="1"/>
        </w:rPr>
      </w:pPr>
      <w:r w:rsidRPr="008F5014">
        <w:rPr>
          <w:rFonts w:ascii="Arial" w:hAnsi="Arial" w:cs="Helvetica"/>
          <w:b/>
          <w:bCs/>
        </w:rPr>
        <w:t>Additional file 1</w:t>
      </w:r>
    </w:p>
    <w:p w14:paraId="2BE9032D" w14:textId="77777777" w:rsidR="008F5014" w:rsidRDefault="008F5014" w:rsidP="006C69B6">
      <w:pPr>
        <w:pStyle w:val="Body"/>
        <w:spacing w:after="160" w:line="480" w:lineRule="auto"/>
        <w:jc w:val="center"/>
        <w:rPr>
          <w:rFonts w:ascii="Arial" w:hAnsi="Arial" w:cs="Arial"/>
          <w:b/>
          <w:bCs/>
          <w:color w:val="FF0000"/>
          <w:bdr w:val="none" w:sz="0" w:space="0" w:color="auto" w:frame="1"/>
        </w:rPr>
      </w:pPr>
    </w:p>
    <w:p w14:paraId="2A1E1365" w14:textId="567F6A66" w:rsidR="000B7E1B" w:rsidRDefault="000B7E1B" w:rsidP="000B7E1B">
      <w:pPr>
        <w:pStyle w:val="Body"/>
        <w:spacing w:after="160" w:line="480" w:lineRule="auto"/>
        <w:jc w:val="center"/>
        <w:rPr>
          <w:rFonts w:ascii="Arial" w:hAnsi="Arial" w:cs="Arial"/>
          <w:b/>
          <w:bCs/>
          <w:color w:val="323130"/>
          <w:bdr w:val="none" w:sz="0" w:space="0" w:color="auto" w:frame="1"/>
        </w:rPr>
      </w:pPr>
      <w:r>
        <w:rPr>
          <w:rFonts w:ascii="Arial" w:hAnsi="Arial" w:cs="Arial"/>
          <w:b/>
          <w:bCs/>
          <w:color w:val="323130"/>
          <w:bdr w:val="none" w:sz="0" w:space="0" w:color="auto" w:frame="1"/>
        </w:rPr>
        <w:t>Composition and diversity analysis of the</w:t>
      </w:r>
      <w:r w:rsidRPr="003E6067">
        <w:rPr>
          <w:rFonts w:ascii="Arial" w:hAnsi="Arial" w:cs="Arial"/>
          <w:b/>
          <w:bCs/>
          <w:color w:val="323130"/>
          <w:bdr w:val="none" w:sz="0" w:space="0" w:color="auto" w:frame="1"/>
        </w:rPr>
        <w:t xml:space="preserve"> lung microbiome in patients with suspected ventilator-associated pneumonia</w:t>
      </w:r>
    </w:p>
    <w:p w14:paraId="7121AEEE" w14:textId="77777777" w:rsidR="00F816EE" w:rsidRPr="003E6067" w:rsidRDefault="00F816EE" w:rsidP="000B7E1B">
      <w:pPr>
        <w:pStyle w:val="Body"/>
        <w:spacing w:after="160" w:line="480" w:lineRule="auto"/>
        <w:jc w:val="center"/>
        <w:rPr>
          <w:rFonts w:ascii="Arial" w:hAnsi="Arial" w:cs="Arial"/>
          <w:bCs/>
          <w:sz w:val="28"/>
          <w:szCs w:val="28"/>
        </w:rPr>
      </w:pPr>
    </w:p>
    <w:p w14:paraId="117A6CC7" w14:textId="77777777" w:rsidR="006C69B6" w:rsidRPr="003E6067" w:rsidRDefault="006C69B6" w:rsidP="006C69B6">
      <w:pPr>
        <w:pStyle w:val="Body"/>
        <w:spacing w:after="160" w:line="480" w:lineRule="auto"/>
        <w:rPr>
          <w:rFonts w:ascii="Arial" w:hAnsi="Arial" w:cs="Arial"/>
          <w:bCs/>
        </w:rPr>
      </w:pPr>
      <w:r w:rsidRPr="003E6067">
        <w:rPr>
          <w:rFonts w:ascii="Arial" w:hAnsi="Arial" w:cs="Arial"/>
          <w:bCs/>
        </w:rPr>
        <w:t xml:space="preserve">Authors: </w:t>
      </w:r>
    </w:p>
    <w:p w14:paraId="20ABC944" w14:textId="77777777" w:rsidR="006C69B6" w:rsidRPr="003E6067" w:rsidRDefault="006C69B6" w:rsidP="006C69B6">
      <w:pPr>
        <w:pStyle w:val="Body"/>
        <w:spacing w:after="160" w:line="480" w:lineRule="auto"/>
        <w:jc w:val="center"/>
        <w:rPr>
          <w:rFonts w:ascii="Arial" w:hAnsi="Arial" w:cs="Arial"/>
          <w:bCs/>
        </w:rPr>
      </w:pPr>
      <w:r w:rsidRPr="003E6067">
        <w:rPr>
          <w:rFonts w:ascii="Arial" w:hAnsi="Arial" w:cs="Arial"/>
          <w:bCs/>
        </w:rPr>
        <w:t xml:space="preserve">Dominic Fenn [1], </w:t>
      </w:r>
      <w:r w:rsidRPr="003E6067">
        <w:rPr>
          <w:rStyle w:val="nlm-given-names"/>
          <w:rFonts w:ascii="Arial" w:hAnsi="Arial" w:cs="Arial"/>
          <w:bdr w:val="none" w:sz="0" w:space="0" w:color="auto" w:frame="1"/>
        </w:rPr>
        <w:t>Mahmoud I.</w:t>
      </w:r>
      <w:r w:rsidRPr="003E6067">
        <w:rPr>
          <w:rStyle w:val="apple-converted-space"/>
          <w:rFonts w:ascii="Arial" w:hAnsi="Arial" w:cs="Arial"/>
          <w:shd w:val="clear" w:color="auto" w:fill="FFFFFF"/>
        </w:rPr>
        <w:t> </w:t>
      </w:r>
      <w:r w:rsidRPr="003E6067">
        <w:rPr>
          <w:rStyle w:val="nlm-surname"/>
          <w:rFonts w:ascii="Arial" w:hAnsi="Arial" w:cs="Arial"/>
          <w:bdr w:val="none" w:sz="0" w:space="0" w:color="auto" w:frame="1"/>
        </w:rPr>
        <w:t xml:space="preserve">Abdel-Aziz </w:t>
      </w:r>
      <w:r w:rsidRPr="003E6067">
        <w:rPr>
          <w:rFonts w:ascii="Arial" w:hAnsi="Arial" w:cs="Arial"/>
          <w:bCs/>
        </w:rPr>
        <w:t xml:space="preserve">[1], </w:t>
      </w:r>
      <w:proofErr w:type="spellStart"/>
      <w:r w:rsidRPr="003E6067">
        <w:rPr>
          <w:rFonts w:ascii="Arial" w:hAnsi="Arial" w:cs="Arial"/>
          <w:bCs/>
        </w:rPr>
        <w:t>Pouline</w:t>
      </w:r>
      <w:proofErr w:type="spellEnd"/>
      <w:r w:rsidRPr="003E6067">
        <w:rPr>
          <w:rFonts w:ascii="Arial" w:hAnsi="Arial" w:cs="Arial"/>
          <w:bCs/>
        </w:rPr>
        <w:t xml:space="preserve"> M. P. van Oort [</w:t>
      </w:r>
      <w:r>
        <w:rPr>
          <w:rFonts w:ascii="Arial" w:hAnsi="Arial" w:cs="Arial"/>
          <w:bCs/>
        </w:rPr>
        <w:t>2</w:t>
      </w:r>
      <w:r w:rsidRPr="003E6067">
        <w:rPr>
          <w:rFonts w:ascii="Arial" w:hAnsi="Arial" w:cs="Arial"/>
          <w:bCs/>
        </w:rPr>
        <w:t xml:space="preserve">], Paul Brinkman [1], </w:t>
      </w:r>
      <w:r w:rsidRPr="003E6067">
        <w:rPr>
          <w:rFonts w:ascii="Arial" w:hAnsi="Arial" w:cs="Arial"/>
        </w:rPr>
        <w:t>Waqar M. Ahmed [4],</w:t>
      </w:r>
      <w:r w:rsidRPr="003E6067">
        <w:rPr>
          <w:rFonts w:ascii="Arial" w:hAnsi="Arial" w:cs="Arial"/>
          <w:bCs/>
        </w:rPr>
        <w:t xml:space="preserve"> Timothy Felton [4], Antonio Artigas [</w:t>
      </w:r>
      <w:r>
        <w:rPr>
          <w:rFonts w:ascii="Arial" w:hAnsi="Arial" w:cs="Arial"/>
          <w:bCs/>
        </w:rPr>
        <w:t>4</w:t>
      </w:r>
      <w:r w:rsidRPr="003E6067">
        <w:rPr>
          <w:rFonts w:ascii="Arial" w:hAnsi="Arial" w:cs="Arial"/>
          <w:bCs/>
        </w:rPr>
        <w:t xml:space="preserve">], Pedro </w:t>
      </w:r>
      <w:proofErr w:type="spellStart"/>
      <w:r w:rsidRPr="003E6067">
        <w:rPr>
          <w:rFonts w:ascii="Arial" w:hAnsi="Arial" w:cs="Arial"/>
          <w:bCs/>
        </w:rPr>
        <w:t>Póvoa</w:t>
      </w:r>
      <w:proofErr w:type="spellEnd"/>
      <w:r w:rsidRPr="003E6067">
        <w:rPr>
          <w:rFonts w:ascii="Arial" w:hAnsi="Arial" w:cs="Arial"/>
          <w:bCs/>
        </w:rPr>
        <w:t xml:space="preserve"> [</w:t>
      </w:r>
      <w:r>
        <w:rPr>
          <w:rFonts w:ascii="Arial" w:hAnsi="Arial" w:cs="Arial"/>
          <w:bCs/>
        </w:rPr>
        <w:t>5</w:t>
      </w:r>
      <w:r w:rsidRPr="003E6067">
        <w:rPr>
          <w:rFonts w:ascii="Arial" w:hAnsi="Arial" w:cs="Arial"/>
          <w:bCs/>
        </w:rPr>
        <w:t>], Ignacio Martin-</w:t>
      </w:r>
      <w:proofErr w:type="spellStart"/>
      <w:r w:rsidRPr="003E6067">
        <w:rPr>
          <w:rFonts w:ascii="Arial" w:hAnsi="Arial" w:cs="Arial"/>
          <w:bCs/>
        </w:rPr>
        <w:t>Loeches</w:t>
      </w:r>
      <w:proofErr w:type="spellEnd"/>
      <w:r w:rsidRPr="003E6067">
        <w:rPr>
          <w:rFonts w:ascii="Arial" w:hAnsi="Arial" w:cs="Arial"/>
          <w:bCs/>
        </w:rPr>
        <w:t xml:space="preserve"> [</w:t>
      </w:r>
      <w:r>
        <w:rPr>
          <w:rFonts w:ascii="Arial" w:hAnsi="Arial" w:cs="Arial"/>
          <w:bCs/>
        </w:rPr>
        <w:t>6</w:t>
      </w:r>
      <w:r w:rsidRPr="003E6067">
        <w:rPr>
          <w:rFonts w:ascii="Arial" w:hAnsi="Arial" w:cs="Arial"/>
          <w:bCs/>
        </w:rPr>
        <w:t>], Marcus J. Schultz [</w:t>
      </w:r>
      <w:r>
        <w:rPr>
          <w:rFonts w:ascii="Arial" w:hAnsi="Arial" w:cs="Arial"/>
          <w:bCs/>
        </w:rPr>
        <w:t>7</w:t>
      </w:r>
      <w:r w:rsidRPr="003E6067">
        <w:rPr>
          <w:rFonts w:ascii="Arial" w:hAnsi="Arial" w:cs="Arial"/>
          <w:bCs/>
        </w:rPr>
        <w:t>], Paul Dark [4], Stephen J. Fowler [4]</w:t>
      </w:r>
      <w:r w:rsidRPr="003E6067">
        <w:rPr>
          <w:rFonts w:ascii="Calibri" w:hAnsi="Calibri" w:cs="Calibri"/>
          <w:sz w:val="22"/>
          <w:szCs w:val="22"/>
          <w:vertAlign w:val="superscript"/>
        </w:rPr>
        <w:t xml:space="preserve"> </w:t>
      </w:r>
      <w:r w:rsidRPr="003E6067">
        <w:rPr>
          <w:rFonts w:ascii="Arial" w:hAnsi="Arial" w:cs="Arial"/>
          <w:bCs/>
        </w:rPr>
        <w:t xml:space="preserve">and </w:t>
      </w:r>
      <w:proofErr w:type="spellStart"/>
      <w:r w:rsidRPr="003E6067">
        <w:rPr>
          <w:rFonts w:ascii="Arial" w:hAnsi="Arial" w:cs="Arial"/>
        </w:rPr>
        <w:t>Lieuwe</w:t>
      </w:r>
      <w:proofErr w:type="spellEnd"/>
      <w:r w:rsidRPr="003E6067">
        <w:rPr>
          <w:rFonts w:ascii="Arial" w:hAnsi="Arial" w:cs="Arial"/>
        </w:rPr>
        <w:t xml:space="preserve"> D.J. Bos [</w:t>
      </w:r>
      <w:r>
        <w:rPr>
          <w:rFonts w:ascii="Arial" w:hAnsi="Arial" w:cs="Arial"/>
        </w:rPr>
        <w:t>7</w:t>
      </w:r>
      <w:r w:rsidRPr="003E6067">
        <w:rPr>
          <w:rFonts w:ascii="Arial" w:hAnsi="Arial" w:cs="Arial"/>
        </w:rPr>
        <w:t>]</w:t>
      </w:r>
      <w:r>
        <w:rPr>
          <w:rFonts w:ascii="Calibri" w:hAnsi="Calibri" w:cs="Calibri"/>
          <w:sz w:val="22"/>
          <w:szCs w:val="22"/>
        </w:rPr>
        <w:t xml:space="preserve"> </w:t>
      </w:r>
      <w:r>
        <w:rPr>
          <w:rFonts w:ascii="Arial" w:hAnsi="Arial" w:cs="Arial"/>
        </w:rPr>
        <w:t>o</w:t>
      </w:r>
      <w:r w:rsidRPr="003E6067">
        <w:rPr>
          <w:rFonts w:ascii="Arial" w:hAnsi="Arial" w:cs="Arial"/>
        </w:rPr>
        <w:t xml:space="preserve">n behalf of the </w:t>
      </w:r>
      <w:proofErr w:type="spellStart"/>
      <w:r w:rsidRPr="003E6067">
        <w:rPr>
          <w:rFonts w:ascii="Arial" w:hAnsi="Arial" w:cs="Arial"/>
        </w:rPr>
        <w:t>BreathDx</w:t>
      </w:r>
      <w:proofErr w:type="spellEnd"/>
      <w:r w:rsidRPr="003E6067">
        <w:rPr>
          <w:rFonts w:ascii="Arial" w:hAnsi="Arial" w:cs="Arial"/>
        </w:rPr>
        <w:t xml:space="preserve"> Consortium</w:t>
      </w:r>
    </w:p>
    <w:p w14:paraId="7954E74D" w14:textId="77777777" w:rsidR="006C69B6" w:rsidRPr="003E6067" w:rsidRDefault="006C69B6" w:rsidP="006C69B6">
      <w:pPr>
        <w:pStyle w:val="Body"/>
        <w:spacing w:line="480" w:lineRule="auto"/>
        <w:rPr>
          <w:rFonts w:ascii="Arial" w:hAnsi="Arial" w:cs="Arial"/>
        </w:rPr>
      </w:pPr>
    </w:p>
    <w:p w14:paraId="493A7E9E" w14:textId="77777777" w:rsidR="006C69B6" w:rsidRDefault="006C69B6" w:rsidP="006C69B6">
      <w:pPr>
        <w:pBdr>
          <w:top w:val="nil"/>
          <w:left w:val="nil"/>
          <w:bottom w:val="nil"/>
          <w:right w:val="nil"/>
          <w:between w:val="nil"/>
          <w:bar w:val="nil"/>
        </w:pBdr>
        <w:rPr>
          <w:rFonts w:ascii="Arial" w:hAnsi="Arial" w:cs="Arial"/>
          <w:b/>
        </w:rPr>
      </w:pPr>
    </w:p>
    <w:p w14:paraId="641840CC" w14:textId="77777777" w:rsidR="006C69B6" w:rsidRPr="00F816EE" w:rsidRDefault="006C69B6" w:rsidP="006C69B6">
      <w:pPr>
        <w:pStyle w:val="Body"/>
        <w:spacing w:after="160" w:line="480" w:lineRule="auto"/>
        <w:rPr>
          <w:rStyle w:val="span"/>
          <w:rFonts w:ascii="Arial" w:hAnsi="Arial" w:cs="Arial"/>
          <w:b/>
          <w:bCs/>
          <w:bdr w:val="none" w:sz="0" w:space="0" w:color="auto" w:frame="1"/>
        </w:rPr>
      </w:pPr>
      <w:r w:rsidRPr="00F816EE">
        <w:rPr>
          <w:rStyle w:val="span"/>
          <w:rFonts w:ascii="Arial" w:hAnsi="Arial" w:cs="Arial"/>
          <w:b/>
          <w:bCs/>
          <w:bdr w:val="none" w:sz="0" w:space="0" w:color="auto" w:frame="1"/>
        </w:rPr>
        <w:t xml:space="preserve">Content: </w:t>
      </w:r>
    </w:p>
    <w:p w14:paraId="117AC44E" w14:textId="77777777" w:rsidR="006C69B6" w:rsidRDefault="006C69B6" w:rsidP="006C69B6">
      <w:pPr>
        <w:pStyle w:val="Body"/>
        <w:numPr>
          <w:ilvl w:val="0"/>
          <w:numId w:val="1"/>
        </w:numPr>
        <w:spacing w:after="160" w:line="480" w:lineRule="auto"/>
        <w:rPr>
          <w:rStyle w:val="span"/>
          <w:rFonts w:ascii="Arial" w:hAnsi="Arial" w:cs="Arial"/>
          <w:bdr w:val="none" w:sz="0" w:space="0" w:color="auto" w:frame="1"/>
        </w:rPr>
      </w:pPr>
      <w:r>
        <w:rPr>
          <w:rStyle w:val="span"/>
          <w:rFonts w:ascii="Arial" w:hAnsi="Arial" w:cs="Arial"/>
          <w:bdr w:val="none" w:sz="0" w:space="0" w:color="auto" w:frame="1"/>
        </w:rPr>
        <w:t>Tables: S1-S2</w:t>
      </w:r>
    </w:p>
    <w:p w14:paraId="2DC990EB" w14:textId="77777777" w:rsidR="006C69B6" w:rsidRDefault="006C69B6" w:rsidP="006C69B6">
      <w:pPr>
        <w:pStyle w:val="Body"/>
        <w:numPr>
          <w:ilvl w:val="0"/>
          <w:numId w:val="1"/>
        </w:numPr>
        <w:spacing w:after="160" w:line="480" w:lineRule="auto"/>
        <w:rPr>
          <w:rStyle w:val="span"/>
          <w:rFonts w:ascii="Arial" w:hAnsi="Arial" w:cs="Arial"/>
          <w:bdr w:val="none" w:sz="0" w:space="0" w:color="auto" w:frame="1"/>
        </w:rPr>
      </w:pPr>
      <w:r>
        <w:rPr>
          <w:rStyle w:val="span"/>
          <w:rFonts w:ascii="Arial" w:hAnsi="Arial" w:cs="Arial"/>
          <w:bdr w:val="none" w:sz="0" w:space="0" w:color="auto" w:frame="1"/>
        </w:rPr>
        <w:t>Figures: S1-S3</w:t>
      </w:r>
    </w:p>
    <w:p w14:paraId="28C96422" w14:textId="77777777" w:rsidR="006C69B6" w:rsidRPr="00232E99" w:rsidRDefault="006C69B6" w:rsidP="006C69B6">
      <w:pPr>
        <w:pStyle w:val="Body"/>
        <w:numPr>
          <w:ilvl w:val="0"/>
          <w:numId w:val="1"/>
        </w:numPr>
        <w:spacing w:after="160" w:line="480" w:lineRule="auto"/>
        <w:rPr>
          <w:rStyle w:val="span"/>
          <w:rFonts w:ascii="Arial" w:hAnsi="Arial" w:cs="Arial"/>
          <w:bdr w:val="none" w:sz="0" w:space="0" w:color="auto" w:frame="1"/>
        </w:rPr>
      </w:pPr>
      <w:r>
        <w:rPr>
          <w:rStyle w:val="span"/>
          <w:rFonts w:ascii="Arial" w:hAnsi="Arial" w:cs="Arial"/>
          <w:bdr w:val="none" w:sz="0" w:space="0" w:color="auto" w:frame="1"/>
        </w:rPr>
        <w:t xml:space="preserve">Methods: </w:t>
      </w:r>
      <w:r w:rsidRPr="00350BF9">
        <w:rPr>
          <w:rStyle w:val="span"/>
          <w:rFonts w:ascii="Arial" w:hAnsi="Arial" w:cs="Arial"/>
          <w:bdr w:val="none" w:sz="0" w:space="0" w:color="auto" w:frame="1"/>
        </w:rPr>
        <w:t>Microbiota analysis</w:t>
      </w:r>
    </w:p>
    <w:p w14:paraId="5113413F" w14:textId="77777777" w:rsidR="006C69B6" w:rsidRDefault="006C69B6" w:rsidP="006C69B6">
      <w:pPr>
        <w:pBdr>
          <w:top w:val="nil"/>
          <w:left w:val="nil"/>
          <w:bottom w:val="nil"/>
          <w:right w:val="nil"/>
          <w:between w:val="nil"/>
          <w:bar w:val="nil"/>
        </w:pBdr>
        <w:rPr>
          <w:rFonts w:ascii="Arial" w:hAnsi="Arial" w:cs="Arial"/>
          <w:b/>
        </w:rPr>
      </w:pPr>
      <w:r>
        <w:rPr>
          <w:rFonts w:ascii="Arial" w:hAnsi="Arial" w:cs="Arial"/>
          <w:b/>
        </w:rPr>
        <w:br w:type="page"/>
      </w:r>
    </w:p>
    <w:p w14:paraId="15627898" w14:textId="77777777" w:rsidR="00C20A88" w:rsidRPr="003E6067" w:rsidRDefault="00C20A88" w:rsidP="00C20A88">
      <w:pPr>
        <w:pBdr>
          <w:top w:val="nil"/>
          <w:left w:val="nil"/>
          <w:bottom w:val="nil"/>
          <w:right w:val="nil"/>
          <w:between w:val="nil"/>
          <w:bar w:val="nil"/>
        </w:pBdr>
        <w:spacing w:line="480" w:lineRule="auto"/>
        <w:rPr>
          <w:rFonts w:ascii="Arial" w:hAnsi="Arial" w:cs="Arial"/>
          <w:b/>
          <w:bCs/>
        </w:rPr>
      </w:pPr>
      <w:r w:rsidRPr="003E6067">
        <w:rPr>
          <w:rFonts w:ascii="Arial" w:hAnsi="Arial" w:cs="Arial"/>
          <w:b/>
          <w:bCs/>
        </w:rPr>
        <w:lastRenderedPageBreak/>
        <w:t xml:space="preserve">Table S1: </w:t>
      </w:r>
      <w:r w:rsidRPr="003E6067">
        <w:rPr>
          <w:rFonts w:ascii="Arial" w:hAnsi="Arial" w:cs="Arial"/>
          <w:bCs/>
        </w:rPr>
        <w:t xml:space="preserve">Patient </w:t>
      </w:r>
      <w:r w:rsidRPr="003E6067">
        <w:rPr>
          <w:rFonts w:ascii="Arial" w:hAnsi="Arial" w:cs="Arial"/>
          <w:bCs/>
          <w:iCs/>
        </w:rPr>
        <w:t>characteristics of all patients suspected of VAP during study period (N=108).</w:t>
      </w:r>
    </w:p>
    <w:tbl>
      <w:tblPr>
        <w:tblpPr w:leftFromText="181" w:rightFromText="181" w:vertAnchor="text" w:horzAnchor="page" w:tblpX="721" w:tblpY="1066"/>
        <w:tblW w:w="10490" w:type="dxa"/>
        <w:tblCellMar>
          <w:left w:w="0" w:type="dxa"/>
          <w:right w:w="0" w:type="dxa"/>
        </w:tblCellMar>
        <w:tblLook w:val="04A0" w:firstRow="1" w:lastRow="0" w:firstColumn="1" w:lastColumn="0" w:noHBand="0" w:noVBand="1"/>
      </w:tblPr>
      <w:tblGrid>
        <w:gridCol w:w="2629"/>
        <w:gridCol w:w="1766"/>
        <w:gridCol w:w="1842"/>
        <w:gridCol w:w="2410"/>
        <w:gridCol w:w="1843"/>
      </w:tblGrid>
      <w:tr w:rsidR="00C20A88" w:rsidRPr="003E6067" w14:paraId="39D21268" w14:textId="77777777" w:rsidTr="00770315">
        <w:trPr>
          <w:trHeight w:val="165"/>
        </w:trPr>
        <w:tc>
          <w:tcPr>
            <w:tcW w:w="2629" w:type="dxa"/>
            <w:tcBorders>
              <w:top w:val="single" w:sz="4" w:space="0" w:color="auto"/>
            </w:tcBorders>
            <w:shd w:val="clear" w:color="auto" w:fill="F2F2F2" w:themeFill="background1" w:themeFillShade="F2"/>
            <w:tcMar>
              <w:top w:w="60" w:type="dxa"/>
              <w:left w:w="60" w:type="dxa"/>
              <w:bottom w:w="60" w:type="dxa"/>
              <w:right w:w="60" w:type="dxa"/>
            </w:tcMar>
          </w:tcPr>
          <w:p w14:paraId="7DB91623" w14:textId="77777777" w:rsidR="00C20A88" w:rsidRPr="003E6067" w:rsidRDefault="00C20A88" w:rsidP="00770315">
            <w:pPr>
              <w:pStyle w:val="NormalWeb"/>
              <w:spacing w:before="0" w:beforeAutospacing="0" w:after="0" w:afterAutospacing="0"/>
              <w:rPr>
                <w:rFonts w:ascii="Arial" w:hAnsi="Arial" w:cs="Arial"/>
                <w:b/>
                <w:bCs/>
                <w:sz w:val="20"/>
                <w:szCs w:val="20"/>
              </w:rPr>
            </w:pPr>
          </w:p>
        </w:tc>
        <w:tc>
          <w:tcPr>
            <w:tcW w:w="3608" w:type="dxa"/>
            <w:gridSpan w:val="2"/>
            <w:tcBorders>
              <w:top w:val="single" w:sz="4" w:space="0" w:color="auto"/>
            </w:tcBorders>
            <w:shd w:val="clear" w:color="auto" w:fill="F2F2F2" w:themeFill="background1" w:themeFillShade="F2"/>
            <w:tcMar>
              <w:top w:w="60" w:type="dxa"/>
              <w:left w:w="60" w:type="dxa"/>
              <w:bottom w:w="60" w:type="dxa"/>
              <w:right w:w="60" w:type="dxa"/>
            </w:tcMar>
          </w:tcPr>
          <w:p w14:paraId="40934263" w14:textId="77777777" w:rsidR="00C20A88" w:rsidRPr="003E6067" w:rsidRDefault="00C20A88" w:rsidP="00770315">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1"/>
                <w:szCs w:val="21"/>
              </w:rPr>
              <w:t>Included</w:t>
            </w:r>
            <w:r w:rsidRPr="003E6067">
              <w:rPr>
                <w:rFonts w:ascii="Arial" w:hAnsi="Arial" w:cs="Arial"/>
                <w:b/>
                <w:bCs/>
                <w:color w:val="000000"/>
                <w:sz w:val="21"/>
                <w:szCs w:val="21"/>
              </w:rPr>
              <w:t xml:space="preserve"> (N=9</w:t>
            </w:r>
            <w:r>
              <w:rPr>
                <w:rFonts w:ascii="Arial" w:hAnsi="Arial" w:cs="Arial"/>
                <w:b/>
                <w:bCs/>
                <w:color w:val="000000"/>
                <w:sz w:val="21"/>
                <w:szCs w:val="21"/>
              </w:rPr>
              <w:t>0</w:t>
            </w:r>
            <w:r w:rsidRPr="003E6067">
              <w:rPr>
                <w:rFonts w:ascii="Arial" w:hAnsi="Arial" w:cs="Arial"/>
                <w:b/>
                <w:bCs/>
                <w:color w:val="000000"/>
                <w:sz w:val="21"/>
                <w:szCs w:val="21"/>
              </w:rPr>
              <w:t>)</w:t>
            </w:r>
          </w:p>
        </w:tc>
        <w:tc>
          <w:tcPr>
            <w:tcW w:w="4253" w:type="dxa"/>
            <w:gridSpan w:val="2"/>
            <w:tcBorders>
              <w:top w:val="single" w:sz="4" w:space="0" w:color="auto"/>
            </w:tcBorders>
            <w:shd w:val="clear" w:color="auto" w:fill="F2F2F2" w:themeFill="background1" w:themeFillShade="F2"/>
          </w:tcPr>
          <w:p w14:paraId="6C66AB9A" w14:textId="77777777" w:rsidR="00C20A88" w:rsidRPr="003E6067" w:rsidRDefault="00C20A88" w:rsidP="00770315">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1"/>
                <w:szCs w:val="21"/>
              </w:rPr>
              <w:t>Excluded</w:t>
            </w:r>
            <w:r w:rsidRPr="003E6067">
              <w:rPr>
                <w:rFonts w:ascii="Arial" w:hAnsi="Arial" w:cs="Arial"/>
                <w:b/>
                <w:bCs/>
                <w:color w:val="000000"/>
                <w:sz w:val="21"/>
                <w:szCs w:val="21"/>
              </w:rPr>
              <w:t xml:space="preserve"> (N=1</w:t>
            </w:r>
            <w:r>
              <w:rPr>
                <w:rFonts w:ascii="Arial" w:hAnsi="Arial" w:cs="Arial"/>
                <w:b/>
                <w:bCs/>
                <w:color w:val="000000"/>
                <w:sz w:val="21"/>
                <w:szCs w:val="21"/>
              </w:rPr>
              <w:t>8</w:t>
            </w:r>
            <w:r w:rsidRPr="003E6067">
              <w:rPr>
                <w:rFonts w:ascii="Arial" w:hAnsi="Arial" w:cs="Arial"/>
                <w:b/>
                <w:bCs/>
                <w:color w:val="000000"/>
                <w:sz w:val="21"/>
                <w:szCs w:val="21"/>
              </w:rPr>
              <w:t>)</w:t>
            </w:r>
          </w:p>
        </w:tc>
      </w:tr>
      <w:tr w:rsidR="00C20A88" w:rsidRPr="003E6067" w14:paraId="6E514A73" w14:textId="77777777" w:rsidTr="00770315">
        <w:trPr>
          <w:trHeight w:val="165"/>
        </w:trPr>
        <w:tc>
          <w:tcPr>
            <w:tcW w:w="2629" w:type="dxa"/>
            <w:tcBorders>
              <w:bottom w:val="single" w:sz="4" w:space="0" w:color="auto"/>
            </w:tcBorders>
            <w:shd w:val="clear" w:color="auto" w:fill="F2F2F2" w:themeFill="background1" w:themeFillShade="F2"/>
            <w:tcMar>
              <w:top w:w="60" w:type="dxa"/>
              <w:left w:w="60" w:type="dxa"/>
              <w:bottom w:w="60" w:type="dxa"/>
              <w:right w:w="60" w:type="dxa"/>
            </w:tcMar>
            <w:hideMark/>
          </w:tcPr>
          <w:p w14:paraId="4B18E324" w14:textId="77777777" w:rsidR="00C20A88" w:rsidRPr="003E6067" w:rsidRDefault="00C20A88" w:rsidP="00770315">
            <w:pPr>
              <w:pStyle w:val="NormalWeb"/>
              <w:spacing w:before="0" w:beforeAutospacing="0" w:after="0" w:afterAutospacing="0"/>
              <w:rPr>
                <w:rFonts w:ascii="Arial" w:hAnsi="Arial" w:cs="Arial"/>
                <w:b/>
                <w:bCs/>
                <w:sz w:val="20"/>
                <w:szCs w:val="20"/>
              </w:rPr>
            </w:pPr>
          </w:p>
        </w:tc>
        <w:tc>
          <w:tcPr>
            <w:tcW w:w="1766" w:type="dxa"/>
            <w:tcBorders>
              <w:bottom w:val="single" w:sz="4" w:space="0" w:color="auto"/>
            </w:tcBorders>
            <w:shd w:val="clear" w:color="auto" w:fill="F2F2F2" w:themeFill="background1" w:themeFillShade="F2"/>
            <w:tcMar>
              <w:top w:w="60" w:type="dxa"/>
              <w:left w:w="60" w:type="dxa"/>
              <w:bottom w:w="60" w:type="dxa"/>
              <w:right w:w="60" w:type="dxa"/>
            </w:tcMar>
            <w:hideMark/>
          </w:tcPr>
          <w:p w14:paraId="14CEC13C" w14:textId="486A0574" w:rsidR="00C20A88" w:rsidRPr="003E6067" w:rsidRDefault="00963A2D" w:rsidP="00770315">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Culture negative</w:t>
            </w:r>
          </w:p>
          <w:p w14:paraId="5AD7D683"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b/>
                <w:bCs/>
                <w:color w:val="000000"/>
                <w:sz w:val="20"/>
                <w:szCs w:val="20"/>
              </w:rPr>
              <w:t>(N = 5</w:t>
            </w:r>
            <w:r>
              <w:rPr>
                <w:rFonts w:ascii="Arial" w:hAnsi="Arial" w:cs="Arial"/>
                <w:b/>
                <w:bCs/>
                <w:color w:val="000000"/>
                <w:sz w:val="20"/>
                <w:szCs w:val="20"/>
              </w:rPr>
              <w:t>3</w:t>
            </w:r>
            <w:r w:rsidRPr="003E6067">
              <w:rPr>
                <w:rFonts w:ascii="Arial" w:hAnsi="Arial" w:cs="Arial"/>
                <w:b/>
                <w:bCs/>
                <w:color w:val="000000"/>
                <w:sz w:val="20"/>
                <w:szCs w:val="20"/>
              </w:rPr>
              <w:t>)</w:t>
            </w:r>
          </w:p>
        </w:tc>
        <w:tc>
          <w:tcPr>
            <w:tcW w:w="1842" w:type="dxa"/>
            <w:tcBorders>
              <w:bottom w:val="single" w:sz="4" w:space="0" w:color="auto"/>
            </w:tcBorders>
            <w:shd w:val="clear" w:color="auto" w:fill="F2F2F2" w:themeFill="background1" w:themeFillShade="F2"/>
            <w:tcMar>
              <w:top w:w="60" w:type="dxa"/>
              <w:left w:w="60" w:type="dxa"/>
              <w:bottom w:w="60" w:type="dxa"/>
              <w:right w:w="60" w:type="dxa"/>
            </w:tcMar>
            <w:hideMark/>
          </w:tcPr>
          <w:p w14:paraId="70BF41E2" w14:textId="7B37DDA0" w:rsidR="00963A2D" w:rsidRPr="003E6067" w:rsidRDefault="00963A2D" w:rsidP="00963A2D">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Culture positive</w:t>
            </w:r>
          </w:p>
          <w:p w14:paraId="230AAFCF"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b/>
                <w:bCs/>
                <w:color w:val="000000"/>
                <w:sz w:val="20"/>
                <w:szCs w:val="20"/>
              </w:rPr>
              <w:t>(N = 37)</w:t>
            </w:r>
          </w:p>
        </w:tc>
        <w:tc>
          <w:tcPr>
            <w:tcW w:w="2410" w:type="dxa"/>
            <w:tcBorders>
              <w:bottom w:val="single" w:sz="4" w:space="0" w:color="auto"/>
            </w:tcBorders>
            <w:shd w:val="clear" w:color="auto" w:fill="F2F2F2" w:themeFill="background1" w:themeFillShade="F2"/>
          </w:tcPr>
          <w:p w14:paraId="654059BB" w14:textId="77777777" w:rsidR="00963A2D" w:rsidRPr="003E6067" w:rsidRDefault="00963A2D" w:rsidP="00963A2D">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Culture negative</w:t>
            </w:r>
          </w:p>
          <w:p w14:paraId="735E6A6F" w14:textId="77777777" w:rsidR="00C20A88" w:rsidRPr="003E6067" w:rsidRDefault="00C20A88" w:rsidP="00770315">
            <w:pPr>
              <w:pStyle w:val="NormalWeb"/>
              <w:spacing w:before="0" w:beforeAutospacing="0" w:after="0" w:afterAutospacing="0"/>
              <w:jc w:val="center"/>
              <w:rPr>
                <w:rFonts w:ascii="Arial" w:hAnsi="Arial" w:cs="Arial"/>
                <w:b/>
                <w:bCs/>
                <w:color w:val="000000"/>
                <w:sz w:val="20"/>
                <w:szCs w:val="20"/>
              </w:rPr>
            </w:pPr>
            <w:r w:rsidRPr="003E6067">
              <w:rPr>
                <w:rFonts w:ascii="Arial" w:hAnsi="Arial" w:cs="Arial"/>
                <w:b/>
                <w:bCs/>
                <w:color w:val="000000"/>
                <w:sz w:val="20"/>
                <w:szCs w:val="20"/>
              </w:rPr>
              <w:t>(N=</w:t>
            </w:r>
            <w:r>
              <w:rPr>
                <w:rFonts w:ascii="Arial" w:hAnsi="Arial" w:cs="Arial"/>
                <w:b/>
                <w:bCs/>
                <w:color w:val="000000"/>
                <w:sz w:val="20"/>
                <w:szCs w:val="20"/>
              </w:rPr>
              <w:t>10</w:t>
            </w:r>
            <w:r w:rsidRPr="003E6067">
              <w:rPr>
                <w:rFonts w:ascii="Arial" w:hAnsi="Arial" w:cs="Arial"/>
                <w:b/>
                <w:bCs/>
                <w:color w:val="000000"/>
                <w:sz w:val="20"/>
                <w:szCs w:val="20"/>
              </w:rPr>
              <w:t>)</w:t>
            </w:r>
          </w:p>
        </w:tc>
        <w:tc>
          <w:tcPr>
            <w:tcW w:w="1843" w:type="dxa"/>
            <w:tcBorders>
              <w:bottom w:val="single" w:sz="4" w:space="0" w:color="auto"/>
            </w:tcBorders>
            <w:shd w:val="clear" w:color="auto" w:fill="F2F2F2" w:themeFill="background1" w:themeFillShade="F2"/>
          </w:tcPr>
          <w:p w14:paraId="5616CEE9" w14:textId="77777777" w:rsidR="00963A2D" w:rsidRPr="003E6067" w:rsidRDefault="00963A2D" w:rsidP="00963A2D">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Culture positive</w:t>
            </w:r>
          </w:p>
          <w:p w14:paraId="37CA7E05" w14:textId="77777777" w:rsidR="00C20A88" w:rsidRPr="003E6067" w:rsidRDefault="00C20A88" w:rsidP="00770315">
            <w:pPr>
              <w:pStyle w:val="NormalWeb"/>
              <w:spacing w:before="0" w:beforeAutospacing="0" w:after="0" w:afterAutospacing="0"/>
              <w:jc w:val="center"/>
              <w:rPr>
                <w:rFonts w:ascii="Arial" w:hAnsi="Arial" w:cs="Arial"/>
                <w:b/>
                <w:bCs/>
                <w:color w:val="000000"/>
                <w:sz w:val="20"/>
                <w:szCs w:val="20"/>
              </w:rPr>
            </w:pPr>
            <w:r w:rsidRPr="003E6067">
              <w:rPr>
                <w:rFonts w:ascii="Arial" w:hAnsi="Arial" w:cs="Arial"/>
                <w:b/>
                <w:bCs/>
                <w:color w:val="000000"/>
                <w:sz w:val="20"/>
                <w:szCs w:val="20"/>
              </w:rPr>
              <w:t>(N=8)</w:t>
            </w:r>
          </w:p>
        </w:tc>
      </w:tr>
      <w:tr w:rsidR="00C20A88" w:rsidRPr="003E6067" w14:paraId="18764B50" w14:textId="77777777" w:rsidTr="00770315">
        <w:trPr>
          <w:trHeight w:val="180"/>
        </w:trPr>
        <w:tc>
          <w:tcPr>
            <w:tcW w:w="2629" w:type="dxa"/>
            <w:tcBorders>
              <w:top w:val="single" w:sz="4" w:space="0" w:color="auto"/>
            </w:tcBorders>
            <w:shd w:val="clear" w:color="auto" w:fill="auto"/>
            <w:tcMar>
              <w:top w:w="60" w:type="dxa"/>
              <w:left w:w="60" w:type="dxa"/>
              <w:bottom w:w="60" w:type="dxa"/>
              <w:right w:w="60" w:type="dxa"/>
            </w:tcMar>
            <w:hideMark/>
          </w:tcPr>
          <w:p w14:paraId="3FA2064D"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 xml:space="preserve">Age, median (IQR) </w:t>
            </w:r>
            <w:proofErr w:type="spellStart"/>
            <w:r w:rsidRPr="003E6067">
              <w:rPr>
                <w:rFonts w:ascii="Arial" w:hAnsi="Arial" w:cs="Arial"/>
                <w:b/>
                <w:bCs/>
                <w:color w:val="000000"/>
                <w:sz w:val="20"/>
                <w:szCs w:val="20"/>
              </w:rPr>
              <w:t>yrs</w:t>
            </w:r>
            <w:proofErr w:type="spellEnd"/>
          </w:p>
        </w:tc>
        <w:tc>
          <w:tcPr>
            <w:tcW w:w="1766" w:type="dxa"/>
            <w:tcBorders>
              <w:top w:val="single" w:sz="4" w:space="0" w:color="auto"/>
            </w:tcBorders>
            <w:shd w:val="clear" w:color="auto" w:fill="auto"/>
            <w:tcMar>
              <w:top w:w="60" w:type="dxa"/>
              <w:left w:w="60" w:type="dxa"/>
              <w:bottom w:w="60" w:type="dxa"/>
              <w:right w:w="60" w:type="dxa"/>
            </w:tcMar>
            <w:hideMark/>
          </w:tcPr>
          <w:p w14:paraId="45D8A0CC"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59.0 (48-68)</w:t>
            </w:r>
          </w:p>
        </w:tc>
        <w:tc>
          <w:tcPr>
            <w:tcW w:w="1842" w:type="dxa"/>
            <w:tcBorders>
              <w:top w:val="single" w:sz="4" w:space="0" w:color="auto"/>
            </w:tcBorders>
            <w:shd w:val="clear" w:color="auto" w:fill="auto"/>
            <w:tcMar>
              <w:top w:w="60" w:type="dxa"/>
              <w:left w:w="60" w:type="dxa"/>
              <w:bottom w:w="60" w:type="dxa"/>
              <w:right w:w="60" w:type="dxa"/>
            </w:tcMar>
            <w:hideMark/>
          </w:tcPr>
          <w:p w14:paraId="229D905F"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56.5 (38.0-66.5)</w:t>
            </w:r>
          </w:p>
        </w:tc>
        <w:tc>
          <w:tcPr>
            <w:tcW w:w="2410" w:type="dxa"/>
            <w:tcBorders>
              <w:top w:val="single" w:sz="4" w:space="0" w:color="auto"/>
            </w:tcBorders>
          </w:tcPr>
          <w:p w14:paraId="11B85352"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59</w:t>
            </w:r>
            <w:r>
              <w:rPr>
                <w:rFonts w:ascii="Arial" w:hAnsi="Arial" w:cs="Arial"/>
                <w:color w:val="000000"/>
                <w:sz w:val="20"/>
                <w:szCs w:val="20"/>
              </w:rPr>
              <w:t>.5</w:t>
            </w:r>
            <w:r w:rsidRPr="003E6067">
              <w:rPr>
                <w:rFonts w:ascii="Arial" w:hAnsi="Arial" w:cs="Arial"/>
                <w:color w:val="000000"/>
                <w:sz w:val="20"/>
                <w:szCs w:val="20"/>
              </w:rPr>
              <w:t xml:space="preserve"> (49</w:t>
            </w:r>
            <w:r>
              <w:rPr>
                <w:rFonts w:ascii="Arial" w:hAnsi="Arial" w:cs="Arial"/>
                <w:color w:val="000000"/>
                <w:sz w:val="20"/>
                <w:szCs w:val="20"/>
              </w:rPr>
              <w:t>.3</w:t>
            </w:r>
            <w:r w:rsidRPr="003E6067">
              <w:rPr>
                <w:rFonts w:ascii="Arial" w:hAnsi="Arial" w:cs="Arial"/>
                <w:color w:val="000000"/>
                <w:sz w:val="20"/>
                <w:szCs w:val="20"/>
              </w:rPr>
              <w:t>-6</w:t>
            </w:r>
            <w:r>
              <w:rPr>
                <w:rFonts w:ascii="Arial" w:hAnsi="Arial" w:cs="Arial"/>
                <w:color w:val="000000"/>
                <w:sz w:val="20"/>
                <w:szCs w:val="20"/>
              </w:rPr>
              <w:t>5.3</w:t>
            </w:r>
            <w:r w:rsidRPr="003E6067">
              <w:rPr>
                <w:rFonts w:ascii="Arial" w:hAnsi="Arial" w:cs="Arial"/>
                <w:color w:val="000000"/>
                <w:sz w:val="20"/>
                <w:szCs w:val="20"/>
              </w:rPr>
              <w:t>)</w:t>
            </w:r>
          </w:p>
        </w:tc>
        <w:tc>
          <w:tcPr>
            <w:tcW w:w="1843" w:type="dxa"/>
            <w:tcBorders>
              <w:top w:val="single" w:sz="4" w:space="0" w:color="auto"/>
            </w:tcBorders>
          </w:tcPr>
          <w:p w14:paraId="67613D37"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63 (59.8-67.8)</w:t>
            </w:r>
          </w:p>
        </w:tc>
      </w:tr>
      <w:tr w:rsidR="00C20A88" w:rsidRPr="003E6067" w14:paraId="787D1260" w14:textId="77777777" w:rsidTr="00770315">
        <w:trPr>
          <w:trHeight w:val="165"/>
        </w:trPr>
        <w:tc>
          <w:tcPr>
            <w:tcW w:w="2629" w:type="dxa"/>
            <w:shd w:val="clear" w:color="auto" w:fill="F2F2F2" w:themeFill="background1" w:themeFillShade="F2"/>
            <w:tcMar>
              <w:top w:w="60" w:type="dxa"/>
              <w:left w:w="60" w:type="dxa"/>
              <w:bottom w:w="60" w:type="dxa"/>
              <w:right w:w="60" w:type="dxa"/>
            </w:tcMar>
            <w:hideMark/>
          </w:tcPr>
          <w:p w14:paraId="0D33F7DC"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Male, n (%)</w:t>
            </w:r>
          </w:p>
        </w:tc>
        <w:tc>
          <w:tcPr>
            <w:tcW w:w="1766" w:type="dxa"/>
            <w:shd w:val="clear" w:color="auto" w:fill="F2F2F2" w:themeFill="background1" w:themeFillShade="F2"/>
            <w:tcMar>
              <w:top w:w="60" w:type="dxa"/>
              <w:left w:w="60" w:type="dxa"/>
              <w:bottom w:w="60" w:type="dxa"/>
              <w:right w:w="60" w:type="dxa"/>
            </w:tcMar>
            <w:hideMark/>
          </w:tcPr>
          <w:p w14:paraId="1DB86474"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35 (66.0)</w:t>
            </w:r>
          </w:p>
        </w:tc>
        <w:tc>
          <w:tcPr>
            <w:tcW w:w="1842" w:type="dxa"/>
            <w:shd w:val="clear" w:color="auto" w:fill="F2F2F2" w:themeFill="background1" w:themeFillShade="F2"/>
            <w:tcMar>
              <w:top w:w="60" w:type="dxa"/>
              <w:left w:w="60" w:type="dxa"/>
              <w:bottom w:w="60" w:type="dxa"/>
              <w:right w:w="60" w:type="dxa"/>
            </w:tcMar>
            <w:hideMark/>
          </w:tcPr>
          <w:p w14:paraId="45F26C17"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23 (62.2)</w:t>
            </w:r>
          </w:p>
        </w:tc>
        <w:tc>
          <w:tcPr>
            <w:tcW w:w="2410" w:type="dxa"/>
            <w:shd w:val="clear" w:color="auto" w:fill="F2F2F2" w:themeFill="background1" w:themeFillShade="F2"/>
          </w:tcPr>
          <w:p w14:paraId="00297FCF"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Pr>
                <w:rFonts w:ascii="Arial" w:hAnsi="Arial" w:cs="Arial"/>
                <w:color w:val="000000"/>
                <w:sz w:val="20"/>
                <w:szCs w:val="20"/>
              </w:rPr>
              <w:t>8</w:t>
            </w:r>
            <w:r w:rsidRPr="003E6067">
              <w:rPr>
                <w:rFonts w:ascii="Arial" w:hAnsi="Arial" w:cs="Arial"/>
                <w:color w:val="000000"/>
                <w:sz w:val="20"/>
                <w:szCs w:val="20"/>
              </w:rPr>
              <w:t xml:space="preserve"> (</w:t>
            </w:r>
            <w:r>
              <w:rPr>
                <w:rFonts w:ascii="Arial" w:hAnsi="Arial" w:cs="Arial"/>
                <w:color w:val="000000"/>
                <w:sz w:val="20"/>
                <w:szCs w:val="20"/>
              </w:rPr>
              <w:t>80</w:t>
            </w:r>
            <w:r w:rsidRPr="003E6067">
              <w:rPr>
                <w:rFonts w:ascii="Arial" w:hAnsi="Arial" w:cs="Arial"/>
                <w:color w:val="000000"/>
                <w:sz w:val="20"/>
                <w:szCs w:val="20"/>
              </w:rPr>
              <w:t>)</w:t>
            </w:r>
          </w:p>
        </w:tc>
        <w:tc>
          <w:tcPr>
            <w:tcW w:w="1843" w:type="dxa"/>
            <w:shd w:val="clear" w:color="auto" w:fill="F2F2F2" w:themeFill="background1" w:themeFillShade="F2"/>
          </w:tcPr>
          <w:p w14:paraId="5318C652"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6 (75)</w:t>
            </w:r>
          </w:p>
        </w:tc>
      </w:tr>
      <w:tr w:rsidR="00C20A88" w:rsidRPr="003E6067" w14:paraId="21CF90C1" w14:textId="77777777" w:rsidTr="00770315">
        <w:trPr>
          <w:trHeight w:val="165"/>
        </w:trPr>
        <w:tc>
          <w:tcPr>
            <w:tcW w:w="2629" w:type="dxa"/>
            <w:shd w:val="clear" w:color="auto" w:fill="auto"/>
            <w:tcMar>
              <w:top w:w="60" w:type="dxa"/>
              <w:left w:w="60" w:type="dxa"/>
              <w:bottom w:w="60" w:type="dxa"/>
              <w:right w:w="60" w:type="dxa"/>
            </w:tcMar>
          </w:tcPr>
          <w:p w14:paraId="7136EC40" w14:textId="58FE53CC" w:rsidR="00C20A88" w:rsidRPr="003E6067" w:rsidRDefault="00C20A88" w:rsidP="00770315">
            <w:pPr>
              <w:pStyle w:val="NormalWeb"/>
              <w:spacing w:before="0" w:beforeAutospacing="0" w:after="0" w:afterAutospacing="0"/>
              <w:rPr>
                <w:rFonts w:ascii="Arial" w:hAnsi="Arial" w:cs="Arial"/>
                <w:b/>
                <w:bCs/>
                <w:color w:val="000000"/>
                <w:sz w:val="20"/>
                <w:szCs w:val="20"/>
              </w:rPr>
            </w:pPr>
            <w:r w:rsidRPr="003E6067">
              <w:rPr>
                <w:rFonts w:ascii="Arial" w:hAnsi="Arial" w:cs="Arial"/>
                <w:b/>
                <w:bCs/>
                <w:color w:val="000000"/>
                <w:sz w:val="20"/>
                <w:szCs w:val="20"/>
              </w:rPr>
              <w:t xml:space="preserve">Days on </w:t>
            </w:r>
            <w:r w:rsidR="00235486">
              <w:rPr>
                <w:rFonts w:ascii="Arial" w:hAnsi="Arial" w:cs="Arial"/>
                <w:b/>
                <w:bCs/>
                <w:color w:val="000000"/>
                <w:sz w:val="20"/>
                <w:szCs w:val="20"/>
              </w:rPr>
              <w:t>MV</w:t>
            </w:r>
            <w:r w:rsidRPr="003E6067">
              <w:rPr>
                <w:rFonts w:ascii="Arial" w:hAnsi="Arial" w:cs="Arial"/>
                <w:b/>
                <w:bCs/>
                <w:color w:val="000000"/>
                <w:sz w:val="20"/>
                <w:szCs w:val="20"/>
                <w:vertAlign w:val="superscript"/>
              </w:rPr>
              <w:t>*</w:t>
            </w:r>
            <w:r w:rsidRPr="003E6067">
              <w:rPr>
                <w:rFonts w:ascii="Arial" w:hAnsi="Arial" w:cs="Arial"/>
                <w:b/>
                <w:bCs/>
                <w:color w:val="000000"/>
                <w:sz w:val="20"/>
                <w:szCs w:val="20"/>
              </w:rPr>
              <w:t>,</w:t>
            </w:r>
            <w:r w:rsidRPr="003E6067">
              <w:rPr>
                <w:rFonts w:ascii="Arial" w:hAnsi="Arial" w:cs="Arial"/>
                <w:b/>
                <w:bCs/>
                <w:color w:val="000000"/>
                <w:sz w:val="20"/>
                <w:szCs w:val="20"/>
                <w:vertAlign w:val="superscript"/>
              </w:rPr>
              <w:t xml:space="preserve"> </w:t>
            </w:r>
            <w:r w:rsidRPr="003E6067">
              <w:rPr>
                <w:rFonts w:ascii="Arial" w:hAnsi="Arial" w:cs="Arial"/>
                <w:b/>
                <w:bCs/>
                <w:color w:val="000000"/>
                <w:sz w:val="20"/>
                <w:szCs w:val="20"/>
              </w:rPr>
              <w:t>median (IQR)</w:t>
            </w:r>
          </w:p>
        </w:tc>
        <w:tc>
          <w:tcPr>
            <w:tcW w:w="1766" w:type="dxa"/>
            <w:shd w:val="clear" w:color="auto" w:fill="auto"/>
            <w:tcMar>
              <w:top w:w="60" w:type="dxa"/>
              <w:left w:w="60" w:type="dxa"/>
              <w:bottom w:w="60" w:type="dxa"/>
              <w:right w:w="60" w:type="dxa"/>
            </w:tcMar>
          </w:tcPr>
          <w:p w14:paraId="63124B5C"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8 (4.5-12.5)</w:t>
            </w:r>
          </w:p>
        </w:tc>
        <w:tc>
          <w:tcPr>
            <w:tcW w:w="1842" w:type="dxa"/>
            <w:shd w:val="clear" w:color="auto" w:fill="auto"/>
            <w:tcMar>
              <w:top w:w="60" w:type="dxa"/>
              <w:left w:w="60" w:type="dxa"/>
              <w:bottom w:w="60" w:type="dxa"/>
              <w:right w:w="60" w:type="dxa"/>
            </w:tcMar>
          </w:tcPr>
          <w:p w14:paraId="4FE1E8DB"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7</w:t>
            </w:r>
            <w:r>
              <w:rPr>
                <w:rFonts w:ascii="Arial" w:hAnsi="Arial" w:cs="Arial"/>
                <w:color w:val="000000"/>
                <w:sz w:val="20"/>
                <w:szCs w:val="20"/>
              </w:rPr>
              <w:t>.0</w:t>
            </w:r>
            <w:r w:rsidRPr="003E6067">
              <w:rPr>
                <w:rFonts w:ascii="Arial" w:hAnsi="Arial" w:cs="Arial"/>
                <w:color w:val="000000"/>
                <w:sz w:val="20"/>
                <w:szCs w:val="20"/>
              </w:rPr>
              <w:t xml:space="preserve"> (5</w:t>
            </w:r>
            <w:r>
              <w:rPr>
                <w:rFonts w:ascii="Arial" w:hAnsi="Arial" w:cs="Arial"/>
                <w:color w:val="000000"/>
                <w:sz w:val="20"/>
                <w:szCs w:val="20"/>
              </w:rPr>
              <w:t>.0</w:t>
            </w:r>
            <w:r w:rsidRPr="003E6067">
              <w:rPr>
                <w:rFonts w:ascii="Arial" w:hAnsi="Arial" w:cs="Arial"/>
                <w:color w:val="000000"/>
                <w:sz w:val="20"/>
                <w:szCs w:val="20"/>
              </w:rPr>
              <w:t>-10</w:t>
            </w:r>
            <w:r>
              <w:rPr>
                <w:rFonts w:ascii="Arial" w:hAnsi="Arial" w:cs="Arial"/>
                <w:color w:val="000000"/>
                <w:sz w:val="20"/>
                <w:szCs w:val="20"/>
              </w:rPr>
              <w:t>.0</w:t>
            </w:r>
            <w:r w:rsidRPr="003E6067">
              <w:rPr>
                <w:rFonts w:ascii="Arial" w:hAnsi="Arial" w:cs="Arial"/>
                <w:color w:val="000000"/>
                <w:sz w:val="20"/>
                <w:szCs w:val="20"/>
              </w:rPr>
              <w:t>)</w:t>
            </w:r>
          </w:p>
        </w:tc>
        <w:tc>
          <w:tcPr>
            <w:tcW w:w="2410" w:type="dxa"/>
          </w:tcPr>
          <w:p w14:paraId="28AEEAA2"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Pr>
                <w:rFonts w:ascii="Arial" w:hAnsi="Arial" w:cs="Arial"/>
                <w:color w:val="000000"/>
                <w:sz w:val="20"/>
                <w:szCs w:val="20"/>
              </w:rPr>
              <w:t>9.5 (6.3-15)</w:t>
            </w:r>
          </w:p>
        </w:tc>
        <w:tc>
          <w:tcPr>
            <w:tcW w:w="1843" w:type="dxa"/>
          </w:tcPr>
          <w:p w14:paraId="596C10DB"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Pr>
                <w:rFonts w:ascii="Arial" w:hAnsi="Arial" w:cs="Arial"/>
                <w:color w:val="000000"/>
                <w:sz w:val="20"/>
                <w:szCs w:val="20"/>
              </w:rPr>
              <w:t>6.0 (4.0-9.3)</w:t>
            </w:r>
          </w:p>
        </w:tc>
      </w:tr>
      <w:tr w:rsidR="00C20A88" w:rsidRPr="003E6067" w14:paraId="7770E139" w14:textId="77777777" w:rsidTr="00770315">
        <w:trPr>
          <w:trHeight w:val="165"/>
        </w:trPr>
        <w:tc>
          <w:tcPr>
            <w:tcW w:w="2629" w:type="dxa"/>
            <w:shd w:val="clear" w:color="auto" w:fill="F2F2F2" w:themeFill="background1" w:themeFillShade="F2"/>
            <w:tcMar>
              <w:top w:w="60" w:type="dxa"/>
              <w:left w:w="60" w:type="dxa"/>
              <w:bottom w:w="60" w:type="dxa"/>
              <w:right w:w="60" w:type="dxa"/>
            </w:tcMar>
            <w:hideMark/>
          </w:tcPr>
          <w:p w14:paraId="32F104DF"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Admission type, n (%)</w:t>
            </w:r>
          </w:p>
        </w:tc>
        <w:tc>
          <w:tcPr>
            <w:tcW w:w="1766" w:type="dxa"/>
            <w:shd w:val="clear" w:color="auto" w:fill="F2F2F2" w:themeFill="background1" w:themeFillShade="F2"/>
            <w:tcMar>
              <w:top w:w="60" w:type="dxa"/>
              <w:left w:w="60" w:type="dxa"/>
              <w:bottom w:w="60" w:type="dxa"/>
              <w:right w:w="60" w:type="dxa"/>
            </w:tcMar>
            <w:hideMark/>
          </w:tcPr>
          <w:p w14:paraId="6354A0CC"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1842" w:type="dxa"/>
            <w:shd w:val="clear" w:color="auto" w:fill="F2F2F2" w:themeFill="background1" w:themeFillShade="F2"/>
            <w:tcMar>
              <w:top w:w="60" w:type="dxa"/>
              <w:left w:w="60" w:type="dxa"/>
              <w:bottom w:w="60" w:type="dxa"/>
              <w:right w:w="60" w:type="dxa"/>
            </w:tcMar>
            <w:hideMark/>
          </w:tcPr>
          <w:p w14:paraId="40A99E62"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2410" w:type="dxa"/>
            <w:shd w:val="clear" w:color="auto" w:fill="F2F2F2" w:themeFill="background1" w:themeFillShade="F2"/>
          </w:tcPr>
          <w:p w14:paraId="462DDB23"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1843" w:type="dxa"/>
            <w:shd w:val="clear" w:color="auto" w:fill="F2F2F2" w:themeFill="background1" w:themeFillShade="F2"/>
          </w:tcPr>
          <w:p w14:paraId="683C96C5"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r>
      <w:tr w:rsidR="00C20A88" w:rsidRPr="003E6067" w14:paraId="7C8846CB" w14:textId="77777777" w:rsidTr="00770315">
        <w:trPr>
          <w:trHeight w:val="165"/>
        </w:trPr>
        <w:tc>
          <w:tcPr>
            <w:tcW w:w="2629" w:type="dxa"/>
            <w:shd w:val="clear" w:color="auto" w:fill="F2F2F2" w:themeFill="background1" w:themeFillShade="F2"/>
            <w:tcMar>
              <w:top w:w="60" w:type="dxa"/>
              <w:left w:w="60" w:type="dxa"/>
              <w:bottom w:w="60" w:type="dxa"/>
              <w:right w:w="60" w:type="dxa"/>
            </w:tcMar>
            <w:hideMark/>
          </w:tcPr>
          <w:p w14:paraId="407D49DC"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Style w:val="apple-converted-space"/>
                <w:rFonts w:ascii="Arial" w:hAnsi="Arial" w:cs="Arial"/>
                <w:color w:val="000000"/>
                <w:sz w:val="20"/>
                <w:szCs w:val="20"/>
              </w:rPr>
              <w:t xml:space="preserve">   </w:t>
            </w:r>
            <w:r w:rsidRPr="003E6067">
              <w:rPr>
                <w:rFonts w:ascii="Arial" w:hAnsi="Arial" w:cs="Arial"/>
                <w:color w:val="000000"/>
                <w:sz w:val="20"/>
                <w:szCs w:val="20"/>
              </w:rPr>
              <w:t>Medical</w:t>
            </w:r>
          </w:p>
        </w:tc>
        <w:tc>
          <w:tcPr>
            <w:tcW w:w="1766" w:type="dxa"/>
            <w:shd w:val="clear" w:color="auto" w:fill="F2F2F2" w:themeFill="background1" w:themeFillShade="F2"/>
            <w:tcMar>
              <w:top w:w="60" w:type="dxa"/>
              <w:left w:w="60" w:type="dxa"/>
              <w:bottom w:w="60" w:type="dxa"/>
              <w:right w:w="60" w:type="dxa"/>
            </w:tcMar>
            <w:hideMark/>
          </w:tcPr>
          <w:p w14:paraId="21874408"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29 (54.7)</w:t>
            </w:r>
          </w:p>
        </w:tc>
        <w:tc>
          <w:tcPr>
            <w:tcW w:w="1842" w:type="dxa"/>
            <w:shd w:val="clear" w:color="auto" w:fill="F2F2F2" w:themeFill="background1" w:themeFillShade="F2"/>
            <w:tcMar>
              <w:top w:w="60" w:type="dxa"/>
              <w:left w:w="60" w:type="dxa"/>
              <w:bottom w:w="60" w:type="dxa"/>
              <w:right w:w="60" w:type="dxa"/>
            </w:tcMar>
            <w:hideMark/>
          </w:tcPr>
          <w:p w14:paraId="5D49A8D7"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13 (35.1)</w:t>
            </w:r>
          </w:p>
        </w:tc>
        <w:tc>
          <w:tcPr>
            <w:tcW w:w="2410" w:type="dxa"/>
            <w:shd w:val="clear" w:color="auto" w:fill="F2F2F2" w:themeFill="background1" w:themeFillShade="F2"/>
          </w:tcPr>
          <w:p w14:paraId="6DDF3A50"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Pr>
                <w:rFonts w:ascii="Arial" w:hAnsi="Arial" w:cs="Arial"/>
                <w:color w:val="000000"/>
                <w:sz w:val="20"/>
                <w:szCs w:val="20"/>
              </w:rPr>
              <w:t>6</w:t>
            </w:r>
            <w:r w:rsidRPr="003E6067">
              <w:rPr>
                <w:rFonts w:ascii="Arial" w:hAnsi="Arial" w:cs="Arial"/>
                <w:color w:val="000000"/>
                <w:sz w:val="20"/>
                <w:szCs w:val="20"/>
              </w:rPr>
              <w:t xml:space="preserve"> (</w:t>
            </w:r>
            <w:r>
              <w:rPr>
                <w:rFonts w:ascii="Arial" w:hAnsi="Arial" w:cs="Arial"/>
                <w:color w:val="000000"/>
                <w:sz w:val="20"/>
                <w:szCs w:val="20"/>
              </w:rPr>
              <w:t>60</w:t>
            </w:r>
            <w:r w:rsidRPr="003E6067">
              <w:rPr>
                <w:rFonts w:ascii="Arial" w:hAnsi="Arial" w:cs="Arial"/>
                <w:color w:val="000000"/>
                <w:sz w:val="20"/>
                <w:szCs w:val="20"/>
              </w:rPr>
              <w:t>)</w:t>
            </w:r>
          </w:p>
        </w:tc>
        <w:tc>
          <w:tcPr>
            <w:tcW w:w="1843" w:type="dxa"/>
            <w:shd w:val="clear" w:color="auto" w:fill="F2F2F2" w:themeFill="background1" w:themeFillShade="F2"/>
          </w:tcPr>
          <w:p w14:paraId="27CCF2B8"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2 (25)</w:t>
            </w:r>
          </w:p>
        </w:tc>
      </w:tr>
      <w:tr w:rsidR="00C20A88" w:rsidRPr="003E6067" w14:paraId="388F3D54" w14:textId="77777777" w:rsidTr="00770315">
        <w:trPr>
          <w:trHeight w:val="165"/>
        </w:trPr>
        <w:tc>
          <w:tcPr>
            <w:tcW w:w="2629" w:type="dxa"/>
            <w:shd w:val="clear" w:color="auto" w:fill="F2F2F2" w:themeFill="background1" w:themeFillShade="F2"/>
            <w:tcMar>
              <w:top w:w="60" w:type="dxa"/>
              <w:left w:w="60" w:type="dxa"/>
              <w:bottom w:w="60" w:type="dxa"/>
              <w:right w:w="60" w:type="dxa"/>
            </w:tcMar>
            <w:hideMark/>
          </w:tcPr>
          <w:p w14:paraId="1310E4AB"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Style w:val="apple-converted-space"/>
                <w:rFonts w:ascii="Arial" w:hAnsi="Arial" w:cs="Arial"/>
                <w:color w:val="000000"/>
                <w:sz w:val="20"/>
                <w:szCs w:val="20"/>
              </w:rPr>
              <w:t xml:space="preserve">   </w:t>
            </w:r>
            <w:r w:rsidRPr="003E6067">
              <w:rPr>
                <w:rFonts w:ascii="Arial" w:hAnsi="Arial" w:cs="Arial"/>
                <w:color w:val="000000"/>
                <w:sz w:val="20"/>
                <w:szCs w:val="20"/>
              </w:rPr>
              <w:t>Planned surgical</w:t>
            </w:r>
          </w:p>
        </w:tc>
        <w:tc>
          <w:tcPr>
            <w:tcW w:w="1766" w:type="dxa"/>
            <w:shd w:val="clear" w:color="auto" w:fill="F2F2F2" w:themeFill="background1" w:themeFillShade="F2"/>
            <w:tcMar>
              <w:top w:w="60" w:type="dxa"/>
              <w:left w:w="60" w:type="dxa"/>
              <w:bottom w:w="60" w:type="dxa"/>
              <w:right w:w="60" w:type="dxa"/>
            </w:tcMar>
            <w:hideMark/>
          </w:tcPr>
          <w:p w14:paraId="0A211E9C"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10 (18.9)</w:t>
            </w:r>
          </w:p>
        </w:tc>
        <w:tc>
          <w:tcPr>
            <w:tcW w:w="1842" w:type="dxa"/>
            <w:shd w:val="clear" w:color="auto" w:fill="F2F2F2" w:themeFill="background1" w:themeFillShade="F2"/>
            <w:tcMar>
              <w:top w:w="60" w:type="dxa"/>
              <w:left w:w="60" w:type="dxa"/>
              <w:bottom w:w="60" w:type="dxa"/>
              <w:right w:w="60" w:type="dxa"/>
            </w:tcMar>
            <w:hideMark/>
          </w:tcPr>
          <w:p w14:paraId="339FF9C6"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11 (29.7)</w:t>
            </w:r>
          </w:p>
        </w:tc>
        <w:tc>
          <w:tcPr>
            <w:tcW w:w="2410" w:type="dxa"/>
            <w:shd w:val="clear" w:color="auto" w:fill="F2F2F2" w:themeFill="background1" w:themeFillShade="F2"/>
          </w:tcPr>
          <w:p w14:paraId="1B3DF620"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 (1</w:t>
            </w:r>
            <w:r>
              <w:rPr>
                <w:rFonts w:ascii="Arial" w:hAnsi="Arial" w:cs="Arial"/>
                <w:color w:val="000000"/>
                <w:sz w:val="20"/>
                <w:szCs w:val="20"/>
              </w:rPr>
              <w:t>0</w:t>
            </w:r>
            <w:r w:rsidRPr="003E6067">
              <w:rPr>
                <w:rFonts w:ascii="Arial" w:hAnsi="Arial" w:cs="Arial"/>
                <w:color w:val="000000"/>
                <w:sz w:val="20"/>
                <w:szCs w:val="20"/>
              </w:rPr>
              <w:t>)</w:t>
            </w:r>
          </w:p>
        </w:tc>
        <w:tc>
          <w:tcPr>
            <w:tcW w:w="1843" w:type="dxa"/>
            <w:shd w:val="clear" w:color="auto" w:fill="F2F2F2" w:themeFill="background1" w:themeFillShade="F2"/>
          </w:tcPr>
          <w:p w14:paraId="3317F142"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4 (50)</w:t>
            </w:r>
          </w:p>
        </w:tc>
      </w:tr>
      <w:tr w:rsidR="00C20A88" w:rsidRPr="003E6067" w14:paraId="7E990ADA" w14:textId="77777777" w:rsidTr="00770315">
        <w:trPr>
          <w:trHeight w:val="165"/>
        </w:trPr>
        <w:tc>
          <w:tcPr>
            <w:tcW w:w="2629" w:type="dxa"/>
            <w:shd w:val="clear" w:color="auto" w:fill="F2F2F2" w:themeFill="background1" w:themeFillShade="F2"/>
            <w:tcMar>
              <w:top w:w="60" w:type="dxa"/>
              <w:left w:w="60" w:type="dxa"/>
              <w:bottom w:w="60" w:type="dxa"/>
              <w:right w:w="60" w:type="dxa"/>
            </w:tcMar>
            <w:hideMark/>
          </w:tcPr>
          <w:p w14:paraId="6A309CE0"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Style w:val="apple-converted-space"/>
                <w:rFonts w:ascii="Arial" w:hAnsi="Arial" w:cs="Arial"/>
                <w:color w:val="000000"/>
                <w:sz w:val="20"/>
                <w:szCs w:val="20"/>
              </w:rPr>
              <w:t xml:space="preserve">   </w:t>
            </w:r>
            <w:r w:rsidRPr="003E6067">
              <w:rPr>
                <w:rFonts w:ascii="Arial" w:hAnsi="Arial" w:cs="Arial"/>
                <w:color w:val="000000"/>
                <w:sz w:val="20"/>
                <w:szCs w:val="20"/>
              </w:rPr>
              <w:t>Emergency surgical</w:t>
            </w:r>
          </w:p>
        </w:tc>
        <w:tc>
          <w:tcPr>
            <w:tcW w:w="1766" w:type="dxa"/>
            <w:shd w:val="clear" w:color="auto" w:fill="F2F2F2" w:themeFill="background1" w:themeFillShade="F2"/>
            <w:tcMar>
              <w:top w:w="60" w:type="dxa"/>
              <w:left w:w="60" w:type="dxa"/>
              <w:bottom w:w="60" w:type="dxa"/>
              <w:right w:w="60" w:type="dxa"/>
            </w:tcMar>
            <w:hideMark/>
          </w:tcPr>
          <w:p w14:paraId="65FF23A6"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13 (24.5)</w:t>
            </w:r>
          </w:p>
        </w:tc>
        <w:tc>
          <w:tcPr>
            <w:tcW w:w="1842" w:type="dxa"/>
            <w:shd w:val="clear" w:color="auto" w:fill="F2F2F2" w:themeFill="background1" w:themeFillShade="F2"/>
            <w:tcMar>
              <w:top w:w="60" w:type="dxa"/>
              <w:left w:w="60" w:type="dxa"/>
              <w:bottom w:w="60" w:type="dxa"/>
              <w:right w:w="60" w:type="dxa"/>
            </w:tcMar>
            <w:hideMark/>
          </w:tcPr>
          <w:p w14:paraId="08079530"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13 (35.1)</w:t>
            </w:r>
          </w:p>
        </w:tc>
        <w:tc>
          <w:tcPr>
            <w:tcW w:w="2410" w:type="dxa"/>
            <w:shd w:val="clear" w:color="auto" w:fill="F2F2F2" w:themeFill="background1" w:themeFillShade="F2"/>
          </w:tcPr>
          <w:p w14:paraId="25F30BE9"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3 (</w:t>
            </w:r>
            <w:r>
              <w:rPr>
                <w:rFonts w:ascii="Arial" w:hAnsi="Arial" w:cs="Arial"/>
                <w:color w:val="000000"/>
                <w:sz w:val="20"/>
                <w:szCs w:val="20"/>
              </w:rPr>
              <w:t>30</w:t>
            </w:r>
            <w:r w:rsidRPr="003E6067">
              <w:rPr>
                <w:rFonts w:ascii="Arial" w:hAnsi="Arial" w:cs="Arial"/>
                <w:color w:val="000000"/>
                <w:sz w:val="20"/>
                <w:szCs w:val="20"/>
              </w:rPr>
              <w:t>)</w:t>
            </w:r>
          </w:p>
        </w:tc>
        <w:tc>
          <w:tcPr>
            <w:tcW w:w="1843" w:type="dxa"/>
            <w:shd w:val="clear" w:color="auto" w:fill="F2F2F2" w:themeFill="background1" w:themeFillShade="F2"/>
          </w:tcPr>
          <w:p w14:paraId="781CA955"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2 (25)</w:t>
            </w:r>
          </w:p>
        </w:tc>
      </w:tr>
      <w:tr w:rsidR="00C20A88" w:rsidRPr="003E6067" w14:paraId="294AB690" w14:textId="77777777" w:rsidTr="00770315">
        <w:trPr>
          <w:trHeight w:val="165"/>
        </w:trPr>
        <w:tc>
          <w:tcPr>
            <w:tcW w:w="2629" w:type="dxa"/>
            <w:shd w:val="clear" w:color="auto" w:fill="F2F2F2" w:themeFill="background1" w:themeFillShade="F2"/>
            <w:tcMar>
              <w:top w:w="60" w:type="dxa"/>
              <w:left w:w="60" w:type="dxa"/>
              <w:bottom w:w="60" w:type="dxa"/>
              <w:right w:w="60" w:type="dxa"/>
            </w:tcMar>
            <w:hideMark/>
          </w:tcPr>
          <w:p w14:paraId="50423977"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Style w:val="apple-converted-space"/>
                <w:rFonts w:ascii="Arial" w:hAnsi="Arial" w:cs="Arial"/>
                <w:color w:val="000000"/>
                <w:sz w:val="20"/>
                <w:szCs w:val="20"/>
              </w:rPr>
              <w:t xml:space="preserve">   </w:t>
            </w:r>
            <w:r w:rsidRPr="003E6067">
              <w:rPr>
                <w:rFonts w:ascii="Arial" w:hAnsi="Arial" w:cs="Arial"/>
                <w:color w:val="000000"/>
                <w:sz w:val="20"/>
                <w:szCs w:val="20"/>
              </w:rPr>
              <w:t>Unrecorded</w:t>
            </w:r>
          </w:p>
        </w:tc>
        <w:tc>
          <w:tcPr>
            <w:tcW w:w="1766" w:type="dxa"/>
            <w:shd w:val="clear" w:color="auto" w:fill="F2F2F2" w:themeFill="background1" w:themeFillShade="F2"/>
            <w:tcMar>
              <w:top w:w="60" w:type="dxa"/>
              <w:left w:w="60" w:type="dxa"/>
              <w:bottom w:w="60" w:type="dxa"/>
              <w:right w:w="60" w:type="dxa"/>
            </w:tcMar>
            <w:hideMark/>
          </w:tcPr>
          <w:p w14:paraId="17A37634"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1 (1.9)</w:t>
            </w:r>
          </w:p>
        </w:tc>
        <w:tc>
          <w:tcPr>
            <w:tcW w:w="1842" w:type="dxa"/>
            <w:shd w:val="clear" w:color="auto" w:fill="F2F2F2" w:themeFill="background1" w:themeFillShade="F2"/>
            <w:tcMar>
              <w:top w:w="60" w:type="dxa"/>
              <w:left w:w="60" w:type="dxa"/>
              <w:bottom w:w="60" w:type="dxa"/>
              <w:right w:w="60" w:type="dxa"/>
            </w:tcMar>
            <w:hideMark/>
          </w:tcPr>
          <w:p w14:paraId="74FA78E9"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0</w:t>
            </w:r>
          </w:p>
        </w:tc>
        <w:tc>
          <w:tcPr>
            <w:tcW w:w="2410" w:type="dxa"/>
            <w:shd w:val="clear" w:color="auto" w:fill="F2F2F2" w:themeFill="background1" w:themeFillShade="F2"/>
          </w:tcPr>
          <w:p w14:paraId="47FD828C"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0</w:t>
            </w:r>
          </w:p>
        </w:tc>
        <w:tc>
          <w:tcPr>
            <w:tcW w:w="1843" w:type="dxa"/>
            <w:shd w:val="clear" w:color="auto" w:fill="F2F2F2" w:themeFill="background1" w:themeFillShade="F2"/>
          </w:tcPr>
          <w:p w14:paraId="63861118"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0</w:t>
            </w:r>
          </w:p>
        </w:tc>
      </w:tr>
      <w:tr w:rsidR="00C20A88" w:rsidRPr="003E6067" w14:paraId="3734A6AC" w14:textId="77777777" w:rsidTr="00770315">
        <w:trPr>
          <w:trHeight w:val="165"/>
        </w:trPr>
        <w:tc>
          <w:tcPr>
            <w:tcW w:w="2629" w:type="dxa"/>
            <w:shd w:val="clear" w:color="auto" w:fill="auto"/>
            <w:tcMar>
              <w:top w:w="60" w:type="dxa"/>
              <w:left w:w="60" w:type="dxa"/>
              <w:bottom w:w="60" w:type="dxa"/>
              <w:right w:w="60" w:type="dxa"/>
            </w:tcMar>
            <w:hideMark/>
          </w:tcPr>
          <w:p w14:paraId="324A7AEB"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Trauma, n (%)</w:t>
            </w:r>
          </w:p>
        </w:tc>
        <w:tc>
          <w:tcPr>
            <w:tcW w:w="1766" w:type="dxa"/>
            <w:shd w:val="clear" w:color="auto" w:fill="auto"/>
            <w:tcMar>
              <w:top w:w="60" w:type="dxa"/>
              <w:left w:w="60" w:type="dxa"/>
              <w:bottom w:w="60" w:type="dxa"/>
              <w:right w:w="60" w:type="dxa"/>
            </w:tcMar>
            <w:hideMark/>
          </w:tcPr>
          <w:p w14:paraId="6E5A6395"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12 (22.6)</w:t>
            </w:r>
          </w:p>
        </w:tc>
        <w:tc>
          <w:tcPr>
            <w:tcW w:w="1842" w:type="dxa"/>
            <w:shd w:val="clear" w:color="auto" w:fill="auto"/>
            <w:tcMar>
              <w:top w:w="60" w:type="dxa"/>
              <w:left w:w="60" w:type="dxa"/>
              <w:bottom w:w="60" w:type="dxa"/>
              <w:right w:w="60" w:type="dxa"/>
            </w:tcMar>
            <w:hideMark/>
          </w:tcPr>
          <w:p w14:paraId="1CAB3FA5"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18 (48.6)</w:t>
            </w:r>
          </w:p>
        </w:tc>
        <w:tc>
          <w:tcPr>
            <w:tcW w:w="2410" w:type="dxa"/>
          </w:tcPr>
          <w:p w14:paraId="70B561CC"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2 (</w:t>
            </w:r>
            <w:r>
              <w:rPr>
                <w:rFonts w:ascii="Arial" w:hAnsi="Arial" w:cs="Arial"/>
                <w:color w:val="000000"/>
                <w:sz w:val="20"/>
                <w:szCs w:val="20"/>
              </w:rPr>
              <w:t>20</w:t>
            </w:r>
            <w:r w:rsidRPr="003E6067">
              <w:rPr>
                <w:rFonts w:ascii="Arial" w:hAnsi="Arial" w:cs="Arial"/>
                <w:color w:val="000000"/>
                <w:sz w:val="20"/>
                <w:szCs w:val="20"/>
              </w:rPr>
              <w:t>)</w:t>
            </w:r>
          </w:p>
        </w:tc>
        <w:tc>
          <w:tcPr>
            <w:tcW w:w="1843" w:type="dxa"/>
          </w:tcPr>
          <w:p w14:paraId="7975CC89"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 (12.5)</w:t>
            </w:r>
          </w:p>
        </w:tc>
      </w:tr>
      <w:tr w:rsidR="00C20A88" w:rsidRPr="003E6067" w14:paraId="0F784470" w14:textId="77777777" w:rsidTr="00770315">
        <w:trPr>
          <w:trHeight w:val="165"/>
        </w:trPr>
        <w:tc>
          <w:tcPr>
            <w:tcW w:w="2629" w:type="dxa"/>
            <w:shd w:val="clear" w:color="auto" w:fill="F2F2F2" w:themeFill="background1" w:themeFillShade="F2"/>
            <w:tcMar>
              <w:top w:w="60" w:type="dxa"/>
              <w:left w:w="60" w:type="dxa"/>
              <w:bottom w:w="60" w:type="dxa"/>
              <w:right w:w="60" w:type="dxa"/>
            </w:tcMar>
            <w:hideMark/>
          </w:tcPr>
          <w:p w14:paraId="79EAD48B"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Neurosurgery, n (%)</w:t>
            </w:r>
          </w:p>
        </w:tc>
        <w:tc>
          <w:tcPr>
            <w:tcW w:w="1766" w:type="dxa"/>
            <w:shd w:val="clear" w:color="auto" w:fill="F2F2F2" w:themeFill="background1" w:themeFillShade="F2"/>
            <w:tcMar>
              <w:top w:w="60" w:type="dxa"/>
              <w:left w:w="60" w:type="dxa"/>
              <w:bottom w:w="60" w:type="dxa"/>
              <w:right w:w="60" w:type="dxa"/>
            </w:tcMar>
            <w:hideMark/>
          </w:tcPr>
          <w:p w14:paraId="40E8E450"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11 (20.8)</w:t>
            </w:r>
          </w:p>
        </w:tc>
        <w:tc>
          <w:tcPr>
            <w:tcW w:w="1842" w:type="dxa"/>
            <w:shd w:val="clear" w:color="auto" w:fill="F2F2F2" w:themeFill="background1" w:themeFillShade="F2"/>
            <w:tcMar>
              <w:top w:w="60" w:type="dxa"/>
              <w:left w:w="60" w:type="dxa"/>
              <w:bottom w:w="60" w:type="dxa"/>
              <w:right w:w="60" w:type="dxa"/>
            </w:tcMar>
            <w:hideMark/>
          </w:tcPr>
          <w:p w14:paraId="418BA8CE"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12 (32.4)</w:t>
            </w:r>
          </w:p>
        </w:tc>
        <w:tc>
          <w:tcPr>
            <w:tcW w:w="2410" w:type="dxa"/>
            <w:shd w:val="clear" w:color="auto" w:fill="F2F2F2" w:themeFill="background1" w:themeFillShade="F2"/>
          </w:tcPr>
          <w:p w14:paraId="25D7B536"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2 (</w:t>
            </w:r>
            <w:r>
              <w:rPr>
                <w:rFonts w:ascii="Arial" w:hAnsi="Arial" w:cs="Arial"/>
                <w:color w:val="000000"/>
                <w:sz w:val="20"/>
                <w:szCs w:val="20"/>
              </w:rPr>
              <w:t>20</w:t>
            </w:r>
            <w:r w:rsidRPr="003E6067">
              <w:rPr>
                <w:rFonts w:ascii="Arial" w:hAnsi="Arial" w:cs="Arial"/>
                <w:color w:val="000000"/>
                <w:sz w:val="20"/>
                <w:szCs w:val="20"/>
              </w:rPr>
              <w:t>)</w:t>
            </w:r>
          </w:p>
        </w:tc>
        <w:tc>
          <w:tcPr>
            <w:tcW w:w="1843" w:type="dxa"/>
            <w:shd w:val="clear" w:color="auto" w:fill="F2F2F2" w:themeFill="background1" w:themeFillShade="F2"/>
          </w:tcPr>
          <w:p w14:paraId="5F4FB24E"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2 (25)</w:t>
            </w:r>
          </w:p>
        </w:tc>
      </w:tr>
      <w:tr w:rsidR="00C20A88" w:rsidRPr="003E6067" w14:paraId="2861EA54" w14:textId="77777777" w:rsidTr="00770315">
        <w:trPr>
          <w:trHeight w:val="165"/>
        </w:trPr>
        <w:tc>
          <w:tcPr>
            <w:tcW w:w="2629" w:type="dxa"/>
            <w:shd w:val="clear" w:color="auto" w:fill="auto"/>
            <w:tcMar>
              <w:top w:w="60" w:type="dxa"/>
              <w:left w:w="60" w:type="dxa"/>
              <w:bottom w:w="60" w:type="dxa"/>
              <w:right w:w="60" w:type="dxa"/>
            </w:tcMar>
            <w:hideMark/>
          </w:tcPr>
          <w:p w14:paraId="13E637F5"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COPD, n (%)</w:t>
            </w:r>
          </w:p>
        </w:tc>
        <w:tc>
          <w:tcPr>
            <w:tcW w:w="1766" w:type="dxa"/>
            <w:shd w:val="clear" w:color="auto" w:fill="auto"/>
            <w:tcMar>
              <w:top w:w="60" w:type="dxa"/>
              <w:left w:w="60" w:type="dxa"/>
              <w:bottom w:w="60" w:type="dxa"/>
              <w:right w:w="60" w:type="dxa"/>
            </w:tcMar>
            <w:hideMark/>
          </w:tcPr>
          <w:p w14:paraId="01FD7F7C"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8 (15.1)</w:t>
            </w:r>
          </w:p>
        </w:tc>
        <w:tc>
          <w:tcPr>
            <w:tcW w:w="1842" w:type="dxa"/>
            <w:shd w:val="clear" w:color="auto" w:fill="auto"/>
            <w:tcMar>
              <w:top w:w="60" w:type="dxa"/>
              <w:left w:w="60" w:type="dxa"/>
              <w:bottom w:w="60" w:type="dxa"/>
              <w:right w:w="60" w:type="dxa"/>
            </w:tcMar>
            <w:hideMark/>
          </w:tcPr>
          <w:p w14:paraId="7510647A"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5 (13.5)</w:t>
            </w:r>
          </w:p>
        </w:tc>
        <w:tc>
          <w:tcPr>
            <w:tcW w:w="2410" w:type="dxa"/>
          </w:tcPr>
          <w:p w14:paraId="10EB9184"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0</w:t>
            </w:r>
          </w:p>
        </w:tc>
        <w:tc>
          <w:tcPr>
            <w:tcW w:w="1843" w:type="dxa"/>
          </w:tcPr>
          <w:p w14:paraId="383A1C71"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 (12.5)</w:t>
            </w:r>
          </w:p>
        </w:tc>
      </w:tr>
      <w:tr w:rsidR="00C20A88" w:rsidRPr="003E6067" w14:paraId="54635CBB" w14:textId="77777777" w:rsidTr="00770315">
        <w:trPr>
          <w:trHeight w:val="165"/>
        </w:trPr>
        <w:tc>
          <w:tcPr>
            <w:tcW w:w="2629" w:type="dxa"/>
            <w:shd w:val="clear" w:color="auto" w:fill="F2F2F2" w:themeFill="background1" w:themeFillShade="F2"/>
            <w:tcMar>
              <w:top w:w="60" w:type="dxa"/>
              <w:left w:w="60" w:type="dxa"/>
              <w:bottom w:w="60" w:type="dxa"/>
              <w:right w:w="60" w:type="dxa"/>
            </w:tcMar>
            <w:hideMark/>
          </w:tcPr>
          <w:p w14:paraId="4F6752BC"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ARDS, n (%)</w:t>
            </w:r>
          </w:p>
        </w:tc>
        <w:tc>
          <w:tcPr>
            <w:tcW w:w="1766" w:type="dxa"/>
            <w:shd w:val="clear" w:color="auto" w:fill="F2F2F2" w:themeFill="background1" w:themeFillShade="F2"/>
            <w:tcMar>
              <w:top w:w="60" w:type="dxa"/>
              <w:left w:w="60" w:type="dxa"/>
              <w:bottom w:w="60" w:type="dxa"/>
              <w:right w:w="60" w:type="dxa"/>
            </w:tcMar>
            <w:hideMark/>
          </w:tcPr>
          <w:p w14:paraId="49DDD54E"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3 (5.7)</w:t>
            </w:r>
          </w:p>
        </w:tc>
        <w:tc>
          <w:tcPr>
            <w:tcW w:w="1842" w:type="dxa"/>
            <w:shd w:val="clear" w:color="auto" w:fill="F2F2F2" w:themeFill="background1" w:themeFillShade="F2"/>
            <w:tcMar>
              <w:top w:w="60" w:type="dxa"/>
              <w:left w:w="60" w:type="dxa"/>
              <w:bottom w:w="60" w:type="dxa"/>
              <w:right w:w="60" w:type="dxa"/>
            </w:tcMar>
            <w:hideMark/>
          </w:tcPr>
          <w:p w14:paraId="5E4CF776"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0 (0.0)</w:t>
            </w:r>
          </w:p>
        </w:tc>
        <w:tc>
          <w:tcPr>
            <w:tcW w:w="2410" w:type="dxa"/>
            <w:shd w:val="clear" w:color="auto" w:fill="F2F2F2" w:themeFill="background1" w:themeFillShade="F2"/>
          </w:tcPr>
          <w:p w14:paraId="49BE59CF"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 (</w:t>
            </w:r>
            <w:r>
              <w:rPr>
                <w:rFonts w:ascii="Arial" w:hAnsi="Arial" w:cs="Arial"/>
                <w:color w:val="000000"/>
                <w:sz w:val="20"/>
                <w:szCs w:val="20"/>
              </w:rPr>
              <w:t>10</w:t>
            </w:r>
            <w:r w:rsidRPr="003E6067">
              <w:rPr>
                <w:rFonts w:ascii="Arial" w:hAnsi="Arial" w:cs="Arial"/>
                <w:color w:val="000000"/>
                <w:sz w:val="20"/>
                <w:szCs w:val="20"/>
              </w:rPr>
              <w:t>)</w:t>
            </w:r>
          </w:p>
        </w:tc>
        <w:tc>
          <w:tcPr>
            <w:tcW w:w="1843" w:type="dxa"/>
            <w:shd w:val="clear" w:color="auto" w:fill="F2F2F2" w:themeFill="background1" w:themeFillShade="F2"/>
          </w:tcPr>
          <w:p w14:paraId="26884247"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0</w:t>
            </w:r>
          </w:p>
        </w:tc>
      </w:tr>
      <w:tr w:rsidR="00C20A88" w:rsidRPr="003E6067" w14:paraId="1E3EDC0D" w14:textId="77777777" w:rsidTr="00770315">
        <w:trPr>
          <w:trHeight w:val="165"/>
        </w:trPr>
        <w:tc>
          <w:tcPr>
            <w:tcW w:w="2629" w:type="dxa"/>
            <w:shd w:val="clear" w:color="auto" w:fill="auto"/>
            <w:tcMar>
              <w:top w:w="60" w:type="dxa"/>
              <w:left w:w="60" w:type="dxa"/>
              <w:bottom w:w="60" w:type="dxa"/>
              <w:right w:w="60" w:type="dxa"/>
            </w:tcMar>
            <w:hideMark/>
          </w:tcPr>
          <w:p w14:paraId="02E961F5"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APACHEII score, median (IQR)</w:t>
            </w:r>
          </w:p>
        </w:tc>
        <w:tc>
          <w:tcPr>
            <w:tcW w:w="1766" w:type="dxa"/>
            <w:shd w:val="clear" w:color="auto" w:fill="auto"/>
            <w:tcMar>
              <w:top w:w="60" w:type="dxa"/>
              <w:left w:w="60" w:type="dxa"/>
              <w:bottom w:w="60" w:type="dxa"/>
              <w:right w:w="60" w:type="dxa"/>
            </w:tcMar>
            <w:hideMark/>
          </w:tcPr>
          <w:p w14:paraId="4E5F9652"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21 (15-24)</w:t>
            </w:r>
          </w:p>
        </w:tc>
        <w:tc>
          <w:tcPr>
            <w:tcW w:w="1842" w:type="dxa"/>
            <w:shd w:val="clear" w:color="auto" w:fill="auto"/>
            <w:tcMar>
              <w:top w:w="60" w:type="dxa"/>
              <w:left w:w="60" w:type="dxa"/>
              <w:bottom w:w="60" w:type="dxa"/>
              <w:right w:w="60" w:type="dxa"/>
            </w:tcMar>
            <w:hideMark/>
          </w:tcPr>
          <w:p w14:paraId="4416A8F9"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14 (10-20)</w:t>
            </w:r>
          </w:p>
        </w:tc>
        <w:tc>
          <w:tcPr>
            <w:tcW w:w="2410" w:type="dxa"/>
          </w:tcPr>
          <w:p w14:paraId="345D397D"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w:t>
            </w:r>
            <w:r>
              <w:rPr>
                <w:rFonts w:ascii="Arial" w:hAnsi="Arial" w:cs="Arial"/>
                <w:color w:val="000000"/>
                <w:sz w:val="20"/>
                <w:szCs w:val="20"/>
              </w:rPr>
              <w:t>8</w:t>
            </w:r>
            <w:r w:rsidRPr="003E6067">
              <w:rPr>
                <w:rFonts w:ascii="Arial" w:hAnsi="Arial" w:cs="Arial"/>
                <w:color w:val="000000"/>
                <w:sz w:val="20"/>
                <w:szCs w:val="20"/>
              </w:rPr>
              <w:t xml:space="preserve"> (</w:t>
            </w:r>
            <w:r>
              <w:rPr>
                <w:rFonts w:ascii="Arial" w:hAnsi="Arial" w:cs="Arial"/>
                <w:color w:val="000000"/>
                <w:sz w:val="20"/>
                <w:szCs w:val="20"/>
              </w:rPr>
              <w:t>15-20.8</w:t>
            </w:r>
            <w:r w:rsidRPr="003E6067">
              <w:rPr>
                <w:rFonts w:ascii="Arial" w:hAnsi="Arial" w:cs="Arial"/>
                <w:color w:val="000000"/>
                <w:sz w:val="20"/>
                <w:szCs w:val="20"/>
              </w:rPr>
              <w:t>)</w:t>
            </w:r>
          </w:p>
        </w:tc>
        <w:tc>
          <w:tcPr>
            <w:tcW w:w="1843" w:type="dxa"/>
          </w:tcPr>
          <w:p w14:paraId="777352DD"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20 (14.8-22.5)</w:t>
            </w:r>
          </w:p>
        </w:tc>
      </w:tr>
      <w:tr w:rsidR="00C20A88" w:rsidRPr="003E6067" w14:paraId="09065F9D" w14:textId="77777777" w:rsidTr="00770315">
        <w:trPr>
          <w:trHeight w:val="165"/>
        </w:trPr>
        <w:tc>
          <w:tcPr>
            <w:tcW w:w="2629" w:type="dxa"/>
            <w:shd w:val="clear" w:color="auto" w:fill="F2F2F2" w:themeFill="background1" w:themeFillShade="F2"/>
            <w:tcMar>
              <w:top w:w="60" w:type="dxa"/>
              <w:left w:w="60" w:type="dxa"/>
              <w:bottom w:w="60" w:type="dxa"/>
              <w:right w:w="60" w:type="dxa"/>
            </w:tcMar>
            <w:hideMark/>
          </w:tcPr>
          <w:p w14:paraId="6C8CAA9F"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CPIS score, median (IQR)</w:t>
            </w:r>
          </w:p>
        </w:tc>
        <w:tc>
          <w:tcPr>
            <w:tcW w:w="1766" w:type="dxa"/>
            <w:shd w:val="clear" w:color="auto" w:fill="F2F2F2" w:themeFill="background1" w:themeFillShade="F2"/>
            <w:tcMar>
              <w:top w:w="60" w:type="dxa"/>
              <w:left w:w="60" w:type="dxa"/>
              <w:bottom w:w="60" w:type="dxa"/>
              <w:right w:w="60" w:type="dxa"/>
            </w:tcMar>
            <w:hideMark/>
          </w:tcPr>
          <w:p w14:paraId="6B7A9609"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5 (4-6)</w:t>
            </w:r>
          </w:p>
        </w:tc>
        <w:tc>
          <w:tcPr>
            <w:tcW w:w="1842" w:type="dxa"/>
            <w:shd w:val="clear" w:color="auto" w:fill="F2F2F2" w:themeFill="background1" w:themeFillShade="F2"/>
            <w:tcMar>
              <w:top w:w="60" w:type="dxa"/>
              <w:left w:w="60" w:type="dxa"/>
              <w:bottom w:w="60" w:type="dxa"/>
              <w:right w:w="60" w:type="dxa"/>
            </w:tcMar>
            <w:hideMark/>
          </w:tcPr>
          <w:p w14:paraId="58DAD646"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7 (6-7)</w:t>
            </w:r>
          </w:p>
        </w:tc>
        <w:tc>
          <w:tcPr>
            <w:tcW w:w="2410" w:type="dxa"/>
            <w:shd w:val="clear" w:color="auto" w:fill="F2F2F2" w:themeFill="background1" w:themeFillShade="F2"/>
          </w:tcPr>
          <w:p w14:paraId="5E5B10C6"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5 (4-</w:t>
            </w:r>
            <w:r>
              <w:rPr>
                <w:rFonts w:ascii="Arial" w:hAnsi="Arial" w:cs="Arial"/>
                <w:color w:val="000000"/>
                <w:sz w:val="20"/>
                <w:szCs w:val="20"/>
              </w:rPr>
              <w:t>5.8</w:t>
            </w:r>
            <w:r w:rsidRPr="003E6067">
              <w:rPr>
                <w:rFonts w:ascii="Arial" w:hAnsi="Arial" w:cs="Arial"/>
                <w:color w:val="000000"/>
                <w:sz w:val="20"/>
                <w:szCs w:val="20"/>
              </w:rPr>
              <w:t>)</w:t>
            </w:r>
          </w:p>
        </w:tc>
        <w:tc>
          <w:tcPr>
            <w:tcW w:w="1843" w:type="dxa"/>
            <w:shd w:val="clear" w:color="auto" w:fill="F2F2F2" w:themeFill="background1" w:themeFillShade="F2"/>
          </w:tcPr>
          <w:p w14:paraId="669F517F"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7 (3.8-7.3)</w:t>
            </w:r>
          </w:p>
        </w:tc>
      </w:tr>
      <w:tr w:rsidR="00C20A88" w:rsidRPr="003E6067" w14:paraId="297C80F3" w14:textId="77777777" w:rsidTr="00770315">
        <w:trPr>
          <w:trHeight w:val="165"/>
        </w:trPr>
        <w:tc>
          <w:tcPr>
            <w:tcW w:w="2629" w:type="dxa"/>
            <w:shd w:val="clear" w:color="auto" w:fill="auto"/>
            <w:tcMar>
              <w:top w:w="60" w:type="dxa"/>
              <w:left w:w="60" w:type="dxa"/>
              <w:bottom w:w="60" w:type="dxa"/>
              <w:right w:w="60" w:type="dxa"/>
            </w:tcMar>
            <w:hideMark/>
          </w:tcPr>
          <w:p w14:paraId="548EC1C8" w14:textId="77777777" w:rsidR="00C20A88" w:rsidRPr="003E6067" w:rsidRDefault="00C20A88" w:rsidP="00770315">
            <w:pPr>
              <w:pStyle w:val="NormalWeb"/>
              <w:spacing w:before="0" w:beforeAutospacing="0" w:after="0" w:afterAutospacing="0"/>
              <w:rPr>
                <w:rFonts w:ascii="Arial" w:hAnsi="Arial" w:cs="Arial"/>
                <w:sz w:val="20"/>
                <w:szCs w:val="20"/>
              </w:rPr>
            </w:pPr>
            <w:proofErr w:type="spellStart"/>
            <w:r w:rsidRPr="003E6067">
              <w:rPr>
                <w:rFonts w:ascii="Arial" w:hAnsi="Arial" w:cs="Arial"/>
                <w:b/>
                <w:bCs/>
                <w:color w:val="000000"/>
                <w:sz w:val="20"/>
                <w:szCs w:val="20"/>
              </w:rPr>
              <w:t>T</w:t>
            </w:r>
            <w:r w:rsidRPr="003E6067">
              <w:rPr>
                <w:rFonts w:ascii="Arial" w:hAnsi="Arial" w:cs="Arial"/>
                <w:b/>
                <w:bCs/>
                <w:color w:val="000000"/>
                <w:sz w:val="20"/>
                <w:szCs w:val="20"/>
                <w:vertAlign w:val="subscript"/>
              </w:rPr>
              <w:t>max</w:t>
            </w:r>
            <w:proofErr w:type="spellEnd"/>
            <w:r w:rsidRPr="003E6067">
              <w:rPr>
                <w:rFonts w:ascii="Arial" w:hAnsi="Arial" w:cs="Arial"/>
                <w:b/>
                <w:bCs/>
                <w:color w:val="000000"/>
                <w:sz w:val="20"/>
                <w:szCs w:val="20"/>
              </w:rPr>
              <w:t xml:space="preserve">, </w:t>
            </w:r>
            <w:proofErr w:type="spellStart"/>
            <w:r w:rsidRPr="003E6067">
              <w:rPr>
                <w:rFonts w:ascii="Arial" w:hAnsi="Arial" w:cs="Arial"/>
                <w:b/>
                <w:bCs/>
                <w:color w:val="000000"/>
                <w:sz w:val="20"/>
                <w:szCs w:val="20"/>
                <w:vertAlign w:val="superscript"/>
              </w:rPr>
              <w:t>o</w:t>
            </w:r>
            <w:r w:rsidRPr="003E6067">
              <w:rPr>
                <w:rFonts w:ascii="Arial" w:hAnsi="Arial" w:cs="Arial"/>
                <w:b/>
                <w:bCs/>
                <w:color w:val="000000"/>
                <w:sz w:val="20"/>
                <w:szCs w:val="20"/>
              </w:rPr>
              <w:t>C</w:t>
            </w:r>
            <w:proofErr w:type="spellEnd"/>
            <w:r w:rsidRPr="003E6067">
              <w:rPr>
                <w:rFonts w:ascii="Arial" w:hAnsi="Arial" w:cs="Arial"/>
                <w:b/>
                <w:bCs/>
                <w:color w:val="000000"/>
                <w:sz w:val="20"/>
                <w:szCs w:val="20"/>
              </w:rPr>
              <w:t>, median (IQR)</w:t>
            </w:r>
          </w:p>
        </w:tc>
        <w:tc>
          <w:tcPr>
            <w:tcW w:w="1766" w:type="dxa"/>
            <w:shd w:val="clear" w:color="auto" w:fill="auto"/>
            <w:tcMar>
              <w:top w:w="60" w:type="dxa"/>
              <w:left w:w="60" w:type="dxa"/>
              <w:bottom w:w="60" w:type="dxa"/>
              <w:right w:w="60" w:type="dxa"/>
            </w:tcMar>
            <w:hideMark/>
          </w:tcPr>
          <w:p w14:paraId="03ACF4E5"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38 (37-39)</w:t>
            </w:r>
          </w:p>
        </w:tc>
        <w:tc>
          <w:tcPr>
            <w:tcW w:w="1842" w:type="dxa"/>
            <w:shd w:val="clear" w:color="auto" w:fill="auto"/>
            <w:tcMar>
              <w:top w:w="60" w:type="dxa"/>
              <w:left w:w="60" w:type="dxa"/>
              <w:bottom w:w="60" w:type="dxa"/>
              <w:right w:w="60" w:type="dxa"/>
            </w:tcMar>
            <w:hideMark/>
          </w:tcPr>
          <w:p w14:paraId="1D3BA380"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38 (37-38)</w:t>
            </w:r>
          </w:p>
        </w:tc>
        <w:tc>
          <w:tcPr>
            <w:tcW w:w="2410" w:type="dxa"/>
          </w:tcPr>
          <w:p w14:paraId="13FC22B8"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39 (37-</w:t>
            </w:r>
            <w:r>
              <w:rPr>
                <w:rFonts w:ascii="Arial" w:hAnsi="Arial" w:cs="Arial"/>
                <w:color w:val="000000"/>
                <w:sz w:val="20"/>
                <w:szCs w:val="20"/>
              </w:rPr>
              <w:t>39.8</w:t>
            </w:r>
            <w:r w:rsidRPr="003E6067">
              <w:rPr>
                <w:rFonts w:ascii="Arial" w:hAnsi="Arial" w:cs="Arial"/>
                <w:color w:val="000000"/>
                <w:sz w:val="20"/>
                <w:szCs w:val="20"/>
              </w:rPr>
              <w:t>)</w:t>
            </w:r>
          </w:p>
        </w:tc>
        <w:tc>
          <w:tcPr>
            <w:tcW w:w="1843" w:type="dxa"/>
          </w:tcPr>
          <w:p w14:paraId="4ACCAFAE"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38 (36-38)</w:t>
            </w:r>
          </w:p>
        </w:tc>
      </w:tr>
      <w:tr w:rsidR="00C20A88" w:rsidRPr="003E6067" w14:paraId="08C01B5F" w14:textId="77777777" w:rsidTr="00770315">
        <w:trPr>
          <w:trHeight w:val="180"/>
        </w:trPr>
        <w:tc>
          <w:tcPr>
            <w:tcW w:w="2629" w:type="dxa"/>
            <w:shd w:val="clear" w:color="auto" w:fill="F2F2F2" w:themeFill="background1" w:themeFillShade="F2"/>
            <w:tcMar>
              <w:top w:w="60" w:type="dxa"/>
              <w:left w:w="60" w:type="dxa"/>
              <w:bottom w:w="60" w:type="dxa"/>
              <w:right w:w="60" w:type="dxa"/>
            </w:tcMar>
            <w:hideMark/>
          </w:tcPr>
          <w:p w14:paraId="286BC2D8"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WCC, median (IQR) 10</w:t>
            </w:r>
            <w:r w:rsidRPr="003E6067">
              <w:rPr>
                <w:rFonts w:ascii="Arial" w:hAnsi="Arial" w:cs="Arial"/>
                <w:b/>
                <w:bCs/>
                <w:color w:val="000000"/>
                <w:sz w:val="20"/>
                <w:szCs w:val="20"/>
                <w:vertAlign w:val="superscript"/>
              </w:rPr>
              <w:t>9</w:t>
            </w:r>
            <w:r w:rsidRPr="003E6067">
              <w:rPr>
                <w:rFonts w:ascii="Arial" w:hAnsi="Arial" w:cs="Arial"/>
                <w:b/>
                <w:bCs/>
                <w:color w:val="000000"/>
                <w:sz w:val="20"/>
                <w:szCs w:val="20"/>
              </w:rPr>
              <w:t>/ml</w:t>
            </w:r>
          </w:p>
        </w:tc>
        <w:tc>
          <w:tcPr>
            <w:tcW w:w="1766" w:type="dxa"/>
            <w:shd w:val="clear" w:color="auto" w:fill="F2F2F2" w:themeFill="background1" w:themeFillShade="F2"/>
            <w:tcMar>
              <w:top w:w="60" w:type="dxa"/>
              <w:left w:w="60" w:type="dxa"/>
              <w:bottom w:w="60" w:type="dxa"/>
              <w:right w:w="60" w:type="dxa"/>
            </w:tcMar>
            <w:hideMark/>
          </w:tcPr>
          <w:p w14:paraId="491EA6C5"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15.5 (11.3-21.0)</w:t>
            </w:r>
          </w:p>
        </w:tc>
        <w:tc>
          <w:tcPr>
            <w:tcW w:w="1842" w:type="dxa"/>
            <w:shd w:val="clear" w:color="auto" w:fill="F2F2F2" w:themeFill="background1" w:themeFillShade="F2"/>
            <w:tcMar>
              <w:top w:w="60" w:type="dxa"/>
              <w:left w:w="60" w:type="dxa"/>
              <w:bottom w:w="60" w:type="dxa"/>
              <w:right w:w="60" w:type="dxa"/>
            </w:tcMar>
            <w:hideMark/>
          </w:tcPr>
          <w:p w14:paraId="37F0A64A"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13 (11-17)</w:t>
            </w:r>
          </w:p>
        </w:tc>
        <w:tc>
          <w:tcPr>
            <w:tcW w:w="2410" w:type="dxa"/>
            <w:shd w:val="clear" w:color="auto" w:fill="F2F2F2" w:themeFill="background1" w:themeFillShade="F2"/>
          </w:tcPr>
          <w:p w14:paraId="26282CBE"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14 (10-2</w:t>
            </w:r>
            <w:r>
              <w:rPr>
                <w:rFonts w:ascii="Arial" w:hAnsi="Arial" w:cs="Arial"/>
                <w:color w:val="000000"/>
                <w:sz w:val="20"/>
                <w:szCs w:val="20"/>
              </w:rPr>
              <w:t>0</w:t>
            </w:r>
            <w:r w:rsidRPr="003E6067">
              <w:rPr>
                <w:rFonts w:ascii="Arial" w:hAnsi="Arial" w:cs="Arial"/>
                <w:color w:val="000000"/>
                <w:sz w:val="20"/>
                <w:szCs w:val="20"/>
              </w:rPr>
              <w:t>)</w:t>
            </w:r>
          </w:p>
        </w:tc>
        <w:tc>
          <w:tcPr>
            <w:tcW w:w="1843" w:type="dxa"/>
            <w:shd w:val="clear" w:color="auto" w:fill="F2F2F2" w:themeFill="background1" w:themeFillShade="F2"/>
          </w:tcPr>
          <w:p w14:paraId="6E492FEA"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13 (11.5-13.5)</w:t>
            </w:r>
          </w:p>
        </w:tc>
      </w:tr>
      <w:tr w:rsidR="00C20A88" w:rsidRPr="003E6067" w14:paraId="574EB8E4" w14:textId="77777777" w:rsidTr="00770315">
        <w:trPr>
          <w:trHeight w:val="165"/>
        </w:trPr>
        <w:tc>
          <w:tcPr>
            <w:tcW w:w="2629" w:type="dxa"/>
            <w:shd w:val="clear" w:color="auto" w:fill="auto"/>
            <w:tcMar>
              <w:top w:w="60" w:type="dxa"/>
              <w:left w:w="60" w:type="dxa"/>
              <w:bottom w:w="60" w:type="dxa"/>
              <w:right w:w="60" w:type="dxa"/>
            </w:tcMar>
            <w:hideMark/>
          </w:tcPr>
          <w:p w14:paraId="4CE6CCA0"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PaO</w:t>
            </w:r>
            <w:r w:rsidRPr="003E6067">
              <w:rPr>
                <w:rFonts w:ascii="Arial" w:hAnsi="Arial" w:cs="Arial"/>
                <w:b/>
                <w:bCs/>
                <w:color w:val="000000"/>
                <w:sz w:val="20"/>
                <w:szCs w:val="20"/>
                <w:vertAlign w:val="subscript"/>
              </w:rPr>
              <w:t>2</w:t>
            </w:r>
            <w:r w:rsidRPr="003E6067">
              <w:rPr>
                <w:rFonts w:ascii="Arial" w:hAnsi="Arial" w:cs="Arial"/>
                <w:b/>
                <w:bCs/>
                <w:color w:val="000000"/>
                <w:sz w:val="20"/>
                <w:szCs w:val="20"/>
              </w:rPr>
              <w:t>/FiO</w:t>
            </w:r>
            <w:r w:rsidRPr="003E6067">
              <w:rPr>
                <w:rFonts w:ascii="Arial" w:hAnsi="Arial" w:cs="Arial"/>
                <w:b/>
                <w:bCs/>
                <w:color w:val="000000"/>
                <w:sz w:val="20"/>
                <w:szCs w:val="20"/>
                <w:vertAlign w:val="subscript"/>
              </w:rPr>
              <w:t>2</w:t>
            </w:r>
            <w:r w:rsidRPr="003E6067">
              <w:rPr>
                <w:rFonts w:ascii="Arial" w:hAnsi="Arial" w:cs="Arial"/>
                <w:b/>
                <w:bCs/>
                <w:color w:val="000000"/>
                <w:sz w:val="20"/>
                <w:szCs w:val="20"/>
              </w:rPr>
              <w:t xml:space="preserve"> </w:t>
            </w:r>
            <w:r w:rsidRPr="003E6067">
              <w:rPr>
                <w:rFonts w:ascii="Arial" w:hAnsi="Arial" w:cs="Arial"/>
                <w:b/>
                <w:bCs/>
                <w:color w:val="000000"/>
                <w:sz w:val="20"/>
                <w:szCs w:val="20"/>
                <w:vertAlign w:val="subscript"/>
              </w:rPr>
              <w:t>max</w:t>
            </w:r>
            <w:r w:rsidRPr="003E6067">
              <w:rPr>
                <w:rFonts w:ascii="Arial" w:hAnsi="Arial" w:cs="Arial"/>
                <w:b/>
                <w:bCs/>
                <w:color w:val="000000"/>
                <w:sz w:val="20"/>
                <w:szCs w:val="20"/>
              </w:rPr>
              <w:t>, median (IQR) mmHg</w:t>
            </w:r>
          </w:p>
        </w:tc>
        <w:tc>
          <w:tcPr>
            <w:tcW w:w="1766" w:type="dxa"/>
            <w:shd w:val="clear" w:color="auto" w:fill="auto"/>
            <w:tcMar>
              <w:top w:w="60" w:type="dxa"/>
              <w:left w:w="60" w:type="dxa"/>
              <w:bottom w:w="60" w:type="dxa"/>
              <w:right w:w="60" w:type="dxa"/>
            </w:tcMar>
            <w:hideMark/>
          </w:tcPr>
          <w:p w14:paraId="4D44EA0B"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240 (180-283.5)</w:t>
            </w:r>
          </w:p>
        </w:tc>
        <w:tc>
          <w:tcPr>
            <w:tcW w:w="1842" w:type="dxa"/>
            <w:shd w:val="clear" w:color="auto" w:fill="auto"/>
            <w:tcMar>
              <w:top w:w="60" w:type="dxa"/>
              <w:left w:w="60" w:type="dxa"/>
              <w:bottom w:w="60" w:type="dxa"/>
              <w:right w:w="60" w:type="dxa"/>
            </w:tcMar>
            <w:hideMark/>
          </w:tcPr>
          <w:p w14:paraId="67D3929E"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 xml:space="preserve">232.5 </w:t>
            </w:r>
          </w:p>
          <w:p w14:paraId="3AACA372"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(168.8-283.1)</w:t>
            </w:r>
          </w:p>
        </w:tc>
        <w:tc>
          <w:tcPr>
            <w:tcW w:w="2410" w:type="dxa"/>
          </w:tcPr>
          <w:p w14:paraId="0C072369"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Pr>
                <w:rFonts w:ascii="Arial" w:hAnsi="Arial" w:cs="Arial"/>
                <w:color w:val="000000"/>
                <w:sz w:val="20"/>
                <w:szCs w:val="20"/>
              </w:rPr>
              <w:t>160</w:t>
            </w:r>
          </w:p>
          <w:p w14:paraId="08E62234"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 xml:space="preserve"> (11</w:t>
            </w:r>
            <w:r>
              <w:rPr>
                <w:rFonts w:ascii="Arial" w:hAnsi="Arial" w:cs="Arial"/>
                <w:color w:val="000000"/>
                <w:sz w:val="20"/>
                <w:szCs w:val="20"/>
              </w:rPr>
              <w:t>9</w:t>
            </w:r>
            <w:r w:rsidRPr="003E6067">
              <w:rPr>
                <w:rFonts w:ascii="Arial" w:hAnsi="Arial" w:cs="Arial"/>
                <w:color w:val="000000"/>
                <w:sz w:val="20"/>
                <w:szCs w:val="20"/>
              </w:rPr>
              <w:t>.0-2</w:t>
            </w:r>
            <w:r>
              <w:rPr>
                <w:rFonts w:ascii="Arial" w:hAnsi="Arial" w:cs="Arial"/>
                <w:color w:val="000000"/>
                <w:sz w:val="20"/>
                <w:szCs w:val="20"/>
              </w:rPr>
              <w:t>60.0</w:t>
            </w:r>
            <w:r w:rsidRPr="003E6067">
              <w:rPr>
                <w:rFonts w:ascii="Arial" w:hAnsi="Arial" w:cs="Arial"/>
                <w:color w:val="000000"/>
                <w:sz w:val="20"/>
                <w:szCs w:val="20"/>
              </w:rPr>
              <w:t>)</w:t>
            </w:r>
          </w:p>
        </w:tc>
        <w:tc>
          <w:tcPr>
            <w:tcW w:w="1843" w:type="dxa"/>
          </w:tcPr>
          <w:p w14:paraId="7FBADB0F"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 xml:space="preserve">233.5 </w:t>
            </w:r>
          </w:p>
          <w:p w14:paraId="3E72DB2A"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(197.8-270)</w:t>
            </w:r>
          </w:p>
        </w:tc>
      </w:tr>
      <w:tr w:rsidR="00C20A88" w:rsidRPr="003E6067" w14:paraId="13BE3EC5" w14:textId="77777777" w:rsidTr="00770315">
        <w:trPr>
          <w:trHeight w:val="165"/>
        </w:trPr>
        <w:tc>
          <w:tcPr>
            <w:tcW w:w="2629" w:type="dxa"/>
            <w:shd w:val="clear" w:color="auto" w:fill="F2F2F2" w:themeFill="background1" w:themeFillShade="F2"/>
            <w:tcMar>
              <w:top w:w="60" w:type="dxa"/>
              <w:left w:w="60" w:type="dxa"/>
              <w:bottom w:w="60" w:type="dxa"/>
              <w:right w:w="60" w:type="dxa"/>
            </w:tcMar>
            <w:hideMark/>
          </w:tcPr>
          <w:p w14:paraId="0217EC7B"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P</w:t>
            </w:r>
            <w:r w:rsidRPr="003E6067">
              <w:rPr>
                <w:rFonts w:ascii="Arial" w:hAnsi="Arial" w:cs="Arial"/>
                <w:b/>
                <w:bCs/>
                <w:color w:val="000000"/>
                <w:sz w:val="20"/>
                <w:szCs w:val="20"/>
                <w:vertAlign w:val="subscript"/>
              </w:rPr>
              <w:t>max</w:t>
            </w:r>
            <w:r w:rsidRPr="003E6067">
              <w:rPr>
                <w:rFonts w:ascii="Arial" w:hAnsi="Arial" w:cs="Arial"/>
                <w:b/>
                <w:bCs/>
                <w:color w:val="000000"/>
                <w:sz w:val="20"/>
                <w:szCs w:val="20"/>
              </w:rPr>
              <w:t>, median (IQR) cmH</w:t>
            </w:r>
            <w:r w:rsidRPr="003E6067">
              <w:rPr>
                <w:rFonts w:ascii="Arial" w:hAnsi="Arial" w:cs="Arial"/>
                <w:b/>
                <w:bCs/>
                <w:color w:val="000000"/>
                <w:sz w:val="20"/>
                <w:szCs w:val="20"/>
                <w:vertAlign w:val="subscript"/>
              </w:rPr>
              <w:t>2</w:t>
            </w:r>
            <w:r w:rsidRPr="003E6067">
              <w:rPr>
                <w:rFonts w:ascii="Arial" w:hAnsi="Arial" w:cs="Arial"/>
                <w:b/>
                <w:bCs/>
                <w:color w:val="000000"/>
                <w:sz w:val="20"/>
                <w:szCs w:val="20"/>
              </w:rPr>
              <w:t>O</w:t>
            </w:r>
          </w:p>
        </w:tc>
        <w:tc>
          <w:tcPr>
            <w:tcW w:w="1766" w:type="dxa"/>
            <w:shd w:val="clear" w:color="auto" w:fill="F2F2F2" w:themeFill="background1" w:themeFillShade="F2"/>
            <w:tcMar>
              <w:top w:w="60" w:type="dxa"/>
              <w:left w:w="60" w:type="dxa"/>
              <w:bottom w:w="60" w:type="dxa"/>
              <w:right w:w="60" w:type="dxa"/>
            </w:tcMar>
            <w:hideMark/>
          </w:tcPr>
          <w:p w14:paraId="6AD7E281"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20 (16-25)</w:t>
            </w:r>
          </w:p>
        </w:tc>
        <w:tc>
          <w:tcPr>
            <w:tcW w:w="1842" w:type="dxa"/>
            <w:shd w:val="clear" w:color="auto" w:fill="F2F2F2" w:themeFill="background1" w:themeFillShade="F2"/>
            <w:tcMar>
              <w:top w:w="60" w:type="dxa"/>
              <w:left w:w="60" w:type="dxa"/>
              <w:bottom w:w="60" w:type="dxa"/>
              <w:right w:w="60" w:type="dxa"/>
            </w:tcMar>
            <w:hideMark/>
          </w:tcPr>
          <w:p w14:paraId="77195511"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21 (16-24)</w:t>
            </w:r>
          </w:p>
        </w:tc>
        <w:tc>
          <w:tcPr>
            <w:tcW w:w="2410" w:type="dxa"/>
            <w:shd w:val="clear" w:color="auto" w:fill="F2F2F2" w:themeFill="background1" w:themeFillShade="F2"/>
          </w:tcPr>
          <w:p w14:paraId="21E154CE"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Pr>
                <w:rFonts w:ascii="Arial" w:hAnsi="Arial" w:cs="Arial"/>
                <w:color w:val="000000"/>
                <w:sz w:val="20"/>
                <w:szCs w:val="20"/>
              </w:rPr>
              <w:t>19</w:t>
            </w:r>
            <w:r w:rsidRPr="003E6067">
              <w:rPr>
                <w:rFonts w:ascii="Arial" w:hAnsi="Arial" w:cs="Arial"/>
                <w:color w:val="000000"/>
                <w:sz w:val="20"/>
                <w:szCs w:val="20"/>
              </w:rPr>
              <w:t xml:space="preserve"> (16-25)</w:t>
            </w:r>
          </w:p>
        </w:tc>
        <w:tc>
          <w:tcPr>
            <w:tcW w:w="1843" w:type="dxa"/>
            <w:shd w:val="clear" w:color="auto" w:fill="F2F2F2" w:themeFill="background1" w:themeFillShade="F2"/>
          </w:tcPr>
          <w:p w14:paraId="5C7F1E67"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22 (18.3-30.5)</w:t>
            </w:r>
          </w:p>
        </w:tc>
      </w:tr>
      <w:tr w:rsidR="00C20A88" w:rsidRPr="003E6067" w14:paraId="39230F8E" w14:textId="77777777" w:rsidTr="00770315">
        <w:trPr>
          <w:trHeight w:val="165"/>
        </w:trPr>
        <w:tc>
          <w:tcPr>
            <w:tcW w:w="2629" w:type="dxa"/>
            <w:shd w:val="clear" w:color="auto" w:fill="auto"/>
            <w:tcMar>
              <w:top w:w="60" w:type="dxa"/>
              <w:left w:w="60" w:type="dxa"/>
              <w:bottom w:w="60" w:type="dxa"/>
              <w:right w:w="60" w:type="dxa"/>
            </w:tcMar>
            <w:hideMark/>
          </w:tcPr>
          <w:p w14:paraId="047ACDE2"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PEEP, median (IQR) cmH</w:t>
            </w:r>
            <w:r w:rsidRPr="003E6067">
              <w:rPr>
                <w:rFonts w:ascii="Arial" w:hAnsi="Arial" w:cs="Arial"/>
                <w:b/>
                <w:bCs/>
                <w:color w:val="000000"/>
                <w:sz w:val="20"/>
                <w:szCs w:val="20"/>
                <w:vertAlign w:val="subscript"/>
              </w:rPr>
              <w:t>2</w:t>
            </w:r>
            <w:r w:rsidRPr="003E6067">
              <w:rPr>
                <w:rFonts w:ascii="Arial" w:hAnsi="Arial" w:cs="Arial"/>
                <w:b/>
                <w:bCs/>
                <w:color w:val="000000"/>
                <w:sz w:val="20"/>
                <w:szCs w:val="20"/>
              </w:rPr>
              <w:t>O</w:t>
            </w:r>
          </w:p>
        </w:tc>
        <w:tc>
          <w:tcPr>
            <w:tcW w:w="1766" w:type="dxa"/>
            <w:shd w:val="clear" w:color="auto" w:fill="auto"/>
            <w:tcMar>
              <w:top w:w="60" w:type="dxa"/>
              <w:left w:w="60" w:type="dxa"/>
              <w:bottom w:w="60" w:type="dxa"/>
              <w:right w:w="60" w:type="dxa"/>
            </w:tcMar>
            <w:hideMark/>
          </w:tcPr>
          <w:p w14:paraId="7639010F"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8 (5-10)</w:t>
            </w:r>
          </w:p>
        </w:tc>
        <w:tc>
          <w:tcPr>
            <w:tcW w:w="1842" w:type="dxa"/>
            <w:shd w:val="clear" w:color="auto" w:fill="auto"/>
            <w:tcMar>
              <w:top w:w="60" w:type="dxa"/>
              <w:left w:w="60" w:type="dxa"/>
              <w:bottom w:w="60" w:type="dxa"/>
              <w:right w:w="60" w:type="dxa"/>
            </w:tcMar>
            <w:hideMark/>
          </w:tcPr>
          <w:p w14:paraId="03EA91DE"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8 (5-10)</w:t>
            </w:r>
          </w:p>
        </w:tc>
        <w:tc>
          <w:tcPr>
            <w:tcW w:w="2410" w:type="dxa"/>
          </w:tcPr>
          <w:p w14:paraId="58EA9709"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Pr>
                <w:rFonts w:ascii="Arial" w:hAnsi="Arial" w:cs="Arial"/>
                <w:color w:val="000000"/>
                <w:sz w:val="20"/>
                <w:szCs w:val="20"/>
              </w:rPr>
              <w:t>5</w:t>
            </w:r>
            <w:r w:rsidRPr="003E6067">
              <w:rPr>
                <w:rFonts w:ascii="Arial" w:hAnsi="Arial" w:cs="Arial"/>
                <w:color w:val="000000"/>
                <w:sz w:val="20"/>
                <w:szCs w:val="20"/>
              </w:rPr>
              <w:t xml:space="preserve"> (5-10)</w:t>
            </w:r>
          </w:p>
        </w:tc>
        <w:tc>
          <w:tcPr>
            <w:tcW w:w="1843" w:type="dxa"/>
          </w:tcPr>
          <w:p w14:paraId="3AB1269C"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5(5.0-5.5)</w:t>
            </w:r>
          </w:p>
        </w:tc>
      </w:tr>
      <w:tr w:rsidR="00C20A88" w:rsidRPr="003E6067" w14:paraId="07A9DF25" w14:textId="77777777" w:rsidTr="00770315">
        <w:trPr>
          <w:trHeight w:val="165"/>
        </w:trPr>
        <w:tc>
          <w:tcPr>
            <w:tcW w:w="2629" w:type="dxa"/>
            <w:shd w:val="clear" w:color="auto" w:fill="F2F2F2" w:themeFill="background1" w:themeFillShade="F2"/>
            <w:tcMar>
              <w:top w:w="60" w:type="dxa"/>
              <w:left w:w="60" w:type="dxa"/>
              <w:bottom w:w="60" w:type="dxa"/>
              <w:right w:w="60" w:type="dxa"/>
            </w:tcMar>
            <w:hideMark/>
          </w:tcPr>
          <w:p w14:paraId="11188F1C"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Tidal volume, median (IQR) ml</w:t>
            </w:r>
          </w:p>
        </w:tc>
        <w:tc>
          <w:tcPr>
            <w:tcW w:w="1766" w:type="dxa"/>
            <w:shd w:val="clear" w:color="auto" w:fill="F2F2F2" w:themeFill="background1" w:themeFillShade="F2"/>
            <w:tcMar>
              <w:top w:w="60" w:type="dxa"/>
              <w:left w:w="60" w:type="dxa"/>
              <w:bottom w:w="60" w:type="dxa"/>
              <w:right w:w="60" w:type="dxa"/>
            </w:tcMar>
            <w:hideMark/>
          </w:tcPr>
          <w:p w14:paraId="7636D473"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479 (429.5-580)</w:t>
            </w:r>
          </w:p>
        </w:tc>
        <w:tc>
          <w:tcPr>
            <w:tcW w:w="1842" w:type="dxa"/>
            <w:shd w:val="clear" w:color="auto" w:fill="F2F2F2" w:themeFill="background1" w:themeFillShade="F2"/>
            <w:tcMar>
              <w:top w:w="60" w:type="dxa"/>
              <w:left w:w="60" w:type="dxa"/>
              <w:bottom w:w="60" w:type="dxa"/>
              <w:right w:w="60" w:type="dxa"/>
            </w:tcMar>
            <w:hideMark/>
          </w:tcPr>
          <w:p w14:paraId="30813138"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 xml:space="preserve">538 </w:t>
            </w:r>
          </w:p>
          <w:p w14:paraId="674A0B7B"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(449-620)</w:t>
            </w:r>
          </w:p>
        </w:tc>
        <w:tc>
          <w:tcPr>
            <w:tcW w:w="2410" w:type="dxa"/>
            <w:shd w:val="clear" w:color="auto" w:fill="F2F2F2" w:themeFill="background1" w:themeFillShade="F2"/>
          </w:tcPr>
          <w:p w14:paraId="1EA75B3B"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4</w:t>
            </w:r>
            <w:r>
              <w:rPr>
                <w:rFonts w:ascii="Arial" w:hAnsi="Arial" w:cs="Arial"/>
                <w:color w:val="000000"/>
                <w:sz w:val="20"/>
                <w:szCs w:val="20"/>
              </w:rPr>
              <w:t>15</w:t>
            </w:r>
            <w:r w:rsidRPr="003E6067">
              <w:rPr>
                <w:rFonts w:ascii="Arial" w:hAnsi="Arial" w:cs="Arial"/>
                <w:color w:val="000000"/>
                <w:sz w:val="20"/>
                <w:szCs w:val="20"/>
              </w:rPr>
              <w:t xml:space="preserve"> </w:t>
            </w:r>
          </w:p>
          <w:p w14:paraId="1563AF57"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w:t>
            </w:r>
            <w:r>
              <w:rPr>
                <w:rFonts w:ascii="Arial" w:hAnsi="Arial" w:cs="Arial"/>
                <w:color w:val="000000"/>
                <w:sz w:val="20"/>
                <w:szCs w:val="20"/>
              </w:rPr>
              <w:t>360</w:t>
            </w:r>
            <w:r w:rsidRPr="003E6067">
              <w:rPr>
                <w:rFonts w:ascii="Arial" w:hAnsi="Arial" w:cs="Arial"/>
                <w:color w:val="000000"/>
                <w:sz w:val="20"/>
                <w:szCs w:val="20"/>
              </w:rPr>
              <w:t>-</w:t>
            </w:r>
            <w:r>
              <w:rPr>
                <w:rFonts w:ascii="Arial" w:hAnsi="Arial" w:cs="Arial"/>
                <w:color w:val="000000"/>
                <w:sz w:val="20"/>
                <w:szCs w:val="20"/>
              </w:rPr>
              <w:t>473</w:t>
            </w:r>
            <w:r w:rsidRPr="003E6067">
              <w:rPr>
                <w:rFonts w:ascii="Arial" w:hAnsi="Arial" w:cs="Arial"/>
                <w:color w:val="000000"/>
                <w:sz w:val="20"/>
                <w:szCs w:val="20"/>
              </w:rPr>
              <w:t>)</w:t>
            </w:r>
          </w:p>
        </w:tc>
        <w:tc>
          <w:tcPr>
            <w:tcW w:w="1843" w:type="dxa"/>
            <w:shd w:val="clear" w:color="auto" w:fill="F2F2F2" w:themeFill="background1" w:themeFillShade="F2"/>
          </w:tcPr>
          <w:p w14:paraId="2C4A6C55"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 xml:space="preserve">442.5 </w:t>
            </w:r>
          </w:p>
          <w:p w14:paraId="3E2AB68C"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(374.3-556.5)</w:t>
            </w:r>
          </w:p>
        </w:tc>
      </w:tr>
      <w:tr w:rsidR="00C20A88" w:rsidRPr="003E6067" w14:paraId="2DBAAD74" w14:textId="77777777" w:rsidTr="00770315">
        <w:trPr>
          <w:trHeight w:val="165"/>
        </w:trPr>
        <w:tc>
          <w:tcPr>
            <w:tcW w:w="2629" w:type="dxa"/>
            <w:shd w:val="clear" w:color="auto" w:fill="auto"/>
            <w:tcMar>
              <w:top w:w="60" w:type="dxa"/>
              <w:left w:w="60" w:type="dxa"/>
              <w:bottom w:w="60" w:type="dxa"/>
              <w:right w:w="60" w:type="dxa"/>
            </w:tcMar>
            <w:hideMark/>
          </w:tcPr>
          <w:p w14:paraId="1AE25075"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Genus culture results</w:t>
            </w:r>
            <w:r w:rsidRPr="003E6067">
              <w:rPr>
                <w:rFonts w:ascii="Arial" w:hAnsi="Arial" w:cs="Arial"/>
                <w:color w:val="000000"/>
              </w:rPr>
              <w:t>**, n</w:t>
            </w:r>
            <w:r w:rsidRPr="003E6067">
              <w:rPr>
                <w:rFonts w:ascii="Arial" w:hAnsi="Arial" w:cs="Arial"/>
                <w:b/>
                <w:bCs/>
                <w:color w:val="000000"/>
              </w:rPr>
              <w:t xml:space="preserve"> </w:t>
            </w:r>
            <w:r w:rsidRPr="003E6067">
              <w:rPr>
                <w:rFonts w:ascii="Arial" w:hAnsi="Arial" w:cs="Arial"/>
                <w:b/>
                <w:bCs/>
                <w:color w:val="000000"/>
                <w:sz w:val="20"/>
                <w:szCs w:val="20"/>
              </w:rPr>
              <w:t>(%)</w:t>
            </w:r>
          </w:p>
        </w:tc>
        <w:tc>
          <w:tcPr>
            <w:tcW w:w="1766" w:type="dxa"/>
            <w:shd w:val="clear" w:color="auto" w:fill="auto"/>
            <w:tcMar>
              <w:top w:w="60" w:type="dxa"/>
              <w:left w:w="60" w:type="dxa"/>
              <w:bottom w:w="60" w:type="dxa"/>
              <w:right w:w="60" w:type="dxa"/>
            </w:tcMar>
            <w:hideMark/>
          </w:tcPr>
          <w:p w14:paraId="77354CF3"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1842" w:type="dxa"/>
            <w:shd w:val="clear" w:color="auto" w:fill="auto"/>
            <w:tcMar>
              <w:top w:w="60" w:type="dxa"/>
              <w:left w:w="60" w:type="dxa"/>
              <w:bottom w:w="60" w:type="dxa"/>
              <w:right w:w="60" w:type="dxa"/>
            </w:tcMar>
            <w:hideMark/>
          </w:tcPr>
          <w:p w14:paraId="52D60C2C"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2410" w:type="dxa"/>
          </w:tcPr>
          <w:p w14:paraId="789DE499"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1843" w:type="dxa"/>
          </w:tcPr>
          <w:p w14:paraId="5C57C202"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r>
      <w:tr w:rsidR="00C20A88" w:rsidRPr="003E6067" w14:paraId="7214F13F" w14:textId="77777777" w:rsidTr="00770315">
        <w:trPr>
          <w:trHeight w:val="165"/>
        </w:trPr>
        <w:tc>
          <w:tcPr>
            <w:tcW w:w="2629" w:type="dxa"/>
            <w:shd w:val="clear" w:color="auto" w:fill="auto"/>
            <w:tcMar>
              <w:top w:w="60" w:type="dxa"/>
              <w:left w:w="60" w:type="dxa"/>
              <w:bottom w:w="60" w:type="dxa"/>
              <w:right w:w="60" w:type="dxa"/>
            </w:tcMar>
            <w:hideMark/>
          </w:tcPr>
          <w:p w14:paraId="6D9D161A"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Style w:val="apple-converted-space"/>
                <w:rFonts w:ascii="Arial" w:hAnsi="Arial" w:cs="Arial"/>
                <w:color w:val="000000"/>
                <w:sz w:val="20"/>
                <w:szCs w:val="20"/>
              </w:rPr>
              <w:t xml:space="preserve">   </w:t>
            </w:r>
            <w:r w:rsidRPr="003E6067">
              <w:rPr>
                <w:rFonts w:ascii="Arial" w:hAnsi="Arial" w:cs="Arial"/>
                <w:color w:val="000000"/>
                <w:sz w:val="20"/>
                <w:szCs w:val="20"/>
              </w:rPr>
              <w:t>Enterobacter</w:t>
            </w:r>
            <w:r w:rsidRPr="003E6067">
              <w:rPr>
                <w:rStyle w:val="apple-converted-space"/>
                <w:rFonts w:ascii="Arial" w:hAnsi="Arial" w:cs="Arial"/>
                <w:color w:val="000000"/>
                <w:sz w:val="20"/>
                <w:szCs w:val="20"/>
              </w:rPr>
              <w:t> </w:t>
            </w:r>
          </w:p>
        </w:tc>
        <w:tc>
          <w:tcPr>
            <w:tcW w:w="1766" w:type="dxa"/>
            <w:shd w:val="clear" w:color="auto" w:fill="auto"/>
            <w:tcMar>
              <w:top w:w="60" w:type="dxa"/>
              <w:left w:w="60" w:type="dxa"/>
              <w:bottom w:w="60" w:type="dxa"/>
              <w:right w:w="60" w:type="dxa"/>
            </w:tcMar>
            <w:hideMark/>
          </w:tcPr>
          <w:p w14:paraId="3E65D0EA"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1842" w:type="dxa"/>
            <w:shd w:val="clear" w:color="auto" w:fill="auto"/>
            <w:tcMar>
              <w:top w:w="60" w:type="dxa"/>
              <w:left w:w="60" w:type="dxa"/>
              <w:bottom w:w="60" w:type="dxa"/>
              <w:right w:w="60" w:type="dxa"/>
            </w:tcMar>
            <w:hideMark/>
          </w:tcPr>
          <w:p w14:paraId="630C8962"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2 (5.4)</w:t>
            </w:r>
          </w:p>
        </w:tc>
        <w:tc>
          <w:tcPr>
            <w:tcW w:w="2410" w:type="dxa"/>
          </w:tcPr>
          <w:p w14:paraId="72FF4F69"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p>
        </w:tc>
        <w:tc>
          <w:tcPr>
            <w:tcW w:w="1843" w:type="dxa"/>
          </w:tcPr>
          <w:p w14:paraId="4796750B"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p>
        </w:tc>
      </w:tr>
      <w:tr w:rsidR="00C20A88" w:rsidRPr="003E6067" w14:paraId="64218BC1" w14:textId="77777777" w:rsidTr="00770315">
        <w:trPr>
          <w:trHeight w:val="165"/>
        </w:trPr>
        <w:tc>
          <w:tcPr>
            <w:tcW w:w="2629" w:type="dxa"/>
            <w:shd w:val="clear" w:color="auto" w:fill="auto"/>
            <w:tcMar>
              <w:top w:w="60" w:type="dxa"/>
              <w:left w:w="60" w:type="dxa"/>
              <w:bottom w:w="60" w:type="dxa"/>
              <w:right w:w="60" w:type="dxa"/>
            </w:tcMar>
            <w:hideMark/>
          </w:tcPr>
          <w:p w14:paraId="2877FE51"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Style w:val="apple-converted-space"/>
                <w:rFonts w:ascii="Arial" w:hAnsi="Arial" w:cs="Arial"/>
                <w:color w:val="000000"/>
                <w:sz w:val="20"/>
                <w:szCs w:val="20"/>
              </w:rPr>
              <w:t xml:space="preserve">   </w:t>
            </w:r>
            <w:r w:rsidRPr="003E6067">
              <w:rPr>
                <w:rFonts w:ascii="Arial" w:hAnsi="Arial" w:cs="Arial"/>
                <w:color w:val="000000"/>
                <w:sz w:val="20"/>
                <w:szCs w:val="20"/>
              </w:rPr>
              <w:t>Escherichia</w:t>
            </w:r>
          </w:p>
        </w:tc>
        <w:tc>
          <w:tcPr>
            <w:tcW w:w="1766" w:type="dxa"/>
            <w:shd w:val="clear" w:color="auto" w:fill="auto"/>
            <w:tcMar>
              <w:top w:w="60" w:type="dxa"/>
              <w:left w:w="60" w:type="dxa"/>
              <w:bottom w:w="60" w:type="dxa"/>
              <w:right w:w="60" w:type="dxa"/>
            </w:tcMar>
            <w:hideMark/>
          </w:tcPr>
          <w:p w14:paraId="1E6429CB"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1842" w:type="dxa"/>
            <w:shd w:val="clear" w:color="auto" w:fill="auto"/>
            <w:tcMar>
              <w:top w:w="60" w:type="dxa"/>
              <w:left w:w="60" w:type="dxa"/>
              <w:bottom w:w="60" w:type="dxa"/>
              <w:right w:w="60" w:type="dxa"/>
            </w:tcMar>
            <w:hideMark/>
          </w:tcPr>
          <w:p w14:paraId="03A4055A"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2 (5.4)</w:t>
            </w:r>
          </w:p>
        </w:tc>
        <w:tc>
          <w:tcPr>
            <w:tcW w:w="2410" w:type="dxa"/>
          </w:tcPr>
          <w:p w14:paraId="466DEE70"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p>
        </w:tc>
        <w:tc>
          <w:tcPr>
            <w:tcW w:w="1843" w:type="dxa"/>
          </w:tcPr>
          <w:p w14:paraId="026126FE"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 (12.5)</w:t>
            </w:r>
          </w:p>
        </w:tc>
      </w:tr>
      <w:tr w:rsidR="00C20A88" w:rsidRPr="003E6067" w14:paraId="6EAC7DEB" w14:textId="77777777" w:rsidTr="00770315">
        <w:trPr>
          <w:trHeight w:val="165"/>
        </w:trPr>
        <w:tc>
          <w:tcPr>
            <w:tcW w:w="2629" w:type="dxa"/>
            <w:shd w:val="clear" w:color="auto" w:fill="auto"/>
            <w:tcMar>
              <w:top w:w="60" w:type="dxa"/>
              <w:left w:w="60" w:type="dxa"/>
              <w:bottom w:w="60" w:type="dxa"/>
              <w:right w:w="60" w:type="dxa"/>
            </w:tcMar>
            <w:hideMark/>
          </w:tcPr>
          <w:p w14:paraId="75FB4EC4"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Style w:val="apple-converted-space"/>
                <w:rFonts w:ascii="Arial" w:hAnsi="Arial" w:cs="Arial"/>
                <w:color w:val="000000"/>
                <w:sz w:val="20"/>
                <w:szCs w:val="20"/>
              </w:rPr>
              <w:t xml:space="preserve">   </w:t>
            </w:r>
            <w:r w:rsidRPr="003E6067">
              <w:rPr>
                <w:rFonts w:ascii="Arial" w:hAnsi="Arial" w:cs="Arial"/>
                <w:color w:val="000000"/>
                <w:sz w:val="20"/>
                <w:szCs w:val="20"/>
              </w:rPr>
              <w:t>Haemophilus</w:t>
            </w:r>
            <w:r w:rsidRPr="003E6067">
              <w:rPr>
                <w:rStyle w:val="apple-converted-space"/>
                <w:rFonts w:ascii="Arial" w:hAnsi="Arial" w:cs="Arial"/>
                <w:color w:val="000000"/>
                <w:sz w:val="20"/>
                <w:szCs w:val="20"/>
              </w:rPr>
              <w:t> </w:t>
            </w:r>
          </w:p>
        </w:tc>
        <w:tc>
          <w:tcPr>
            <w:tcW w:w="1766" w:type="dxa"/>
            <w:shd w:val="clear" w:color="auto" w:fill="auto"/>
            <w:tcMar>
              <w:top w:w="60" w:type="dxa"/>
              <w:left w:w="60" w:type="dxa"/>
              <w:bottom w:w="60" w:type="dxa"/>
              <w:right w:w="60" w:type="dxa"/>
            </w:tcMar>
            <w:hideMark/>
          </w:tcPr>
          <w:p w14:paraId="4509BC60"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1842" w:type="dxa"/>
            <w:shd w:val="clear" w:color="auto" w:fill="auto"/>
            <w:tcMar>
              <w:top w:w="60" w:type="dxa"/>
              <w:left w:w="60" w:type="dxa"/>
              <w:bottom w:w="60" w:type="dxa"/>
              <w:right w:w="60" w:type="dxa"/>
            </w:tcMar>
            <w:hideMark/>
          </w:tcPr>
          <w:p w14:paraId="218C7C6E"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4 (10.8)</w:t>
            </w:r>
          </w:p>
        </w:tc>
        <w:tc>
          <w:tcPr>
            <w:tcW w:w="2410" w:type="dxa"/>
          </w:tcPr>
          <w:p w14:paraId="258E3B5D"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p>
        </w:tc>
        <w:tc>
          <w:tcPr>
            <w:tcW w:w="1843" w:type="dxa"/>
          </w:tcPr>
          <w:p w14:paraId="5C88297D"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 (12.5)</w:t>
            </w:r>
          </w:p>
        </w:tc>
      </w:tr>
      <w:tr w:rsidR="00C20A88" w:rsidRPr="003E6067" w14:paraId="36D8976F" w14:textId="77777777" w:rsidTr="00770315">
        <w:trPr>
          <w:trHeight w:val="165"/>
        </w:trPr>
        <w:tc>
          <w:tcPr>
            <w:tcW w:w="2629" w:type="dxa"/>
            <w:shd w:val="clear" w:color="auto" w:fill="auto"/>
            <w:tcMar>
              <w:top w:w="60" w:type="dxa"/>
              <w:left w:w="60" w:type="dxa"/>
              <w:bottom w:w="60" w:type="dxa"/>
              <w:right w:w="60" w:type="dxa"/>
            </w:tcMar>
            <w:hideMark/>
          </w:tcPr>
          <w:p w14:paraId="6A679495"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Style w:val="apple-converted-space"/>
                <w:rFonts w:ascii="Arial" w:hAnsi="Arial" w:cs="Arial"/>
                <w:color w:val="000000"/>
                <w:sz w:val="20"/>
                <w:szCs w:val="20"/>
              </w:rPr>
              <w:t xml:space="preserve">   </w:t>
            </w:r>
            <w:r w:rsidRPr="003E6067">
              <w:rPr>
                <w:rFonts w:ascii="Arial" w:hAnsi="Arial" w:cs="Arial"/>
                <w:color w:val="000000"/>
                <w:sz w:val="20"/>
                <w:szCs w:val="20"/>
              </w:rPr>
              <w:t>Klebsiella</w:t>
            </w:r>
            <w:r w:rsidRPr="003E6067">
              <w:rPr>
                <w:rStyle w:val="apple-converted-space"/>
                <w:rFonts w:ascii="Arial" w:hAnsi="Arial" w:cs="Arial"/>
                <w:color w:val="000000"/>
                <w:sz w:val="20"/>
                <w:szCs w:val="20"/>
              </w:rPr>
              <w:t> </w:t>
            </w:r>
          </w:p>
        </w:tc>
        <w:tc>
          <w:tcPr>
            <w:tcW w:w="1766" w:type="dxa"/>
            <w:shd w:val="clear" w:color="auto" w:fill="auto"/>
            <w:tcMar>
              <w:top w:w="60" w:type="dxa"/>
              <w:left w:w="60" w:type="dxa"/>
              <w:bottom w:w="60" w:type="dxa"/>
              <w:right w:w="60" w:type="dxa"/>
            </w:tcMar>
            <w:hideMark/>
          </w:tcPr>
          <w:p w14:paraId="22BC0DD8"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1842" w:type="dxa"/>
            <w:shd w:val="clear" w:color="auto" w:fill="auto"/>
            <w:tcMar>
              <w:top w:w="60" w:type="dxa"/>
              <w:left w:w="60" w:type="dxa"/>
              <w:bottom w:w="60" w:type="dxa"/>
              <w:right w:w="60" w:type="dxa"/>
            </w:tcMar>
            <w:hideMark/>
          </w:tcPr>
          <w:p w14:paraId="236BD8A9"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4 (10.8)</w:t>
            </w:r>
          </w:p>
        </w:tc>
        <w:tc>
          <w:tcPr>
            <w:tcW w:w="2410" w:type="dxa"/>
          </w:tcPr>
          <w:p w14:paraId="7B637FEA"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p>
        </w:tc>
        <w:tc>
          <w:tcPr>
            <w:tcW w:w="1843" w:type="dxa"/>
          </w:tcPr>
          <w:p w14:paraId="332F40E0"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2 (25)</w:t>
            </w:r>
          </w:p>
        </w:tc>
      </w:tr>
      <w:tr w:rsidR="00C20A88" w:rsidRPr="003E6067" w14:paraId="6C4827B5" w14:textId="77777777" w:rsidTr="00770315">
        <w:trPr>
          <w:trHeight w:val="165"/>
        </w:trPr>
        <w:tc>
          <w:tcPr>
            <w:tcW w:w="2629" w:type="dxa"/>
            <w:shd w:val="clear" w:color="auto" w:fill="auto"/>
            <w:tcMar>
              <w:top w:w="60" w:type="dxa"/>
              <w:left w:w="60" w:type="dxa"/>
              <w:bottom w:w="60" w:type="dxa"/>
              <w:right w:w="60" w:type="dxa"/>
            </w:tcMar>
            <w:hideMark/>
          </w:tcPr>
          <w:p w14:paraId="2E3650CC"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Style w:val="apple-converted-space"/>
                <w:rFonts w:ascii="Arial" w:hAnsi="Arial" w:cs="Arial"/>
                <w:color w:val="000000"/>
                <w:sz w:val="20"/>
                <w:szCs w:val="20"/>
              </w:rPr>
              <w:t xml:space="preserve">   </w:t>
            </w:r>
            <w:r w:rsidRPr="003E6067">
              <w:rPr>
                <w:rFonts w:ascii="Arial" w:hAnsi="Arial" w:cs="Arial"/>
                <w:color w:val="000000"/>
                <w:sz w:val="20"/>
                <w:szCs w:val="20"/>
              </w:rPr>
              <w:t>Pseudomonas</w:t>
            </w:r>
            <w:r w:rsidRPr="003E6067">
              <w:rPr>
                <w:rStyle w:val="apple-converted-space"/>
                <w:rFonts w:ascii="Arial" w:hAnsi="Arial" w:cs="Arial"/>
                <w:color w:val="000000"/>
                <w:sz w:val="20"/>
                <w:szCs w:val="20"/>
              </w:rPr>
              <w:t> </w:t>
            </w:r>
          </w:p>
        </w:tc>
        <w:tc>
          <w:tcPr>
            <w:tcW w:w="1766" w:type="dxa"/>
            <w:shd w:val="clear" w:color="auto" w:fill="auto"/>
            <w:tcMar>
              <w:top w:w="60" w:type="dxa"/>
              <w:left w:w="60" w:type="dxa"/>
              <w:bottom w:w="60" w:type="dxa"/>
              <w:right w:w="60" w:type="dxa"/>
            </w:tcMar>
            <w:hideMark/>
          </w:tcPr>
          <w:p w14:paraId="74C662EB"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1842" w:type="dxa"/>
            <w:shd w:val="clear" w:color="auto" w:fill="auto"/>
            <w:tcMar>
              <w:top w:w="60" w:type="dxa"/>
              <w:left w:w="60" w:type="dxa"/>
              <w:bottom w:w="60" w:type="dxa"/>
              <w:right w:w="60" w:type="dxa"/>
            </w:tcMar>
            <w:hideMark/>
          </w:tcPr>
          <w:p w14:paraId="79CDD624"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10 (27.0)</w:t>
            </w:r>
          </w:p>
        </w:tc>
        <w:tc>
          <w:tcPr>
            <w:tcW w:w="2410" w:type="dxa"/>
          </w:tcPr>
          <w:p w14:paraId="689D1E2F"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p>
        </w:tc>
        <w:tc>
          <w:tcPr>
            <w:tcW w:w="1843" w:type="dxa"/>
          </w:tcPr>
          <w:p w14:paraId="6E9BDBB2"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p>
        </w:tc>
      </w:tr>
      <w:tr w:rsidR="00C20A88" w:rsidRPr="003E6067" w14:paraId="347AB48F" w14:textId="77777777" w:rsidTr="00770315">
        <w:trPr>
          <w:trHeight w:val="165"/>
        </w:trPr>
        <w:tc>
          <w:tcPr>
            <w:tcW w:w="2629" w:type="dxa"/>
            <w:shd w:val="clear" w:color="auto" w:fill="auto"/>
            <w:tcMar>
              <w:top w:w="60" w:type="dxa"/>
              <w:left w:w="60" w:type="dxa"/>
              <w:bottom w:w="60" w:type="dxa"/>
              <w:right w:w="60" w:type="dxa"/>
            </w:tcMar>
            <w:hideMark/>
          </w:tcPr>
          <w:p w14:paraId="27284843"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Style w:val="apple-converted-space"/>
                <w:rFonts w:ascii="Arial" w:hAnsi="Arial" w:cs="Arial"/>
                <w:color w:val="000000"/>
                <w:sz w:val="20"/>
                <w:szCs w:val="20"/>
              </w:rPr>
              <w:lastRenderedPageBreak/>
              <w:t xml:space="preserve">   </w:t>
            </w:r>
            <w:r w:rsidRPr="003E6067">
              <w:rPr>
                <w:rFonts w:ascii="Arial" w:hAnsi="Arial" w:cs="Arial"/>
                <w:color w:val="000000"/>
                <w:sz w:val="20"/>
                <w:szCs w:val="20"/>
              </w:rPr>
              <w:t>Serratia</w:t>
            </w:r>
          </w:p>
        </w:tc>
        <w:tc>
          <w:tcPr>
            <w:tcW w:w="1766" w:type="dxa"/>
            <w:shd w:val="clear" w:color="auto" w:fill="auto"/>
            <w:tcMar>
              <w:top w:w="60" w:type="dxa"/>
              <w:left w:w="60" w:type="dxa"/>
              <w:bottom w:w="60" w:type="dxa"/>
              <w:right w:w="60" w:type="dxa"/>
            </w:tcMar>
            <w:hideMark/>
          </w:tcPr>
          <w:p w14:paraId="4F68EF68"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1842" w:type="dxa"/>
            <w:shd w:val="clear" w:color="auto" w:fill="auto"/>
            <w:tcMar>
              <w:top w:w="60" w:type="dxa"/>
              <w:left w:w="60" w:type="dxa"/>
              <w:bottom w:w="60" w:type="dxa"/>
              <w:right w:w="60" w:type="dxa"/>
            </w:tcMar>
            <w:hideMark/>
          </w:tcPr>
          <w:p w14:paraId="07B5440C"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1 (2.7)</w:t>
            </w:r>
          </w:p>
        </w:tc>
        <w:tc>
          <w:tcPr>
            <w:tcW w:w="2410" w:type="dxa"/>
          </w:tcPr>
          <w:p w14:paraId="50003CFA"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p>
        </w:tc>
        <w:tc>
          <w:tcPr>
            <w:tcW w:w="1843" w:type="dxa"/>
          </w:tcPr>
          <w:p w14:paraId="34301AA3"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 (12.5)</w:t>
            </w:r>
          </w:p>
        </w:tc>
      </w:tr>
      <w:tr w:rsidR="00C20A88" w:rsidRPr="003E6067" w14:paraId="75937158" w14:textId="77777777" w:rsidTr="00770315">
        <w:trPr>
          <w:trHeight w:val="165"/>
        </w:trPr>
        <w:tc>
          <w:tcPr>
            <w:tcW w:w="2629" w:type="dxa"/>
            <w:shd w:val="clear" w:color="auto" w:fill="auto"/>
            <w:tcMar>
              <w:top w:w="60" w:type="dxa"/>
              <w:left w:w="60" w:type="dxa"/>
              <w:bottom w:w="60" w:type="dxa"/>
              <w:right w:w="60" w:type="dxa"/>
            </w:tcMar>
            <w:hideMark/>
          </w:tcPr>
          <w:p w14:paraId="626DA784"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Style w:val="apple-converted-space"/>
                <w:rFonts w:ascii="Arial" w:hAnsi="Arial" w:cs="Arial"/>
                <w:color w:val="000000"/>
                <w:sz w:val="20"/>
                <w:szCs w:val="20"/>
              </w:rPr>
              <w:t xml:space="preserve">   </w:t>
            </w:r>
            <w:r w:rsidRPr="003E6067">
              <w:rPr>
                <w:rFonts w:ascii="Arial" w:hAnsi="Arial" w:cs="Arial"/>
                <w:color w:val="000000"/>
                <w:sz w:val="20"/>
                <w:szCs w:val="20"/>
              </w:rPr>
              <w:t>Staphylococcus</w:t>
            </w:r>
            <w:r w:rsidRPr="003E6067">
              <w:rPr>
                <w:rStyle w:val="apple-converted-space"/>
                <w:rFonts w:ascii="Arial" w:hAnsi="Arial" w:cs="Arial"/>
                <w:color w:val="000000"/>
                <w:sz w:val="20"/>
                <w:szCs w:val="20"/>
              </w:rPr>
              <w:t> </w:t>
            </w:r>
          </w:p>
        </w:tc>
        <w:tc>
          <w:tcPr>
            <w:tcW w:w="1766" w:type="dxa"/>
            <w:shd w:val="clear" w:color="auto" w:fill="auto"/>
            <w:tcMar>
              <w:top w:w="60" w:type="dxa"/>
              <w:left w:w="60" w:type="dxa"/>
              <w:bottom w:w="60" w:type="dxa"/>
              <w:right w:w="60" w:type="dxa"/>
            </w:tcMar>
            <w:hideMark/>
          </w:tcPr>
          <w:p w14:paraId="23C05D6E"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1842" w:type="dxa"/>
            <w:shd w:val="clear" w:color="auto" w:fill="auto"/>
            <w:tcMar>
              <w:top w:w="60" w:type="dxa"/>
              <w:left w:w="60" w:type="dxa"/>
              <w:bottom w:w="60" w:type="dxa"/>
              <w:right w:w="60" w:type="dxa"/>
            </w:tcMar>
            <w:hideMark/>
          </w:tcPr>
          <w:p w14:paraId="25CCFCB6"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13 (35.1)</w:t>
            </w:r>
          </w:p>
        </w:tc>
        <w:tc>
          <w:tcPr>
            <w:tcW w:w="2410" w:type="dxa"/>
          </w:tcPr>
          <w:p w14:paraId="44078AFD"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p>
        </w:tc>
        <w:tc>
          <w:tcPr>
            <w:tcW w:w="1843" w:type="dxa"/>
          </w:tcPr>
          <w:p w14:paraId="706BE094"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2 (25)</w:t>
            </w:r>
          </w:p>
        </w:tc>
      </w:tr>
      <w:tr w:rsidR="00C20A88" w:rsidRPr="003E6067" w14:paraId="127DC4BE" w14:textId="77777777" w:rsidTr="00770315">
        <w:trPr>
          <w:trHeight w:val="165"/>
        </w:trPr>
        <w:tc>
          <w:tcPr>
            <w:tcW w:w="2629" w:type="dxa"/>
            <w:shd w:val="clear" w:color="auto" w:fill="auto"/>
            <w:tcMar>
              <w:top w:w="60" w:type="dxa"/>
              <w:left w:w="60" w:type="dxa"/>
              <w:bottom w:w="60" w:type="dxa"/>
              <w:right w:w="60" w:type="dxa"/>
            </w:tcMar>
            <w:hideMark/>
          </w:tcPr>
          <w:p w14:paraId="3470263E"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Style w:val="apple-converted-space"/>
                <w:rFonts w:ascii="Arial" w:hAnsi="Arial" w:cs="Arial"/>
                <w:color w:val="000000"/>
                <w:sz w:val="20"/>
                <w:szCs w:val="20"/>
              </w:rPr>
              <w:t xml:space="preserve">   </w:t>
            </w:r>
            <w:r w:rsidRPr="003E6067">
              <w:rPr>
                <w:rFonts w:ascii="Arial" w:hAnsi="Arial" w:cs="Arial"/>
                <w:color w:val="000000"/>
                <w:sz w:val="20"/>
                <w:szCs w:val="20"/>
              </w:rPr>
              <w:t>Stenotrophomonas</w:t>
            </w:r>
          </w:p>
        </w:tc>
        <w:tc>
          <w:tcPr>
            <w:tcW w:w="1766" w:type="dxa"/>
            <w:shd w:val="clear" w:color="auto" w:fill="auto"/>
            <w:tcMar>
              <w:top w:w="60" w:type="dxa"/>
              <w:left w:w="60" w:type="dxa"/>
              <w:bottom w:w="60" w:type="dxa"/>
              <w:right w:w="60" w:type="dxa"/>
            </w:tcMar>
            <w:hideMark/>
          </w:tcPr>
          <w:p w14:paraId="4D77FA4E" w14:textId="77777777" w:rsidR="00C20A88" w:rsidRPr="003E6067" w:rsidRDefault="00C20A88" w:rsidP="00770315">
            <w:pPr>
              <w:pStyle w:val="NormalWeb"/>
              <w:spacing w:before="0" w:beforeAutospacing="0" w:after="0" w:afterAutospacing="0"/>
              <w:jc w:val="center"/>
              <w:rPr>
                <w:rFonts w:ascii="Arial" w:hAnsi="Arial" w:cs="Arial"/>
                <w:sz w:val="20"/>
                <w:szCs w:val="20"/>
              </w:rPr>
            </w:pPr>
          </w:p>
        </w:tc>
        <w:tc>
          <w:tcPr>
            <w:tcW w:w="1842" w:type="dxa"/>
            <w:shd w:val="clear" w:color="auto" w:fill="auto"/>
            <w:tcMar>
              <w:top w:w="60" w:type="dxa"/>
              <w:left w:w="60" w:type="dxa"/>
              <w:bottom w:w="60" w:type="dxa"/>
              <w:right w:w="60" w:type="dxa"/>
            </w:tcMar>
            <w:hideMark/>
          </w:tcPr>
          <w:p w14:paraId="0ECA5DC0"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1 (2.7)</w:t>
            </w:r>
          </w:p>
        </w:tc>
        <w:tc>
          <w:tcPr>
            <w:tcW w:w="2410" w:type="dxa"/>
          </w:tcPr>
          <w:p w14:paraId="047B594F"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p>
        </w:tc>
        <w:tc>
          <w:tcPr>
            <w:tcW w:w="1843" w:type="dxa"/>
          </w:tcPr>
          <w:p w14:paraId="0B1DD4EA"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 (12.5)</w:t>
            </w:r>
          </w:p>
        </w:tc>
      </w:tr>
      <w:tr w:rsidR="00C20A88" w:rsidRPr="003E6067" w14:paraId="1EAB24EA" w14:textId="77777777" w:rsidTr="00770315">
        <w:trPr>
          <w:trHeight w:val="180"/>
        </w:trPr>
        <w:tc>
          <w:tcPr>
            <w:tcW w:w="2629" w:type="dxa"/>
            <w:shd w:val="clear" w:color="auto" w:fill="F2F2F2" w:themeFill="background1" w:themeFillShade="F2"/>
            <w:tcMar>
              <w:top w:w="60" w:type="dxa"/>
              <w:left w:w="60" w:type="dxa"/>
              <w:bottom w:w="60" w:type="dxa"/>
              <w:right w:w="60" w:type="dxa"/>
            </w:tcMar>
            <w:hideMark/>
          </w:tcPr>
          <w:p w14:paraId="7DF1552E"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ICU LOS, median (IQR) days</w:t>
            </w:r>
          </w:p>
        </w:tc>
        <w:tc>
          <w:tcPr>
            <w:tcW w:w="1766" w:type="dxa"/>
            <w:shd w:val="clear" w:color="auto" w:fill="F2F2F2" w:themeFill="background1" w:themeFillShade="F2"/>
            <w:tcMar>
              <w:top w:w="60" w:type="dxa"/>
              <w:left w:w="60" w:type="dxa"/>
              <w:bottom w:w="60" w:type="dxa"/>
              <w:right w:w="60" w:type="dxa"/>
            </w:tcMar>
            <w:hideMark/>
          </w:tcPr>
          <w:p w14:paraId="2E5DD3B4"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18 (14.0-26.8)</w:t>
            </w:r>
          </w:p>
        </w:tc>
        <w:tc>
          <w:tcPr>
            <w:tcW w:w="1842" w:type="dxa"/>
            <w:shd w:val="clear" w:color="auto" w:fill="F2F2F2" w:themeFill="background1" w:themeFillShade="F2"/>
            <w:tcMar>
              <w:top w:w="60" w:type="dxa"/>
              <w:left w:w="60" w:type="dxa"/>
              <w:bottom w:w="60" w:type="dxa"/>
              <w:right w:w="60" w:type="dxa"/>
            </w:tcMar>
            <w:hideMark/>
          </w:tcPr>
          <w:p w14:paraId="608F5BF5"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22 (16- 35)</w:t>
            </w:r>
          </w:p>
        </w:tc>
        <w:tc>
          <w:tcPr>
            <w:tcW w:w="2410" w:type="dxa"/>
            <w:shd w:val="clear" w:color="auto" w:fill="F2F2F2" w:themeFill="background1" w:themeFillShade="F2"/>
          </w:tcPr>
          <w:p w14:paraId="76C7AF5A"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33 (</w:t>
            </w:r>
            <w:r>
              <w:rPr>
                <w:rFonts w:ascii="Arial" w:hAnsi="Arial" w:cs="Arial"/>
                <w:color w:val="000000"/>
                <w:sz w:val="20"/>
                <w:szCs w:val="20"/>
              </w:rPr>
              <w:t>26.0-36.8</w:t>
            </w:r>
            <w:r w:rsidRPr="003E6067">
              <w:rPr>
                <w:rFonts w:ascii="Arial" w:hAnsi="Arial" w:cs="Arial"/>
                <w:color w:val="000000"/>
                <w:sz w:val="20"/>
                <w:szCs w:val="20"/>
              </w:rPr>
              <w:t>)</w:t>
            </w:r>
          </w:p>
        </w:tc>
        <w:tc>
          <w:tcPr>
            <w:tcW w:w="1843" w:type="dxa"/>
            <w:shd w:val="clear" w:color="auto" w:fill="F2F2F2" w:themeFill="background1" w:themeFillShade="F2"/>
          </w:tcPr>
          <w:p w14:paraId="659EF85E"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17 (9.0-21.3)</w:t>
            </w:r>
          </w:p>
        </w:tc>
      </w:tr>
      <w:tr w:rsidR="00C20A88" w:rsidRPr="003E6067" w14:paraId="78C1FB71" w14:textId="77777777" w:rsidTr="00770315">
        <w:trPr>
          <w:trHeight w:val="165"/>
        </w:trPr>
        <w:tc>
          <w:tcPr>
            <w:tcW w:w="2629" w:type="dxa"/>
            <w:shd w:val="clear" w:color="auto" w:fill="auto"/>
            <w:tcMar>
              <w:top w:w="60" w:type="dxa"/>
              <w:left w:w="60" w:type="dxa"/>
              <w:bottom w:w="60" w:type="dxa"/>
              <w:right w:w="60" w:type="dxa"/>
            </w:tcMar>
            <w:hideMark/>
          </w:tcPr>
          <w:p w14:paraId="26B3D4AA"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Hospital LOS, median (IQR) days</w:t>
            </w:r>
          </w:p>
        </w:tc>
        <w:tc>
          <w:tcPr>
            <w:tcW w:w="1766" w:type="dxa"/>
            <w:shd w:val="clear" w:color="auto" w:fill="auto"/>
            <w:tcMar>
              <w:top w:w="60" w:type="dxa"/>
              <w:left w:w="60" w:type="dxa"/>
              <w:bottom w:w="60" w:type="dxa"/>
              <w:right w:w="60" w:type="dxa"/>
            </w:tcMar>
            <w:hideMark/>
          </w:tcPr>
          <w:p w14:paraId="5BF24550"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26.5 (15.5-42.8)</w:t>
            </w:r>
          </w:p>
        </w:tc>
        <w:tc>
          <w:tcPr>
            <w:tcW w:w="1842" w:type="dxa"/>
            <w:shd w:val="clear" w:color="auto" w:fill="auto"/>
            <w:tcMar>
              <w:top w:w="60" w:type="dxa"/>
              <w:left w:w="60" w:type="dxa"/>
              <w:bottom w:w="60" w:type="dxa"/>
              <w:right w:w="60" w:type="dxa"/>
            </w:tcMar>
            <w:hideMark/>
          </w:tcPr>
          <w:p w14:paraId="7859F9CE"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34 (21.8-64.5)</w:t>
            </w:r>
          </w:p>
        </w:tc>
        <w:tc>
          <w:tcPr>
            <w:tcW w:w="2410" w:type="dxa"/>
          </w:tcPr>
          <w:p w14:paraId="2ED15BAF"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3</w:t>
            </w:r>
            <w:r>
              <w:rPr>
                <w:rFonts w:ascii="Arial" w:hAnsi="Arial" w:cs="Arial"/>
                <w:color w:val="000000"/>
                <w:sz w:val="20"/>
                <w:szCs w:val="20"/>
              </w:rPr>
              <w:t>3</w:t>
            </w:r>
            <w:r w:rsidRPr="003E6067">
              <w:rPr>
                <w:rFonts w:ascii="Arial" w:hAnsi="Arial" w:cs="Arial"/>
                <w:color w:val="000000"/>
                <w:sz w:val="20"/>
                <w:szCs w:val="20"/>
              </w:rPr>
              <w:t xml:space="preserve"> (</w:t>
            </w:r>
            <w:r>
              <w:rPr>
                <w:rFonts w:ascii="Arial" w:hAnsi="Arial" w:cs="Arial"/>
                <w:color w:val="000000"/>
                <w:sz w:val="20"/>
                <w:szCs w:val="20"/>
              </w:rPr>
              <w:t>24</w:t>
            </w:r>
            <w:r w:rsidRPr="003E6067">
              <w:rPr>
                <w:rFonts w:ascii="Arial" w:hAnsi="Arial" w:cs="Arial"/>
                <w:color w:val="000000"/>
                <w:sz w:val="20"/>
                <w:szCs w:val="20"/>
              </w:rPr>
              <w:t>-52)</w:t>
            </w:r>
          </w:p>
        </w:tc>
        <w:tc>
          <w:tcPr>
            <w:tcW w:w="1843" w:type="dxa"/>
          </w:tcPr>
          <w:p w14:paraId="30B70831"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sidRPr="003E6067">
              <w:rPr>
                <w:rFonts w:ascii="Arial" w:hAnsi="Arial" w:cs="Arial"/>
                <w:color w:val="000000"/>
                <w:sz w:val="20"/>
                <w:szCs w:val="20"/>
              </w:rPr>
              <w:t>19 (14.0-39.5)</w:t>
            </w:r>
          </w:p>
        </w:tc>
      </w:tr>
      <w:tr w:rsidR="00C20A88" w:rsidRPr="003E6067" w14:paraId="72CA0240" w14:textId="77777777" w:rsidTr="00770315">
        <w:trPr>
          <w:trHeight w:val="165"/>
        </w:trPr>
        <w:tc>
          <w:tcPr>
            <w:tcW w:w="2629" w:type="dxa"/>
            <w:shd w:val="clear" w:color="auto" w:fill="F2F2F2" w:themeFill="background1" w:themeFillShade="F2"/>
            <w:tcMar>
              <w:top w:w="60" w:type="dxa"/>
              <w:left w:w="60" w:type="dxa"/>
              <w:bottom w:w="60" w:type="dxa"/>
              <w:right w:w="60" w:type="dxa"/>
            </w:tcMar>
            <w:hideMark/>
          </w:tcPr>
          <w:p w14:paraId="44D80E5E" w14:textId="77777777" w:rsidR="00C20A88" w:rsidRPr="003E6067" w:rsidRDefault="00C20A88" w:rsidP="00770315">
            <w:pPr>
              <w:pStyle w:val="NormalWeb"/>
              <w:spacing w:before="0" w:beforeAutospacing="0" w:after="0" w:afterAutospacing="0"/>
              <w:rPr>
                <w:rFonts w:ascii="Arial" w:hAnsi="Arial" w:cs="Arial"/>
                <w:sz w:val="20"/>
                <w:szCs w:val="20"/>
              </w:rPr>
            </w:pPr>
            <w:r w:rsidRPr="003E6067">
              <w:rPr>
                <w:rFonts w:ascii="Arial" w:hAnsi="Arial" w:cs="Arial"/>
                <w:b/>
                <w:bCs/>
                <w:color w:val="000000"/>
                <w:sz w:val="20"/>
                <w:szCs w:val="20"/>
              </w:rPr>
              <w:t>ICU mortality, n (%)</w:t>
            </w:r>
          </w:p>
        </w:tc>
        <w:tc>
          <w:tcPr>
            <w:tcW w:w="1766" w:type="dxa"/>
            <w:shd w:val="clear" w:color="auto" w:fill="F2F2F2" w:themeFill="background1" w:themeFillShade="F2"/>
            <w:tcMar>
              <w:top w:w="60" w:type="dxa"/>
              <w:left w:w="60" w:type="dxa"/>
              <w:bottom w:w="60" w:type="dxa"/>
              <w:right w:w="60" w:type="dxa"/>
            </w:tcMar>
            <w:hideMark/>
          </w:tcPr>
          <w:p w14:paraId="2FAC10C7"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773AE4">
              <w:rPr>
                <w:rFonts w:ascii="Arial" w:hAnsi="Arial" w:cs="Arial"/>
                <w:color w:val="000000"/>
                <w:sz w:val="20"/>
                <w:szCs w:val="20"/>
              </w:rPr>
              <w:t xml:space="preserve">12 (22.6) </w:t>
            </w:r>
          </w:p>
        </w:tc>
        <w:tc>
          <w:tcPr>
            <w:tcW w:w="1842" w:type="dxa"/>
            <w:shd w:val="clear" w:color="auto" w:fill="F2F2F2" w:themeFill="background1" w:themeFillShade="F2"/>
            <w:tcMar>
              <w:top w:w="60" w:type="dxa"/>
              <w:left w:w="60" w:type="dxa"/>
              <w:bottom w:w="60" w:type="dxa"/>
              <w:right w:w="60" w:type="dxa"/>
            </w:tcMar>
            <w:hideMark/>
          </w:tcPr>
          <w:p w14:paraId="770C79F5" w14:textId="77777777" w:rsidR="00C20A88" w:rsidRPr="003E6067" w:rsidRDefault="00C20A88" w:rsidP="00770315">
            <w:pPr>
              <w:pStyle w:val="NormalWeb"/>
              <w:spacing w:before="0" w:beforeAutospacing="0" w:after="0" w:afterAutospacing="0"/>
              <w:jc w:val="center"/>
              <w:rPr>
                <w:rFonts w:ascii="Arial" w:hAnsi="Arial" w:cs="Arial"/>
                <w:sz w:val="20"/>
                <w:szCs w:val="20"/>
              </w:rPr>
            </w:pPr>
            <w:r w:rsidRPr="003E6067">
              <w:rPr>
                <w:rFonts w:ascii="Arial" w:hAnsi="Arial" w:cs="Arial"/>
                <w:color w:val="000000"/>
                <w:sz w:val="20"/>
                <w:szCs w:val="20"/>
              </w:rPr>
              <w:t>4 (10.8)</w:t>
            </w:r>
          </w:p>
        </w:tc>
        <w:tc>
          <w:tcPr>
            <w:tcW w:w="2410" w:type="dxa"/>
            <w:shd w:val="clear" w:color="auto" w:fill="F2F2F2" w:themeFill="background1" w:themeFillShade="F2"/>
          </w:tcPr>
          <w:p w14:paraId="34AF99C6"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Pr>
                <w:rFonts w:ascii="Arial" w:hAnsi="Arial" w:cs="Arial"/>
                <w:color w:val="000000"/>
                <w:sz w:val="20"/>
                <w:szCs w:val="20"/>
              </w:rPr>
              <w:t>6 (60)</w:t>
            </w:r>
          </w:p>
        </w:tc>
        <w:tc>
          <w:tcPr>
            <w:tcW w:w="1843" w:type="dxa"/>
            <w:shd w:val="clear" w:color="auto" w:fill="F2F2F2" w:themeFill="background1" w:themeFillShade="F2"/>
          </w:tcPr>
          <w:p w14:paraId="4FAB1ED0" w14:textId="77777777" w:rsidR="00C20A88" w:rsidRPr="003E6067" w:rsidRDefault="00C20A88" w:rsidP="00770315">
            <w:pPr>
              <w:pStyle w:val="NormalWeb"/>
              <w:spacing w:before="0" w:beforeAutospacing="0" w:after="0" w:afterAutospacing="0"/>
              <w:jc w:val="center"/>
              <w:rPr>
                <w:rFonts w:ascii="Arial" w:hAnsi="Arial" w:cs="Arial"/>
                <w:color w:val="000000"/>
                <w:sz w:val="20"/>
                <w:szCs w:val="20"/>
              </w:rPr>
            </w:pPr>
            <w:r>
              <w:rPr>
                <w:rFonts w:ascii="Arial" w:hAnsi="Arial" w:cs="Arial"/>
                <w:color w:val="000000"/>
                <w:sz w:val="20"/>
                <w:szCs w:val="20"/>
              </w:rPr>
              <w:t>4 (50)</w:t>
            </w:r>
          </w:p>
        </w:tc>
      </w:tr>
    </w:tbl>
    <w:p w14:paraId="4AC558A5" w14:textId="77777777" w:rsidR="00C20A88" w:rsidRPr="003E6067" w:rsidRDefault="00C20A88" w:rsidP="00C20A88">
      <w:pPr>
        <w:pBdr>
          <w:top w:val="nil"/>
          <w:left w:val="nil"/>
          <w:bottom w:val="nil"/>
          <w:right w:val="nil"/>
          <w:between w:val="nil"/>
          <w:bar w:val="nil"/>
        </w:pBdr>
        <w:rPr>
          <w:rFonts w:ascii="Arial" w:hAnsi="Arial" w:cs="Arial"/>
          <w:b/>
        </w:rPr>
      </w:pPr>
    </w:p>
    <w:p w14:paraId="0FE6947A" w14:textId="276B566D" w:rsidR="00C20A88" w:rsidRPr="003E6067" w:rsidRDefault="00C20A88" w:rsidP="00C20A88">
      <w:pPr>
        <w:pBdr>
          <w:top w:val="nil"/>
          <w:left w:val="nil"/>
          <w:bottom w:val="nil"/>
          <w:right w:val="nil"/>
          <w:between w:val="nil"/>
          <w:bar w:val="nil"/>
        </w:pBdr>
        <w:spacing w:line="480" w:lineRule="auto"/>
        <w:rPr>
          <w:rFonts w:ascii="Arial" w:hAnsi="Arial" w:cs="Arial"/>
          <w:bCs/>
          <w:i/>
          <w:iCs/>
          <w:sz w:val="20"/>
          <w:szCs w:val="20"/>
        </w:rPr>
      </w:pPr>
      <w:r w:rsidRPr="003E6067">
        <w:rPr>
          <w:rFonts w:ascii="Calibri" w:hAnsi="Calibri" w:cs="Calibri"/>
          <w:bCs/>
        </w:rPr>
        <w:t>﻿</w:t>
      </w:r>
      <w:r w:rsidRPr="003E6067">
        <w:rPr>
          <w:rFonts w:ascii="Arial" w:hAnsi="Arial" w:cs="Arial"/>
          <w:bCs/>
          <w:i/>
          <w:iCs/>
          <w:sz w:val="20"/>
          <w:szCs w:val="20"/>
        </w:rPr>
        <w:t>*</w:t>
      </w:r>
      <w:r w:rsidR="00235486" w:rsidRPr="003E6067">
        <w:rPr>
          <w:rFonts w:ascii="Arial" w:hAnsi="Arial" w:cs="Arial"/>
          <w:bCs/>
          <w:i/>
          <w:iCs/>
          <w:sz w:val="20"/>
          <w:szCs w:val="20"/>
        </w:rPr>
        <w:t xml:space="preserve">Days on </w:t>
      </w:r>
      <w:r w:rsidR="00235486">
        <w:rPr>
          <w:rFonts w:ascii="Arial" w:hAnsi="Arial" w:cs="Arial"/>
          <w:bCs/>
          <w:i/>
          <w:iCs/>
          <w:sz w:val="20"/>
          <w:szCs w:val="20"/>
        </w:rPr>
        <w:t>mechanical ventilation (MV)</w:t>
      </w:r>
      <w:r w:rsidR="00235486" w:rsidRPr="003E6067">
        <w:rPr>
          <w:rFonts w:ascii="Arial" w:hAnsi="Arial" w:cs="Arial"/>
          <w:bCs/>
          <w:i/>
          <w:iCs/>
          <w:sz w:val="20"/>
          <w:szCs w:val="20"/>
        </w:rPr>
        <w:t xml:space="preserve"> until VAP suspicion</w:t>
      </w:r>
      <w:r w:rsidRPr="003E6067">
        <w:rPr>
          <w:rFonts w:ascii="Arial" w:hAnsi="Arial" w:cs="Arial"/>
          <w:bCs/>
          <w:i/>
          <w:iCs/>
          <w:sz w:val="20"/>
          <w:szCs w:val="20"/>
        </w:rPr>
        <w:t xml:space="preserve">. </w:t>
      </w:r>
      <w:r w:rsidRPr="003E6067">
        <w:rPr>
          <w:rFonts w:ascii="Arial" w:hAnsi="Arial" w:cs="Arial"/>
          <w:bCs/>
          <w:i/>
          <w:iCs/>
          <w:sz w:val="20"/>
          <w:szCs w:val="20"/>
          <w:vertAlign w:val="superscript"/>
        </w:rPr>
        <w:t>**</w:t>
      </w:r>
      <w:r w:rsidRPr="003E6067">
        <w:rPr>
          <w:rFonts w:ascii="Arial" w:hAnsi="Arial" w:cs="Arial"/>
          <w:bCs/>
          <w:i/>
          <w:iCs/>
          <w:sz w:val="20"/>
          <w:szCs w:val="20"/>
        </w:rPr>
        <w:t>Potentially &gt;1 cultured pathogen per patient.</w:t>
      </w:r>
      <w:r>
        <w:rPr>
          <w:rFonts w:ascii="Arial" w:hAnsi="Arial" w:cs="Arial"/>
          <w:bCs/>
          <w:i/>
          <w:iCs/>
          <w:sz w:val="20"/>
          <w:szCs w:val="20"/>
        </w:rPr>
        <w:t xml:space="preserve"> </w:t>
      </w:r>
      <w:r w:rsidRPr="003E6067">
        <w:rPr>
          <w:rFonts w:ascii="Arial" w:hAnsi="Arial" w:cs="Arial"/>
          <w:bCs/>
          <w:i/>
          <w:iCs/>
          <w:sz w:val="20"/>
          <w:szCs w:val="20"/>
        </w:rPr>
        <w:t xml:space="preserve">ARDS, acute respiratory distress syndrome; APACHE, Acute Physiology and Chronic Health Evaluation; CPIS, Clinical Pulmonary Infection Score; </w:t>
      </w:r>
      <w:proofErr w:type="spellStart"/>
      <w:r w:rsidRPr="003E6067">
        <w:rPr>
          <w:rFonts w:ascii="Arial" w:hAnsi="Arial" w:cs="Arial"/>
          <w:bCs/>
          <w:i/>
          <w:iCs/>
          <w:sz w:val="20"/>
          <w:szCs w:val="20"/>
        </w:rPr>
        <w:t>Tmax</w:t>
      </w:r>
      <w:proofErr w:type="spellEnd"/>
      <w:r w:rsidRPr="003E6067">
        <w:rPr>
          <w:rFonts w:ascii="Arial" w:hAnsi="Arial" w:cs="Arial"/>
          <w:bCs/>
          <w:i/>
          <w:iCs/>
          <w:sz w:val="20"/>
          <w:szCs w:val="20"/>
        </w:rPr>
        <w:t>, maximum temperature; WCC, white cell count; FiO2 max, maximum inspired fraction of oxygen ratio; Pmax, maximum airway pressure; PEEP, positive end- expiratory pressure; LOS, length of stay</w:t>
      </w:r>
    </w:p>
    <w:p w14:paraId="79B96075" w14:textId="77777777" w:rsidR="006C69B6" w:rsidRPr="003E6067" w:rsidRDefault="006C69B6" w:rsidP="006C69B6">
      <w:pPr>
        <w:pBdr>
          <w:top w:val="nil"/>
          <w:left w:val="nil"/>
          <w:bottom w:val="nil"/>
          <w:right w:val="nil"/>
          <w:between w:val="nil"/>
          <w:bar w:val="nil"/>
        </w:pBdr>
        <w:rPr>
          <w:rFonts w:ascii="Arial" w:hAnsi="Arial" w:cs="Arial"/>
          <w:b/>
        </w:rPr>
      </w:pPr>
    </w:p>
    <w:p w14:paraId="57B6523A" w14:textId="77777777" w:rsidR="006C69B6" w:rsidRPr="003E6067" w:rsidRDefault="006C69B6" w:rsidP="006C69B6">
      <w:pPr>
        <w:pBdr>
          <w:top w:val="nil"/>
          <w:left w:val="nil"/>
          <w:bottom w:val="nil"/>
          <w:right w:val="nil"/>
          <w:between w:val="nil"/>
          <w:bar w:val="nil"/>
        </w:pBdr>
        <w:rPr>
          <w:rFonts w:ascii="Arial" w:hAnsi="Arial" w:cs="Arial"/>
          <w:b/>
        </w:rPr>
      </w:pPr>
      <w:r w:rsidRPr="003E6067">
        <w:rPr>
          <w:rFonts w:ascii="Arial" w:hAnsi="Arial" w:cs="Arial"/>
          <w:b/>
        </w:rPr>
        <w:br w:type="page"/>
      </w:r>
    </w:p>
    <w:p w14:paraId="3149419B" w14:textId="77777777" w:rsidR="002A7C39" w:rsidRPr="002A7C39" w:rsidRDefault="002A7C39" w:rsidP="002A7C39">
      <w:pPr>
        <w:pBdr>
          <w:top w:val="nil"/>
          <w:left w:val="nil"/>
          <w:bottom w:val="nil"/>
          <w:right w:val="nil"/>
          <w:between w:val="nil"/>
          <w:bar w:val="nil"/>
        </w:pBdr>
        <w:spacing w:line="360" w:lineRule="auto"/>
        <w:rPr>
          <w:rFonts w:ascii="Arial" w:hAnsi="Arial" w:cs="Arial"/>
          <w:bCs/>
        </w:rPr>
      </w:pPr>
      <w:r w:rsidRPr="002A7C39">
        <w:rPr>
          <w:rFonts w:ascii="Arial" w:hAnsi="Arial" w:cs="Arial"/>
          <w:b/>
          <w:bCs/>
        </w:rPr>
        <w:lastRenderedPageBreak/>
        <w:t xml:space="preserve">Table S2: </w:t>
      </w:r>
      <w:r w:rsidRPr="002A7C39">
        <w:rPr>
          <w:rFonts w:ascii="Arial" w:hAnsi="Arial" w:cs="Arial"/>
        </w:rPr>
        <w:t>Absolute counts shown for the top genera identified from control samples (saline wash).</w:t>
      </w:r>
    </w:p>
    <w:p w14:paraId="4CE42CA9" w14:textId="77777777" w:rsidR="006C69B6" w:rsidRPr="003E6067" w:rsidRDefault="006C69B6" w:rsidP="006C69B6">
      <w:pPr>
        <w:pBdr>
          <w:top w:val="nil"/>
          <w:left w:val="nil"/>
          <w:bottom w:val="nil"/>
          <w:right w:val="nil"/>
          <w:between w:val="nil"/>
          <w:bar w:val="nil"/>
        </w:pBdr>
        <w:rPr>
          <w:rFonts w:ascii="Arial" w:hAnsi="Arial" w:cs="Arial"/>
          <w:b/>
        </w:rPr>
      </w:pPr>
    </w:p>
    <w:p w14:paraId="68921C32" w14:textId="77777777" w:rsidR="006C69B6" w:rsidRPr="003E6067" w:rsidRDefault="006C69B6" w:rsidP="006C69B6">
      <w:pPr>
        <w:pBdr>
          <w:top w:val="nil"/>
          <w:left w:val="nil"/>
          <w:bottom w:val="nil"/>
          <w:right w:val="nil"/>
          <w:between w:val="nil"/>
          <w:bar w:val="nil"/>
        </w:pBdr>
        <w:rPr>
          <w:rFonts w:ascii="Arial" w:hAnsi="Arial" w:cs="Arial"/>
          <w:b/>
        </w:rPr>
      </w:pPr>
    </w:p>
    <w:tbl>
      <w:tblPr>
        <w:tblStyle w:val="TableGrid"/>
        <w:tblpPr w:leftFromText="180" w:rightFromText="180" w:vertAnchor="text" w:horzAnchor="page" w:tblpX="2147" w:tblpY="-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3152"/>
        <w:gridCol w:w="1134"/>
        <w:gridCol w:w="1843"/>
      </w:tblGrid>
      <w:tr w:rsidR="002A7C39" w:rsidRPr="003E6067" w14:paraId="0E069EE7" w14:textId="77777777" w:rsidTr="00770315">
        <w:tc>
          <w:tcPr>
            <w:tcW w:w="1668" w:type="dxa"/>
            <w:tcBorders>
              <w:top w:val="single" w:sz="4" w:space="0" w:color="auto"/>
            </w:tcBorders>
            <w:shd w:val="clear" w:color="auto" w:fill="F2F2F2" w:themeFill="background1" w:themeFillShade="F2"/>
          </w:tcPr>
          <w:p w14:paraId="0041EF1E" w14:textId="77777777" w:rsidR="002A7C39" w:rsidRPr="00682448" w:rsidRDefault="002A7C39" w:rsidP="00770315">
            <w:pPr>
              <w:spacing w:line="360" w:lineRule="auto"/>
              <w:rPr>
                <w:rFonts w:ascii="Arial" w:hAnsi="Arial" w:cs="Arial"/>
                <w:b/>
                <w:bCs/>
              </w:rPr>
            </w:pPr>
          </w:p>
        </w:tc>
        <w:tc>
          <w:tcPr>
            <w:tcW w:w="3152" w:type="dxa"/>
            <w:tcBorders>
              <w:top w:val="single" w:sz="4" w:space="0" w:color="auto"/>
            </w:tcBorders>
            <w:shd w:val="clear" w:color="auto" w:fill="F2F2F2" w:themeFill="background1" w:themeFillShade="F2"/>
          </w:tcPr>
          <w:p w14:paraId="7C7F11A9" w14:textId="77777777" w:rsidR="002A7C39" w:rsidRPr="00682448" w:rsidRDefault="002A7C39" w:rsidP="00770315">
            <w:pPr>
              <w:spacing w:line="360" w:lineRule="auto"/>
              <w:rPr>
                <w:rFonts w:ascii="Arial" w:hAnsi="Arial" w:cs="Arial"/>
                <w:b/>
                <w:bCs/>
              </w:rPr>
            </w:pPr>
          </w:p>
        </w:tc>
        <w:tc>
          <w:tcPr>
            <w:tcW w:w="1134" w:type="dxa"/>
            <w:tcBorders>
              <w:top w:val="single" w:sz="4" w:space="0" w:color="auto"/>
            </w:tcBorders>
            <w:shd w:val="clear" w:color="auto" w:fill="F2F2F2" w:themeFill="background1" w:themeFillShade="F2"/>
          </w:tcPr>
          <w:p w14:paraId="31D57057" w14:textId="77777777" w:rsidR="002A7C39" w:rsidRPr="00682448" w:rsidRDefault="002A7C39" w:rsidP="00770315">
            <w:pPr>
              <w:spacing w:line="360" w:lineRule="auto"/>
              <w:jc w:val="center"/>
              <w:rPr>
                <w:rFonts w:ascii="Arial" w:hAnsi="Arial" w:cs="Arial"/>
                <w:b/>
                <w:bCs/>
              </w:rPr>
            </w:pPr>
            <w:r w:rsidRPr="00682448">
              <w:rPr>
                <w:rFonts w:ascii="Arial" w:hAnsi="Arial" w:cs="Arial"/>
                <w:b/>
                <w:bCs/>
              </w:rPr>
              <w:t xml:space="preserve">Control 1  </w:t>
            </w:r>
          </w:p>
        </w:tc>
        <w:tc>
          <w:tcPr>
            <w:tcW w:w="1843" w:type="dxa"/>
            <w:tcBorders>
              <w:top w:val="single" w:sz="4" w:space="0" w:color="auto"/>
            </w:tcBorders>
            <w:shd w:val="clear" w:color="auto" w:fill="F2F2F2" w:themeFill="background1" w:themeFillShade="F2"/>
          </w:tcPr>
          <w:p w14:paraId="644389B4" w14:textId="77777777" w:rsidR="002A7C39" w:rsidRPr="00682448" w:rsidRDefault="002A7C39" w:rsidP="00770315">
            <w:pPr>
              <w:spacing w:line="360" w:lineRule="auto"/>
              <w:jc w:val="center"/>
              <w:rPr>
                <w:rFonts w:ascii="Arial" w:hAnsi="Arial" w:cs="Arial"/>
                <w:b/>
                <w:bCs/>
              </w:rPr>
            </w:pPr>
            <w:r w:rsidRPr="00682448">
              <w:rPr>
                <w:rFonts w:ascii="Arial" w:hAnsi="Arial" w:cs="Arial"/>
                <w:b/>
                <w:bCs/>
              </w:rPr>
              <w:t xml:space="preserve">Control 2  </w:t>
            </w:r>
          </w:p>
        </w:tc>
      </w:tr>
      <w:tr w:rsidR="002A7C39" w:rsidRPr="003E6067" w14:paraId="4FE97A4C" w14:textId="77777777" w:rsidTr="00770315">
        <w:tc>
          <w:tcPr>
            <w:tcW w:w="1668" w:type="dxa"/>
            <w:tcBorders>
              <w:bottom w:val="single" w:sz="4" w:space="0" w:color="auto"/>
            </w:tcBorders>
            <w:shd w:val="clear" w:color="auto" w:fill="F2F2F2" w:themeFill="background1" w:themeFillShade="F2"/>
          </w:tcPr>
          <w:p w14:paraId="2F0AB599" w14:textId="77777777" w:rsidR="002A7C39" w:rsidRPr="00682448" w:rsidRDefault="002A7C39" w:rsidP="00770315">
            <w:pPr>
              <w:spacing w:line="360" w:lineRule="auto"/>
              <w:rPr>
                <w:rFonts w:ascii="Arial" w:hAnsi="Arial" w:cs="Arial"/>
                <w:b/>
                <w:bCs/>
              </w:rPr>
            </w:pPr>
          </w:p>
        </w:tc>
        <w:tc>
          <w:tcPr>
            <w:tcW w:w="3152" w:type="dxa"/>
            <w:tcBorders>
              <w:bottom w:val="single" w:sz="4" w:space="0" w:color="auto"/>
            </w:tcBorders>
            <w:shd w:val="clear" w:color="auto" w:fill="F2F2F2" w:themeFill="background1" w:themeFillShade="F2"/>
          </w:tcPr>
          <w:p w14:paraId="48E57278" w14:textId="77777777" w:rsidR="002A7C39" w:rsidRPr="00682448" w:rsidRDefault="002A7C39" w:rsidP="00770315">
            <w:pPr>
              <w:spacing w:line="360" w:lineRule="auto"/>
              <w:rPr>
                <w:rFonts w:ascii="Arial" w:hAnsi="Arial" w:cs="Arial"/>
                <w:b/>
                <w:bCs/>
              </w:rPr>
            </w:pPr>
            <w:r w:rsidRPr="00682448">
              <w:rPr>
                <w:rFonts w:ascii="Arial" w:hAnsi="Arial" w:cs="Arial"/>
                <w:b/>
                <w:bCs/>
              </w:rPr>
              <w:t>Total sample count</w:t>
            </w:r>
          </w:p>
        </w:tc>
        <w:tc>
          <w:tcPr>
            <w:tcW w:w="1134" w:type="dxa"/>
            <w:tcBorders>
              <w:bottom w:val="single" w:sz="4" w:space="0" w:color="auto"/>
            </w:tcBorders>
            <w:shd w:val="clear" w:color="auto" w:fill="F2F2F2" w:themeFill="background1" w:themeFillShade="F2"/>
          </w:tcPr>
          <w:p w14:paraId="25652ECD" w14:textId="77777777" w:rsidR="002A7C39" w:rsidRPr="00682448" w:rsidRDefault="002A7C39" w:rsidP="00770315">
            <w:pPr>
              <w:spacing w:line="360" w:lineRule="auto"/>
              <w:jc w:val="center"/>
              <w:rPr>
                <w:rFonts w:ascii="Arial" w:hAnsi="Arial" w:cs="Arial"/>
                <w:b/>
                <w:bCs/>
              </w:rPr>
            </w:pPr>
            <w:r w:rsidRPr="00682448">
              <w:rPr>
                <w:rFonts w:ascii="Arial" w:hAnsi="Arial" w:cs="Arial"/>
                <w:b/>
                <w:bCs/>
              </w:rPr>
              <w:t>24</w:t>
            </w:r>
          </w:p>
        </w:tc>
        <w:tc>
          <w:tcPr>
            <w:tcW w:w="1843" w:type="dxa"/>
            <w:tcBorders>
              <w:bottom w:val="single" w:sz="4" w:space="0" w:color="auto"/>
            </w:tcBorders>
            <w:shd w:val="clear" w:color="auto" w:fill="F2F2F2" w:themeFill="background1" w:themeFillShade="F2"/>
          </w:tcPr>
          <w:p w14:paraId="35C133B5" w14:textId="77777777" w:rsidR="002A7C39" w:rsidRPr="00682448" w:rsidRDefault="002A7C39" w:rsidP="00770315">
            <w:pPr>
              <w:spacing w:line="360" w:lineRule="auto"/>
              <w:jc w:val="center"/>
              <w:rPr>
                <w:rFonts w:ascii="Arial" w:hAnsi="Arial" w:cs="Arial"/>
                <w:b/>
                <w:bCs/>
              </w:rPr>
            </w:pPr>
            <w:r w:rsidRPr="00682448">
              <w:rPr>
                <w:rFonts w:ascii="Arial" w:hAnsi="Arial" w:cs="Arial"/>
                <w:b/>
                <w:bCs/>
              </w:rPr>
              <w:t>39</w:t>
            </w:r>
          </w:p>
        </w:tc>
      </w:tr>
      <w:tr w:rsidR="002A7C39" w:rsidRPr="003E6067" w14:paraId="10B9AD96" w14:textId="77777777" w:rsidTr="00770315">
        <w:tc>
          <w:tcPr>
            <w:tcW w:w="1668" w:type="dxa"/>
            <w:tcBorders>
              <w:top w:val="single" w:sz="4" w:space="0" w:color="auto"/>
              <w:bottom w:val="single" w:sz="4" w:space="0" w:color="auto"/>
            </w:tcBorders>
            <w:shd w:val="clear" w:color="auto" w:fill="F2F2F2" w:themeFill="background1" w:themeFillShade="F2"/>
          </w:tcPr>
          <w:p w14:paraId="4B05A3C1" w14:textId="77777777" w:rsidR="002A7C39" w:rsidRPr="00682448" w:rsidRDefault="002A7C39" w:rsidP="00770315">
            <w:pPr>
              <w:spacing w:line="360" w:lineRule="auto"/>
              <w:rPr>
                <w:rFonts w:ascii="Arial" w:hAnsi="Arial" w:cs="Arial"/>
                <w:b/>
                <w:bCs/>
              </w:rPr>
            </w:pPr>
            <w:r w:rsidRPr="00682448">
              <w:rPr>
                <w:rFonts w:ascii="Arial" w:hAnsi="Arial" w:cs="Arial"/>
                <w:b/>
                <w:bCs/>
              </w:rPr>
              <w:t>Phylum</w:t>
            </w:r>
          </w:p>
        </w:tc>
        <w:tc>
          <w:tcPr>
            <w:tcW w:w="3152" w:type="dxa"/>
            <w:tcBorders>
              <w:top w:val="single" w:sz="4" w:space="0" w:color="auto"/>
              <w:bottom w:val="single" w:sz="4" w:space="0" w:color="auto"/>
            </w:tcBorders>
            <w:shd w:val="clear" w:color="auto" w:fill="F2F2F2" w:themeFill="background1" w:themeFillShade="F2"/>
          </w:tcPr>
          <w:p w14:paraId="3267FD67" w14:textId="77777777" w:rsidR="002A7C39" w:rsidRPr="00682448" w:rsidRDefault="002A7C39" w:rsidP="00770315">
            <w:pPr>
              <w:spacing w:line="360" w:lineRule="auto"/>
              <w:rPr>
                <w:rFonts w:ascii="Arial" w:hAnsi="Arial" w:cs="Arial"/>
                <w:b/>
                <w:bCs/>
              </w:rPr>
            </w:pPr>
            <w:r w:rsidRPr="00682448">
              <w:rPr>
                <w:rFonts w:ascii="Arial" w:hAnsi="Arial" w:cs="Arial"/>
                <w:b/>
                <w:bCs/>
              </w:rPr>
              <w:t>Genus</w:t>
            </w:r>
          </w:p>
        </w:tc>
        <w:tc>
          <w:tcPr>
            <w:tcW w:w="1134" w:type="dxa"/>
            <w:tcBorders>
              <w:top w:val="single" w:sz="4" w:space="0" w:color="auto"/>
              <w:bottom w:val="single" w:sz="4" w:space="0" w:color="auto"/>
            </w:tcBorders>
            <w:shd w:val="clear" w:color="auto" w:fill="F2F2F2" w:themeFill="background1" w:themeFillShade="F2"/>
          </w:tcPr>
          <w:p w14:paraId="5A712D89" w14:textId="77777777" w:rsidR="002A7C39" w:rsidRPr="00682448" w:rsidRDefault="002A7C39" w:rsidP="00770315">
            <w:pPr>
              <w:spacing w:line="360" w:lineRule="auto"/>
              <w:jc w:val="center"/>
              <w:rPr>
                <w:rFonts w:ascii="Arial" w:hAnsi="Arial" w:cs="Arial"/>
                <w:b/>
                <w:bCs/>
              </w:rPr>
            </w:pPr>
          </w:p>
        </w:tc>
        <w:tc>
          <w:tcPr>
            <w:tcW w:w="1843" w:type="dxa"/>
            <w:tcBorders>
              <w:top w:val="single" w:sz="4" w:space="0" w:color="auto"/>
              <w:bottom w:val="single" w:sz="4" w:space="0" w:color="auto"/>
            </w:tcBorders>
            <w:shd w:val="clear" w:color="auto" w:fill="F2F2F2" w:themeFill="background1" w:themeFillShade="F2"/>
          </w:tcPr>
          <w:p w14:paraId="42ECC7CC" w14:textId="77777777" w:rsidR="002A7C39" w:rsidRPr="00682448" w:rsidRDefault="002A7C39" w:rsidP="00770315">
            <w:pPr>
              <w:spacing w:line="360" w:lineRule="auto"/>
              <w:jc w:val="center"/>
              <w:rPr>
                <w:rFonts w:ascii="Arial" w:hAnsi="Arial" w:cs="Arial"/>
                <w:b/>
                <w:bCs/>
              </w:rPr>
            </w:pPr>
          </w:p>
        </w:tc>
      </w:tr>
      <w:tr w:rsidR="002A7C39" w:rsidRPr="003E6067" w14:paraId="6DE2FC88" w14:textId="77777777" w:rsidTr="00770315">
        <w:tc>
          <w:tcPr>
            <w:tcW w:w="1668" w:type="dxa"/>
            <w:tcBorders>
              <w:top w:val="single" w:sz="4" w:space="0" w:color="auto"/>
            </w:tcBorders>
          </w:tcPr>
          <w:p w14:paraId="3E450A1E" w14:textId="77777777" w:rsidR="002A7C39" w:rsidRPr="00682448" w:rsidRDefault="002A7C39" w:rsidP="00770315">
            <w:pPr>
              <w:spacing w:line="360" w:lineRule="auto"/>
              <w:rPr>
                <w:rFonts w:ascii="Arial" w:hAnsi="Arial" w:cs="Arial"/>
              </w:rPr>
            </w:pPr>
            <w:r w:rsidRPr="00682448">
              <w:rPr>
                <w:rFonts w:ascii="Arial" w:hAnsi="Arial" w:cs="Arial"/>
              </w:rPr>
              <w:t>Proteobacteria</w:t>
            </w:r>
          </w:p>
        </w:tc>
        <w:tc>
          <w:tcPr>
            <w:tcW w:w="3152" w:type="dxa"/>
            <w:tcBorders>
              <w:top w:val="single" w:sz="4" w:space="0" w:color="auto"/>
            </w:tcBorders>
          </w:tcPr>
          <w:p w14:paraId="79A1E455" w14:textId="77777777" w:rsidR="002A7C39" w:rsidRPr="00682448" w:rsidRDefault="002A7C39" w:rsidP="00770315">
            <w:pPr>
              <w:spacing w:line="360" w:lineRule="auto"/>
              <w:rPr>
                <w:rFonts w:ascii="Arial" w:hAnsi="Arial" w:cs="Arial"/>
              </w:rPr>
            </w:pPr>
            <w:r w:rsidRPr="00682448">
              <w:rPr>
                <w:rFonts w:ascii="Arial" w:hAnsi="Arial" w:cs="Arial"/>
              </w:rPr>
              <w:t>Neisseria</w:t>
            </w:r>
          </w:p>
        </w:tc>
        <w:tc>
          <w:tcPr>
            <w:tcW w:w="1134" w:type="dxa"/>
            <w:tcBorders>
              <w:top w:val="single" w:sz="4" w:space="0" w:color="auto"/>
            </w:tcBorders>
          </w:tcPr>
          <w:p w14:paraId="52C17D00" w14:textId="77777777" w:rsidR="002A7C39" w:rsidRPr="00682448" w:rsidRDefault="002A7C39" w:rsidP="00770315">
            <w:pPr>
              <w:spacing w:line="360" w:lineRule="auto"/>
              <w:jc w:val="center"/>
              <w:rPr>
                <w:rFonts w:ascii="Arial" w:hAnsi="Arial" w:cs="Arial"/>
              </w:rPr>
            </w:pPr>
          </w:p>
        </w:tc>
        <w:tc>
          <w:tcPr>
            <w:tcW w:w="1843" w:type="dxa"/>
            <w:tcBorders>
              <w:top w:val="single" w:sz="4" w:space="0" w:color="auto"/>
            </w:tcBorders>
          </w:tcPr>
          <w:p w14:paraId="63E54708" w14:textId="77777777" w:rsidR="002A7C39" w:rsidRPr="00682448" w:rsidRDefault="002A7C39" w:rsidP="00770315">
            <w:pPr>
              <w:spacing w:line="360" w:lineRule="auto"/>
              <w:jc w:val="center"/>
              <w:rPr>
                <w:rFonts w:ascii="Arial" w:hAnsi="Arial" w:cs="Arial"/>
              </w:rPr>
            </w:pPr>
            <w:r w:rsidRPr="00682448">
              <w:rPr>
                <w:rFonts w:ascii="Arial" w:hAnsi="Arial" w:cs="Arial"/>
              </w:rPr>
              <w:t>22.0</w:t>
            </w:r>
          </w:p>
        </w:tc>
      </w:tr>
      <w:tr w:rsidR="002A7C39" w:rsidRPr="003E6067" w14:paraId="310E9818" w14:textId="77777777" w:rsidTr="00770315">
        <w:tc>
          <w:tcPr>
            <w:tcW w:w="1668" w:type="dxa"/>
            <w:shd w:val="clear" w:color="auto" w:fill="F2F2F2" w:themeFill="background1" w:themeFillShade="F2"/>
          </w:tcPr>
          <w:p w14:paraId="37FEEC8F" w14:textId="77777777" w:rsidR="002A7C39" w:rsidRPr="00682448" w:rsidRDefault="002A7C39" w:rsidP="00770315">
            <w:pPr>
              <w:spacing w:line="360" w:lineRule="auto"/>
              <w:rPr>
                <w:rFonts w:ascii="Arial" w:hAnsi="Arial" w:cs="Arial"/>
              </w:rPr>
            </w:pPr>
            <w:r w:rsidRPr="00682448">
              <w:rPr>
                <w:rFonts w:ascii="Arial" w:hAnsi="Arial" w:cs="Arial"/>
              </w:rPr>
              <w:t>Proteobacteria</w:t>
            </w:r>
          </w:p>
        </w:tc>
        <w:tc>
          <w:tcPr>
            <w:tcW w:w="3152" w:type="dxa"/>
            <w:shd w:val="clear" w:color="auto" w:fill="F2F2F2" w:themeFill="background1" w:themeFillShade="F2"/>
          </w:tcPr>
          <w:p w14:paraId="49C60D3B" w14:textId="77777777" w:rsidR="002A7C39" w:rsidRPr="00682448" w:rsidRDefault="002A7C39" w:rsidP="00770315">
            <w:pPr>
              <w:spacing w:line="360" w:lineRule="auto"/>
              <w:rPr>
                <w:rFonts w:ascii="Arial" w:hAnsi="Arial" w:cs="Arial"/>
              </w:rPr>
            </w:pPr>
            <w:proofErr w:type="spellStart"/>
            <w:r w:rsidRPr="00682448">
              <w:rPr>
                <w:rFonts w:ascii="Arial" w:hAnsi="Arial" w:cs="Arial"/>
              </w:rPr>
              <w:t>Aquabacterium</w:t>
            </w:r>
            <w:proofErr w:type="spellEnd"/>
          </w:p>
        </w:tc>
        <w:tc>
          <w:tcPr>
            <w:tcW w:w="1134" w:type="dxa"/>
            <w:shd w:val="clear" w:color="auto" w:fill="F2F2F2" w:themeFill="background1" w:themeFillShade="F2"/>
          </w:tcPr>
          <w:p w14:paraId="4DF65DC2" w14:textId="77777777" w:rsidR="002A7C39" w:rsidRPr="00682448" w:rsidRDefault="002A7C39" w:rsidP="00770315">
            <w:pPr>
              <w:spacing w:line="360" w:lineRule="auto"/>
              <w:jc w:val="center"/>
              <w:rPr>
                <w:rFonts w:ascii="Arial" w:hAnsi="Arial" w:cs="Arial"/>
              </w:rPr>
            </w:pPr>
            <w:r w:rsidRPr="00682448">
              <w:rPr>
                <w:rFonts w:ascii="Arial" w:hAnsi="Arial" w:cs="Arial"/>
              </w:rPr>
              <w:t>12.0</w:t>
            </w:r>
          </w:p>
        </w:tc>
        <w:tc>
          <w:tcPr>
            <w:tcW w:w="1843" w:type="dxa"/>
            <w:shd w:val="clear" w:color="auto" w:fill="F2F2F2" w:themeFill="background1" w:themeFillShade="F2"/>
          </w:tcPr>
          <w:p w14:paraId="7F77C6B2" w14:textId="77777777" w:rsidR="002A7C39" w:rsidRPr="00682448" w:rsidRDefault="002A7C39" w:rsidP="00770315">
            <w:pPr>
              <w:spacing w:line="360" w:lineRule="auto"/>
              <w:jc w:val="center"/>
              <w:rPr>
                <w:rFonts w:ascii="Arial" w:hAnsi="Arial" w:cs="Arial"/>
              </w:rPr>
            </w:pPr>
          </w:p>
        </w:tc>
      </w:tr>
      <w:tr w:rsidR="002A7C39" w:rsidRPr="003E6067" w14:paraId="38FA5FBA" w14:textId="77777777" w:rsidTr="00770315">
        <w:tc>
          <w:tcPr>
            <w:tcW w:w="1668" w:type="dxa"/>
          </w:tcPr>
          <w:p w14:paraId="17EDAD42" w14:textId="77777777" w:rsidR="002A7C39" w:rsidRPr="00682448" w:rsidRDefault="002A7C39" w:rsidP="00770315">
            <w:pPr>
              <w:spacing w:line="360" w:lineRule="auto"/>
              <w:rPr>
                <w:rFonts w:ascii="Arial" w:hAnsi="Arial" w:cs="Arial"/>
              </w:rPr>
            </w:pPr>
            <w:r w:rsidRPr="00682448">
              <w:rPr>
                <w:rFonts w:ascii="Arial" w:hAnsi="Arial" w:cs="Arial"/>
              </w:rPr>
              <w:t xml:space="preserve">Proteobacteria </w:t>
            </w:r>
          </w:p>
        </w:tc>
        <w:tc>
          <w:tcPr>
            <w:tcW w:w="3152" w:type="dxa"/>
          </w:tcPr>
          <w:p w14:paraId="141C7CF8" w14:textId="77777777" w:rsidR="002A7C39" w:rsidRPr="00682448" w:rsidRDefault="002A7C39" w:rsidP="00770315">
            <w:pPr>
              <w:spacing w:line="360" w:lineRule="auto"/>
              <w:rPr>
                <w:rFonts w:ascii="Arial" w:hAnsi="Arial" w:cs="Arial"/>
              </w:rPr>
            </w:pPr>
            <w:r w:rsidRPr="00682448">
              <w:rPr>
                <w:rFonts w:ascii="Arial" w:hAnsi="Arial" w:cs="Arial"/>
                <w:color w:val="000000"/>
                <w:shd w:val="clear" w:color="auto" w:fill="FFFFFF"/>
              </w:rPr>
              <w:t>Klebsiella</w:t>
            </w:r>
          </w:p>
        </w:tc>
        <w:tc>
          <w:tcPr>
            <w:tcW w:w="1134" w:type="dxa"/>
          </w:tcPr>
          <w:p w14:paraId="23F2EE38" w14:textId="77777777" w:rsidR="002A7C39" w:rsidRPr="00682448" w:rsidRDefault="002A7C39" w:rsidP="00770315">
            <w:pPr>
              <w:spacing w:line="360" w:lineRule="auto"/>
              <w:jc w:val="center"/>
              <w:rPr>
                <w:rFonts w:ascii="Arial" w:hAnsi="Arial" w:cs="Arial"/>
              </w:rPr>
            </w:pPr>
            <w:r w:rsidRPr="00682448">
              <w:rPr>
                <w:rFonts w:ascii="Arial" w:hAnsi="Arial" w:cs="Arial"/>
              </w:rPr>
              <w:t>10.0</w:t>
            </w:r>
          </w:p>
        </w:tc>
        <w:tc>
          <w:tcPr>
            <w:tcW w:w="1843" w:type="dxa"/>
          </w:tcPr>
          <w:p w14:paraId="39A98FB2" w14:textId="77777777" w:rsidR="002A7C39" w:rsidRPr="00682448" w:rsidRDefault="002A7C39" w:rsidP="00770315">
            <w:pPr>
              <w:spacing w:line="360" w:lineRule="auto"/>
              <w:jc w:val="center"/>
              <w:rPr>
                <w:rFonts w:ascii="Arial" w:hAnsi="Arial" w:cs="Arial"/>
              </w:rPr>
            </w:pPr>
          </w:p>
        </w:tc>
      </w:tr>
      <w:tr w:rsidR="002A7C39" w:rsidRPr="003E6067" w14:paraId="0A068F61" w14:textId="77777777" w:rsidTr="00770315">
        <w:tc>
          <w:tcPr>
            <w:tcW w:w="1668" w:type="dxa"/>
            <w:shd w:val="clear" w:color="auto" w:fill="F2F2F2" w:themeFill="background1" w:themeFillShade="F2"/>
          </w:tcPr>
          <w:p w14:paraId="78374805" w14:textId="77777777" w:rsidR="002A7C39" w:rsidRPr="00682448" w:rsidRDefault="002A7C39" w:rsidP="00770315">
            <w:pPr>
              <w:spacing w:line="360" w:lineRule="auto"/>
              <w:rPr>
                <w:rFonts w:ascii="Arial" w:hAnsi="Arial" w:cs="Arial"/>
              </w:rPr>
            </w:pPr>
            <w:r w:rsidRPr="00682448">
              <w:rPr>
                <w:rFonts w:ascii="Arial" w:hAnsi="Arial" w:cs="Arial"/>
              </w:rPr>
              <w:t xml:space="preserve">Actinobacteria </w:t>
            </w:r>
          </w:p>
        </w:tc>
        <w:tc>
          <w:tcPr>
            <w:tcW w:w="3152" w:type="dxa"/>
            <w:shd w:val="clear" w:color="auto" w:fill="F2F2F2" w:themeFill="background1" w:themeFillShade="F2"/>
          </w:tcPr>
          <w:p w14:paraId="7BD2E5C4" w14:textId="77777777" w:rsidR="002A7C39" w:rsidRPr="00682448" w:rsidRDefault="002A7C39" w:rsidP="00770315">
            <w:pPr>
              <w:spacing w:line="360" w:lineRule="auto"/>
              <w:rPr>
                <w:rFonts w:ascii="Arial" w:hAnsi="Arial" w:cs="Arial"/>
              </w:rPr>
            </w:pPr>
            <w:r w:rsidRPr="00682448">
              <w:rPr>
                <w:rFonts w:ascii="Arial" w:hAnsi="Arial" w:cs="Arial"/>
              </w:rPr>
              <w:t>Actinomyces</w:t>
            </w:r>
          </w:p>
        </w:tc>
        <w:tc>
          <w:tcPr>
            <w:tcW w:w="1134" w:type="dxa"/>
            <w:shd w:val="clear" w:color="auto" w:fill="F2F2F2" w:themeFill="background1" w:themeFillShade="F2"/>
          </w:tcPr>
          <w:p w14:paraId="64C59D71" w14:textId="77777777" w:rsidR="002A7C39" w:rsidRPr="00682448" w:rsidRDefault="002A7C39" w:rsidP="00770315">
            <w:pPr>
              <w:spacing w:line="360" w:lineRule="auto"/>
              <w:jc w:val="center"/>
              <w:rPr>
                <w:rFonts w:ascii="Arial" w:hAnsi="Arial" w:cs="Arial"/>
              </w:rPr>
            </w:pPr>
          </w:p>
        </w:tc>
        <w:tc>
          <w:tcPr>
            <w:tcW w:w="1843" w:type="dxa"/>
            <w:shd w:val="clear" w:color="auto" w:fill="F2F2F2" w:themeFill="background1" w:themeFillShade="F2"/>
          </w:tcPr>
          <w:p w14:paraId="0C35E107" w14:textId="77777777" w:rsidR="002A7C39" w:rsidRPr="00682448" w:rsidRDefault="002A7C39" w:rsidP="00770315">
            <w:pPr>
              <w:spacing w:line="360" w:lineRule="auto"/>
              <w:jc w:val="center"/>
              <w:rPr>
                <w:rFonts w:ascii="Arial" w:hAnsi="Arial" w:cs="Arial"/>
              </w:rPr>
            </w:pPr>
            <w:r w:rsidRPr="00682448">
              <w:rPr>
                <w:rFonts w:ascii="Arial" w:hAnsi="Arial" w:cs="Arial"/>
              </w:rPr>
              <w:t>5.0</w:t>
            </w:r>
          </w:p>
        </w:tc>
      </w:tr>
      <w:tr w:rsidR="002A7C39" w:rsidRPr="003E6067" w14:paraId="717166B5" w14:textId="77777777" w:rsidTr="00770315">
        <w:tc>
          <w:tcPr>
            <w:tcW w:w="1668" w:type="dxa"/>
          </w:tcPr>
          <w:p w14:paraId="38B73ACE" w14:textId="77777777" w:rsidR="002A7C39" w:rsidRPr="00682448" w:rsidRDefault="002A7C39" w:rsidP="00770315">
            <w:pPr>
              <w:spacing w:line="360" w:lineRule="auto"/>
              <w:rPr>
                <w:rFonts w:ascii="Arial" w:hAnsi="Arial" w:cs="Arial"/>
              </w:rPr>
            </w:pPr>
            <w:r w:rsidRPr="00682448">
              <w:rPr>
                <w:rFonts w:ascii="Arial" w:hAnsi="Arial" w:cs="Arial"/>
              </w:rPr>
              <w:t xml:space="preserve">Proteobacteria </w:t>
            </w:r>
          </w:p>
        </w:tc>
        <w:tc>
          <w:tcPr>
            <w:tcW w:w="3152" w:type="dxa"/>
          </w:tcPr>
          <w:p w14:paraId="6857BE03" w14:textId="77777777" w:rsidR="002A7C39" w:rsidRPr="00682448" w:rsidRDefault="002A7C39" w:rsidP="00770315">
            <w:pPr>
              <w:spacing w:line="360" w:lineRule="auto"/>
              <w:rPr>
                <w:rFonts w:ascii="Arial" w:hAnsi="Arial" w:cs="Arial"/>
              </w:rPr>
            </w:pPr>
            <w:proofErr w:type="spellStart"/>
            <w:r w:rsidRPr="00682448">
              <w:rPr>
                <w:rFonts w:ascii="Arial" w:hAnsi="Arial" w:cs="Arial"/>
              </w:rPr>
              <w:t>Cronobacter</w:t>
            </w:r>
            <w:proofErr w:type="spellEnd"/>
          </w:p>
        </w:tc>
        <w:tc>
          <w:tcPr>
            <w:tcW w:w="1134" w:type="dxa"/>
          </w:tcPr>
          <w:p w14:paraId="09215661" w14:textId="77777777" w:rsidR="002A7C39" w:rsidRPr="00682448" w:rsidRDefault="002A7C39" w:rsidP="00770315">
            <w:pPr>
              <w:spacing w:line="360" w:lineRule="auto"/>
              <w:jc w:val="center"/>
              <w:rPr>
                <w:rFonts w:ascii="Arial" w:hAnsi="Arial" w:cs="Arial"/>
              </w:rPr>
            </w:pPr>
          </w:p>
        </w:tc>
        <w:tc>
          <w:tcPr>
            <w:tcW w:w="1843" w:type="dxa"/>
          </w:tcPr>
          <w:p w14:paraId="5EFB802F" w14:textId="77777777" w:rsidR="002A7C39" w:rsidRPr="00682448" w:rsidRDefault="002A7C39" w:rsidP="00770315">
            <w:pPr>
              <w:spacing w:line="360" w:lineRule="auto"/>
              <w:jc w:val="center"/>
              <w:rPr>
                <w:rFonts w:ascii="Arial" w:hAnsi="Arial" w:cs="Arial"/>
              </w:rPr>
            </w:pPr>
            <w:r w:rsidRPr="00682448">
              <w:rPr>
                <w:rFonts w:ascii="Arial" w:hAnsi="Arial" w:cs="Arial"/>
              </w:rPr>
              <w:t>5.0</w:t>
            </w:r>
          </w:p>
        </w:tc>
      </w:tr>
      <w:tr w:rsidR="002A7C39" w:rsidRPr="003E6067" w14:paraId="7AAD1FCB" w14:textId="77777777" w:rsidTr="00770315">
        <w:tc>
          <w:tcPr>
            <w:tcW w:w="1668" w:type="dxa"/>
            <w:shd w:val="clear" w:color="auto" w:fill="F2F2F2" w:themeFill="background1" w:themeFillShade="F2"/>
          </w:tcPr>
          <w:p w14:paraId="267E3394" w14:textId="77777777" w:rsidR="002A7C39" w:rsidRPr="00682448" w:rsidRDefault="002A7C39" w:rsidP="00770315">
            <w:pPr>
              <w:spacing w:line="360" w:lineRule="auto"/>
              <w:rPr>
                <w:rFonts w:ascii="Arial" w:hAnsi="Arial" w:cs="Arial"/>
                <w:color w:val="000000"/>
                <w:shd w:val="clear" w:color="auto" w:fill="FFFFFF"/>
              </w:rPr>
            </w:pPr>
            <w:r w:rsidRPr="00682448">
              <w:rPr>
                <w:rFonts w:ascii="Arial" w:hAnsi="Arial" w:cs="Arial"/>
              </w:rPr>
              <w:t xml:space="preserve">Firmicutes </w:t>
            </w:r>
          </w:p>
        </w:tc>
        <w:tc>
          <w:tcPr>
            <w:tcW w:w="3152" w:type="dxa"/>
            <w:shd w:val="clear" w:color="auto" w:fill="F2F2F2" w:themeFill="background1" w:themeFillShade="F2"/>
          </w:tcPr>
          <w:p w14:paraId="528D7820" w14:textId="77777777" w:rsidR="002A7C39" w:rsidRPr="00682448" w:rsidRDefault="002A7C39" w:rsidP="00770315">
            <w:pPr>
              <w:spacing w:line="360" w:lineRule="auto"/>
              <w:rPr>
                <w:rFonts w:ascii="Arial" w:hAnsi="Arial" w:cs="Arial"/>
              </w:rPr>
            </w:pPr>
            <w:r w:rsidRPr="00682448">
              <w:rPr>
                <w:rFonts w:ascii="Arial" w:hAnsi="Arial" w:cs="Arial"/>
              </w:rPr>
              <w:t>Streptococcus</w:t>
            </w:r>
          </w:p>
        </w:tc>
        <w:tc>
          <w:tcPr>
            <w:tcW w:w="1134" w:type="dxa"/>
            <w:shd w:val="clear" w:color="auto" w:fill="F2F2F2" w:themeFill="background1" w:themeFillShade="F2"/>
          </w:tcPr>
          <w:p w14:paraId="184648C8" w14:textId="77777777" w:rsidR="002A7C39" w:rsidRPr="00682448" w:rsidRDefault="002A7C39" w:rsidP="00770315">
            <w:pPr>
              <w:spacing w:line="360" w:lineRule="auto"/>
              <w:jc w:val="center"/>
              <w:rPr>
                <w:rFonts w:ascii="Arial" w:hAnsi="Arial" w:cs="Arial"/>
              </w:rPr>
            </w:pPr>
          </w:p>
        </w:tc>
        <w:tc>
          <w:tcPr>
            <w:tcW w:w="1843" w:type="dxa"/>
            <w:shd w:val="clear" w:color="auto" w:fill="F2F2F2" w:themeFill="background1" w:themeFillShade="F2"/>
          </w:tcPr>
          <w:p w14:paraId="5B62DC5F" w14:textId="77777777" w:rsidR="002A7C39" w:rsidRPr="00682448" w:rsidRDefault="002A7C39" w:rsidP="00770315">
            <w:pPr>
              <w:spacing w:line="360" w:lineRule="auto"/>
              <w:jc w:val="center"/>
              <w:rPr>
                <w:rFonts w:ascii="Arial" w:hAnsi="Arial" w:cs="Arial"/>
              </w:rPr>
            </w:pPr>
            <w:r w:rsidRPr="00682448">
              <w:rPr>
                <w:rFonts w:ascii="Arial" w:hAnsi="Arial" w:cs="Arial"/>
              </w:rPr>
              <w:t>4.0</w:t>
            </w:r>
          </w:p>
        </w:tc>
      </w:tr>
      <w:tr w:rsidR="002A7C39" w:rsidRPr="003E6067" w14:paraId="18B640C3" w14:textId="77777777" w:rsidTr="00770315">
        <w:tc>
          <w:tcPr>
            <w:tcW w:w="1668" w:type="dxa"/>
          </w:tcPr>
          <w:p w14:paraId="5EA9B58A" w14:textId="77777777" w:rsidR="002A7C39" w:rsidRPr="00682448" w:rsidRDefault="002A7C39" w:rsidP="00770315">
            <w:pPr>
              <w:spacing w:line="360" w:lineRule="auto"/>
              <w:rPr>
                <w:rFonts w:ascii="Arial" w:hAnsi="Arial" w:cs="Arial"/>
              </w:rPr>
            </w:pPr>
            <w:r w:rsidRPr="00682448">
              <w:rPr>
                <w:rFonts w:ascii="Arial" w:hAnsi="Arial" w:cs="Arial"/>
                <w:color w:val="000000"/>
                <w:shd w:val="clear" w:color="auto" w:fill="FFFFFF"/>
              </w:rPr>
              <w:t>Proteobacteria</w:t>
            </w:r>
          </w:p>
        </w:tc>
        <w:tc>
          <w:tcPr>
            <w:tcW w:w="3152" w:type="dxa"/>
          </w:tcPr>
          <w:p w14:paraId="2FA666A5" w14:textId="77777777" w:rsidR="002A7C39" w:rsidRPr="00682448" w:rsidRDefault="002A7C39" w:rsidP="00770315">
            <w:pPr>
              <w:spacing w:line="360" w:lineRule="auto"/>
              <w:rPr>
                <w:rFonts w:ascii="Arial" w:hAnsi="Arial" w:cs="Arial"/>
              </w:rPr>
            </w:pPr>
            <w:proofErr w:type="spellStart"/>
            <w:r w:rsidRPr="00682448">
              <w:rPr>
                <w:rFonts w:ascii="Arial" w:hAnsi="Arial" w:cs="Arial"/>
              </w:rPr>
              <w:t>Massilia</w:t>
            </w:r>
            <w:proofErr w:type="spellEnd"/>
          </w:p>
        </w:tc>
        <w:tc>
          <w:tcPr>
            <w:tcW w:w="1134" w:type="dxa"/>
          </w:tcPr>
          <w:p w14:paraId="1DBC96EB" w14:textId="77777777" w:rsidR="002A7C39" w:rsidRPr="00682448" w:rsidRDefault="002A7C39" w:rsidP="00770315">
            <w:pPr>
              <w:spacing w:line="360" w:lineRule="auto"/>
              <w:jc w:val="center"/>
              <w:rPr>
                <w:rFonts w:ascii="Arial" w:hAnsi="Arial" w:cs="Arial"/>
              </w:rPr>
            </w:pPr>
          </w:p>
        </w:tc>
        <w:tc>
          <w:tcPr>
            <w:tcW w:w="1843" w:type="dxa"/>
          </w:tcPr>
          <w:p w14:paraId="66F67A14" w14:textId="77777777" w:rsidR="002A7C39" w:rsidRPr="00682448" w:rsidRDefault="002A7C39" w:rsidP="00770315">
            <w:pPr>
              <w:spacing w:line="360" w:lineRule="auto"/>
              <w:jc w:val="center"/>
              <w:rPr>
                <w:rFonts w:ascii="Arial" w:hAnsi="Arial" w:cs="Arial"/>
              </w:rPr>
            </w:pPr>
            <w:r w:rsidRPr="00682448">
              <w:rPr>
                <w:rFonts w:ascii="Arial" w:hAnsi="Arial" w:cs="Arial"/>
              </w:rPr>
              <w:t>3.0</w:t>
            </w:r>
          </w:p>
        </w:tc>
      </w:tr>
      <w:tr w:rsidR="002A7C39" w:rsidRPr="003E6067" w14:paraId="687538F6" w14:textId="77777777" w:rsidTr="00770315">
        <w:tc>
          <w:tcPr>
            <w:tcW w:w="1668" w:type="dxa"/>
            <w:shd w:val="clear" w:color="auto" w:fill="F2F2F2" w:themeFill="background1" w:themeFillShade="F2"/>
          </w:tcPr>
          <w:p w14:paraId="22DF371B" w14:textId="77777777" w:rsidR="002A7C39" w:rsidRPr="00682448" w:rsidRDefault="002A7C39" w:rsidP="00770315">
            <w:pPr>
              <w:spacing w:line="360" w:lineRule="auto"/>
              <w:rPr>
                <w:rFonts w:ascii="Arial" w:hAnsi="Arial" w:cs="Arial"/>
                <w:color w:val="000000"/>
                <w:shd w:val="clear" w:color="auto" w:fill="FFFFFF"/>
              </w:rPr>
            </w:pPr>
            <w:r w:rsidRPr="00682448">
              <w:rPr>
                <w:rFonts w:ascii="Arial" w:hAnsi="Arial" w:cs="Arial"/>
              </w:rPr>
              <w:t>Other</w:t>
            </w:r>
          </w:p>
        </w:tc>
        <w:tc>
          <w:tcPr>
            <w:tcW w:w="3152" w:type="dxa"/>
            <w:shd w:val="clear" w:color="auto" w:fill="F2F2F2" w:themeFill="background1" w:themeFillShade="F2"/>
          </w:tcPr>
          <w:p w14:paraId="6851DE79" w14:textId="77777777" w:rsidR="002A7C39" w:rsidRPr="00682448" w:rsidRDefault="002A7C39" w:rsidP="00770315">
            <w:pPr>
              <w:spacing w:line="360" w:lineRule="auto"/>
              <w:rPr>
                <w:rFonts w:ascii="Arial" w:hAnsi="Arial" w:cs="Arial"/>
              </w:rPr>
            </w:pPr>
            <w:r w:rsidRPr="00682448">
              <w:rPr>
                <w:rFonts w:ascii="Arial" w:hAnsi="Arial" w:cs="Arial"/>
              </w:rPr>
              <w:t>EU488070_g</w:t>
            </w:r>
          </w:p>
        </w:tc>
        <w:tc>
          <w:tcPr>
            <w:tcW w:w="1134" w:type="dxa"/>
            <w:shd w:val="clear" w:color="auto" w:fill="F2F2F2" w:themeFill="background1" w:themeFillShade="F2"/>
          </w:tcPr>
          <w:p w14:paraId="27D0B5BB" w14:textId="77777777" w:rsidR="002A7C39" w:rsidRPr="00682448" w:rsidRDefault="002A7C39" w:rsidP="00770315">
            <w:pPr>
              <w:spacing w:line="360" w:lineRule="auto"/>
              <w:jc w:val="center"/>
              <w:rPr>
                <w:rFonts w:ascii="Arial" w:hAnsi="Arial" w:cs="Arial"/>
              </w:rPr>
            </w:pPr>
            <w:r w:rsidRPr="00682448">
              <w:rPr>
                <w:rFonts w:ascii="Arial" w:hAnsi="Arial" w:cs="Arial"/>
              </w:rPr>
              <w:t>2.0</w:t>
            </w:r>
          </w:p>
        </w:tc>
        <w:tc>
          <w:tcPr>
            <w:tcW w:w="1843" w:type="dxa"/>
            <w:shd w:val="clear" w:color="auto" w:fill="F2F2F2" w:themeFill="background1" w:themeFillShade="F2"/>
          </w:tcPr>
          <w:p w14:paraId="0CD87E62" w14:textId="77777777" w:rsidR="002A7C39" w:rsidRPr="00682448" w:rsidRDefault="002A7C39" w:rsidP="00770315">
            <w:pPr>
              <w:spacing w:line="360" w:lineRule="auto"/>
              <w:jc w:val="center"/>
              <w:rPr>
                <w:rFonts w:ascii="Arial" w:hAnsi="Arial" w:cs="Arial"/>
              </w:rPr>
            </w:pPr>
          </w:p>
        </w:tc>
      </w:tr>
    </w:tbl>
    <w:p w14:paraId="108F2995" w14:textId="77777777" w:rsidR="006C69B6" w:rsidRPr="003E6067" w:rsidRDefault="006C69B6" w:rsidP="006C69B6">
      <w:pPr>
        <w:pBdr>
          <w:top w:val="nil"/>
          <w:left w:val="nil"/>
          <w:bottom w:val="nil"/>
          <w:right w:val="nil"/>
          <w:between w:val="nil"/>
          <w:bar w:val="nil"/>
        </w:pBdr>
        <w:rPr>
          <w:rFonts w:ascii="Arial" w:hAnsi="Arial" w:cs="Arial"/>
          <w:b/>
        </w:rPr>
      </w:pPr>
    </w:p>
    <w:p w14:paraId="5F3AF1FE" w14:textId="77777777" w:rsidR="006C69B6" w:rsidRPr="003E6067" w:rsidRDefault="006C69B6" w:rsidP="006C69B6">
      <w:pPr>
        <w:pBdr>
          <w:top w:val="nil"/>
          <w:left w:val="nil"/>
          <w:bottom w:val="nil"/>
          <w:right w:val="nil"/>
          <w:between w:val="nil"/>
          <w:bar w:val="nil"/>
        </w:pBdr>
        <w:rPr>
          <w:rFonts w:ascii="Arial" w:hAnsi="Arial" w:cs="Arial"/>
          <w:b/>
        </w:rPr>
      </w:pPr>
    </w:p>
    <w:p w14:paraId="736290AE" w14:textId="77777777" w:rsidR="006C69B6" w:rsidRPr="003E6067" w:rsidRDefault="006C69B6" w:rsidP="006C69B6">
      <w:pPr>
        <w:pBdr>
          <w:top w:val="nil"/>
          <w:left w:val="nil"/>
          <w:bottom w:val="nil"/>
          <w:right w:val="nil"/>
          <w:between w:val="nil"/>
          <w:bar w:val="nil"/>
        </w:pBdr>
        <w:rPr>
          <w:rFonts w:ascii="Arial" w:hAnsi="Arial" w:cs="Arial"/>
          <w:b/>
        </w:rPr>
      </w:pPr>
    </w:p>
    <w:p w14:paraId="2755510F" w14:textId="77777777" w:rsidR="006C69B6" w:rsidRPr="003E6067" w:rsidRDefault="006C69B6" w:rsidP="006C69B6">
      <w:pPr>
        <w:pBdr>
          <w:top w:val="nil"/>
          <w:left w:val="nil"/>
          <w:bottom w:val="nil"/>
          <w:right w:val="nil"/>
          <w:between w:val="nil"/>
          <w:bar w:val="nil"/>
        </w:pBdr>
        <w:rPr>
          <w:rFonts w:ascii="Arial" w:hAnsi="Arial" w:cs="Arial"/>
          <w:b/>
        </w:rPr>
      </w:pPr>
    </w:p>
    <w:p w14:paraId="0F136B05" w14:textId="77777777" w:rsidR="006C69B6" w:rsidRPr="003E6067" w:rsidRDefault="006C69B6" w:rsidP="006C69B6">
      <w:pPr>
        <w:pBdr>
          <w:top w:val="nil"/>
          <w:left w:val="nil"/>
          <w:bottom w:val="nil"/>
          <w:right w:val="nil"/>
          <w:between w:val="nil"/>
          <w:bar w:val="nil"/>
        </w:pBdr>
        <w:rPr>
          <w:rFonts w:ascii="Arial" w:hAnsi="Arial" w:cs="Arial"/>
          <w:b/>
        </w:rPr>
      </w:pPr>
    </w:p>
    <w:p w14:paraId="76FD45A0" w14:textId="77777777" w:rsidR="006C69B6" w:rsidRPr="003E6067" w:rsidRDefault="006C69B6" w:rsidP="006C69B6">
      <w:pPr>
        <w:pBdr>
          <w:top w:val="nil"/>
          <w:left w:val="nil"/>
          <w:bottom w:val="nil"/>
          <w:right w:val="nil"/>
          <w:between w:val="nil"/>
          <w:bar w:val="nil"/>
        </w:pBdr>
        <w:rPr>
          <w:rFonts w:ascii="Arial" w:hAnsi="Arial" w:cs="Arial"/>
          <w:b/>
        </w:rPr>
      </w:pPr>
    </w:p>
    <w:p w14:paraId="6D650EC6" w14:textId="77777777" w:rsidR="006C69B6" w:rsidRPr="003E6067" w:rsidRDefault="006C69B6" w:rsidP="006C69B6">
      <w:pPr>
        <w:pBdr>
          <w:top w:val="nil"/>
          <w:left w:val="nil"/>
          <w:bottom w:val="nil"/>
          <w:right w:val="nil"/>
          <w:between w:val="nil"/>
          <w:bar w:val="nil"/>
        </w:pBdr>
        <w:rPr>
          <w:rFonts w:ascii="Arial" w:hAnsi="Arial" w:cs="Arial"/>
          <w:b/>
        </w:rPr>
      </w:pPr>
    </w:p>
    <w:p w14:paraId="58F4A150" w14:textId="77777777" w:rsidR="006C69B6" w:rsidRPr="003E6067" w:rsidRDefault="006C69B6" w:rsidP="006C69B6">
      <w:pPr>
        <w:pBdr>
          <w:top w:val="nil"/>
          <w:left w:val="nil"/>
          <w:bottom w:val="nil"/>
          <w:right w:val="nil"/>
          <w:between w:val="nil"/>
          <w:bar w:val="nil"/>
        </w:pBdr>
        <w:rPr>
          <w:rFonts w:ascii="Arial" w:hAnsi="Arial" w:cs="Arial"/>
          <w:b/>
        </w:rPr>
      </w:pPr>
    </w:p>
    <w:p w14:paraId="3BDD5CBE" w14:textId="77777777" w:rsidR="006C69B6" w:rsidRPr="003E6067" w:rsidRDefault="006C69B6" w:rsidP="006C69B6">
      <w:pPr>
        <w:pBdr>
          <w:top w:val="nil"/>
          <w:left w:val="nil"/>
          <w:bottom w:val="nil"/>
          <w:right w:val="nil"/>
          <w:between w:val="nil"/>
          <w:bar w:val="nil"/>
        </w:pBdr>
        <w:rPr>
          <w:rFonts w:ascii="Arial" w:hAnsi="Arial" w:cs="Arial"/>
          <w:b/>
        </w:rPr>
      </w:pPr>
    </w:p>
    <w:p w14:paraId="363BC755" w14:textId="77777777" w:rsidR="006C69B6" w:rsidRPr="003E6067" w:rsidRDefault="006C69B6" w:rsidP="006C69B6">
      <w:pPr>
        <w:pBdr>
          <w:top w:val="nil"/>
          <w:left w:val="nil"/>
          <w:bottom w:val="nil"/>
          <w:right w:val="nil"/>
          <w:between w:val="nil"/>
          <w:bar w:val="nil"/>
        </w:pBdr>
        <w:rPr>
          <w:rFonts w:ascii="Arial" w:hAnsi="Arial" w:cs="Arial"/>
          <w:b/>
        </w:rPr>
      </w:pPr>
    </w:p>
    <w:p w14:paraId="2E5AC758" w14:textId="77777777" w:rsidR="006C69B6" w:rsidRPr="003E6067" w:rsidRDefault="006C69B6" w:rsidP="006C69B6">
      <w:pPr>
        <w:pBdr>
          <w:top w:val="nil"/>
          <w:left w:val="nil"/>
          <w:bottom w:val="nil"/>
          <w:right w:val="nil"/>
          <w:between w:val="nil"/>
          <w:bar w:val="nil"/>
        </w:pBdr>
        <w:rPr>
          <w:rFonts w:ascii="Arial" w:hAnsi="Arial" w:cs="Arial"/>
          <w:b/>
        </w:rPr>
      </w:pPr>
    </w:p>
    <w:p w14:paraId="6B9E4F09" w14:textId="77777777" w:rsidR="006C69B6" w:rsidRPr="003E6067" w:rsidRDefault="006C69B6" w:rsidP="006C69B6">
      <w:pPr>
        <w:pBdr>
          <w:top w:val="nil"/>
          <w:left w:val="nil"/>
          <w:bottom w:val="nil"/>
          <w:right w:val="nil"/>
          <w:between w:val="nil"/>
          <w:bar w:val="nil"/>
        </w:pBdr>
        <w:rPr>
          <w:rFonts w:ascii="Arial" w:hAnsi="Arial" w:cs="Arial"/>
          <w:b/>
        </w:rPr>
      </w:pPr>
    </w:p>
    <w:p w14:paraId="334B04D5" w14:textId="77777777" w:rsidR="006C69B6" w:rsidRPr="003E6067" w:rsidRDefault="006C69B6" w:rsidP="006C69B6">
      <w:pPr>
        <w:pBdr>
          <w:top w:val="nil"/>
          <w:left w:val="nil"/>
          <w:bottom w:val="nil"/>
          <w:right w:val="nil"/>
          <w:between w:val="nil"/>
          <w:bar w:val="nil"/>
        </w:pBdr>
        <w:rPr>
          <w:rFonts w:ascii="Arial" w:hAnsi="Arial" w:cs="Arial"/>
          <w:b/>
        </w:rPr>
      </w:pPr>
    </w:p>
    <w:p w14:paraId="60051CE5" w14:textId="77777777" w:rsidR="006C69B6" w:rsidRPr="003E6067" w:rsidRDefault="006C69B6" w:rsidP="006C69B6">
      <w:pPr>
        <w:pBdr>
          <w:top w:val="nil"/>
          <w:left w:val="nil"/>
          <w:bottom w:val="nil"/>
          <w:right w:val="nil"/>
          <w:between w:val="nil"/>
          <w:bar w:val="nil"/>
        </w:pBdr>
        <w:rPr>
          <w:rFonts w:ascii="Arial" w:hAnsi="Arial" w:cs="Arial"/>
          <w:b/>
        </w:rPr>
      </w:pPr>
    </w:p>
    <w:p w14:paraId="3F325BE7" w14:textId="77777777" w:rsidR="006C69B6" w:rsidRPr="003E6067" w:rsidRDefault="006C69B6" w:rsidP="006C69B6">
      <w:pPr>
        <w:pBdr>
          <w:top w:val="nil"/>
          <w:left w:val="nil"/>
          <w:bottom w:val="nil"/>
          <w:right w:val="nil"/>
          <w:between w:val="nil"/>
          <w:bar w:val="nil"/>
        </w:pBdr>
        <w:rPr>
          <w:rFonts w:ascii="Arial" w:hAnsi="Arial" w:cs="Arial"/>
          <w:b/>
        </w:rPr>
      </w:pPr>
    </w:p>
    <w:p w14:paraId="09FC772D" w14:textId="77777777" w:rsidR="006C69B6" w:rsidRPr="003E6067" w:rsidRDefault="006C69B6" w:rsidP="006C69B6">
      <w:pPr>
        <w:pBdr>
          <w:top w:val="nil"/>
          <w:left w:val="nil"/>
          <w:bottom w:val="nil"/>
          <w:right w:val="nil"/>
          <w:between w:val="nil"/>
          <w:bar w:val="nil"/>
        </w:pBdr>
        <w:rPr>
          <w:rFonts w:ascii="Arial" w:hAnsi="Arial" w:cs="Arial"/>
          <w:b/>
        </w:rPr>
      </w:pPr>
    </w:p>
    <w:p w14:paraId="3574AD0D" w14:textId="77777777" w:rsidR="006C69B6" w:rsidRPr="003E6067" w:rsidRDefault="006C69B6" w:rsidP="006C69B6">
      <w:pPr>
        <w:pBdr>
          <w:top w:val="nil"/>
          <w:left w:val="nil"/>
          <w:bottom w:val="nil"/>
          <w:right w:val="nil"/>
          <w:between w:val="nil"/>
          <w:bar w:val="nil"/>
        </w:pBdr>
        <w:rPr>
          <w:rFonts w:ascii="Arial" w:hAnsi="Arial" w:cs="Arial"/>
          <w:b/>
        </w:rPr>
      </w:pPr>
    </w:p>
    <w:p w14:paraId="581F8BEF" w14:textId="77777777" w:rsidR="006C69B6" w:rsidRPr="003E6067" w:rsidRDefault="006C69B6" w:rsidP="006C69B6">
      <w:pPr>
        <w:pBdr>
          <w:top w:val="nil"/>
          <w:left w:val="nil"/>
          <w:bottom w:val="nil"/>
          <w:right w:val="nil"/>
          <w:between w:val="nil"/>
          <w:bar w:val="nil"/>
        </w:pBdr>
        <w:rPr>
          <w:rFonts w:ascii="Arial" w:hAnsi="Arial" w:cs="Arial"/>
          <w:b/>
        </w:rPr>
      </w:pPr>
    </w:p>
    <w:p w14:paraId="4D484337" w14:textId="77777777" w:rsidR="006C69B6" w:rsidRPr="003E6067" w:rsidRDefault="006C69B6" w:rsidP="006C69B6">
      <w:pPr>
        <w:pBdr>
          <w:top w:val="nil"/>
          <w:left w:val="nil"/>
          <w:bottom w:val="nil"/>
          <w:right w:val="nil"/>
          <w:between w:val="nil"/>
          <w:bar w:val="nil"/>
        </w:pBdr>
        <w:rPr>
          <w:rFonts w:ascii="Arial" w:hAnsi="Arial" w:cs="Arial"/>
          <w:b/>
        </w:rPr>
      </w:pPr>
    </w:p>
    <w:p w14:paraId="68476454" w14:textId="77777777" w:rsidR="006C69B6" w:rsidRPr="00420385" w:rsidRDefault="006C69B6" w:rsidP="006C69B6">
      <w:pPr>
        <w:pBdr>
          <w:top w:val="nil"/>
          <w:left w:val="nil"/>
          <w:bottom w:val="nil"/>
          <w:right w:val="nil"/>
          <w:between w:val="nil"/>
          <w:bar w:val="nil"/>
        </w:pBdr>
        <w:rPr>
          <w:rFonts w:ascii="Arial" w:hAnsi="Arial" w:cs="Arial"/>
          <w:b/>
        </w:rPr>
      </w:pPr>
    </w:p>
    <w:p w14:paraId="15E0D212"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6CE7B110"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0F809951"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53867E7C"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69AF2E84"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00986522"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716C8165"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6AACFACC"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091E5A46"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6C79F410"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1D94F257"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7621B610"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06528870" w14:textId="77777777" w:rsidR="006C69B6" w:rsidRPr="003E6067" w:rsidRDefault="006C69B6" w:rsidP="006C69B6">
      <w:pPr>
        <w:pBdr>
          <w:top w:val="nil"/>
          <w:left w:val="nil"/>
          <w:bottom w:val="nil"/>
          <w:right w:val="nil"/>
          <w:between w:val="nil"/>
          <w:bar w:val="nil"/>
        </w:pBdr>
        <w:rPr>
          <w:rFonts w:ascii="Arial" w:hAnsi="Arial" w:cs="Arial"/>
          <w:bCs/>
        </w:rPr>
      </w:pPr>
      <w:r w:rsidRPr="003E6067">
        <w:rPr>
          <w:rFonts w:ascii="Arial" w:hAnsi="Arial" w:cs="Arial"/>
          <w:bCs/>
        </w:rPr>
        <w:br w:type="page"/>
      </w:r>
    </w:p>
    <w:p w14:paraId="2748F7A5" w14:textId="4B4ED2CD" w:rsidR="006C69B6" w:rsidRPr="000B7E1B" w:rsidRDefault="006C69B6" w:rsidP="006C69B6">
      <w:pPr>
        <w:spacing w:line="480" w:lineRule="auto"/>
        <w:rPr>
          <w:rFonts w:ascii="Arial" w:eastAsia="Arial Unicode MS" w:hAnsi="Arial" w:cs="Arial"/>
          <w:bdr w:val="nil"/>
        </w:rPr>
      </w:pPr>
      <w:r w:rsidRPr="000B7E1B">
        <w:rPr>
          <w:rFonts w:ascii="Arial" w:eastAsia="Arial Unicode MS" w:hAnsi="Arial" w:cs="Arial"/>
          <w:b/>
          <w:bCs/>
          <w:bdr w:val="nil"/>
        </w:rPr>
        <w:lastRenderedPageBreak/>
        <w:t xml:space="preserve">Figure S1: </w:t>
      </w:r>
      <w:r w:rsidRPr="000B7E1B">
        <w:rPr>
          <w:rFonts w:ascii="Arial" w:eastAsia="Arial Unicode MS" w:hAnsi="Arial" w:cs="Arial"/>
          <w:bdr w:val="nil"/>
        </w:rPr>
        <w:t xml:space="preserve">Study flow chart </w:t>
      </w:r>
    </w:p>
    <w:p w14:paraId="35514F4E" w14:textId="29F9DB1D" w:rsidR="006C69B6" w:rsidRPr="003E6067" w:rsidRDefault="00C20A88" w:rsidP="006C69B6">
      <w:pPr>
        <w:pBdr>
          <w:top w:val="nil"/>
          <w:left w:val="nil"/>
          <w:bottom w:val="nil"/>
          <w:right w:val="nil"/>
          <w:between w:val="nil"/>
          <w:bar w:val="nil"/>
        </w:pBdr>
        <w:spacing w:line="360" w:lineRule="auto"/>
        <w:rPr>
          <w:rFonts w:ascii="Arial" w:hAnsi="Arial" w:cs="Arial"/>
          <w:bCs/>
        </w:rPr>
      </w:pPr>
      <w:r>
        <w:rPr>
          <w:rFonts w:ascii="Arial" w:hAnsi="Arial" w:cs="Arial"/>
          <w:bCs/>
          <w:noProof/>
        </w:rPr>
        <w:drawing>
          <wp:anchor distT="0" distB="0" distL="114300" distR="114300" simplePos="0" relativeHeight="251665408" behindDoc="0" locked="0" layoutInCell="1" allowOverlap="1" wp14:anchorId="3F7DE628" wp14:editId="43B592CE">
            <wp:simplePos x="0" y="0"/>
            <wp:positionH relativeFrom="column">
              <wp:posOffset>32951</wp:posOffset>
            </wp:positionH>
            <wp:positionV relativeFrom="paragraph">
              <wp:posOffset>213980</wp:posOffset>
            </wp:positionV>
            <wp:extent cx="4803140" cy="406590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6">
                      <a:extLst>
                        <a:ext uri="{28A0092B-C50C-407E-A947-70E740481C1C}">
                          <a14:useLocalDpi xmlns:a14="http://schemas.microsoft.com/office/drawing/2010/main" val="0"/>
                        </a:ext>
                      </a:extLst>
                    </a:blip>
                    <a:stretch>
                      <a:fillRect/>
                    </a:stretch>
                  </pic:blipFill>
                  <pic:spPr>
                    <a:xfrm>
                      <a:off x="0" y="0"/>
                      <a:ext cx="4803140" cy="4065905"/>
                    </a:xfrm>
                    <a:prstGeom prst="rect">
                      <a:avLst/>
                    </a:prstGeom>
                  </pic:spPr>
                </pic:pic>
              </a:graphicData>
            </a:graphic>
            <wp14:sizeRelH relativeFrom="page">
              <wp14:pctWidth>0</wp14:pctWidth>
            </wp14:sizeRelH>
            <wp14:sizeRelV relativeFrom="page">
              <wp14:pctHeight>0</wp14:pctHeight>
            </wp14:sizeRelV>
          </wp:anchor>
        </w:drawing>
      </w:r>
    </w:p>
    <w:p w14:paraId="0B5C3F6D" w14:textId="6B9D078A"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6CF9F523"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4C3E36ED"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09CDFBA4"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3E3B7861"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0A85E4C1" w14:textId="77777777" w:rsidR="006C69B6" w:rsidRPr="003E6067" w:rsidRDefault="006C69B6" w:rsidP="006C69B6">
      <w:pPr>
        <w:pBdr>
          <w:top w:val="nil"/>
          <w:left w:val="nil"/>
          <w:bottom w:val="nil"/>
          <w:right w:val="nil"/>
          <w:between w:val="nil"/>
          <w:bar w:val="nil"/>
        </w:pBdr>
        <w:spacing w:line="360" w:lineRule="auto"/>
        <w:rPr>
          <w:rFonts w:ascii="Arial" w:hAnsi="Arial" w:cs="Arial"/>
          <w:bCs/>
        </w:rPr>
      </w:pPr>
    </w:p>
    <w:p w14:paraId="4DA5667A" w14:textId="77777777" w:rsidR="006C69B6" w:rsidRPr="003E6067" w:rsidRDefault="006C69B6" w:rsidP="006C69B6">
      <w:pPr>
        <w:pBdr>
          <w:top w:val="nil"/>
          <w:left w:val="nil"/>
          <w:bottom w:val="nil"/>
          <w:right w:val="nil"/>
          <w:between w:val="nil"/>
          <w:bar w:val="nil"/>
        </w:pBdr>
        <w:rPr>
          <w:rFonts w:ascii="Arial" w:hAnsi="Arial" w:cs="Arial"/>
          <w:b/>
        </w:rPr>
      </w:pPr>
      <w:r w:rsidRPr="003E6067">
        <w:rPr>
          <w:rFonts w:ascii="Arial" w:hAnsi="Arial" w:cs="Arial"/>
          <w:b/>
        </w:rPr>
        <w:br w:type="page"/>
      </w:r>
    </w:p>
    <w:p w14:paraId="0CB5C4B2" w14:textId="77777777" w:rsidR="002A7C39" w:rsidRPr="002A7C39" w:rsidRDefault="006C69B6" w:rsidP="002A7C39">
      <w:pPr>
        <w:spacing w:line="360" w:lineRule="auto"/>
        <w:rPr>
          <w:rFonts w:ascii="Arial" w:hAnsi="Arial" w:cs="Arial"/>
        </w:rPr>
      </w:pPr>
      <w:r w:rsidRPr="002A7C39">
        <w:rPr>
          <w:rFonts w:ascii="Arial" w:eastAsia="Arial Unicode MS" w:hAnsi="Arial" w:cs="Arial"/>
          <w:b/>
          <w:bCs/>
          <w:sz w:val="28"/>
          <w:szCs w:val="28"/>
          <w:bdr w:val="nil"/>
        </w:rPr>
        <w:lastRenderedPageBreak/>
        <w:t xml:space="preserve">Figure S2: </w:t>
      </w:r>
      <w:r w:rsidR="002A7C39" w:rsidRPr="002A7C39">
        <w:rPr>
          <w:rFonts w:ascii="Arial" w:eastAsia="Arial Unicode MS" w:hAnsi="Arial" w:cs="Arial"/>
          <w:bdr w:val="nil"/>
        </w:rPr>
        <w:t xml:space="preserve">Comparative absolute count analysis showing genera identified in BALF samples compared to negative control samples (saline wash) along with total bacterial count for all BALF samples (n=90, </w:t>
      </w:r>
      <w:r w:rsidR="002A7C39" w:rsidRPr="002A7C39">
        <w:rPr>
          <w:rFonts w:ascii="Arial" w:eastAsia="Arial Unicode MS" w:hAnsi="Arial" w:cs="Arial"/>
          <w:color w:val="000000" w:themeColor="text1"/>
          <w:bdr w:val="nil"/>
        </w:rPr>
        <w:t xml:space="preserve">mean = </w:t>
      </w:r>
      <w:r w:rsidR="002A7C39" w:rsidRPr="002A7C39">
        <w:rPr>
          <w:rFonts w:ascii="Arial" w:hAnsi="Arial" w:cs="Arial"/>
          <w:color w:val="000000"/>
          <w:shd w:val="clear" w:color="auto" w:fill="FFFFFF"/>
        </w:rPr>
        <w:t>10599</w:t>
      </w:r>
      <w:r w:rsidR="002A7C39" w:rsidRPr="002A7C39">
        <w:rPr>
          <w:rFonts w:ascii="Arial" w:eastAsia="Arial Unicode MS" w:hAnsi="Arial" w:cs="Arial"/>
          <w:bdr w:val="nil"/>
        </w:rPr>
        <w:t xml:space="preserve">) and the control samples (Control 1 = 24, Control 2 = 39). </w:t>
      </w:r>
      <w:r w:rsidR="002A7C39" w:rsidRPr="002A7C39">
        <w:rPr>
          <w:rFonts w:ascii="Arial" w:hAnsi="Arial" w:cs="Arial"/>
        </w:rPr>
        <w:t>Control samples show little to no detectable reads suggesting minimal bacterial contamination.</w:t>
      </w:r>
    </w:p>
    <w:p w14:paraId="5D593028" w14:textId="7DB9CB4C" w:rsidR="006C69B6" w:rsidRDefault="002A7C39" w:rsidP="006C69B6">
      <w:pPr>
        <w:spacing w:line="480" w:lineRule="auto"/>
        <w:rPr>
          <w:rFonts w:ascii="Arial" w:eastAsia="Arial Unicode MS" w:hAnsi="Arial" w:cs="Arial"/>
          <w:bdr w:val="nil"/>
        </w:rPr>
      </w:pPr>
      <w:r>
        <w:rPr>
          <w:rFonts w:ascii="Arial" w:eastAsia="Arial Unicode MS" w:hAnsi="Arial" w:cs="Arial"/>
          <w:noProof/>
          <w:sz w:val="22"/>
          <w:szCs w:val="22"/>
          <w:bdr w:val="nil"/>
        </w:rPr>
        <w:drawing>
          <wp:anchor distT="0" distB="0" distL="114300" distR="114300" simplePos="0" relativeHeight="251663360" behindDoc="0" locked="0" layoutInCell="1" allowOverlap="1" wp14:anchorId="47A36F2C" wp14:editId="2A368AB5">
            <wp:simplePos x="0" y="0"/>
            <wp:positionH relativeFrom="column">
              <wp:posOffset>-209420</wp:posOffset>
            </wp:positionH>
            <wp:positionV relativeFrom="paragraph">
              <wp:posOffset>316291</wp:posOffset>
            </wp:positionV>
            <wp:extent cx="6191250" cy="499300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7">
                      <a:extLst>
                        <a:ext uri="{28A0092B-C50C-407E-A947-70E740481C1C}">
                          <a14:useLocalDpi xmlns:a14="http://schemas.microsoft.com/office/drawing/2010/main" val="0"/>
                        </a:ext>
                      </a:extLst>
                    </a:blip>
                    <a:srcRect r="19187" b="53940"/>
                    <a:stretch/>
                  </pic:blipFill>
                  <pic:spPr bwMode="auto">
                    <a:xfrm>
                      <a:off x="0" y="0"/>
                      <a:ext cx="6191250" cy="4993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1260A1" w14:textId="78C020DE" w:rsidR="000B7E1B" w:rsidRPr="000B7E1B" w:rsidRDefault="000B7E1B" w:rsidP="006C69B6">
      <w:pPr>
        <w:spacing w:line="480" w:lineRule="auto"/>
        <w:rPr>
          <w:rFonts w:ascii="Arial" w:eastAsia="Arial Unicode MS" w:hAnsi="Arial" w:cs="Arial"/>
          <w:bdr w:val="nil"/>
        </w:rPr>
      </w:pPr>
    </w:p>
    <w:p w14:paraId="41996691" w14:textId="17B1BBDD" w:rsidR="006C69B6" w:rsidRPr="003E6067" w:rsidRDefault="006C69B6" w:rsidP="006C69B6">
      <w:pPr>
        <w:pBdr>
          <w:top w:val="nil"/>
          <w:left w:val="nil"/>
          <w:bottom w:val="nil"/>
          <w:right w:val="nil"/>
          <w:between w:val="nil"/>
          <w:bar w:val="nil"/>
        </w:pBdr>
        <w:rPr>
          <w:rFonts w:ascii="Arial" w:hAnsi="Arial" w:cs="Arial"/>
          <w:b/>
        </w:rPr>
      </w:pPr>
      <w:r w:rsidRPr="003E6067">
        <w:rPr>
          <w:rFonts w:ascii="Arial" w:hAnsi="Arial" w:cs="Arial"/>
          <w:b/>
        </w:rPr>
        <w:br w:type="page"/>
      </w:r>
    </w:p>
    <w:p w14:paraId="3500A211" w14:textId="77777777" w:rsidR="006C69B6" w:rsidRPr="003E6067" w:rsidRDefault="006C69B6" w:rsidP="006C69B6">
      <w:pPr>
        <w:pBdr>
          <w:top w:val="nil"/>
          <w:left w:val="nil"/>
          <w:bottom w:val="nil"/>
          <w:right w:val="nil"/>
          <w:between w:val="nil"/>
          <w:bar w:val="nil"/>
        </w:pBdr>
        <w:rPr>
          <w:rFonts w:ascii="Arial" w:hAnsi="Arial" w:cs="Arial"/>
          <w:b/>
        </w:rPr>
      </w:pPr>
    </w:p>
    <w:p w14:paraId="66A21B14" w14:textId="77777777" w:rsidR="008300D5" w:rsidRPr="008300D5" w:rsidRDefault="008300D5" w:rsidP="008300D5">
      <w:pPr>
        <w:pBdr>
          <w:top w:val="nil"/>
          <w:left w:val="nil"/>
          <w:bottom w:val="nil"/>
          <w:right w:val="nil"/>
          <w:between w:val="nil"/>
          <w:bar w:val="nil"/>
        </w:pBdr>
        <w:spacing w:line="360" w:lineRule="auto"/>
        <w:rPr>
          <w:rFonts w:ascii="Arial" w:eastAsia="Arial Unicode MS" w:hAnsi="Arial" w:cs="Arial"/>
          <w:bdr w:val="nil"/>
        </w:rPr>
      </w:pPr>
      <w:r w:rsidRPr="008300D5">
        <w:rPr>
          <w:rFonts w:ascii="Arial" w:eastAsia="Arial Unicode MS" w:hAnsi="Arial" w:cs="Arial"/>
          <w:b/>
          <w:bCs/>
          <w:bdr w:val="nil"/>
        </w:rPr>
        <w:t>Figure S3:</w:t>
      </w:r>
      <w:r w:rsidRPr="008300D5">
        <w:rPr>
          <w:rFonts w:ascii="Arial" w:eastAsia="Arial Unicode MS" w:hAnsi="Arial" w:cs="Arial"/>
          <w:bdr w:val="nil"/>
        </w:rPr>
        <w:t xml:space="preserve"> </w:t>
      </w:r>
    </w:p>
    <w:p w14:paraId="73F5AE3F" w14:textId="62E4A5BC" w:rsidR="008300D5" w:rsidRDefault="008300D5" w:rsidP="008300D5">
      <w:pPr>
        <w:pBdr>
          <w:top w:val="nil"/>
          <w:left w:val="nil"/>
          <w:bottom w:val="nil"/>
          <w:right w:val="nil"/>
          <w:between w:val="nil"/>
          <w:bar w:val="nil"/>
        </w:pBdr>
        <w:spacing w:line="360" w:lineRule="auto"/>
        <w:rPr>
          <w:rFonts w:ascii="Arial" w:eastAsia="Arial Unicode MS" w:hAnsi="Arial" w:cs="Arial"/>
          <w:bdr w:val="nil"/>
        </w:rPr>
      </w:pPr>
      <w:r w:rsidRPr="008300D5">
        <w:rPr>
          <w:rFonts w:ascii="Arial" w:eastAsia="Arial Unicode MS" w:hAnsi="Arial" w:cs="Arial"/>
          <w:bdr w:val="nil"/>
        </w:rPr>
        <w:t>The top 10 identified genera enriched in BALF negative specimens. The bacterial genera are ranked in descending order of mean relative abundance with errors bars representing standard deviation</w:t>
      </w:r>
      <w:r>
        <w:rPr>
          <w:rFonts w:ascii="Arial" w:eastAsia="Arial Unicode MS" w:hAnsi="Arial" w:cs="Arial"/>
          <w:bdr w:val="nil"/>
        </w:rPr>
        <w:t xml:space="preserve"> and shown for both negative and positive BALF cultures</w:t>
      </w:r>
    </w:p>
    <w:p w14:paraId="2C7454C9" w14:textId="45CEF5CF" w:rsidR="00C20A88" w:rsidRDefault="00C20A88" w:rsidP="008300D5">
      <w:pPr>
        <w:pBdr>
          <w:top w:val="nil"/>
          <w:left w:val="nil"/>
          <w:bottom w:val="nil"/>
          <w:right w:val="nil"/>
          <w:between w:val="nil"/>
          <w:bar w:val="nil"/>
        </w:pBdr>
        <w:spacing w:line="360" w:lineRule="auto"/>
        <w:rPr>
          <w:rFonts w:ascii="Arial" w:eastAsia="Arial Unicode MS" w:hAnsi="Arial" w:cs="Arial"/>
          <w:bdr w:val="nil"/>
        </w:rPr>
      </w:pPr>
      <w:r>
        <w:rPr>
          <w:rFonts w:ascii="Arial" w:hAnsi="Arial" w:cs="Arial"/>
          <w:b/>
          <w:noProof/>
        </w:rPr>
        <w:drawing>
          <wp:anchor distT="0" distB="0" distL="114300" distR="114300" simplePos="0" relativeHeight="251664384" behindDoc="0" locked="0" layoutInCell="1" allowOverlap="1" wp14:anchorId="0C423F58" wp14:editId="75714E56">
            <wp:simplePos x="0" y="0"/>
            <wp:positionH relativeFrom="column">
              <wp:posOffset>-153670</wp:posOffset>
            </wp:positionH>
            <wp:positionV relativeFrom="paragraph">
              <wp:posOffset>309697</wp:posOffset>
            </wp:positionV>
            <wp:extent cx="6125210" cy="402653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a:extLst>
                        <a:ext uri="{28A0092B-C50C-407E-A947-70E740481C1C}">
                          <a14:useLocalDpi xmlns:a14="http://schemas.microsoft.com/office/drawing/2010/main" val="0"/>
                        </a:ext>
                      </a:extLst>
                    </a:blip>
                    <a:srcRect t="27709" b="25834"/>
                    <a:stretch/>
                  </pic:blipFill>
                  <pic:spPr bwMode="auto">
                    <a:xfrm>
                      <a:off x="0" y="0"/>
                      <a:ext cx="6125210" cy="40265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228190" w14:textId="6304AF89" w:rsidR="00C20A88" w:rsidRPr="008300D5" w:rsidRDefault="00C20A88" w:rsidP="008300D5">
      <w:pPr>
        <w:pBdr>
          <w:top w:val="nil"/>
          <w:left w:val="nil"/>
          <w:bottom w:val="nil"/>
          <w:right w:val="nil"/>
          <w:between w:val="nil"/>
          <w:bar w:val="nil"/>
        </w:pBdr>
        <w:spacing w:line="360" w:lineRule="auto"/>
        <w:rPr>
          <w:rFonts w:ascii="Arial" w:eastAsia="Arial Unicode MS" w:hAnsi="Arial" w:cs="Arial"/>
          <w:bdr w:val="nil"/>
        </w:rPr>
      </w:pPr>
    </w:p>
    <w:p w14:paraId="0DF7305B" w14:textId="318257EB" w:rsidR="00E61F69" w:rsidRPr="003E6067" w:rsidRDefault="00E61F69" w:rsidP="006C69B6">
      <w:pPr>
        <w:pBdr>
          <w:top w:val="nil"/>
          <w:left w:val="nil"/>
          <w:bottom w:val="nil"/>
          <w:right w:val="nil"/>
          <w:between w:val="nil"/>
          <w:bar w:val="nil"/>
        </w:pBdr>
        <w:rPr>
          <w:rFonts w:ascii="Arial" w:hAnsi="Arial" w:cs="Arial"/>
          <w:b/>
        </w:rPr>
      </w:pPr>
    </w:p>
    <w:p w14:paraId="2A251F2C" w14:textId="15A9BBF9" w:rsidR="006C69B6" w:rsidRPr="003E6067" w:rsidRDefault="006C69B6" w:rsidP="006C69B6">
      <w:pPr>
        <w:pBdr>
          <w:top w:val="nil"/>
          <w:left w:val="nil"/>
          <w:bottom w:val="nil"/>
          <w:right w:val="nil"/>
          <w:between w:val="nil"/>
          <w:bar w:val="nil"/>
        </w:pBdr>
        <w:rPr>
          <w:rFonts w:ascii="Arial" w:hAnsi="Arial" w:cs="Arial"/>
          <w:b/>
        </w:rPr>
      </w:pPr>
      <w:r w:rsidRPr="003E6067">
        <w:rPr>
          <w:rFonts w:ascii="Arial" w:hAnsi="Arial" w:cs="Arial"/>
          <w:b/>
        </w:rPr>
        <w:br w:type="page"/>
      </w:r>
    </w:p>
    <w:p w14:paraId="6D29A709" w14:textId="77777777" w:rsidR="006C69B6" w:rsidRPr="000B7E1B" w:rsidRDefault="006C69B6" w:rsidP="006C69B6">
      <w:pPr>
        <w:pStyle w:val="Body"/>
        <w:spacing w:after="160" w:line="480" w:lineRule="auto"/>
        <w:rPr>
          <w:rStyle w:val="span"/>
          <w:rFonts w:ascii="Arial" w:hAnsi="Arial" w:cs="Arial"/>
          <w:b/>
          <w:bCs/>
          <w:bdr w:val="none" w:sz="0" w:space="0" w:color="auto" w:frame="1"/>
        </w:rPr>
      </w:pPr>
      <w:r w:rsidRPr="000B7E1B">
        <w:rPr>
          <w:rStyle w:val="span"/>
          <w:rFonts w:ascii="Arial" w:hAnsi="Arial" w:cs="Arial"/>
          <w:b/>
          <w:bCs/>
          <w:bdr w:val="none" w:sz="0" w:space="0" w:color="auto" w:frame="1"/>
        </w:rPr>
        <w:lastRenderedPageBreak/>
        <w:t xml:space="preserve">Microbiota analysis </w:t>
      </w:r>
    </w:p>
    <w:p w14:paraId="71F9EC1E" w14:textId="1FA9BB86" w:rsidR="006C69B6" w:rsidRPr="000B7E1B" w:rsidRDefault="00A7565C" w:rsidP="006C69B6">
      <w:pPr>
        <w:pStyle w:val="Body"/>
        <w:spacing w:line="480" w:lineRule="auto"/>
        <w:rPr>
          <w:rFonts w:ascii="Arial" w:hAnsi="Arial" w:cs="Arial"/>
        </w:rPr>
      </w:pPr>
      <w:r>
        <w:rPr>
          <w:rFonts w:ascii="Arial" w:hAnsi="Arial" w:cs="Arial"/>
          <w:bCs/>
        </w:rPr>
        <w:t>DNA</w:t>
      </w:r>
      <w:r w:rsidR="006C69B6" w:rsidRPr="000B7E1B">
        <w:rPr>
          <w:rFonts w:ascii="Arial" w:hAnsi="Arial" w:cs="Arial"/>
          <w:bCs/>
        </w:rPr>
        <w:t xml:space="preserve"> extraction from BALF was done using the </w:t>
      </w:r>
      <w:proofErr w:type="spellStart"/>
      <w:r w:rsidR="006C69B6" w:rsidRPr="000B7E1B">
        <w:rPr>
          <w:rFonts w:ascii="Arial" w:hAnsi="Arial" w:cs="Arial"/>
          <w:bCs/>
        </w:rPr>
        <w:t>PowerFecal</w:t>
      </w:r>
      <w:proofErr w:type="spellEnd"/>
      <w:r w:rsidR="006C69B6" w:rsidRPr="000B7E1B">
        <w:rPr>
          <w:rFonts w:ascii="Arial" w:hAnsi="Arial" w:cs="Arial"/>
          <w:bCs/>
        </w:rPr>
        <w:t xml:space="preserve"> DNA Kit (</w:t>
      </w:r>
      <w:r w:rsidR="006C69B6" w:rsidRPr="000B7E1B">
        <w:rPr>
          <w:rFonts w:ascii="Arial" w:hAnsi="Arial" w:cs="Arial"/>
          <w:color w:val="000000" w:themeColor="text1"/>
        </w:rPr>
        <w:t>Qiagen, Venlo, Netherlands)</w:t>
      </w:r>
      <w:r w:rsidR="006C69B6" w:rsidRPr="000B7E1B">
        <w:rPr>
          <w:rFonts w:ascii="Arial" w:hAnsi="Arial" w:cs="Arial"/>
          <w:bCs/>
        </w:rPr>
        <w:t xml:space="preserve">. Sequencing was performed </w:t>
      </w:r>
      <w:r w:rsidR="006C69B6" w:rsidRPr="000B7E1B">
        <w:rPr>
          <w:rFonts w:ascii="Arial" w:hAnsi="Arial" w:cs="Arial"/>
        </w:rPr>
        <w:t xml:space="preserve">using the Illumina </w:t>
      </w:r>
      <w:proofErr w:type="spellStart"/>
      <w:r w:rsidR="006C69B6" w:rsidRPr="000B7E1B">
        <w:rPr>
          <w:rFonts w:ascii="Arial" w:hAnsi="Arial" w:cs="Arial"/>
        </w:rPr>
        <w:t>MiSeq</w:t>
      </w:r>
      <w:proofErr w:type="spellEnd"/>
      <w:r w:rsidR="006C69B6" w:rsidRPr="000B7E1B">
        <w:rPr>
          <w:rFonts w:ascii="Arial" w:hAnsi="Arial" w:cs="Arial"/>
        </w:rPr>
        <w:t xml:space="preserve"> platform (CGEB-Integrated Microbiome Resource, Halifax, Canada) in line with manufacturer’s instructions. The DADA2 pipeline was used for further processing. </w:t>
      </w:r>
    </w:p>
    <w:p w14:paraId="1BE431D0" w14:textId="77777777" w:rsidR="006C69B6" w:rsidRPr="000B7E1B" w:rsidRDefault="006C69B6" w:rsidP="006C69B6">
      <w:pPr>
        <w:pStyle w:val="Body"/>
        <w:spacing w:line="480" w:lineRule="auto"/>
        <w:rPr>
          <w:rFonts w:ascii="Arial" w:hAnsi="Arial" w:cs="Arial"/>
        </w:rPr>
      </w:pPr>
    </w:p>
    <w:p w14:paraId="1C57B63B" w14:textId="77777777" w:rsidR="006C69B6" w:rsidRPr="000B7E1B" w:rsidRDefault="006C69B6" w:rsidP="006C69B6">
      <w:pPr>
        <w:pStyle w:val="Body"/>
        <w:spacing w:line="480" w:lineRule="auto"/>
        <w:rPr>
          <w:rFonts w:ascii="Arial" w:hAnsi="Arial" w:cs="Arial"/>
          <w:b/>
          <w:bCs/>
        </w:rPr>
      </w:pPr>
      <w:r w:rsidRPr="000B7E1B">
        <w:rPr>
          <w:rFonts w:ascii="Arial" w:hAnsi="Arial" w:cs="Arial"/>
          <w:b/>
          <w:bCs/>
        </w:rPr>
        <w:t xml:space="preserve">Library Preparation </w:t>
      </w:r>
    </w:p>
    <w:p w14:paraId="6BF6BBB7" w14:textId="77777777" w:rsidR="006C69B6" w:rsidRPr="000B7E1B" w:rsidRDefault="006C69B6" w:rsidP="006C69B6">
      <w:pPr>
        <w:pStyle w:val="Body"/>
        <w:spacing w:line="480" w:lineRule="auto"/>
        <w:rPr>
          <w:rFonts w:ascii="Arial" w:hAnsi="Arial" w:cs="Arial"/>
          <w:i/>
          <w:iCs/>
        </w:rPr>
      </w:pPr>
      <w:r w:rsidRPr="000B7E1B">
        <w:rPr>
          <w:rFonts w:ascii="Arial" w:hAnsi="Arial" w:cs="Arial"/>
          <w:i/>
          <w:iCs/>
        </w:rPr>
        <w:t>Adapted from Integrated Microbiome Resource (IMR) – Protocols</w:t>
      </w:r>
    </w:p>
    <w:p w14:paraId="738C43DA" w14:textId="77777777" w:rsidR="006C69B6" w:rsidRPr="000B7E1B" w:rsidRDefault="006C69B6" w:rsidP="006C69B6">
      <w:pPr>
        <w:pStyle w:val="Body"/>
        <w:spacing w:line="480" w:lineRule="auto"/>
        <w:rPr>
          <w:rFonts w:ascii="Arial" w:hAnsi="Arial" w:cs="Arial"/>
          <w:i/>
          <w:iCs/>
        </w:rPr>
      </w:pPr>
      <w:r w:rsidRPr="000B7E1B">
        <w:rPr>
          <w:rFonts w:ascii="Arial" w:hAnsi="Arial" w:cs="Arial"/>
          <w:i/>
          <w:iCs/>
        </w:rPr>
        <w:t>Available from: http://imr.bio/protocols.html</w:t>
      </w:r>
    </w:p>
    <w:p w14:paraId="67140372" w14:textId="77777777" w:rsidR="006C69B6" w:rsidRPr="000B7E1B" w:rsidRDefault="006C69B6" w:rsidP="006C69B6">
      <w:pPr>
        <w:pStyle w:val="Body"/>
        <w:spacing w:line="480" w:lineRule="auto"/>
        <w:rPr>
          <w:rFonts w:ascii="Arial" w:hAnsi="Arial" w:cs="Arial"/>
          <w:i/>
          <w:iCs/>
        </w:rPr>
      </w:pPr>
    </w:p>
    <w:p w14:paraId="05D512FF" w14:textId="3489B868" w:rsidR="006C69B6" w:rsidRPr="000B7E1B" w:rsidRDefault="006C69B6" w:rsidP="006C69B6">
      <w:pPr>
        <w:spacing w:line="480" w:lineRule="auto"/>
        <w:rPr>
          <w:rFonts w:ascii="Arial" w:hAnsi="Arial" w:cs="Arial"/>
        </w:rPr>
      </w:pPr>
      <w:r w:rsidRPr="000B7E1B">
        <w:rPr>
          <w:rFonts w:ascii="Arial" w:hAnsi="Arial" w:cs="Arial"/>
          <w:color w:val="000000" w:themeColor="text1"/>
          <w:shd w:val="clear" w:color="auto" w:fill="FFFFFF"/>
        </w:rPr>
        <w:t xml:space="preserve">Amplicon fragments </w:t>
      </w:r>
      <w:r w:rsidR="00FC1871">
        <w:rPr>
          <w:rFonts w:ascii="Arial" w:hAnsi="Arial" w:cs="Arial"/>
          <w:color w:val="000000" w:themeColor="text1"/>
          <w:shd w:val="clear" w:color="auto" w:fill="FFFFFF"/>
        </w:rPr>
        <w:t>were</w:t>
      </w:r>
      <w:r w:rsidRPr="000B7E1B">
        <w:rPr>
          <w:rFonts w:ascii="Arial" w:hAnsi="Arial" w:cs="Arial"/>
          <w:color w:val="000000" w:themeColor="text1"/>
          <w:shd w:val="clear" w:color="auto" w:fill="FFFFFF"/>
        </w:rPr>
        <w:t xml:space="preserve"> PCR-amplified in duplicate using separate template dilutions (generally 1:1 &amp; 1:10) using the high-fidelity</w:t>
      </w:r>
      <w:r w:rsidRPr="000B7E1B">
        <w:rPr>
          <w:rStyle w:val="apple-converted-space"/>
          <w:rFonts w:ascii="Arial" w:hAnsi="Arial" w:cs="Arial"/>
          <w:color w:val="000000" w:themeColor="text1"/>
          <w:shd w:val="clear" w:color="auto" w:fill="FFFFFF"/>
        </w:rPr>
        <w:t> </w:t>
      </w:r>
      <w:r w:rsidRPr="000B7E1B">
        <w:rPr>
          <w:rFonts w:ascii="Arial" w:hAnsi="Arial" w:cs="Arial"/>
          <w:color w:val="000000" w:themeColor="text1"/>
          <w:bdr w:val="none" w:sz="0" w:space="0" w:color="auto" w:frame="1"/>
        </w:rPr>
        <w:t>Phusion</w:t>
      </w:r>
      <w:r w:rsidRPr="000B7E1B">
        <w:rPr>
          <w:rStyle w:val="apple-converted-space"/>
          <w:rFonts w:ascii="Arial" w:hAnsi="Arial" w:cs="Arial"/>
          <w:color w:val="000000" w:themeColor="text1"/>
          <w:shd w:val="clear" w:color="auto" w:fill="FFFFFF"/>
        </w:rPr>
        <w:t> </w:t>
      </w:r>
      <w:r w:rsidRPr="000B7E1B">
        <w:rPr>
          <w:rFonts w:ascii="Arial" w:hAnsi="Arial" w:cs="Arial"/>
          <w:color w:val="000000" w:themeColor="text1"/>
          <w:shd w:val="clear" w:color="auto" w:fill="FFFFFF"/>
        </w:rPr>
        <w:t xml:space="preserve">polymerase. A single round of PCR </w:t>
      </w:r>
      <w:r w:rsidR="00FC1871">
        <w:rPr>
          <w:rFonts w:ascii="Arial" w:hAnsi="Arial" w:cs="Arial"/>
          <w:color w:val="000000" w:themeColor="text1"/>
          <w:shd w:val="clear" w:color="auto" w:fill="FFFFFF"/>
        </w:rPr>
        <w:t>was</w:t>
      </w:r>
      <w:r w:rsidRPr="000B7E1B">
        <w:rPr>
          <w:rFonts w:ascii="Arial" w:hAnsi="Arial" w:cs="Arial"/>
          <w:color w:val="000000" w:themeColor="text1"/>
          <w:shd w:val="clear" w:color="auto" w:fill="FFFFFF"/>
        </w:rPr>
        <w:t xml:space="preserve"> done using </w:t>
      </w:r>
      <w:r w:rsidRPr="000B7E1B">
        <w:rPr>
          <w:rFonts w:ascii="Arial" w:hAnsi="Arial" w:cs="Arial"/>
        </w:rPr>
        <w:t>primer pair 515F/ 926R to target</w:t>
      </w:r>
      <w:r w:rsidRPr="000B7E1B">
        <w:rPr>
          <w:rFonts w:ascii="Arial" w:hAnsi="Arial" w:cs="Arial"/>
          <w:color w:val="000000" w:themeColor="text1"/>
          <w:shd w:val="clear" w:color="auto" w:fill="FFFFFF"/>
        </w:rPr>
        <w:t xml:space="preserve"> various sub-regions of the</w:t>
      </w:r>
      <w:r w:rsidRPr="000B7E1B">
        <w:rPr>
          <w:rStyle w:val="apple-converted-space"/>
          <w:rFonts w:ascii="Arial" w:hAnsi="Arial" w:cs="Arial"/>
          <w:color w:val="000000" w:themeColor="text1"/>
          <w:shd w:val="clear" w:color="auto" w:fill="FFFFFF"/>
        </w:rPr>
        <w:t> </w:t>
      </w:r>
      <w:r w:rsidRPr="000B7E1B">
        <w:rPr>
          <w:rFonts w:ascii="Arial" w:hAnsi="Arial" w:cs="Arial"/>
          <w:color w:val="000000" w:themeColor="text1"/>
          <w:bdr w:val="none" w:sz="0" w:space="0" w:color="auto" w:frame="1"/>
        </w:rPr>
        <w:t>16s</w:t>
      </w:r>
      <w:r w:rsidRPr="000B7E1B">
        <w:rPr>
          <w:rStyle w:val="apple-converted-space"/>
          <w:rFonts w:ascii="Arial" w:hAnsi="Arial" w:cs="Arial"/>
          <w:color w:val="000000" w:themeColor="text1"/>
          <w:shd w:val="clear" w:color="auto" w:fill="FFFFFF"/>
        </w:rPr>
        <w:t> V4-V5 gene</w:t>
      </w:r>
      <w:r w:rsidRPr="000B7E1B">
        <w:rPr>
          <w:rFonts w:ascii="Arial" w:hAnsi="Arial" w:cs="Arial"/>
          <w:color w:val="000000" w:themeColor="text1"/>
          <w:shd w:val="clear" w:color="auto" w:fill="FFFFFF"/>
        </w:rPr>
        <w:t xml:space="preserve"> with multiplexing which allows up to 380 samples per run. PCR products </w:t>
      </w:r>
      <w:r w:rsidR="00FC1871">
        <w:rPr>
          <w:rFonts w:ascii="Arial" w:hAnsi="Arial" w:cs="Arial"/>
          <w:color w:val="000000" w:themeColor="text1"/>
          <w:shd w:val="clear" w:color="auto" w:fill="FFFFFF"/>
        </w:rPr>
        <w:t>were</w:t>
      </w:r>
      <w:r w:rsidRPr="000B7E1B">
        <w:rPr>
          <w:rFonts w:ascii="Arial" w:hAnsi="Arial" w:cs="Arial"/>
          <w:color w:val="000000" w:themeColor="text1"/>
          <w:shd w:val="clear" w:color="auto" w:fill="FFFFFF"/>
        </w:rPr>
        <w:t xml:space="preserve"> then verified visually </w:t>
      </w:r>
      <w:r w:rsidRPr="000B7E1B">
        <w:rPr>
          <w:rFonts w:ascii="Arial" w:hAnsi="Arial" w:cs="Arial"/>
        </w:rPr>
        <w:t xml:space="preserve">using automated agarose gel electrophoresis (Nimbus Select </w:t>
      </w:r>
      <w:proofErr w:type="spellStart"/>
      <w:r w:rsidRPr="000B7E1B">
        <w:rPr>
          <w:rFonts w:ascii="Arial" w:hAnsi="Arial" w:cs="Arial"/>
        </w:rPr>
        <w:t>Hamitlon</w:t>
      </w:r>
      <w:proofErr w:type="spellEnd"/>
      <w:r w:rsidRPr="000B7E1B">
        <w:rPr>
          <w:rFonts w:ascii="Arial" w:hAnsi="Arial" w:cs="Arial"/>
        </w:rPr>
        <w:t xml:space="preserve">, Reno, USA and Coastal Genomics, Burnaby, Canada). Any identified samples with failed PCRs were re-amplified. </w:t>
      </w:r>
      <w:r w:rsidR="00FC1871">
        <w:rPr>
          <w:rFonts w:ascii="Arial" w:hAnsi="Arial" w:cs="Arial"/>
        </w:rPr>
        <w:t xml:space="preserve">Ahead of sequencing, </w:t>
      </w:r>
      <w:r w:rsidR="00FC1871">
        <w:rPr>
          <w:rFonts w:ascii="Arial" w:hAnsi="Arial" w:cs="Arial"/>
          <w:color w:val="000000" w:themeColor="text1"/>
          <w:shd w:val="clear" w:color="auto" w:fill="FFFFFF"/>
        </w:rPr>
        <w:t>t</w:t>
      </w:r>
      <w:r w:rsidRPr="000B7E1B">
        <w:rPr>
          <w:rFonts w:ascii="Arial" w:hAnsi="Arial" w:cs="Arial"/>
          <w:color w:val="000000" w:themeColor="text1"/>
          <w:shd w:val="clear" w:color="auto" w:fill="FFFFFF"/>
        </w:rPr>
        <w:t xml:space="preserve">he PCR reactions from the same samples </w:t>
      </w:r>
      <w:r w:rsidR="00FC1871">
        <w:rPr>
          <w:rFonts w:ascii="Arial" w:hAnsi="Arial" w:cs="Arial"/>
          <w:color w:val="000000" w:themeColor="text1"/>
          <w:shd w:val="clear" w:color="auto" w:fill="FFFFFF"/>
        </w:rPr>
        <w:t>were</w:t>
      </w:r>
      <w:r w:rsidRPr="000B7E1B">
        <w:rPr>
          <w:rFonts w:ascii="Arial" w:hAnsi="Arial" w:cs="Arial"/>
          <w:color w:val="000000" w:themeColor="text1"/>
          <w:shd w:val="clear" w:color="auto" w:fill="FFFFFF"/>
        </w:rPr>
        <w:t xml:space="preserve"> pooled in one plate, then cleaned-up and normalized using the high-throughput</w:t>
      </w:r>
      <w:r w:rsidRPr="000B7E1B">
        <w:rPr>
          <w:rFonts w:ascii="Arial" w:hAnsi="Arial" w:cs="Arial"/>
          <w:color w:val="000000" w:themeColor="text1"/>
          <w:bdr w:val="none" w:sz="0" w:space="0" w:color="auto" w:frame="1"/>
        </w:rPr>
        <w:t xml:space="preserve"> Just-a-Plate 96-well Normalization Kit (Charm Biotech, California, USA) before being</w:t>
      </w:r>
      <w:r w:rsidRPr="000B7E1B">
        <w:rPr>
          <w:rFonts w:ascii="Arial" w:hAnsi="Arial" w:cs="Arial"/>
          <w:color w:val="000000" w:themeColor="text1"/>
          <w:shd w:val="clear" w:color="auto" w:fill="FFFFFF"/>
        </w:rPr>
        <w:t xml:space="preserve"> quantified fluorometrically. </w:t>
      </w:r>
      <w:r w:rsidRPr="000B7E1B">
        <w:rPr>
          <w:rFonts w:ascii="Arial" w:hAnsi="Arial" w:cs="Arial"/>
        </w:rPr>
        <w:t xml:space="preserve">Paired-end reads from the targeted amplicon sequencing were quality checked using </w:t>
      </w:r>
      <w:proofErr w:type="spellStart"/>
      <w:r w:rsidRPr="000B7E1B">
        <w:rPr>
          <w:rFonts w:ascii="Arial" w:hAnsi="Arial" w:cs="Arial"/>
        </w:rPr>
        <w:t>FastQc</w:t>
      </w:r>
      <w:proofErr w:type="spellEnd"/>
      <w:r w:rsidRPr="000B7E1B">
        <w:rPr>
          <w:rFonts w:ascii="Arial" w:hAnsi="Arial" w:cs="Arial"/>
        </w:rPr>
        <w:t xml:space="preserve"> and </w:t>
      </w:r>
      <w:proofErr w:type="spellStart"/>
      <w:r w:rsidRPr="000B7E1B">
        <w:rPr>
          <w:rFonts w:ascii="Arial" w:hAnsi="Arial" w:cs="Arial"/>
        </w:rPr>
        <w:t>MultiQC</w:t>
      </w:r>
      <w:proofErr w:type="spellEnd"/>
      <w:r w:rsidRPr="000B7E1B">
        <w:rPr>
          <w:rFonts w:ascii="Arial" w:hAnsi="Arial" w:cs="Arial"/>
        </w:rPr>
        <w:t xml:space="preserve"> </w:t>
      </w:r>
      <w:r w:rsidRPr="000B7E1B">
        <w:rPr>
          <w:rFonts w:ascii="Arial" w:hAnsi="Arial" w:cs="Arial"/>
        </w:rPr>
        <w:fldChar w:fldCharType="begin" w:fldLock="1"/>
      </w:r>
      <w:r w:rsidRPr="000B7E1B">
        <w:rPr>
          <w:rFonts w:ascii="Arial" w:hAnsi="Arial" w:cs="Arial"/>
        </w:rPr>
        <w:instrText>ADDIN CSL_CITATION {"citationItems":[{"id":"ITEM-1","itemData":{"DOI":"10.1038/hdy.2016.102","ISSN":"13652540","PMID":"27759079","abstract":"Sequencing has revolutionized biology by permitting the analysis of genomic variation at an unprecedented resolution. High-throughput sequencing is fast and inexpensive, making it accessible for a wide range of research topics. However, the produced data contain subtle but complex types of errors, biases and uncertainties that impose several statistical and computational challenges to the reliable detection of variants. To tap the full potential of high-throughput sequencing, a thorough understanding of the data produced as well as the available methodologies is required. Here, I review several commonly used methods for generating and processing next-generation resequencing data, discuss the influence of errors and biases together with their resulting implications for downstream analyses and provide general guidelines and recommendations for producing high-quality single-nucleotide polymorphism data sets from raw reads by highlighting several sophisticated reference-based methods representing the current state of the art.","author":[{"dropping-particle":"","family":"Pfeifer","given":"S. P.","non-dropping-particle":"","parse-names":false,"suffix":""}],"container-title":"Heredity","id":"ITEM-1","issue":"2","issued":{"date-parts":[["2017"]]},"page":"111-124","publisher":"Nature Publishing Group","title":"From next-generation resequencing reads to a high-quality variant data set","type":"article-journal","volume":"118"},"uris":["http://www.mendeley.com/documents/?uuid=06065b8d-2a9f-4428-bb75-a03d3d0d4845"]}],"mendeley":{"formattedCitation":"(1)","plainTextFormattedCitation":"(1)","previouslyFormattedCitation":"(1)"},"properties":{"noteIndex":0},"schema":"https://github.com/citation-style-language/schema/raw/master/csl-citation.json"}</w:instrText>
      </w:r>
      <w:r w:rsidRPr="000B7E1B">
        <w:rPr>
          <w:rFonts w:ascii="Arial" w:hAnsi="Arial" w:cs="Arial"/>
        </w:rPr>
        <w:fldChar w:fldCharType="separate"/>
      </w:r>
      <w:r w:rsidRPr="000B7E1B">
        <w:rPr>
          <w:rFonts w:ascii="Arial" w:hAnsi="Arial" w:cs="Arial"/>
          <w:noProof/>
        </w:rPr>
        <w:t>(1)</w:t>
      </w:r>
      <w:r w:rsidRPr="000B7E1B">
        <w:rPr>
          <w:rFonts w:ascii="Arial" w:hAnsi="Arial" w:cs="Arial"/>
        </w:rPr>
        <w:fldChar w:fldCharType="end"/>
      </w:r>
      <w:r w:rsidRPr="000B7E1B">
        <w:rPr>
          <w:rFonts w:ascii="Arial" w:hAnsi="Arial" w:cs="Arial"/>
        </w:rPr>
        <w:t xml:space="preserve"> before primers and adapters sequences were removed for amplicon purification using </w:t>
      </w:r>
      <w:proofErr w:type="spellStart"/>
      <w:r w:rsidRPr="000B7E1B">
        <w:rPr>
          <w:rFonts w:ascii="Arial" w:hAnsi="Arial" w:cs="Arial"/>
        </w:rPr>
        <w:t>Cutadapt</w:t>
      </w:r>
      <w:proofErr w:type="spellEnd"/>
      <w:r w:rsidRPr="000B7E1B">
        <w:rPr>
          <w:rFonts w:ascii="Arial" w:hAnsi="Arial" w:cs="Arial"/>
        </w:rPr>
        <w:t xml:space="preserve"> </w:t>
      </w:r>
      <w:r w:rsidRPr="000B7E1B">
        <w:rPr>
          <w:rFonts w:ascii="Arial" w:hAnsi="Arial" w:cs="Arial"/>
        </w:rPr>
        <w:fldChar w:fldCharType="begin" w:fldLock="1"/>
      </w:r>
      <w:r w:rsidRPr="000B7E1B">
        <w:rPr>
          <w:rFonts w:ascii="Arial" w:hAnsi="Arial" w:cs="Arial"/>
        </w:rPr>
        <w:instrText>ADDIN CSL_CITATION {"citationItems":[{"id":"ITEM-1","itemData":{"DOI":"10.14806/ej.17.1.200","ISSN":"2226-6089","author":[{"dropping-particle":"","family":"Martin","given":"Marcel","non-dropping-particle":"","parse-names":false,"suffix":""}],"container-title":"EMBnet.journal","id":"ITEM-1","issue":"1","issued":{"date-parts":[["2011","5"]]},"page":"10","title":"Cutadapt removes adapter sequences from high-throughput sequencing reads","type":"article-journal","volume":"17"},"uris":["http://www.mendeley.com/documents/?uuid=f999e359-e2dd-4cf6-baa5-fa48be57b25c"]}],"mendeley":{"formattedCitation":"(2)","plainTextFormattedCitation":"(2)","previouslyFormattedCitation":"(2)"},"properties":{"noteIndex":0},"schema":"https://github.com/citation-style-language/schema/raw/master/csl-citation.json"}</w:instrText>
      </w:r>
      <w:r w:rsidRPr="000B7E1B">
        <w:rPr>
          <w:rFonts w:ascii="Arial" w:hAnsi="Arial" w:cs="Arial"/>
        </w:rPr>
        <w:fldChar w:fldCharType="separate"/>
      </w:r>
      <w:r w:rsidRPr="000B7E1B">
        <w:rPr>
          <w:rFonts w:ascii="Arial" w:hAnsi="Arial" w:cs="Arial"/>
          <w:noProof/>
        </w:rPr>
        <w:t>(2)</w:t>
      </w:r>
      <w:r w:rsidRPr="000B7E1B">
        <w:rPr>
          <w:rFonts w:ascii="Arial" w:hAnsi="Arial" w:cs="Arial"/>
        </w:rPr>
        <w:fldChar w:fldCharType="end"/>
      </w:r>
      <w:r w:rsidRPr="000B7E1B">
        <w:rPr>
          <w:rFonts w:ascii="Arial" w:hAnsi="Arial" w:cs="Arial"/>
        </w:rPr>
        <w:t>.</w:t>
      </w:r>
    </w:p>
    <w:p w14:paraId="5A46674C" w14:textId="77777777" w:rsidR="006C69B6" w:rsidRPr="000B7E1B" w:rsidRDefault="006C69B6" w:rsidP="006C69B6">
      <w:pPr>
        <w:spacing w:line="480" w:lineRule="auto"/>
        <w:rPr>
          <w:rFonts w:ascii="Arial" w:hAnsi="Arial" w:cs="Arial"/>
        </w:rPr>
      </w:pPr>
    </w:p>
    <w:p w14:paraId="59F5C452" w14:textId="77777777" w:rsidR="006C69B6" w:rsidRPr="000B7E1B" w:rsidRDefault="006C69B6" w:rsidP="006C69B6">
      <w:pPr>
        <w:spacing w:line="480" w:lineRule="auto"/>
        <w:rPr>
          <w:rFonts w:ascii="Arial" w:hAnsi="Arial" w:cs="Arial"/>
          <w:b/>
          <w:bCs/>
        </w:rPr>
      </w:pPr>
      <w:r w:rsidRPr="000B7E1B">
        <w:rPr>
          <w:rFonts w:ascii="Arial" w:hAnsi="Arial" w:cs="Arial"/>
          <w:b/>
          <w:bCs/>
        </w:rPr>
        <w:t>16s rRNA sequencing analytical pipeline</w:t>
      </w:r>
    </w:p>
    <w:p w14:paraId="4AC70AF5" w14:textId="1C8776D5" w:rsidR="00236E58" w:rsidRPr="000B7E1B" w:rsidRDefault="006C69B6" w:rsidP="006C69B6">
      <w:pPr>
        <w:spacing w:line="480" w:lineRule="auto"/>
        <w:rPr>
          <w:rFonts w:ascii="Arial" w:hAnsi="Arial" w:cs="Arial"/>
        </w:rPr>
      </w:pPr>
      <w:r w:rsidRPr="000B7E1B">
        <w:rPr>
          <w:rFonts w:ascii="Calibri" w:hAnsi="Calibri" w:cs="Calibri"/>
        </w:rPr>
        <w:lastRenderedPageBreak/>
        <w:t>﻿</w:t>
      </w:r>
      <w:r w:rsidRPr="000B7E1B">
        <w:rPr>
          <w:rFonts w:ascii="Arial" w:hAnsi="Arial" w:cs="Arial"/>
        </w:rPr>
        <w:t xml:space="preserve">Sequencing was performed using CGEB-Integrated Microbiome Resource pipeline </w:t>
      </w:r>
      <w:r w:rsidR="00FC1871">
        <w:rPr>
          <w:rFonts w:ascii="Arial" w:hAnsi="Arial" w:cs="Arial"/>
        </w:rPr>
        <w:t>that</w:t>
      </w:r>
      <w:r w:rsidRPr="000B7E1B">
        <w:rPr>
          <w:rFonts w:ascii="Arial" w:hAnsi="Arial" w:cs="Arial"/>
        </w:rPr>
        <w:t xml:space="preserve"> works to construct amplicon sequence variants (ASVs) before assigning taxonomic classification </w:t>
      </w:r>
      <w:r w:rsidR="00FC1871">
        <w:rPr>
          <w:rFonts w:ascii="Arial" w:hAnsi="Arial" w:cs="Arial"/>
        </w:rPr>
        <w:t>through the use of</w:t>
      </w:r>
      <w:r w:rsidRPr="000B7E1B">
        <w:rPr>
          <w:rFonts w:ascii="Arial" w:hAnsi="Arial" w:cs="Arial"/>
        </w:rPr>
        <w:t xml:space="preserve"> publicly available databases. This is done through several steps including: (1) quality filtering and trimming; (2) dereplicating sequences; (3) learning dataset-specific error rates; (4) denoising and removing potential errors sequences; (5) merging paired-end reads and removing mismatches; and </w:t>
      </w:r>
      <w:r w:rsidR="00FC1871">
        <w:rPr>
          <w:rFonts w:ascii="Arial" w:hAnsi="Arial" w:cs="Arial"/>
        </w:rPr>
        <w:t xml:space="preserve">finally </w:t>
      </w:r>
      <w:r w:rsidRPr="000B7E1B">
        <w:rPr>
          <w:rFonts w:ascii="Arial" w:hAnsi="Arial" w:cs="Arial"/>
        </w:rPr>
        <w:t xml:space="preserve">(6) removing chimera. </w:t>
      </w:r>
      <w:r w:rsidR="006F7471">
        <w:rPr>
          <w:rFonts w:ascii="Arial" w:hAnsi="Arial" w:cs="Arial"/>
        </w:rPr>
        <w:t xml:space="preserve"> </w:t>
      </w:r>
      <w:r w:rsidR="006F7471" w:rsidRPr="006F7471">
        <w:rPr>
          <w:rFonts w:ascii="Arial" w:hAnsi="Arial" w:cs="Arial"/>
        </w:rPr>
        <w:t xml:space="preserve">Internal technical controls, including both negative </w:t>
      </w:r>
      <w:r w:rsidR="00FC1871">
        <w:rPr>
          <w:rFonts w:ascii="Arial" w:hAnsi="Arial" w:cs="Arial"/>
        </w:rPr>
        <w:t xml:space="preserve">controls </w:t>
      </w:r>
      <w:r w:rsidR="006F7471" w:rsidRPr="006F7471">
        <w:rPr>
          <w:rFonts w:ascii="Arial" w:hAnsi="Arial" w:cs="Arial"/>
        </w:rPr>
        <w:t>(blanks) and positive</w:t>
      </w:r>
      <w:r w:rsidR="00FC1871">
        <w:rPr>
          <w:rFonts w:ascii="Arial" w:hAnsi="Arial" w:cs="Arial"/>
        </w:rPr>
        <w:t xml:space="preserve"> controls</w:t>
      </w:r>
      <w:r w:rsidR="006F7471" w:rsidRPr="006F7471">
        <w:rPr>
          <w:rFonts w:ascii="Arial" w:hAnsi="Arial" w:cs="Arial"/>
        </w:rPr>
        <w:t xml:space="preserve"> (mock communities)</w:t>
      </w:r>
      <w:r w:rsidR="00FC1871">
        <w:rPr>
          <w:rFonts w:ascii="Arial" w:hAnsi="Arial" w:cs="Arial"/>
        </w:rPr>
        <w:t xml:space="preserve"> </w:t>
      </w:r>
      <w:r w:rsidR="006F7471" w:rsidRPr="006F7471">
        <w:rPr>
          <w:rFonts w:ascii="Arial" w:hAnsi="Arial" w:cs="Arial"/>
        </w:rPr>
        <w:t xml:space="preserve">were part of the quality control </w:t>
      </w:r>
      <w:r w:rsidR="00FC1871">
        <w:rPr>
          <w:rFonts w:ascii="Arial" w:hAnsi="Arial" w:cs="Arial"/>
        </w:rPr>
        <w:t>sequencing process</w:t>
      </w:r>
      <w:r w:rsidR="006F7471">
        <w:rPr>
          <w:rFonts w:ascii="Arial" w:hAnsi="Arial" w:cs="Arial"/>
        </w:rPr>
        <w:t xml:space="preserve"> </w:t>
      </w:r>
      <w:r w:rsidR="006F7471">
        <w:rPr>
          <w:rFonts w:ascii="Arial" w:hAnsi="Arial" w:cs="Arial"/>
        </w:rPr>
        <w:fldChar w:fldCharType="begin" w:fldLock="1"/>
      </w:r>
      <w:r w:rsidR="006F7471">
        <w:rPr>
          <w:rFonts w:ascii="Arial" w:hAnsi="Arial" w:cs="Arial"/>
        </w:rPr>
        <w:instrText>ADDIN CSL_CITATION {"citationItems":[{"id":"ITEM-1","itemData":{"DOI":"10.1128/msystems.00127-16","ISSN":"2379-5077","PMID":"28066818","abstract":"As the microbiome field continues to grow, a multitude of researchers are learning how to conduct proper microbiome experiments. We outline here a streamlined and custom approach to processing samples from detailed sequencing library construction to step-by-step bioinformatic standard operating procedures. This allows for rapid and reliable microbiome analysis, allowing researchers to focus more on their experiment design and results. Our sequencing protocols, bioinformatic tutorials, and bundled software are freely available through Microbiome Helper. As the microbiome research field continues to evolve, Microbiome Helper will be updated with new protocols, scripts, and training materials. Sequence-based approaches to study microbiomes, such as 16S rRNA gene sequencing and metagenomics, are uncovering associations between microbial taxa and a myriad of factors. A drawback of these approaches is that the necessary sequencing library preparation and bioinformatic analyses are complicated and continuously changing, which can be a barrier for researchers new to the field. We present three essential components to conducting a microbiome experiment from start to finish: first, a simplified and step-by-step custom gene sequencing protocol that requires limited lab equipment, is cost-effective, and has been thoroughly tested and utilized on various sample types; second, a series of scripts to integrate various commonly used bioinformatic tools that is available as a standalone installation or as a single downloadable virtual image; and third, a set of bioinformatic workflows and tutorials to provide step-by-step guidance and education for those new to the microbiome field. This resource will provide the foundations for those newly entering the microbiome field and will provide much-needed guidance and best practices to ensure that quality microbiome research is undertaken. All protocols, scripts, workflows, tutorials, and virtual images are freely available through the Microbiome Helper website ( https://github.com/mlangill/microbiome_helper/wiki ).  IMPORTANCE As the microbiome field continues to grow, a multitude of researchers are learning how to conduct proper microbiome experiments. We outline here a streamlined and custom approach to processing samples from detailed sequencing library construction to step-by-step bioinformatic standard operating procedures. This allows for rapid and reliable microbiome analysis, allowing researchers to focus more on thei…","author":[{"dropping-particle":"","family":"Comeau","given":"André M.","non-dropping-particle":"","parse-names":false,"suffix":""},{"dropping-particle":"","family":"Douglas","given":"Gavin M.","non-dropping-particle":"","parse-names":false,"suffix":""},{"dropping-particle":"","family":"Langille","given":"Morgan G. I.","non-dropping-particle":"","parse-names":false,"suffix":""}],"container-title":"mSystems","id":"ITEM-1","issue":"1","issued":{"date-parts":[["2017"]]},"title":"Microbiome Helper: a Custom and Streamlined Workflow for Microbiome Research","type":"article-journal","volume":"2"},"uris":["http://www.mendeley.com/documents/?uuid=c0229e7f-f9a8-41ee-9d51-6afbc808c1f1"]}],"mendeley":{"formattedCitation":"(3)","plainTextFormattedCitation":"(3)"},"properties":{"noteIndex":0},"schema":"https://github.com/citation-style-language/schema/raw/master/csl-citation.json"}</w:instrText>
      </w:r>
      <w:r w:rsidR="006F7471">
        <w:rPr>
          <w:rFonts w:ascii="Arial" w:hAnsi="Arial" w:cs="Arial"/>
        </w:rPr>
        <w:fldChar w:fldCharType="separate"/>
      </w:r>
      <w:r w:rsidR="006F7471" w:rsidRPr="006F7471">
        <w:rPr>
          <w:rFonts w:ascii="Arial" w:hAnsi="Arial" w:cs="Arial"/>
          <w:noProof/>
        </w:rPr>
        <w:t>(3)</w:t>
      </w:r>
      <w:r w:rsidR="006F7471">
        <w:rPr>
          <w:rFonts w:ascii="Arial" w:hAnsi="Arial" w:cs="Arial"/>
        </w:rPr>
        <w:fldChar w:fldCharType="end"/>
      </w:r>
      <w:r w:rsidR="006F7471" w:rsidRPr="006F7471">
        <w:rPr>
          <w:rFonts w:ascii="Arial" w:hAnsi="Arial" w:cs="Arial"/>
        </w:rPr>
        <w:t>. In addition to this, negative control samples</w:t>
      </w:r>
      <w:r w:rsidR="00E71229">
        <w:rPr>
          <w:rFonts w:ascii="Arial" w:hAnsi="Arial" w:cs="Arial"/>
        </w:rPr>
        <w:t xml:space="preserve"> were included</w:t>
      </w:r>
      <w:r w:rsidR="006F7471" w:rsidRPr="006F7471">
        <w:rPr>
          <w:rFonts w:ascii="Arial" w:hAnsi="Arial" w:cs="Arial"/>
        </w:rPr>
        <w:t xml:space="preserve"> containing saline solution that was stored, processed and sequenced as a patient sample. These showed little to no detectable reads implying that there was minimal bacterial contamination (Figure S2 and table S2).</w:t>
      </w:r>
      <w:r w:rsidRPr="000B7E1B">
        <w:rPr>
          <w:rFonts w:ascii="Arial" w:hAnsi="Arial" w:cs="Arial"/>
        </w:rPr>
        <w:t xml:space="preserve"> The publicly available database </w:t>
      </w:r>
      <w:proofErr w:type="spellStart"/>
      <w:r w:rsidRPr="000B7E1B">
        <w:rPr>
          <w:rFonts w:ascii="Arial" w:hAnsi="Arial" w:cs="Arial"/>
        </w:rPr>
        <w:t>EzBioCloud</w:t>
      </w:r>
      <w:proofErr w:type="spellEnd"/>
      <w:r w:rsidRPr="000B7E1B">
        <w:rPr>
          <w:rFonts w:ascii="Arial" w:hAnsi="Arial" w:cs="Arial"/>
        </w:rPr>
        <w:t xml:space="preserve"> (version May 2018) </w:t>
      </w:r>
      <w:r w:rsidRPr="000B7E1B">
        <w:rPr>
          <w:rFonts w:ascii="Arial" w:hAnsi="Arial" w:cs="Arial"/>
        </w:rPr>
        <w:fldChar w:fldCharType="begin" w:fldLock="1"/>
      </w:r>
      <w:r w:rsidR="006F7471">
        <w:rPr>
          <w:rFonts w:ascii="Arial" w:hAnsi="Arial" w:cs="Arial"/>
        </w:rPr>
        <w:instrText>ADDIN CSL_CITATION {"citationItems":[{"id":"ITEM-1","itemData":{"DOI":"10.1099/ijsem.0.001755","ISSN":"14665026","PMID":"28005526","abstract":"The recent advent of DNA sequencing technologies facilitates the use of genome sequencing data that provide means for more informative and precise classification and identification of members of the Bacteria and Archaea. Because the current species definition is based on the comparison of genome sequences between type and other strains in a given species, building a genome database with correct taxonomic information is of paramount need to enhance our efforts in exploring prokaryotic diversity and discovering novel species as well as for routine identifications. Here we introduce an integrated database, called EzBioCloud, that holds the taxonomic hierarchy of the Bacteria and Archaea, which is represented by quality-controlled 16S rRNA gene and genome sequences. Whole-genome assemblies in the NCBI Assembly Database were screened for low quality and subjected to a composite identification bioinformatics pipeline that employs gene-based searches followed by the calculation of average nucleotide identity. As a result, the database is made of 61 700 species/ phylotypes, including 13 132 with validly published names, and 62 362 whole-genome assemblies that were identified taxonomically at the genus, species and subspecies levels. Genomic properties, such as genome size and DNA G+C content, and the occurrence in human microbiome data were calculated for each genus or higher taxa. This united database of taxonomy, 16S rRNA gene and genome sequences, with accompanying bioinformatics tools, should accelerate genome based classification and identification of members of the Bacteria and Archaea.","author":[{"dropping-particle":"","family":"Yoon","given":"Seok Hwan","non-dropping-particle":"","parse-names":false,"suffix":""},{"dropping-particle":"","family":"Ha","given":"Sung Min","non-dropping-particle":"","parse-names":false,"suffix":""},{"dropping-particle":"","family":"Kwon","given":"Soonjae","non-dropping-particle":"","parse-names":false,"suffix":""},{"dropping-particle":"","family":"Lim","given":"Jeongmin","non-dropping-particle":"","parse-names":false,"suffix":""},{"dropping-particle":"","family":"Kim","given":"Yeseul","non-dropping-particle":"","parse-names":false,"suffix":""},{"dropping-particle":"","family":"Seo","given":"Hyungseok","non-dropping-particle":"","parse-names":false,"suffix":""},{"dropping-particle":"","family":"Chun","given":"Jongsik","non-dropping-particle":"","parse-names":false,"suffix":""}],"container-title":"International Journal of Systematic and Evolutionary Microbiology","id":"ITEM-1","issue":"5","issued":{"date-parts":[["2017"]]},"page":"1613-1617","title":"Introducing EzBioCloud: A taxonomically united database of 16S rRNA gene sequences and whole-genome assemblies","type":"article-journal","volume":"67"},"uris":["http://www.mendeley.com/documents/?uuid=cfe7e28d-fe42-4992-8240-c9f43b9f08b2","http://www.mendeley.com/documents/?uuid=f23b70ee-ab26-4c99-91cc-c5670dba5a54"]}],"mendeley":{"formattedCitation":"(4)","plainTextFormattedCitation":"(4)","previouslyFormattedCitation":"(3)"},"properties":{"noteIndex":0},"schema":"https://github.com/citation-style-language/schema/raw/master/csl-citation.json"}</w:instrText>
      </w:r>
      <w:r w:rsidRPr="000B7E1B">
        <w:rPr>
          <w:rFonts w:ascii="Arial" w:hAnsi="Arial" w:cs="Arial"/>
        </w:rPr>
        <w:fldChar w:fldCharType="separate"/>
      </w:r>
      <w:r w:rsidR="006F7471" w:rsidRPr="006F7471">
        <w:rPr>
          <w:rFonts w:ascii="Arial" w:hAnsi="Arial" w:cs="Arial"/>
          <w:noProof/>
        </w:rPr>
        <w:t>(4)</w:t>
      </w:r>
      <w:r w:rsidRPr="000B7E1B">
        <w:rPr>
          <w:rFonts w:ascii="Arial" w:hAnsi="Arial" w:cs="Arial"/>
        </w:rPr>
        <w:fldChar w:fldCharType="end"/>
      </w:r>
      <w:r w:rsidRPr="000B7E1B">
        <w:rPr>
          <w:rFonts w:ascii="Arial" w:hAnsi="Arial" w:cs="Arial"/>
        </w:rPr>
        <w:t xml:space="preserve"> was selected to assess taxonomic classification of the identified ASVs </w:t>
      </w:r>
      <w:r w:rsidR="00E35DA5">
        <w:rPr>
          <w:rFonts w:ascii="Arial" w:hAnsi="Arial" w:cs="Arial"/>
        </w:rPr>
        <w:t>since</w:t>
      </w:r>
      <w:r w:rsidRPr="000B7E1B">
        <w:rPr>
          <w:rFonts w:ascii="Arial" w:hAnsi="Arial" w:cs="Arial"/>
        </w:rPr>
        <w:t xml:space="preserve"> it is an integrated database, allowing for improved taxonomic identification.</w:t>
      </w:r>
    </w:p>
    <w:p w14:paraId="3944E057" w14:textId="225F3403" w:rsidR="006C69B6" w:rsidRPr="000B7E1B" w:rsidRDefault="006C69B6" w:rsidP="006C69B6">
      <w:pPr>
        <w:spacing w:line="480" w:lineRule="auto"/>
        <w:rPr>
          <w:rFonts w:ascii="Arial" w:hAnsi="Arial" w:cs="Arial"/>
        </w:rPr>
      </w:pPr>
    </w:p>
    <w:p w14:paraId="6DADB67B" w14:textId="77777777" w:rsidR="000B7E1B" w:rsidRPr="003E6067" w:rsidRDefault="000B7E1B" w:rsidP="000B7E1B">
      <w:pPr>
        <w:pBdr>
          <w:top w:val="nil"/>
          <w:left w:val="nil"/>
          <w:bottom w:val="nil"/>
          <w:right w:val="nil"/>
          <w:between w:val="nil"/>
          <w:bar w:val="nil"/>
        </w:pBdr>
        <w:rPr>
          <w:rFonts w:ascii="Arial" w:hAnsi="Arial" w:cs="Arial"/>
        </w:rPr>
      </w:pPr>
      <w:r w:rsidRPr="003E6067">
        <w:rPr>
          <w:rFonts w:ascii="Arial" w:hAnsi="Arial" w:cs="Arial"/>
          <w:b/>
        </w:rPr>
        <w:t>References</w:t>
      </w:r>
    </w:p>
    <w:p w14:paraId="739B8CC4" w14:textId="317431F7" w:rsidR="006C69B6" w:rsidRPr="000B7E1B" w:rsidRDefault="006C69B6" w:rsidP="006C69B6">
      <w:pPr>
        <w:spacing w:line="480" w:lineRule="auto"/>
        <w:rPr>
          <w:rFonts w:ascii="Arial" w:hAnsi="Arial" w:cs="Arial"/>
        </w:rPr>
      </w:pPr>
    </w:p>
    <w:p w14:paraId="6228E729" w14:textId="36A23349" w:rsidR="006F7471" w:rsidRPr="006F7471" w:rsidRDefault="006C69B6" w:rsidP="006F7471">
      <w:pPr>
        <w:widowControl w:val="0"/>
        <w:autoSpaceDE w:val="0"/>
        <w:autoSpaceDN w:val="0"/>
        <w:adjustRightInd w:val="0"/>
        <w:spacing w:line="480" w:lineRule="auto"/>
        <w:ind w:left="640" w:hanging="640"/>
        <w:rPr>
          <w:rFonts w:ascii="Arial" w:hAnsi="Arial" w:cs="Arial"/>
          <w:noProof/>
        </w:rPr>
      </w:pPr>
      <w:r w:rsidRPr="000B7E1B">
        <w:rPr>
          <w:rFonts w:ascii="Arial" w:hAnsi="Arial" w:cs="Arial"/>
        </w:rPr>
        <w:fldChar w:fldCharType="begin" w:fldLock="1"/>
      </w:r>
      <w:r w:rsidRPr="000B7E1B">
        <w:rPr>
          <w:rFonts w:ascii="Arial" w:hAnsi="Arial" w:cs="Arial"/>
        </w:rPr>
        <w:instrText xml:space="preserve">ADDIN Mendeley Bibliography CSL_BIBLIOGRAPHY </w:instrText>
      </w:r>
      <w:r w:rsidRPr="000B7E1B">
        <w:rPr>
          <w:rFonts w:ascii="Arial" w:hAnsi="Arial" w:cs="Arial"/>
        </w:rPr>
        <w:fldChar w:fldCharType="separate"/>
      </w:r>
      <w:r w:rsidR="006F7471" w:rsidRPr="006F7471">
        <w:rPr>
          <w:rFonts w:ascii="Arial" w:hAnsi="Arial" w:cs="Arial"/>
          <w:noProof/>
        </w:rPr>
        <w:t xml:space="preserve">1. </w:t>
      </w:r>
      <w:r w:rsidR="006F7471" w:rsidRPr="006F7471">
        <w:rPr>
          <w:rFonts w:ascii="Arial" w:hAnsi="Arial" w:cs="Arial"/>
          <w:noProof/>
        </w:rPr>
        <w:tab/>
        <w:t xml:space="preserve">Pfeifer SP. From next-generation resequencing reads to a high-quality variant data set. Heredity (Edinb). 2017;118(2):111–24. </w:t>
      </w:r>
    </w:p>
    <w:p w14:paraId="5638F173" w14:textId="77777777" w:rsidR="006F7471" w:rsidRPr="006F7471" w:rsidRDefault="006F7471" w:rsidP="006F7471">
      <w:pPr>
        <w:widowControl w:val="0"/>
        <w:autoSpaceDE w:val="0"/>
        <w:autoSpaceDN w:val="0"/>
        <w:adjustRightInd w:val="0"/>
        <w:spacing w:line="480" w:lineRule="auto"/>
        <w:ind w:left="640" w:hanging="640"/>
        <w:rPr>
          <w:rFonts w:ascii="Arial" w:hAnsi="Arial" w:cs="Arial"/>
          <w:noProof/>
        </w:rPr>
      </w:pPr>
      <w:r w:rsidRPr="006F7471">
        <w:rPr>
          <w:rFonts w:ascii="Arial" w:hAnsi="Arial" w:cs="Arial"/>
          <w:noProof/>
        </w:rPr>
        <w:t xml:space="preserve">2. </w:t>
      </w:r>
      <w:r w:rsidRPr="006F7471">
        <w:rPr>
          <w:rFonts w:ascii="Arial" w:hAnsi="Arial" w:cs="Arial"/>
          <w:noProof/>
        </w:rPr>
        <w:tab/>
        <w:t xml:space="preserve">Martin M. Cutadapt removes adapter sequences from high-throughput sequencing reads. EMBnet.journal. 2011 May;17(1):10. </w:t>
      </w:r>
    </w:p>
    <w:p w14:paraId="6193B5A5" w14:textId="77777777" w:rsidR="006F7471" w:rsidRPr="006F7471" w:rsidRDefault="006F7471" w:rsidP="006F7471">
      <w:pPr>
        <w:widowControl w:val="0"/>
        <w:autoSpaceDE w:val="0"/>
        <w:autoSpaceDN w:val="0"/>
        <w:adjustRightInd w:val="0"/>
        <w:spacing w:line="480" w:lineRule="auto"/>
        <w:ind w:left="640" w:hanging="640"/>
        <w:rPr>
          <w:rFonts w:ascii="Arial" w:hAnsi="Arial" w:cs="Arial"/>
          <w:noProof/>
        </w:rPr>
      </w:pPr>
      <w:r w:rsidRPr="006F7471">
        <w:rPr>
          <w:rFonts w:ascii="Arial" w:hAnsi="Arial" w:cs="Arial"/>
          <w:noProof/>
        </w:rPr>
        <w:t xml:space="preserve">3. </w:t>
      </w:r>
      <w:r w:rsidRPr="006F7471">
        <w:rPr>
          <w:rFonts w:ascii="Arial" w:hAnsi="Arial" w:cs="Arial"/>
          <w:noProof/>
        </w:rPr>
        <w:tab/>
        <w:t xml:space="preserve">Comeau AM, Douglas GM, Langille MGI. Microbiome Helper: a Custom and Streamlined Workflow for Microbiome Research. mSystems. 2017;2(1). </w:t>
      </w:r>
    </w:p>
    <w:p w14:paraId="7AAC7838" w14:textId="77777777" w:rsidR="006F7471" w:rsidRPr="006F7471" w:rsidRDefault="006F7471" w:rsidP="006F7471">
      <w:pPr>
        <w:widowControl w:val="0"/>
        <w:autoSpaceDE w:val="0"/>
        <w:autoSpaceDN w:val="0"/>
        <w:adjustRightInd w:val="0"/>
        <w:spacing w:line="480" w:lineRule="auto"/>
        <w:ind w:left="640" w:hanging="640"/>
        <w:rPr>
          <w:rFonts w:ascii="Arial" w:hAnsi="Arial" w:cs="Arial"/>
          <w:noProof/>
        </w:rPr>
      </w:pPr>
      <w:r w:rsidRPr="006F7471">
        <w:rPr>
          <w:rFonts w:ascii="Arial" w:hAnsi="Arial" w:cs="Arial"/>
          <w:noProof/>
        </w:rPr>
        <w:t xml:space="preserve">4. </w:t>
      </w:r>
      <w:r w:rsidRPr="006F7471">
        <w:rPr>
          <w:rFonts w:ascii="Arial" w:hAnsi="Arial" w:cs="Arial"/>
          <w:noProof/>
        </w:rPr>
        <w:tab/>
        <w:t>Yoon SH, Ha SM, Kwon S, Lim J, Kim Y, Seo H, et al. Introducing EzBioCloud: A taxonomically united database of 16S rRNA gene sequences and whole-</w:t>
      </w:r>
      <w:r w:rsidRPr="006F7471">
        <w:rPr>
          <w:rFonts w:ascii="Arial" w:hAnsi="Arial" w:cs="Arial"/>
          <w:noProof/>
        </w:rPr>
        <w:lastRenderedPageBreak/>
        <w:t xml:space="preserve">genome assemblies. Int J Syst Evol Microbiol. 2017;67(5):1613–7. </w:t>
      </w:r>
    </w:p>
    <w:p w14:paraId="51ADA6D3" w14:textId="458CF128" w:rsidR="006C69B6" w:rsidRPr="006C69B6" w:rsidRDefault="006C69B6" w:rsidP="006F7471">
      <w:pPr>
        <w:widowControl w:val="0"/>
        <w:autoSpaceDE w:val="0"/>
        <w:autoSpaceDN w:val="0"/>
        <w:adjustRightInd w:val="0"/>
        <w:spacing w:line="480" w:lineRule="auto"/>
        <w:ind w:left="640" w:hanging="640"/>
        <w:rPr>
          <w:rFonts w:ascii="Arial" w:hAnsi="Arial" w:cs="Arial"/>
        </w:rPr>
      </w:pPr>
      <w:r w:rsidRPr="000B7E1B">
        <w:rPr>
          <w:rFonts w:ascii="Arial" w:hAnsi="Arial" w:cs="Arial"/>
        </w:rPr>
        <w:fldChar w:fldCharType="end"/>
      </w:r>
    </w:p>
    <w:sectPr w:rsidR="006C69B6" w:rsidRPr="006C69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244F99"/>
    <w:multiLevelType w:val="hybridMultilevel"/>
    <w:tmpl w:val="553E9468"/>
    <w:lvl w:ilvl="0" w:tplc="54DAA62C">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9B6"/>
    <w:rsid w:val="000B7E1B"/>
    <w:rsid w:val="001961BF"/>
    <w:rsid w:val="0022187C"/>
    <w:rsid w:val="00235486"/>
    <w:rsid w:val="00243214"/>
    <w:rsid w:val="002A7C39"/>
    <w:rsid w:val="006B42BA"/>
    <w:rsid w:val="006C69B6"/>
    <w:rsid w:val="006F7471"/>
    <w:rsid w:val="008300D5"/>
    <w:rsid w:val="00837C89"/>
    <w:rsid w:val="008F5014"/>
    <w:rsid w:val="00963A2D"/>
    <w:rsid w:val="00A7565C"/>
    <w:rsid w:val="00B96544"/>
    <w:rsid w:val="00C20A88"/>
    <w:rsid w:val="00CF2D14"/>
    <w:rsid w:val="00D019D2"/>
    <w:rsid w:val="00DB631B"/>
    <w:rsid w:val="00DF32A7"/>
    <w:rsid w:val="00E35DA5"/>
    <w:rsid w:val="00E61F69"/>
    <w:rsid w:val="00E71229"/>
    <w:rsid w:val="00F816EE"/>
    <w:rsid w:val="00FC18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20C5F"/>
  <w15:chartTrackingRefBased/>
  <w15:docId w15:val="{8DC745D9-5D9E-254B-8E41-14AF7BAE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9B6"/>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6C69B6"/>
    <w:pPr>
      <w:pBdr>
        <w:top w:val="nil"/>
        <w:left w:val="nil"/>
        <w:bottom w:val="nil"/>
        <w:right w:val="nil"/>
        <w:between w:val="nil"/>
        <w:bar w:val="nil"/>
      </w:pBdr>
    </w:pPr>
    <w:rPr>
      <w:rFonts w:ascii="Times New Roman" w:eastAsia="Times New Roman" w:hAnsi="Times New Roman" w:cs="Times New Roman"/>
      <w:color w:val="000000"/>
      <w:u w:color="000000"/>
      <w:bdr w:val="nil"/>
      <w:lang w:eastAsia="en-GB"/>
      <w14:textOutline w14:w="0" w14:cap="flat" w14:cmpd="sng" w14:algn="ctr">
        <w14:noFill/>
        <w14:prstDash w14:val="solid"/>
        <w14:bevel/>
      </w14:textOutline>
    </w:rPr>
  </w:style>
  <w:style w:type="character" w:customStyle="1" w:styleId="apple-converted-space">
    <w:name w:val="apple-converted-space"/>
    <w:basedOn w:val="DefaultParagraphFont"/>
    <w:rsid w:val="006C69B6"/>
  </w:style>
  <w:style w:type="paragraph" w:styleId="NormalWeb">
    <w:name w:val="Normal (Web)"/>
    <w:basedOn w:val="Normal"/>
    <w:uiPriority w:val="99"/>
    <w:unhideWhenUsed/>
    <w:rsid w:val="006C69B6"/>
    <w:pPr>
      <w:spacing w:before="100" w:beforeAutospacing="1" w:after="100" w:afterAutospacing="1"/>
    </w:pPr>
  </w:style>
  <w:style w:type="table" w:styleId="TableGrid">
    <w:name w:val="Table Grid"/>
    <w:basedOn w:val="TableNormal"/>
    <w:uiPriority w:val="39"/>
    <w:rsid w:val="006C69B6"/>
    <w:pPr>
      <w:pBdr>
        <w:top w:val="nil"/>
        <w:left w:val="nil"/>
        <w:bottom w:val="nil"/>
        <w:right w:val="nil"/>
        <w:between w:val="nil"/>
        <w:bar w:val="nil"/>
      </w:pBdr>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lm-given-names">
    <w:name w:val="nlm-given-names"/>
    <w:basedOn w:val="DefaultParagraphFont"/>
    <w:rsid w:val="006C69B6"/>
  </w:style>
  <w:style w:type="character" w:customStyle="1" w:styleId="nlm-surname">
    <w:name w:val="nlm-surname"/>
    <w:basedOn w:val="DefaultParagraphFont"/>
    <w:rsid w:val="006C69B6"/>
  </w:style>
  <w:style w:type="character" w:customStyle="1" w:styleId="span">
    <w:name w:val="span"/>
    <w:basedOn w:val="DefaultParagraphFont"/>
    <w:rsid w:val="006C69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98AAC3-E28A-9849-B2D2-654DF1ECE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2546</Words>
  <Characters>14515</Characters>
  <Application>Microsoft Office Word</Application>
  <DocSecurity>0</DocSecurity>
  <Lines>120</Lines>
  <Paragraphs>34</Paragraphs>
  <ScaleCrop>false</ScaleCrop>
  <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 Fenn</dc:creator>
  <cp:keywords/>
  <dc:description/>
  <cp:lastModifiedBy>Dominic Fenn</cp:lastModifiedBy>
  <cp:revision>2</cp:revision>
  <cp:lastPrinted>2022-02-11T11:34:00Z</cp:lastPrinted>
  <dcterms:created xsi:type="dcterms:W3CDTF">2022-06-01T10:14:00Z</dcterms:created>
  <dcterms:modified xsi:type="dcterms:W3CDTF">2022-06-01T10:14:00Z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62c3ef5c-0d5c-3934-a3c5-96747a8634ac</vt:lpwstr>
  </property>
  <property fmtid="{D5CDD505-2E9C-101B-9397-08002B2CF9AE}" pid="24" name="Mendeley Citation Style_1">
    <vt:lpwstr>http://www.zotero.org/styles/vancouver</vt:lpwstr>
  </property>
</Properties>
</file>