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0D4C" w14:textId="73570796" w:rsidR="00062B3C" w:rsidRDefault="00062B3C" w:rsidP="008E57A5">
      <w:pPr>
        <w:pStyle w:val="EndNoteBibliography"/>
        <w:spacing w:line="480" w:lineRule="auto"/>
        <w:ind w:right="-180"/>
        <w:rPr>
          <w:rFonts w:ascii="Times New Roman" w:hAnsi="Times New Roman" w:cs="Times New Roman"/>
          <w:szCs w:val="20"/>
        </w:rPr>
      </w:pPr>
    </w:p>
    <w:tbl>
      <w:tblPr>
        <w:tblStyle w:val="TableGrid"/>
        <w:tblW w:w="9085" w:type="dxa"/>
        <w:jc w:val="center"/>
        <w:tblLook w:val="04A0" w:firstRow="1" w:lastRow="0" w:firstColumn="1" w:lastColumn="0" w:noHBand="0" w:noVBand="1"/>
      </w:tblPr>
      <w:tblGrid>
        <w:gridCol w:w="895"/>
        <w:gridCol w:w="1350"/>
        <w:gridCol w:w="1260"/>
        <w:gridCol w:w="1170"/>
        <w:gridCol w:w="1170"/>
        <w:gridCol w:w="1170"/>
        <w:gridCol w:w="1037"/>
        <w:gridCol w:w="1033"/>
      </w:tblGrid>
      <w:tr w:rsidR="00062B3C" w:rsidRPr="00062B3C" w14:paraId="50CC414E" w14:textId="77777777" w:rsidTr="00062B3C">
        <w:trPr>
          <w:trHeight w:val="432"/>
          <w:jc w:val="center"/>
        </w:trPr>
        <w:tc>
          <w:tcPr>
            <w:tcW w:w="895" w:type="dxa"/>
            <w:vAlign w:val="center"/>
          </w:tcPr>
          <w:p w14:paraId="5CBA9536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CFB1F44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EB6E10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Baseline 1</w:t>
            </w:r>
          </w:p>
          <w:p w14:paraId="0AEA271E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1170" w:type="dxa"/>
            <w:vAlign w:val="center"/>
          </w:tcPr>
          <w:p w14:paraId="53EB726E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Baseline 2</w:t>
            </w:r>
          </w:p>
          <w:p w14:paraId="0A91B936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1170" w:type="dxa"/>
            <w:vAlign w:val="center"/>
          </w:tcPr>
          <w:p w14:paraId="137AF887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↑ V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</w:p>
          <w:p w14:paraId="6F9D1773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(C)</w:t>
            </w:r>
          </w:p>
        </w:tc>
        <w:tc>
          <w:tcPr>
            <w:tcW w:w="1170" w:type="dxa"/>
            <w:vAlign w:val="center"/>
          </w:tcPr>
          <w:p w14:paraId="789990C2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↑ PEEP</w:t>
            </w:r>
          </w:p>
          <w:p w14:paraId="36535797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1037" w:type="dxa"/>
            <w:vAlign w:val="center"/>
          </w:tcPr>
          <w:p w14:paraId="36541219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A to C</w:t>
            </w:r>
          </w:p>
          <w:p w14:paraId="5247258B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(P value)</w:t>
            </w:r>
          </w:p>
        </w:tc>
        <w:tc>
          <w:tcPr>
            <w:tcW w:w="1033" w:type="dxa"/>
            <w:vAlign w:val="center"/>
          </w:tcPr>
          <w:p w14:paraId="0E7824E2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B to D</w:t>
            </w:r>
          </w:p>
          <w:p w14:paraId="322BAE58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(P value)</w:t>
            </w:r>
          </w:p>
        </w:tc>
      </w:tr>
      <w:tr w:rsidR="00062B3C" w:rsidRPr="00062B3C" w14:paraId="4CE8C7BB" w14:textId="77777777" w:rsidTr="00062B3C">
        <w:trPr>
          <w:trHeight w:val="432"/>
          <w:jc w:val="center"/>
        </w:trPr>
        <w:tc>
          <w:tcPr>
            <w:tcW w:w="895" w:type="dxa"/>
            <w:vMerge w:val="restart"/>
            <w:vAlign w:val="center"/>
          </w:tcPr>
          <w:p w14:paraId="46F23749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Supine</w:t>
            </w:r>
          </w:p>
        </w:tc>
        <w:tc>
          <w:tcPr>
            <w:tcW w:w="1350" w:type="dxa"/>
            <w:vAlign w:val="center"/>
          </w:tcPr>
          <w:p w14:paraId="553FBF37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DP</w:t>
            </w:r>
          </w:p>
          <w:p w14:paraId="099776B4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(cmH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1260" w:type="dxa"/>
            <w:vAlign w:val="center"/>
          </w:tcPr>
          <w:p w14:paraId="12B18314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14.6 ± 6.2</w:t>
            </w:r>
          </w:p>
        </w:tc>
        <w:tc>
          <w:tcPr>
            <w:tcW w:w="1170" w:type="dxa"/>
            <w:vAlign w:val="center"/>
          </w:tcPr>
          <w:p w14:paraId="3EFE45C5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16.1 ± 7.3</w:t>
            </w:r>
          </w:p>
        </w:tc>
        <w:tc>
          <w:tcPr>
            <w:tcW w:w="1170" w:type="dxa"/>
            <w:vAlign w:val="center"/>
          </w:tcPr>
          <w:p w14:paraId="3BC7768D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20.1 ± 11.8</w:t>
            </w:r>
          </w:p>
        </w:tc>
        <w:tc>
          <w:tcPr>
            <w:tcW w:w="1170" w:type="dxa"/>
            <w:vAlign w:val="center"/>
          </w:tcPr>
          <w:p w14:paraId="6E1BCCD9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19.5 ± 9.9</w:t>
            </w:r>
          </w:p>
        </w:tc>
        <w:tc>
          <w:tcPr>
            <w:tcW w:w="1037" w:type="dxa"/>
            <w:vAlign w:val="center"/>
          </w:tcPr>
          <w:p w14:paraId="3B8E8191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033" w:type="dxa"/>
            <w:vAlign w:val="center"/>
          </w:tcPr>
          <w:p w14:paraId="650D5E55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062B3C" w:rsidRPr="00062B3C" w14:paraId="6AF77635" w14:textId="77777777" w:rsidTr="00062B3C">
        <w:trPr>
          <w:trHeight w:val="432"/>
          <w:jc w:val="center"/>
        </w:trPr>
        <w:tc>
          <w:tcPr>
            <w:tcW w:w="895" w:type="dxa"/>
            <w:vMerge/>
            <w:vAlign w:val="center"/>
          </w:tcPr>
          <w:p w14:paraId="19433D82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9B5F45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RS</w:t>
            </w:r>
          </w:p>
          <w:p w14:paraId="3AA2B900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(mL/cmH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1260" w:type="dxa"/>
            <w:vAlign w:val="center"/>
          </w:tcPr>
          <w:p w14:paraId="0FA0142A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30.5 ± 12.8</w:t>
            </w:r>
          </w:p>
        </w:tc>
        <w:tc>
          <w:tcPr>
            <w:tcW w:w="1170" w:type="dxa"/>
            <w:vAlign w:val="center"/>
          </w:tcPr>
          <w:p w14:paraId="0B323699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28.3 ± 12.3</w:t>
            </w:r>
          </w:p>
        </w:tc>
        <w:tc>
          <w:tcPr>
            <w:tcW w:w="1170" w:type="dxa"/>
            <w:vAlign w:val="center"/>
          </w:tcPr>
          <w:p w14:paraId="20654CEC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29.3 ± 15.6</w:t>
            </w:r>
          </w:p>
        </w:tc>
        <w:tc>
          <w:tcPr>
            <w:tcW w:w="1170" w:type="dxa"/>
            <w:vAlign w:val="center"/>
          </w:tcPr>
          <w:p w14:paraId="6944BC32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26.1 ± 13.3</w:t>
            </w:r>
          </w:p>
        </w:tc>
        <w:tc>
          <w:tcPr>
            <w:tcW w:w="1037" w:type="dxa"/>
            <w:vAlign w:val="center"/>
          </w:tcPr>
          <w:p w14:paraId="0CF4A86D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033" w:type="dxa"/>
            <w:vAlign w:val="center"/>
          </w:tcPr>
          <w:p w14:paraId="20EE2468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062B3C" w:rsidRPr="00062B3C" w14:paraId="6DF826AC" w14:textId="77777777" w:rsidTr="00062B3C">
        <w:trPr>
          <w:trHeight w:val="432"/>
          <w:jc w:val="center"/>
        </w:trPr>
        <w:tc>
          <w:tcPr>
            <w:tcW w:w="895" w:type="dxa"/>
            <w:vMerge w:val="restart"/>
            <w:vAlign w:val="center"/>
          </w:tcPr>
          <w:p w14:paraId="327EB396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Prone</w:t>
            </w:r>
          </w:p>
        </w:tc>
        <w:tc>
          <w:tcPr>
            <w:tcW w:w="1350" w:type="dxa"/>
            <w:vAlign w:val="center"/>
          </w:tcPr>
          <w:p w14:paraId="41BC3D5C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DP</w:t>
            </w:r>
          </w:p>
          <w:p w14:paraId="6D8AD147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(cmH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1260" w:type="dxa"/>
            <w:vAlign w:val="center"/>
          </w:tcPr>
          <w:p w14:paraId="018B8F5A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13.4 ± 3.4</w:t>
            </w:r>
          </w:p>
        </w:tc>
        <w:tc>
          <w:tcPr>
            <w:tcW w:w="1170" w:type="dxa"/>
            <w:vAlign w:val="center"/>
          </w:tcPr>
          <w:p w14:paraId="62071B3A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13.4 ± 3.4</w:t>
            </w:r>
          </w:p>
        </w:tc>
        <w:tc>
          <w:tcPr>
            <w:tcW w:w="1170" w:type="dxa"/>
            <w:vAlign w:val="center"/>
          </w:tcPr>
          <w:p w14:paraId="45AC6E5E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16.4 ± 3.9</w:t>
            </w:r>
          </w:p>
        </w:tc>
        <w:tc>
          <w:tcPr>
            <w:tcW w:w="1170" w:type="dxa"/>
            <w:vAlign w:val="center"/>
          </w:tcPr>
          <w:p w14:paraId="0312D97A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14.3 ± 3.8</w:t>
            </w:r>
          </w:p>
        </w:tc>
        <w:tc>
          <w:tcPr>
            <w:tcW w:w="1037" w:type="dxa"/>
            <w:vAlign w:val="center"/>
          </w:tcPr>
          <w:p w14:paraId="052DE22F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033" w:type="dxa"/>
            <w:vAlign w:val="center"/>
          </w:tcPr>
          <w:p w14:paraId="4C4AD5C8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062B3C" w:rsidRPr="00062B3C" w14:paraId="537190DE" w14:textId="77777777" w:rsidTr="00062B3C">
        <w:trPr>
          <w:trHeight w:val="432"/>
          <w:jc w:val="center"/>
        </w:trPr>
        <w:tc>
          <w:tcPr>
            <w:tcW w:w="895" w:type="dxa"/>
            <w:vMerge/>
            <w:vAlign w:val="center"/>
          </w:tcPr>
          <w:p w14:paraId="63F07AE9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BA8222D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RS</w:t>
            </w:r>
          </w:p>
          <w:p w14:paraId="1C33D08C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(mL/cmH</w:t>
            </w:r>
            <w:r w:rsidRPr="00062B3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1260" w:type="dxa"/>
            <w:vAlign w:val="center"/>
          </w:tcPr>
          <w:p w14:paraId="0AD4472E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29.2 ± 10</w:t>
            </w:r>
          </w:p>
        </w:tc>
        <w:tc>
          <w:tcPr>
            <w:tcW w:w="1170" w:type="dxa"/>
            <w:vAlign w:val="center"/>
          </w:tcPr>
          <w:p w14:paraId="0CBB6BA8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29.2 ± 10</w:t>
            </w:r>
          </w:p>
        </w:tc>
        <w:tc>
          <w:tcPr>
            <w:tcW w:w="1170" w:type="dxa"/>
            <w:vAlign w:val="center"/>
          </w:tcPr>
          <w:p w14:paraId="0D1DCB80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28 ± 9.4</w:t>
            </w:r>
          </w:p>
        </w:tc>
        <w:tc>
          <w:tcPr>
            <w:tcW w:w="1170" w:type="dxa"/>
            <w:vAlign w:val="center"/>
          </w:tcPr>
          <w:p w14:paraId="4B149B35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27.5 ± 9.8</w:t>
            </w:r>
          </w:p>
        </w:tc>
        <w:tc>
          <w:tcPr>
            <w:tcW w:w="1037" w:type="dxa"/>
            <w:vAlign w:val="center"/>
          </w:tcPr>
          <w:p w14:paraId="70931273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033" w:type="dxa"/>
            <w:vAlign w:val="center"/>
          </w:tcPr>
          <w:p w14:paraId="5537A995" w14:textId="77777777" w:rsidR="00062B3C" w:rsidRPr="00062B3C" w:rsidRDefault="00062B3C" w:rsidP="00062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3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</w:tbl>
    <w:p w14:paraId="2B5D90FD" w14:textId="5376569B" w:rsidR="00062B3C" w:rsidRDefault="00062B3C" w:rsidP="00815E48">
      <w:pPr>
        <w:pStyle w:val="EndNoteBibliography"/>
        <w:spacing w:line="480" w:lineRule="auto"/>
        <w:ind w:left="-180" w:right="-180"/>
        <w:rPr>
          <w:rFonts w:ascii="Times New Roman" w:hAnsi="Times New Roman" w:cs="Times New Roman"/>
          <w:noProof/>
          <w:szCs w:val="20"/>
        </w:rPr>
      </w:pPr>
    </w:p>
    <w:p w14:paraId="7DE5633A" w14:textId="37120251" w:rsidR="00062B3C" w:rsidRPr="00062B3C" w:rsidRDefault="004A4199" w:rsidP="00062B3C">
      <w:pPr>
        <w:pStyle w:val="EndNoteBibliography"/>
        <w:spacing w:line="480" w:lineRule="auto"/>
        <w:ind w:left="180" w:right="90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b/>
          <w:bCs/>
          <w:noProof/>
          <w:szCs w:val="20"/>
        </w:rPr>
        <w:t>Supplemental Table 1</w:t>
      </w:r>
      <w:r w:rsidR="00062B3C" w:rsidRPr="00062B3C">
        <w:rPr>
          <w:rFonts w:ascii="Times New Roman" w:hAnsi="Times New Roman" w:cs="Times New Roman"/>
          <w:b/>
          <w:bCs/>
          <w:noProof/>
          <w:szCs w:val="20"/>
        </w:rPr>
        <w:t xml:space="preserve"> Response to increased tidal volume and positive end-expiratory pressure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 V</w:t>
      </w:r>
      <w:r w:rsidR="00062B3C" w:rsidRPr="00062B3C">
        <w:rPr>
          <w:rFonts w:ascii="Times New Roman" w:hAnsi="Times New Roman" w:cs="Times New Roman"/>
          <w:noProof/>
          <w:szCs w:val="20"/>
          <w:vertAlign w:val="subscript"/>
        </w:rPr>
        <w:t>T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 was increased by 1 mL/kg PBW in a total of twelve patients (baseline values for these </w:t>
      </w:r>
      <w:r w:rsidR="005140A2">
        <w:rPr>
          <w:rFonts w:ascii="Times New Roman" w:hAnsi="Times New Roman" w:cs="Times New Roman"/>
          <w:noProof/>
          <w:szCs w:val="20"/>
        </w:rPr>
        <w:t xml:space="preserve">twelve </w:t>
      </w:r>
      <w:r w:rsidR="00062B3C" w:rsidRPr="00062B3C">
        <w:rPr>
          <w:rFonts w:ascii="Times New Roman" w:hAnsi="Times New Roman" w:cs="Times New Roman"/>
          <w:noProof/>
          <w:szCs w:val="20"/>
        </w:rPr>
        <w:t>patients in column A); PEEP was increased by 2.5 cmH</w:t>
      </w:r>
      <w:r w:rsidR="00062B3C" w:rsidRPr="00062B3C">
        <w:rPr>
          <w:rFonts w:ascii="Times New Roman" w:hAnsi="Times New Roman" w:cs="Times New Roman"/>
          <w:noProof/>
          <w:szCs w:val="20"/>
          <w:vertAlign w:val="subscript"/>
        </w:rPr>
        <w:t>2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O in a total of fourteen patients (baseline values for these </w:t>
      </w:r>
      <w:r w:rsidR="005140A2">
        <w:rPr>
          <w:rFonts w:ascii="Times New Roman" w:hAnsi="Times New Roman" w:cs="Times New Roman"/>
          <w:noProof/>
          <w:szCs w:val="20"/>
        </w:rPr>
        <w:t xml:space="preserve">fourteen 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patients in column B). </w:t>
      </w:r>
      <w:r w:rsidR="00062B3C" w:rsidRPr="00062B3C">
        <w:rPr>
          <w:rFonts w:ascii="Times New Roman" w:hAnsi="Times New Roman" w:cs="Times New Roman"/>
          <w:i/>
          <w:iCs/>
          <w:noProof/>
          <w:szCs w:val="20"/>
        </w:rPr>
        <w:t>DP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 driving pressure, </w:t>
      </w:r>
      <w:r w:rsidR="00062B3C" w:rsidRPr="00062B3C">
        <w:rPr>
          <w:rFonts w:ascii="Times New Roman" w:hAnsi="Times New Roman" w:cs="Times New Roman"/>
          <w:i/>
          <w:iCs/>
          <w:noProof/>
          <w:szCs w:val="20"/>
        </w:rPr>
        <w:t>C</w:t>
      </w:r>
      <w:r w:rsidR="00062B3C" w:rsidRPr="00062B3C">
        <w:rPr>
          <w:rFonts w:ascii="Times New Roman" w:hAnsi="Times New Roman" w:cs="Times New Roman"/>
          <w:i/>
          <w:iCs/>
          <w:noProof/>
          <w:szCs w:val="20"/>
          <w:vertAlign w:val="subscript"/>
        </w:rPr>
        <w:t>RS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 system compliance, </w:t>
      </w:r>
      <w:r w:rsidR="00062B3C" w:rsidRPr="00062B3C">
        <w:rPr>
          <w:rFonts w:ascii="Times New Roman" w:hAnsi="Times New Roman" w:cs="Times New Roman"/>
          <w:i/>
          <w:iCs/>
          <w:noProof/>
          <w:szCs w:val="20"/>
        </w:rPr>
        <w:t>V</w:t>
      </w:r>
      <w:r w:rsidR="00062B3C" w:rsidRPr="00062B3C">
        <w:rPr>
          <w:rFonts w:ascii="Times New Roman" w:hAnsi="Times New Roman" w:cs="Times New Roman"/>
          <w:i/>
          <w:iCs/>
          <w:noProof/>
          <w:szCs w:val="20"/>
          <w:vertAlign w:val="subscript"/>
        </w:rPr>
        <w:t>T</w:t>
      </w:r>
      <w:r w:rsidR="00062B3C" w:rsidRPr="00062B3C">
        <w:rPr>
          <w:rFonts w:ascii="Times New Roman" w:hAnsi="Times New Roman" w:cs="Times New Roman"/>
          <w:noProof/>
          <w:szCs w:val="20"/>
          <w:vertAlign w:val="subscript"/>
        </w:rPr>
        <w:t xml:space="preserve"> 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tidal volume, </w:t>
      </w:r>
      <w:r w:rsidR="00062B3C" w:rsidRPr="00062B3C">
        <w:rPr>
          <w:rFonts w:ascii="Times New Roman" w:hAnsi="Times New Roman" w:cs="Times New Roman"/>
          <w:i/>
          <w:iCs/>
          <w:noProof/>
          <w:szCs w:val="20"/>
        </w:rPr>
        <w:t>PEEP</w:t>
      </w:r>
      <w:r w:rsidR="00062B3C" w:rsidRPr="00062B3C">
        <w:rPr>
          <w:rFonts w:ascii="Times New Roman" w:hAnsi="Times New Roman" w:cs="Times New Roman"/>
          <w:noProof/>
          <w:szCs w:val="20"/>
        </w:rPr>
        <w:t xml:space="preserve"> positive end-expiratory pressure</w:t>
      </w:r>
      <w:r w:rsidR="00062B3C">
        <w:rPr>
          <w:rFonts w:ascii="Times New Roman" w:hAnsi="Times New Roman" w:cs="Times New Roman"/>
          <w:noProof/>
          <w:szCs w:val="20"/>
        </w:rPr>
        <w:t>.</w:t>
      </w:r>
    </w:p>
    <w:sectPr w:rsidR="00062B3C" w:rsidRPr="00062B3C" w:rsidSect="008E57A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E51B6" w14:textId="77777777" w:rsidR="00226DCF" w:rsidRDefault="00226DCF" w:rsidP="0014334D">
      <w:r>
        <w:separator/>
      </w:r>
    </w:p>
  </w:endnote>
  <w:endnote w:type="continuationSeparator" w:id="0">
    <w:p w14:paraId="2F5BB177" w14:textId="77777777" w:rsidR="00226DCF" w:rsidRDefault="00226DCF" w:rsidP="0014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9035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74896D" w14:textId="12091F6E" w:rsidR="0014334D" w:rsidRDefault="0014334D" w:rsidP="008C5A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E0F71B" w14:textId="77777777" w:rsidR="0014334D" w:rsidRDefault="0014334D" w:rsidP="001433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A3BE" w14:textId="62E23EE0" w:rsidR="0014334D" w:rsidRDefault="0014334D" w:rsidP="008C5A9C">
    <w:pPr>
      <w:pStyle w:val="Footer"/>
      <w:framePr w:wrap="none" w:vAnchor="text" w:hAnchor="margin" w:xAlign="right" w:y="1"/>
      <w:rPr>
        <w:rStyle w:val="PageNumber"/>
      </w:rPr>
    </w:pPr>
  </w:p>
  <w:p w14:paraId="13401D9C" w14:textId="77777777" w:rsidR="0014334D" w:rsidRDefault="0014334D" w:rsidP="001433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CA34" w14:textId="77777777" w:rsidR="00226DCF" w:rsidRDefault="00226DCF" w:rsidP="0014334D">
      <w:r>
        <w:separator/>
      </w:r>
    </w:p>
  </w:footnote>
  <w:footnote w:type="continuationSeparator" w:id="0">
    <w:p w14:paraId="0644CAA3" w14:textId="77777777" w:rsidR="00226DCF" w:rsidRDefault="00226DCF" w:rsidP="00143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4334D"/>
    <w:rsid w:val="00042FC7"/>
    <w:rsid w:val="00050243"/>
    <w:rsid w:val="00062B3C"/>
    <w:rsid w:val="00065AD5"/>
    <w:rsid w:val="00094B40"/>
    <w:rsid w:val="000955C0"/>
    <w:rsid w:val="000F7A81"/>
    <w:rsid w:val="00121316"/>
    <w:rsid w:val="001333BA"/>
    <w:rsid w:val="0014334D"/>
    <w:rsid w:val="001E3E26"/>
    <w:rsid w:val="00226DCF"/>
    <w:rsid w:val="002C37D8"/>
    <w:rsid w:val="003B497C"/>
    <w:rsid w:val="003D0E3E"/>
    <w:rsid w:val="003E7C45"/>
    <w:rsid w:val="004A4199"/>
    <w:rsid w:val="004B64A8"/>
    <w:rsid w:val="004C2F38"/>
    <w:rsid w:val="004D363B"/>
    <w:rsid w:val="004D7263"/>
    <w:rsid w:val="004E3AC5"/>
    <w:rsid w:val="004E7707"/>
    <w:rsid w:val="005140A2"/>
    <w:rsid w:val="005371F5"/>
    <w:rsid w:val="005513DD"/>
    <w:rsid w:val="00592F38"/>
    <w:rsid w:val="00616D4B"/>
    <w:rsid w:val="00657B7D"/>
    <w:rsid w:val="006F33E3"/>
    <w:rsid w:val="00713918"/>
    <w:rsid w:val="00722743"/>
    <w:rsid w:val="00773D6B"/>
    <w:rsid w:val="007C18AC"/>
    <w:rsid w:val="007C6BE1"/>
    <w:rsid w:val="00802C71"/>
    <w:rsid w:val="00815E48"/>
    <w:rsid w:val="00841102"/>
    <w:rsid w:val="008A61B3"/>
    <w:rsid w:val="008E57A5"/>
    <w:rsid w:val="00916DD5"/>
    <w:rsid w:val="00933243"/>
    <w:rsid w:val="00971863"/>
    <w:rsid w:val="0097485B"/>
    <w:rsid w:val="009F102E"/>
    <w:rsid w:val="00A82E53"/>
    <w:rsid w:val="00A9712E"/>
    <w:rsid w:val="00AA3788"/>
    <w:rsid w:val="00AA4795"/>
    <w:rsid w:val="00B70A27"/>
    <w:rsid w:val="00BB57AC"/>
    <w:rsid w:val="00BD31B5"/>
    <w:rsid w:val="00C15E9F"/>
    <w:rsid w:val="00C717E3"/>
    <w:rsid w:val="00C94C0F"/>
    <w:rsid w:val="00CC1090"/>
    <w:rsid w:val="00CD5ACD"/>
    <w:rsid w:val="00D07B9A"/>
    <w:rsid w:val="00D641B9"/>
    <w:rsid w:val="00D720CE"/>
    <w:rsid w:val="00DA0537"/>
    <w:rsid w:val="00DF2AA7"/>
    <w:rsid w:val="00E1284C"/>
    <w:rsid w:val="00E13A9F"/>
    <w:rsid w:val="00E17A0C"/>
    <w:rsid w:val="00E5195F"/>
    <w:rsid w:val="00E73A50"/>
    <w:rsid w:val="00EE7403"/>
    <w:rsid w:val="00F71A0A"/>
    <w:rsid w:val="00FA3A9C"/>
    <w:rsid w:val="00FE5954"/>
    <w:rsid w:val="00F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CAF14"/>
  <w15:chartTrackingRefBased/>
  <w15:docId w15:val="{3A9C069D-6501-404B-B261-D7AE8FEE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4334D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334D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Normal"/>
    <w:link w:val="EndNoteBibliographyChar"/>
    <w:rsid w:val="0014334D"/>
    <w:pPr>
      <w:jc w:val="both"/>
    </w:pPr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4334D"/>
    <w:rPr>
      <w:rFonts w:ascii="Calibri" w:hAnsi="Calibri" w:cs="Calibri"/>
      <w:sz w:val="20"/>
    </w:rPr>
  </w:style>
  <w:style w:type="paragraph" w:styleId="Revision">
    <w:name w:val="Revision"/>
    <w:hidden/>
    <w:uiPriority w:val="99"/>
    <w:semiHidden/>
    <w:rsid w:val="0014334D"/>
  </w:style>
  <w:style w:type="table" w:styleId="TableGrid">
    <w:name w:val="Table Grid"/>
    <w:basedOn w:val="TableNormal"/>
    <w:uiPriority w:val="39"/>
    <w:rsid w:val="00143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33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34D"/>
  </w:style>
  <w:style w:type="paragraph" w:styleId="Footer">
    <w:name w:val="footer"/>
    <w:basedOn w:val="Normal"/>
    <w:link w:val="FooterChar"/>
    <w:uiPriority w:val="99"/>
    <w:unhideWhenUsed/>
    <w:rsid w:val="001433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34D"/>
  </w:style>
  <w:style w:type="character" w:styleId="PageNumber">
    <w:name w:val="page number"/>
    <w:basedOn w:val="DefaultParagraphFont"/>
    <w:uiPriority w:val="99"/>
    <w:semiHidden/>
    <w:unhideWhenUsed/>
    <w:rsid w:val="0014334D"/>
  </w:style>
  <w:style w:type="character" w:styleId="LineNumber">
    <w:name w:val="line number"/>
    <w:basedOn w:val="DefaultParagraphFont"/>
    <w:uiPriority w:val="99"/>
    <w:unhideWhenUsed/>
    <w:rsid w:val="0014334D"/>
    <w:rPr>
      <w:rFonts w:ascii="Times New Roman" w:hAnsi="Times New Roman"/>
      <w:color w:val="A5A5A5" w:themeColor="accent3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Selickman</dc:creator>
  <cp:keywords/>
  <dc:description/>
  <cp:lastModifiedBy>John Selickman</cp:lastModifiedBy>
  <cp:revision>3</cp:revision>
  <dcterms:created xsi:type="dcterms:W3CDTF">2022-05-30T21:15:00Z</dcterms:created>
  <dcterms:modified xsi:type="dcterms:W3CDTF">2022-05-30T21:15:00Z</dcterms:modified>
</cp:coreProperties>
</file>