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000001" w14:textId="3BF36603" w:rsidR="00634586" w:rsidRPr="003B26F1" w:rsidRDefault="004F6D31" w:rsidP="00E52A45">
      <w:pPr>
        <w:spacing w:line="480" w:lineRule="auto"/>
        <w:rPr>
          <w:rFonts w:ascii="Arial" w:eastAsia="Arial" w:hAnsi="Arial" w:cs="Arial"/>
          <w:b/>
          <w:sz w:val="22"/>
          <w:szCs w:val="22"/>
          <w:u w:val="single"/>
        </w:rPr>
      </w:pPr>
      <w:r>
        <w:rPr>
          <w:rFonts w:ascii="Arial" w:eastAsia="Arial" w:hAnsi="Arial" w:cs="Arial"/>
          <w:b/>
          <w:sz w:val="22"/>
          <w:szCs w:val="22"/>
          <w:u w:val="single"/>
        </w:rPr>
        <w:t>Additional file 1: Supplementary methods</w:t>
      </w:r>
    </w:p>
    <w:p w14:paraId="00000002" w14:textId="77777777" w:rsidR="00634586" w:rsidRPr="003B26F1" w:rsidRDefault="00634586" w:rsidP="00E52A45">
      <w:pPr>
        <w:spacing w:line="480" w:lineRule="auto"/>
        <w:rPr>
          <w:rFonts w:ascii="Arial" w:eastAsia="Arial" w:hAnsi="Arial" w:cs="Arial"/>
          <w:sz w:val="22"/>
          <w:szCs w:val="22"/>
        </w:rPr>
      </w:pPr>
    </w:p>
    <w:p w14:paraId="00000003" w14:textId="77777777" w:rsidR="00634586" w:rsidRPr="003B26F1" w:rsidRDefault="00D002FF" w:rsidP="00E52A45">
      <w:pPr>
        <w:pBdr>
          <w:top w:val="nil"/>
          <w:left w:val="nil"/>
          <w:bottom w:val="nil"/>
          <w:right w:val="nil"/>
          <w:between w:val="nil"/>
        </w:pBdr>
        <w:spacing w:line="480" w:lineRule="auto"/>
        <w:rPr>
          <w:rFonts w:ascii="Arial" w:eastAsia="Arial" w:hAnsi="Arial" w:cs="Arial"/>
          <w:b/>
          <w:sz w:val="22"/>
          <w:szCs w:val="22"/>
        </w:rPr>
      </w:pPr>
      <w:r w:rsidRPr="003B26F1">
        <w:rPr>
          <w:rFonts w:ascii="Arial" w:eastAsia="Arial" w:hAnsi="Arial" w:cs="Arial"/>
          <w:b/>
          <w:sz w:val="22"/>
          <w:szCs w:val="22"/>
        </w:rPr>
        <w:t>Long-term cognitive functioning is impaired in ICU-treated COVID-19 patients. A comprehensive controlled neuropsychological study.</w:t>
      </w:r>
    </w:p>
    <w:p w14:paraId="00000004" w14:textId="77777777" w:rsidR="00634586" w:rsidRPr="003B26F1" w:rsidRDefault="00634586" w:rsidP="00E52A45">
      <w:pPr>
        <w:pBdr>
          <w:top w:val="nil"/>
          <w:left w:val="nil"/>
          <w:bottom w:val="nil"/>
          <w:right w:val="nil"/>
          <w:between w:val="nil"/>
        </w:pBdr>
        <w:spacing w:line="480" w:lineRule="auto"/>
        <w:rPr>
          <w:rFonts w:ascii="Arial" w:eastAsia="Arial" w:hAnsi="Arial" w:cs="Arial"/>
          <w:color w:val="000000"/>
          <w:sz w:val="22"/>
          <w:szCs w:val="22"/>
        </w:rPr>
      </w:pPr>
    </w:p>
    <w:p w14:paraId="00000006" w14:textId="27A83081" w:rsidR="00634586" w:rsidRPr="003B26F1" w:rsidRDefault="002A0B49" w:rsidP="00E52A45">
      <w:pPr>
        <w:spacing w:line="480" w:lineRule="auto"/>
        <w:rPr>
          <w:rFonts w:ascii="Arial" w:hAnsi="Arial" w:cs="Arial"/>
          <w:sz w:val="22"/>
          <w:szCs w:val="22"/>
        </w:rPr>
      </w:pPr>
      <w:r w:rsidRPr="003B26F1">
        <w:rPr>
          <w:rFonts w:ascii="Arial" w:eastAsia="Arial" w:hAnsi="Arial" w:cs="Arial"/>
          <w:color w:val="000000"/>
          <w:sz w:val="22"/>
          <w:szCs w:val="22"/>
        </w:rPr>
        <w:t>Henriikka Ollila, M.D.</w:t>
      </w:r>
      <w:r w:rsidRPr="003B26F1">
        <w:rPr>
          <w:rFonts w:ascii="Arial" w:eastAsia="Arial" w:hAnsi="Arial" w:cs="Arial"/>
          <w:color w:val="000000"/>
          <w:sz w:val="22"/>
          <w:szCs w:val="22"/>
          <w:vertAlign w:val="superscript"/>
        </w:rPr>
        <w:t>1</w:t>
      </w:r>
      <w:r w:rsidRPr="003B26F1">
        <w:rPr>
          <w:rFonts w:ascii="Arial" w:eastAsia="Arial" w:hAnsi="Arial" w:cs="Arial"/>
          <w:color w:val="000000"/>
          <w:sz w:val="22"/>
          <w:szCs w:val="22"/>
        </w:rPr>
        <w:t xml:space="preserve"> (ORCID id 0000-0002-0833-5644), Riikka Pihlaja, LicPsych</w:t>
      </w:r>
      <w:r w:rsidRPr="003B26F1">
        <w:rPr>
          <w:rFonts w:ascii="Arial" w:eastAsia="Arial" w:hAnsi="Arial" w:cs="Arial"/>
          <w:color w:val="000000"/>
          <w:sz w:val="22"/>
          <w:szCs w:val="22"/>
          <w:vertAlign w:val="superscript"/>
        </w:rPr>
        <w:t>2,3</w:t>
      </w:r>
      <w:r w:rsidRPr="003B26F1">
        <w:rPr>
          <w:rFonts w:ascii="Arial" w:eastAsia="Arial" w:hAnsi="Arial" w:cs="Arial"/>
          <w:color w:val="000000"/>
          <w:sz w:val="22"/>
          <w:szCs w:val="22"/>
        </w:rPr>
        <w:t xml:space="preserve"> (</w:t>
      </w:r>
      <w:r w:rsidRPr="003B26F1">
        <w:rPr>
          <w:rFonts w:ascii="Arial" w:eastAsia="Helvetica Neue" w:hAnsi="Arial" w:cs="Arial"/>
          <w:color w:val="000000"/>
          <w:sz w:val="22"/>
          <w:szCs w:val="22"/>
          <w:highlight w:val="white"/>
        </w:rPr>
        <w:t>ORCID id 0000-0001-8724-5227</w:t>
      </w:r>
      <w:r w:rsidRPr="003B26F1">
        <w:rPr>
          <w:rFonts w:ascii="Arial" w:hAnsi="Arial" w:cs="Arial"/>
          <w:sz w:val="22"/>
          <w:szCs w:val="22"/>
        </w:rPr>
        <w:t>)</w:t>
      </w:r>
      <w:r w:rsidRPr="003B26F1">
        <w:rPr>
          <w:rFonts w:ascii="Arial" w:eastAsia="Arial" w:hAnsi="Arial" w:cs="Arial"/>
          <w:color w:val="000000"/>
          <w:sz w:val="22"/>
          <w:szCs w:val="22"/>
        </w:rPr>
        <w:t>, Sanna Koskinen, Ph.D.</w:t>
      </w:r>
      <w:r w:rsidRPr="003B26F1">
        <w:rPr>
          <w:rFonts w:ascii="Arial" w:eastAsia="Arial" w:hAnsi="Arial" w:cs="Arial"/>
          <w:color w:val="000000"/>
          <w:sz w:val="22"/>
          <w:szCs w:val="22"/>
          <w:vertAlign w:val="superscript"/>
        </w:rPr>
        <w:t xml:space="preserve">2 </w:t>
      </w:r>
      <w:r w:rsidRPr="003B26F1">
        <w:rPr>
          <w:rFonts w:ascii="Arial" w:eastAsia="Arial" w:hAnsi="Arial" w:cs="Arial"/>
          <w:color w:val="000000"/>
          <w:sz w:val="22"/>
          <w:szCs w:val="22"/>
        </w:rPr>
        <w:t>(ORCID id 0000-0002-3453-5084), Annamari Tuulio-Henriksson, Ph.D.</w:t>
      </w:r>
      <w:r w:rsidRPr="003B26F1">
        <w:rPr>
          <w:rFonts w:ascii="Arial" w:eastAsia="Arial" w:hAnsi="Arial" w:cs="Arial"/>
          <w:color w:val="000000"/>
          <w:sz w:val="22"/>
          <w:szCs w:val="22"/>
          <w:vertAlign w:val="superscript"/>
        </w:rPr>
        <w:t>2</w:t>
      </w:r>
      <w:r w:rsidRPr="003B26F1">
        <w:rPr>
          <w:rFonts w:ascii="Arial" w:eastAsia="Arial" w:hAnsi="Arial" w:cs="Arial"/>
          <w:color w:val="000000"/>
          <w:sz w:val="22"/>
          <w:szCs w:val="22"/>
        </w:rPr>
        <w:t xml:space="preserve"> (ORCID id 0000-0002-3580-3693), Viljami Salmela, Ph.D.</w:t>
      </w:r>
      <w:r w:rsidRPr="003B26F1">
        <w:rPr>
          <w:rFonts w:ascii="Arial" w:eastAsia="Arial" w:hAnsi="Arial" w:cs="Arial"/>
          <w:color w:val="000000"/>
          <w:sz w:val="22"/>
          <w:szCs w:val="22"/>
          <w:vertAlign w:val="superscript"/>
        </w:rPr>
        <w:t>2</w:t>
      </w:r>
      <w:r w:rsidRPr="003B26F1">
        <w:rPr>
          <w:rFonts w:ascii="Arial" w:eastAsia="Arial" w:hAnsi="Arial" w:cs="Arial"/>
          <w:color w:val="000000"/>
          <w:sz w:val="22"/>
          <w:szCs w:val="22"/>
        </w:rPr>
        <w:t xml:space="preserve"> (ORCID id </w:t>
      </w:r>
      <w:r w:rsidRPr="003B26F1">
        <w:rPr>
          <w:rFonts w:ascii="Arial" w:eastAsia="Arial" w:hAnsi="Arial" w:cs="Arial"/>
          <w:color w:val="000000"/>
          <w:sz w:val="22"/>
          <w:szCs w:val="22"/>
          <w:highlight w:val="white"/>
        </w:rPr>
        <w:t>0000-0001-7218-5321</w:t>
      </w:r>
      <w:r w:rsidRPr="003B26F1">
        <w:rPr>
          <w:rFonts w:ascii="Arial" w:eastAsia="Arial" w:hAnsi="Arial" w:cs="Arial"/>
          <w:color w:val="000000"/>
          <w:sz w:val="22"/>
          <w:szCs w:val="22"/>
        </w:rPr>
        <w:t>), Marjaana Tiainen, M.D., Ph.D.</w:t>
      </w:r>
      <w:r w:rsidRPr="003B26F1">
        <w:rPr>
          <w:rFonts w:ascii="Arial" w:eastAsia="Arial" w:hAnsi="Arial" w:cs="Arial"/>
          <w:color w:val="000000"/>
          <w:sz w:val="22"/>
          <w:szCs w:val="22"/>
          <w:vertAlign w:val="superscript"/>
        </w:rPr>
        <w:t>4</w:t>
      </w:r>
      <w:r w:rsidRPr="003B26F1">
        <w:rPr>
          <w:rFonts w:ascii="Arial" w:eastAsia="Arial" w:hAnsi="Arial" w:cs="Arial"/>
          <w:color w:val="000000"/>
          <w:sz w:val="22"/>
          <w:szCs w:val="22"/>
        </w:rPr>
        <w:t xml:space="preserve"> (ORCID id 0000-0001-5107-1990), Laura </w:t>
      </w:r>
      <w:proofErr w:type="spellStart"/>
      <w:r w:rsidRPr="003B26F1">
        <w:rPr>
          <w:rFonts w:ascii="Arial" w:eastAsia="Arial" w:hAnsi="Arial" w:cs="Arial"/>
          <w:color w:val="000000"/>
          <w:sz w:val="22"/>
          <w:szCs w:val="22"/>
        </w:rPr>
        <w:t>Hokkanen</w:t>
      </w:r>
      <w:proofErr w:type="spellEnd"/>
      <w:r w:rsidRPr="003B26F1">
        <w:rPr>
          <w:rFonts w:ascii="Arial" w:eastAsia="Arial" w:hAnsi="Arial" w:cs="Arial"/>
          <w:color w:val="000000"/>
          <w:sz w:val="22"/>
          <w:szCs w:val="22"/>
        </w:rPr>
        <w:t xml:space="preserve">, </w:t>
      </w:r>
      <w:r w:rsidR="001B00D9" w:rsidRPr="003B26F1">
        <w:rPr>
          <w:rFonts w:ascii="Arial" w:eastAsia="Arial" w:hAnsi="Arial" w:cs="Arial"/>
          <w:color w:val="000000"/>
          <w:sz w:val="22"/>
          <w:szCs w:val="22"/>
        </w:rPr>
        <w:t>Ph.D.</w:t>
      </w:r>
      <w:r w:rsidRPr="003B26F1">
        <w:rPr>
          <w:rFonts w:ascii="Arial" w:eastAsia="Arial" w:hAnsi="Arial" w:cs="Arial"/>
          <w:color w:val="000000"/>
          <w:sz w:val="22"/>
          <w:szCs w:val="22"/>
        </w:rPr>
        <w:t xml:space="preserve">, professor </w:t>
      </w:r>
      <w:r w:rsidRPr="003B26F1">
        <w:rPr>
          <w:rFonts w:ascii="Arial" w:eastAsia="Arial" w:hAnsi="Arial" w:cs="Arial"/>
          <w:color w:val="000000"/>
          <w:sz w:val="22"/>
          <w:szCs w:val="22"/>
          <w:vertAlign w:val="superscript"/>
        </w:rPr>
        <w:t>2</w:t>
      </w:r>
      <w:r w:rsidRPr="003B26F1">
        <w:rPr>
          <w:rFonts w:ascii="Arial" w:eastAsia="Arial" w:hAnsi="Arial" w:cs="Arial"/>
          <w:color w:val="000000"/>
          <w:sz w:val="22"/>
          <w:szCs w:val="22"/>
        </w:rPr>
        <w:t xml:space="preserve"> (ORCID id 0000-0001-8342-9248), Johanna Hästbacka, M.D., Ph.D.</w:t>
      </w:r>
      <w:r w:rsidRPr="003B26F1">
        <w:rPr>
          <w:rFonts w:ascii="Arial" w:eastAsia="Arial" w:hAnsi="Arial" w:cs="Arial"/>
          <w:color w:val="000000"/>
          <w:sz w:val="22"/>
          <w:szCs w:val="22"/>
          <w:vertAlign w:val="superscript"/>
        </w:rPr>
        <w:t xml:space="preserve">1 </w:t>
      </w:r>
      <w:r w:rsidRPr="003B26F1">
        <w:rPr>
          <w:rFonts w:ascii="Arial" w:eastAsia="Arial" w:hAnsi="Arial" w:cs="Arial"/>
          <w:color w:val="000000"/>
          <w:sz w:val="22"/>
          <w:szCs w:val="22"/>
        </w:rPr>
        <w:t>(ORCID id 0000-0002-3613-7231)</w:t>
      </w:r>
    </w:p>
    <w:p w14:paraId="6736E56D" w14:textId="77777777" w:rsidR="002A0B49" w:rsidRPr="003B26F1" w:rsidRDefault="00D002FF" w:rsidP="00E52A45">
      <w:pPr>
        <w:pBdr>
          <w:top w:val="nil"/>
          <w:left w:val="nil"/>
          <w:bottom w:val="nil"/>
          <w:right w:val="nil"/>
          <w:between w:val="nil"/>
        </w:pBdr>
        <w:spacing w:before="280" w:after="280" w:line="480" w:lineRule="auto"/>
        <w:rPr>
          <w:rFonts w:ascii="Arial" w:eastAsia="Arial" w:hAnsi="Arial" w:cs="Arial"/>
          <w:color w:val="000000"/>
          <w:sz w:val="22"/>
          <w:szCs w:val="22"/>
        </w:rPr>
      </w:pPr>
      <w:r w:rsidRPr="003B26F1">
        <w:rPr>
          <w:rFonts w:ascii="Arial" w:eastAsia="Arial" w:hAnsi="Arial" w:cs="Arial"/>
          <w:color w:val="000000"/>
          <w:sz w:val="22"/>
          <w:szCs w:val="22"/>
          <w:vertAlign w:val="superscript"/>
        </w:rPr>
        <w:t xml:space="preserve">1 </w:t>
      </w:r>
      <w:r w:rsidRPr="003B26F1">
        <w:rPr>
          <w:rFonts w:ascii="Arial" w:eastAsia="Arial" w:hAnsi="Arial" w:cs="Arial"/>
          <w:color w:val="000000"/>
          <w:sz w:val="22"/>
          <w:szCs w:val="22"/>
        </w:rPr>
        <w:t>Department of Anaesthesiology, Intensive Care and Pain Medicine, Helsinki University Hospital and University of Helsinki, Helsinki, Finland</w:t>
      </w:r>
    </w:p>
    <w:p w14:paraId="7EF83E3F" w14:textId="77777777" w:rsidR="002A0B49" w:rsidRPr="003B26F1" w:rsidRDefault="00D002FF" w:rsidP="00E52A45">
      <w:pPr>
        <w:pBdr>
          <w:top w:val="nil"/>
          <w:left w:val="nil"/>
          <w:bottom w:val="nil"/>
          <w:right w:val="nil"/>
          <w:between w:val="nil"/>
        </w:pBdr>
        <w:spacing w:before="280" w:after="280" w:line="480" w:lineRule="auto"/>
        <w:rPr>
          <w:rFonts w:ascii="Arial" w:eastAsia="Arial" w:hAnsi="Arial" w:cs="Arial"/>
          <w:color w:val="000000"/>
          <w:sz w:val="22"/>
          <w:szCs w:val="22"/>
          <w:highlight w:val="white"/>
        </w:rPr>
      </w:pPr>
      <w:r w:rsidRPr="003B26F1">
        <w:rPr>
          <w:rFonts w:ascii="Arial" w:eastAsia="Arial" w:hAnsi="Arial" w:cs="Arial"/>
          <w:color w:val="000000"/>
          <w:sz w:val="22"/>
          <w:szCs w:val="22"/>
          <w:highlight w:val="white"/>
          <w:vertAlign w:val="superscript"/>
        </w:rPr>
        <w:t xml:space="preserve">2 </w:t>
      </w:r>
      <w:r w:rsidRPr="003B26F1">
        <w:rPr>
          <w:rFonts w:ascii="Arial" w:eastAsia="Arial" w:hAnsi="Arial" w:cs="Arial"/>
          <w:color w:val="000000"/>
          <w:sz w:val="22"/>
          <w:szCs w:val="22"/>
          <w:highlight w:val="white"/>
        </w:rPr>
        <w:t>Department of Psychology and Logopaedics, Faculty of Medicine, University of Helsinki, Helsinki, Finland</w:t>
      </w:r>
    </w:p>
    <w:p w14:paraId="40F2E055" w14:textId="1F519333" w:rsidR="002A0B49" w:rsidRPr="003B26F1" w:rsidRDefault="00D002FF" w:rsidP="00E52A45">
      <w:pPr>
        <w:pBdr>
          <w:top w:val="nil"/>
          <w:left w:val="nil"/>
          <w:bottom w:val="nil"/>
          <w:right w:val="nil"/>
          <w:between w:val="nil"/>
        </w:pBdr>
        <w:spacing w:before="280" w:after="280" w:line="480" w:lineRule="auto"/>
        <w:rPr>
          <w:rFonts w:ascii="Arial" w:eastAsia="Arial" w:hAnsi="Arial" w:cs="Arial"/>
          <w:color w:val="000000"/>
          <w:sz w:val="22"/>
          <w:szCs w:val="22"/>
          <w:highlight w:val="white"/>
        </w:rPr>
      </w:pPr>
      <w:r w:rsidRPr="003B26F1">
        <w:rPr>
          <w:rFonts w:ascii="Arial" w:eastAsia="Arial" w:hAnsi="Arial" w:cs="Arial"/>
          <w:color w:val="000000"/>
          <w:sz w:val="22"/>
          <w:szCs w:val="22"/>
          <w:highlight w:val="white"/>
          <w:vertAlign w:val="superscript"/>
        </w:rPr>
        <w:t xml:space="preserve">3 </w:t>
      </w:r>
      <w:r w:rsidRPr="003B26F1">
        <w:rPr>
          <w:rFonts w:ascii="Arial" w:eastAsia="Arial" w:hAnsi="Arial" w:cs="Arial"/>
          <w:color w:val="000000"/>
          <w:sz w:val="22"/>
          <w:szCs w:val="22"/>
          <w:highlight w:val="white"/>
        </w:rPr>
        <w:t>Division of Neuropsychology, HUS Neurocent</w:t>
      </w:r>
      <w:r w:rsidR="00D671C8">
        <w:rPr>
          <w:rFonts w:ascii="Arial" w:eastAsia="Arial" w:hAnsi="Arial" w:cs="Arial"/>
          <w:color w:val="000000"/>
          <w:sz w:val="22"/>
          <w:szCs w:val="22"/>
          <w:highlight w:val="white"/>
        </w:rPr>
        <w:t>re</w:t>
      </w:r>
      <w:r w:rsidRPr="003B26F1">
        <w:rPr>
          <w:rFonts w:ascii="Arial" w:eastAsia="Arial" w:hAnsi="Arial" w:cs="Arial"/>
          <w:color w:val="000000"/>
          <w:sz w:val="22"/>
          <w:szCs w:val="22"/>
          <w:highlight w:val="white"/>
        </w:rPr>
        <w:t>, Helsinki University Hospital and University of Helsinki, Helsinki, Finland</w:t>
      </w:r>
    </w:p>
    <w:p w14:paraId="0000000C" w14:textId="3FFBFBAD" w:rsidR="00634586" w:rsidRPr="003B26F1" w:rsidRDefault="00D002FF" w:rsidP="00E52A45">
      <w:pPr>
        <w:spacing w:line="480" w:lineRule="auto"/>
        <w:rPr>
          <w:rFonts w:ascii="Arial" w:eastAsia="Arial" w:hAnsi="Arial" w:cs="Arial"/>
          <w:sz w:val="22"/>
          <w:szCs w:val="22"/>
        </w:rPr>
      </w:pPr>
      <w:r w:rsidRPr="003B26F1">
        <w:rPr>
          <w:rFonts w:ascii="Arial" w:eastAsia="Arial" w:hAnsi="Arial" w:cs="Arial"/>
          <w:color w:val="000000"/>
          <w:sz w:val="22"/>
          <w:szCs w:val="22"/>
          <w:highlight w:val="white"/>
          <w:vertAlign w:val="superscript"/>
        </w:rPr>
        <w:t xml:space="preserve">4 </w:t>
      </w:r>
      <w:r w:rsidRPr="003B26F1">
        <w:rPr>
          <w:rFonts w:ascii="Arial" w:eastAsia="Arial" w:hAnsi="Arial" w:cs="Arial"/>
          <w:color w:val="000000"/>
          <w:sz w:val="22"/>
          <w:szCs w:val="22"/>
          <w:highlight w:val="white"/>
        </w:rPr>
        <w:t>Department of Neurology, Helsinki University Hospital and University of Helsinki, Helsinki, Finland</w:t>
      </w:r>
    </w:p>
    <w:p w14:paraId="0000000D" w14:textId="77777777" w:rsidR="00634586" w:rsidRPr="003B26F1" w:rsidRDefault="00D002FF" w:rsidP="00E52A45">
      <w:pPr>
        <w:pBdr>
          <w:top w:val="nil"/>
          <w:left w:val="nil"/>
          <w:bottom w:val="nil"/>
          <w:right w:val="nil"/>
          <w:between w:val="nil"/>
        </w:pBdr>
        <w:spacing w:before="280" w:after="280" w:line="480" w:lineRule="auto"/>
        <w:rPr>
          <w:rFonts w:ascii="Arial" w:eastAsia="Arial" w:hAnsi="Arial" w:cs="Arial"/>
          <w:color w:val="000000"/>
          <w:sz w:val="22"/>
          <w:szCs w:val="22"/>
        </w:rPr>
      </w:pPr>
      <w:r w:rsidRPr="003B26F1">
        <w:rPr>
          <w:rFonts w:ascii="Arial" w:eastAsia="Arial" w:hAnsi="Arial" w:cs="Arial"/>
          <w:color w:val="000000"/>
          <w:sz w:val="22"/>
          <w:szCs w:val="22"/>
        </w:rPr>
        <w:t>Laura Hokkanen and Johanna Hästbacka contributed equally and should both be considered last author.</w:t>
      </w:r>
    </w:p>
    <w:p w14:paraId="0000000E" w14:textId="3EB768DB" w:rsidR="00634586" w:rsidRPr="003B26F1" w:rsidRDefault="00D002FF" w:rsidP="00E52A45">
      <w:pPr>
        <w:pBdr>
          <w:top w:val="nil"/>
          <w:left w:val="nil"/>
          <w:bottom w:val="nil"/>
          <w:right w:val="nil"/>
          <w:between w:val="nil"/>
        </w:pBdr>
        <w:spacing w:after="160" w:line="480" w:lineRule="auto"/>
        <w:rPr>
          <w:rFonts w:ascii="Arial" w:eastAsia="Arial" w:hAnsi="Arial" w:cs="Arial"/>
          <w:color w:val="000000"/>
          <w:sz w:val="22"/>
          <w:szCs w:val="22"/>
        </w:rPr>
      </w:pPr>
      <w:r w:rsidRPr="003B26F1">
        <w:rPr>
          <w:rFonts w:ascii="Arial" w:eastAsia="Arial" w:hAnsi="Arial" w:cs="Arial"/>
          <w:color w:val="000000"/>
          <w:sz w:val="22"/>
          <w:szCs w:val="22"/>
        </w:rPr>
        <w:t>Corresponding author: Henriikka Ollila, henriikka.ollila@h</w:t>
      </w:r>
      <w:r w:rsidR="00902E81">
        <w:rPr>
          <w:rFonts w:ascii="Arial" w:eastAsia="Arial" w:hAnsi="Arial" w:cs="Arial"/>
          <w:color w:val="000000"/>
          <w:sz w:val="22"/>
          <w:szCs w:val="22"/>
        </w:rPr>
        <w:t>elsinki</w:t>
      </w:r>
      <w:r w:rsidRPr="003B26F1">
        <w:rPr>
          <w:rFonts w:ascii="Arial" w:eastAsia="Arial" w:hAnsi="Arial" w:cs="Arial"/>
          <w:color w:val="000000"/>
          <w:sz w:val="22"/>
          <w:szCs w:val="22"/>
        </w:rPr>
        <w:t>.fi </w:t>
      </w:r>
    </w:p>
    <w:p w14:paraId="0000000F" w14:textId="77777777" w:rsidR="00634586" w:rsidRPr="003B26F1" w:rsidRDefault="00634586" w:rsidP="00E52A45">
      <w:pPr>
        <w:spacing w:line="480" w:lineRule="auto"/>
        <w:rPr>
          <w:rFonts w:ascii="Arial" w:eastAsia="Arial" w:hAnsi="Arial" w:cs="Arial"/>
          <w:sz w:val="22"/>
          <w:szCs w:val="22"/>
        </w:rPr>
      </w:pPr>
    </w:p>
    <w:p w14:paraId="00000010" w14:textId="77777777" w:rsidR="00634586" w:rsidRPr="003B26F1" w:rsidRDefault="00634586" w:rsidP="00E52A45">
      <w:pPr>
        <w:spacing w:line="480" w:lineRule="auto"/>
        <w:rPr>
          <w:rFonts w:ascii="Arial" w:eastAsia="Arial" w:hAnsi="Arial" w:cs="Arial"/>
          <w:sz w:val="22"/>
          <w:szCs w:val="22"/>
        </w:rPr>
      </w:pPr>
    </w:p>
    <w:p w14:paraId="35E4B003" w14:textId="77777777" w:rsidR="003921FB" w:rsidRDefault="003921FB" w:rsidP="00E52A45">
      <w:pPr>
        <w:spacing w:line="480" w:lineRule="auto"/>
        <w:rPr>
          <w:sz w:val="22"/>
          <w:szCs w:val="22"/>
        </w:rPr>
      </w:pPr>
    </w:p>
    <w:p w14:paraId="00000012" w14:textId="1A186B9A" w:rsidR="00634586" w:rsidRPr="003B26F1" w:rsidRDefault="00D002FF" w:rsidP="00E52A45">
      <w:pPr>
        <w:spacing w:line="480" w:lineRule="auto"/>
        <w:rPr>
          <w:rFonts w:ascii="Arial" w:eastAsia="Arial" w:hAnsi="Arial" w:cs="Arial"/>
          <w:b/>
          <w:sz w:val="22"/>
          <w:szCs w:val="22"/>
          <w:u w:val="single"/>
        </w:rPr>
      </w:pPr>
      <w:r w:rsidRPr="003B26F1">
        <w:rPr>
          <w:rFonts w:ascii="Arial" w:eastAsia="Arial" w:hAnsi="Arial" w:cs="Arial"/>
          <w:b/>
          <w:sz w:val="22"/>
          <w:szCs w:val="22"/>
          <w:u w:val="single"/>
        </w:rPr>
        <w:lastRenderedPageBreak/>
        <w:t>Supplementa</w:t>
      </w:r>
      <w:r w:rsidR="004F6D31">
        <w:rPr>
          <w:rFonts w:ascii="Arial" w:eastAsia="Arial" w:hAnsi="Arial" w:cs="Arial"/>
          <w:b/>
          <w:sz w:val="22"/>
          <w:szCs w:val="22"/>
          <w:u w:val="single"/>
        </w:rPr>
        <w:t>ry</w:t>
      </w:r>
      <w:r w:rsidRPr="003B26F1">
        <w:rPr>
          <w:rFonts w:ascii="Arial" w:eastAsia="Arial" w:hAnsi="Arial" w:cs="Arial"/>
          <w:b/>
          <w:sz w:val="22"/>
          <w:szCs w:val="22"/>
          <w:u w:val="single"/>
        </w:rPr>
        <w:t xml:space="preserve"> methods</w:t>
      </w:r>
    </w:p>
    <w:p w14:paraId="00000013" w14:textId="77777777" w:rsidR="00634586" w:rsidRPr="003B26F1" w:rsidRDefault="00634586" w:rsidP="00E52A45">
      <w:pPr>
        <w:spacing w:line="480" w:lineRule="auto"/>
        <w:rPr>
          <w:rFonts w:ascii="Arial" w:eastAsia="Arial" w:hAnsi="Arial" w:cs="Arial"/>
          <w:b/>
          <w:sz w:val="22"/>
          <w:szCs w:val="22"/>
          <w:u w:val="single"/>
        </w:rPr>
      </w:pPr>
    </w:p>
    <w:p w14:paraId="0310FB25" w14:textId="77777777" w:rsidR="00DA7589" w:rsidRDefault="00D002FF" w:rsidP="00E52A45">
      <w:pPr>
        <w:spacing w:line="480" w:lineRule="auto"/>
        <w:rPr>
          <w:rFonts w:ascii="Arial" w:eastAsia="Arial" w:hAnsi="Arial" w:cs="Arial"/>
          <w:b/>
          <w:sz w:val="22"/>
          <w:szCs w:val="22"/>
        </w:rPr>
      </w:pPr>
      <w:r w:rsidRPr="003B26F1">
        <w:rPr>
          <w:rFonts w:ascii="Arial" w:eastAsia="Arial" w:hAnsi="Arial" w:cs="Arial"/>
          <w:b/>
          <w:sz w:val="22"/>
          <w:szCs w:val="22"/>
        </w:rPr>
        <w:t>Definitions of the clinical variables</w:t>
      </w:r>
    </w:p>
    <w:p w14:paraId="00000015" w14:textId="7A599808" w:rsidR="00634586" w:rsidRPr="00DA7589" w:rsidRDefault="00D002FF" w:rsidP="00E52A45">
      <w:pPr>
        <w:spacing w:line="480" w:lineRule="auto"/>
        <w:rPr>
          <w:rFonts w:ascii="Arial" w:eastAsia="Arial" w:hAnsi="Arial" w:cs="Arial"/>
          <w:b/>
          <w:sz w:val="22"/>
          <w:szCs w:val="22"/>
        </w:rPr>
      </w:pPr>
      <w:r w:rsidRPr="003B26F1">
        <w:rPr>
          <w:rFonts w:ascii="Arial" w:eastAsia="Arial" w:hAnsi="Arial" w:cs="Arial"/>
          <w:color w:val="000000"/>
          <w:sz w:val="22"/>
          <w:szCs w:val="22"/>
          <w:u w:val="single"/>
        </w:rPr>
        <w:t>Proning:</w:t>
      </w:r>
      <w:r w:rsidRPr="003B26F1">
        <w:rPr>
          <w:rFonts w:ascii="Arial" w:eastAsia="Arial" w:hAnsi="Arial" w:cs="Arial"/>
          <w:color w:val="000000"/>
          <w:sz w:val="22"/>
          <w:szCs w:val="22"/>
        </w:rPr>
        <w:t xml:space="preserve"> The number of prone positioning </w:t>
      </w:r>
      <w:r w:rsidR="007A1A0E">
        <w:rPr>
          <w:rFonts w:ascii="Arial" w:eastAsia="Arial" w:hAnsi="Arial" w:cs="Arial"/>
          <w:color w:val="000000"/>
          <w:sz w:val="22"/>
          <w:szCs w:val="22"/>
        </w:rPr>
        <w:t>treatment</w:t>
      </w:r>
      <w:r w:rsidRPr="003B26F1">
        <w:rPr>
          <w:rFonts w:ascii="Arial" w:eastAsia="Arial" w:hAnsi="Arial" w:cs="Arial"/>
          <w:color w:val="000000"/>
          <w:sz w:val="22"/>
          <w:szCs w:val="22"/>
        </w:rPr>
        <w:t xml:space="preserve">s occurring during invasive mechanical ventilation (IMV) was counted as proning. </w:t>
      </w:r>
    </w:p>
    <w:p w14:paraId="00000016" w14:textId="77777777" w:rsidR="00634586" w:rsidRPr="003B26F1" w:rsidRDefault="00D002FF" w:rsidP="00E52A45">
      <w:pPr>
        <w:spacing w:line="480" w:lineRule="auto"/>
        <w:rPr>
          <w:rFonts w:ascii="Arial" w:eastAsia="Arial" w:hAnsi="Arial" w:cs="Arial"/>
          <w:color w:val="000000"/>
          <w:sz w:val="22"/>
          <w:szCs w:val="22"/>
        </w:rPr>
      </w:pPr>
      <w:r w:rsidRPr="003B26F1">
        <w:rPr>
          <w:rFonts w:ascii="Arial" w:eastAsia="Arial" w:hAnsi="Arial" w:cs="Arial"/>
          <w:color w:val="000000"/>
          <w:sz w:val="22"/>
          <w:szCs w:val="22"/>
          <w:u w:val="single"/>
        </w:rPr>
        <w:t>Duration of invasive mechanical ventilation (IMV):</w:t>
      </w:r>
      <w:r w:rsidRPr="003B26F1">
        <w:rPr>
          <w:rFonts w:ascii="Arial" w:eastAsia="Arial" w:hAnsi="Arial" w:cs="Arial"/>
          <w:color w:val="000000"/>
          <w:sz w:val="22"/>
          <w:szCs w:val="22"/>
        </w:rPr>
        <w:t xml:space="preserve"> Duration of IMV was counted in days including intubation and extubation days. In the case of several IMV episodes, days were summed to get the total number. </w:t>
      </w:r>
    </w:p>
    <w:p w14:paraId="00000017" w14:textId="4E63C3EF" w:rsidR="00634586" w:rsidRPr="003B26F1" w:rsidRDefault="00D002FF" w:rsidP="00E52A45">
      <w:pPr>
        <w:spacing w:line="480" w:lineRule="auto"/>
        <w:rPr>
          <w:rFonts w:ascii="Arial" w:eastAsia="Arial" w:hAnsi="Arial" w:cs="Arial"/>
          <w:color w:val="000000"/>
          <w:sz w:val="22"/>
          <w:szCs w:val="22"/>
        </w:rPr>
      </w:pPr>
      <w:r w:rsidRPr="003B26F1">
        <w:rPr>
          <w:rFonts w:ascii="Arial" w:eastAsia="Arial" w:hAnsi="Arial" w:cs="Arial"/>
          <w:color w:val="000000"/>
          <w:sz w:val="22"/>
          <w:szCs w:val="22"/>
          <w:u w:val="single"/>
        </w:rPr>
        <w:t>Delirium:</w:t>
      </w:r>
      <w:r w:rsidRPr="003B26F1">
        <w:rPr>
          <w:rFonts w:ascii="Arial" w:eastAsia="Arial" w:hAnsi="Arial" w:cs="Arial"/>
          <w:color w:val="000000"/>
          <w:sz w:val="22"/>
          <w:szCs w:val="22"/>
        </w:rPr>
        <w:t xml:space="preserve"> Intensive care delirium screening checklist (ICDSC) points </w:t>
      </w:r>
      <w:r w:rsidR="007A1A0E">
        <w:rPr>
          <w:rFonts w:ascii="Arial" w:eastAsia="Arial" w:hAnsi="Arial" w:cs="Arial"/>
          <w:color w:val="000000"/>
          <w:sz w:val="22"/>
          <w:szCs w:val="22"/>
        </w:rPr>
        <w:t>of four or above</w:t>
      </w:r>
      <w:r w:rsidRPr="003B26F1">
        <w:rPr>
          <w:rFonts w:ascii="Arial" w:eastAsia="Arial" w:hAnsi="Arial" w:cs="Arial"/>
          <w:color w:val="000000"/>
          <w:sz w:val="22"/>
          <w:szCs w:val="22"/>
        </w:rPr>
        <w:t xml:space="preserve"> determined delirium diagnosis, when available, but, because of the on-going pandemic, patients treated in units, where ICDSC was unavailable, delirium or symptoms of delirium mentioned in the patient chart were eligible for diagnosis </w:t>
      </w:r>
      <w:r w:rsidR="00847043" w:rsidRPr="003B26F1">
        <w:rPr>
          <w:rFonts w:ascii="Arial" w:eastAsia="Arial" w:hAnsi="Arial" w:cs="Arial"/>
          <w:noProof/>
          <w:color w:val="000000"/>
          <w:sz w:val="22"/>
          <w:szCs w:val="22"/>
        </w:rPr>
        <w:t>[1]</w:t>
      </w:r>
      <w:r w:rsidRPr="003B26F1">
        <w:rPr>
          <w:rFonts w:ascii="Arial" w:eastAsia="Arial" w:hAnsi="Arial" w:cs="Arial"/>
          <w:color w:val="000000"/>
          <w:sz w:val="22"/>
          <w:szCs w:val="22"/>
        </w:rPr>
        <w:t>. Days, when ICDSC was greater or equal to four points, confirmed the duration of delirium; duration was undefined when the diagnosis was based on patient charts instead of ICDSC points.</w:t>
      </w:r>
    </w:p>
    <w:p w14:paraId="2C91B26B" w14:textId="77777777" w:rsidR="003921FB" w:rsidRDefault="003921FB" w:rsidP="003B26F1">
      <w:pPr>
        <w:spacing w:after="160" w:line="480" w:lineRule="auto"/>
        <w:rPr>
          <w:rFonts w:ascii="Arial" w:eastAsia="Arial" w:hAnsi="Arial" w:cs="Arial"/>
          <w:b/>
          <w:color w:val="000000"/>
          <w:sz w:val="22"/>
          <w:szCs w:val="22"/>
        </w:rPr>
      </w:pPr>
    </w:p>
    <w:p w14:paraId="3A66F703" w14:textId="77777777" w:rsidR="00DA7589" w:rsidRDefault="00D002FF" w:rsidP="003B26F1">
      <w:pPr>
        <w:spacing w:after="160" w:line="480" w:lineRule="auto"/>
        <w:rPr>
          <w:rFonts w:ascii="Arial" w:eastAsia="Arial" w:hAnsi="Arial" w:cs="Arial"/>
          <w:b/>
          <w:color w:val="000000"/>
          <w:sz w:val="22"/>
          <w:szCs w:val="22"/>
        </w:rPr>
      </w:pPr>
      <w:r w:rsidRPr="003B26F1">
        <w:rPr>
          <w:rFonts w:ascii="Arial" w:eastAsia="Arial" w:hAnsi="Arial" w:cs="Arial"/>
          <w:b/>
          <w:color w:val="000000"/>
          <w:sz w:val="22"/>
          <w:szCs w:val="22"/>
        </w:rPr>
        <w:t>Neuropsychological methods</w:t>
      </w:r>
    </w:p>
    <w:p w14:paraId="0000001A" w14:textId="262E3C02" w:rsidR="00634586" w:rsidRPr="00DA7589" w:rsidRDefault="00D002FF" w:rsidP="003B26F1">
      <w:pPr>
        <w:spacing w:after="160" w:line="480" w:lineRule="auto"/>
        <w:rPr>
          <w:rFonts w:ascii="Arial" w:eastAsia="Arial" w:hAnsi="Arial" w:cs="Arial"/>
          <w:b/>
          <w:color w:val="000000"/>
          <w:sz w:val="22"/>
          <w:szCs w:val="22"/>
        </w:rPr>
      </w:pPr>
      <w:r w:rsidRPr="003B26F1">
        <w:rPr>
          <w:rFonts w:ascii="Arial" w:eastAsia="Arial" w:hAnsi="Arial" w:cs="Arial"/>
          <w:color w:val="000000"/>
          <w:sz w:val="22"/>
          <w:szCs w:val="22"/>
        </w:rPr>
        <w:t xml:space="preserve">We evaluated cognitive functioning in a </w:t>
      </w:r>
      <w:r w:rsidR="0056158F" w:rsidRPr="003B26F1">
        <w:rPr>
          <w:rFonts w:ascii="Arial" w:eastAsia="Arial" w:hAnsi="Arial" w:cs="Arial"/>
          <w:color w:val="000000"/>
          <w:sz w:val="22"/>
          <w:szCs w:val="22"/>
        </w:rPr>
        <w:t xml:space="preserve">comprehensive </w:t>
      </w:r>
      <w:r w:rsidRPr="003B26F1">
        <w:rPr>
          <w:rFonts w:ascii="Arial" w:eastAsia="Arial" w:hAnsi="Arial" w:cs="Arial"/>
          <w:color w:val="000000"/>
          <w:sz w:val="22"/>
          <w:szCs w:val="22"/>
        </w:rPr>
        <w:t xml:space="preserve">neuropsychological assessment. As registered </w:t>
      </w:r>
      <w:r w:rsidR="007A1A0E">
        <w:rPr>
          <w:rFonts w:ascii="Arial" w:eastAsia="Arial" w:hAnsi="Arial" w:cs="Arial"/>
          <w:color w:val="000000"/>
          <w:sz w:val="22"/>
          <w:szCs w:val="22"/>
        </w:rPr>
        <w:t>at</w:t>
      </w:r>
      <w:r w:rsidRPr="003B26F1">
        <w:rPr>
          <w:rFonts w:ascii="Arial" w:eastAsia="Arial" w:hAnsi="Arial" w:cs="Arial"/>
          <w:color w:val="000000"/>
          <w:sz w:val="22"/>
          <w:szCs w:val="22"/>
        </w:rPr>
        <w:t xml:space="preserve"> ClinicalTrials.gov (NCT04864938), we selected the main outcome variables to represent three domains: attention, executive functions, and memory. We evaluated each domain with three subtests (Table E</w:t>
      </w:r>
      <w:r w:rsidR="00DA7589">
        <w:rPr>
          <w:rFonts w:ascii="Arial" w:eastAsia="Arial" w:hAnsi="Arial" w:cs="Arial"/>
          <w:color w:val="000000"/>
          <w:sz w:val="22"/>
          <w:szCs w:val="22"/>
        </w:rPr>
        <w:t>1</w:t>
      </w:r>
      <w:r w:rsidRPr="003B26F1">
        <w:rPr>
          <w:rFonts w:ascii="Arial" w:eastAsia="Arial" w:hAnsi="Arial" w:cs="Arial"/>
          <w:color w:val="000000"/>
          <w:sz w:val="22"/>
          <w:szCs w:val="22"/>
        </w:rPr>
        <w:t>) and calculated a total cognitive score as the sum of the domain scores.</w:t>
      </w:r>
    </w:p>
    <w:p w14:paraId="0000001B" w14:textId="6F0E9F91" w:rsidR="00634586" w:rsidRPr="003B26F1" w:rsidRDefault="00B30A50" w:rsidP="003B26F1">
      <w:pPr>
        <w:spacing w:line="480" w:lineRule="auto"/>
        <w:rPr>
          <w:rFonts w:ascii="Arial" w:eastAsia="Arial" w:hAnsi="Arial" w:cs="Arial"/>
          <w:color w:val="000000"/>
          <w:sz w:val="22"/>
          <w:szCs w:val="22"/>
        </w:rPr>
      </w:pPr>
      <w:sdt>
        <w:sdtPr>
          <w:rPr>
            <w:sz w:val="22"/>
            <w:szCs w:val="22"/>
          </w:rPr>
          <w:tag w:val="goog_rdk_0"/>
          <w:id w:val="-399598301"/>
        </w:sdtPr>
        <w:sdtEndPr/>
        <w:sdtContent/>
      </w:sdt>
      <w:r w:rsidR="00D002FF" w:rsidRPr="003B26F1">
        <w:rPr>
          <w:rFonts w:ascii="Arial" w:eastAsia="Arial" w:hAnsi="Arial" w:cs="Arial"/>
          <w:color w:val="000000"/>
          <w:sz w:val="22"/>
          <w:szCs w:val="22"/>
        </w:rPr>
        <w:t xml:space="preserve">To be able to compare subtests measured in different scales, we first standardised the raw scores of the selected nine subtest variables using the mean and standard deviation of the whole study population as a reference. </w:t>
      </w:r>
      <w:sdt>
        <w:sdtPr>
          <w:rPr>
            <w:sz w:val="22"/>
            <w:szCs w:val="22"/>
          </w:rPr>
          <w:tag w:val="goog_rdk_3"/>
          <w:id w:val="873664567"/>
        </w:sdtPr>
        <w:sdtEndPr/>
        <w:sdtContent/>
      </w:sdt>
      <w:sdt>
        <w:sdtPr>
          <w:rPr>
            <w:sz w:val="22"/>
            <w:szCs w:val="22"/>
          </w:rPr>
          <w:tag w:val="goog_rdk_4"/>
          <w:id w:val="1776285518"/>
        </w:sdtPr>
        <w:sdtEndPr/>
        <w:sdtContent/>
      </w:sdt>
      <w:r w:rsidR="00D002FF" w:rsidRPr="003B26F1">
        <w:rPr>
          <w:rFonts w:ascii="Arial" w:eastAsia="Arial" w:hAnsi="Arial" w:cs="Arial"/>
          <w:color w:val="000000"/>
          <w:sz w:val="22"/>
          <w:szCs w:val="22"/>
        </w:rPr>
        <w:t>Standardisation was performed by subtracting the reference mean from the individual raw score and then dividing the difference by the reference standard deviation (see equation below). The standardised scores were then summed. In all scores, a higher value indicates better performance. </w:t>
      </w:r>
    </w:p>
    <w:p w14:paraId="0000001C" w14:textId="1000C271" w:rsidR="00634586" w:rsidRPr="003B26F1" w:rsidRDefault="0056158F" w:rsidP="003B26F1">
      <w:pPr>
        <w:spacing w:line="480" w:lineRule="auto"/>
        <w:rPr>
          <w:rFonts w:ascii="Arial" w:eastAsia="Arial" w:hAnsi="Arial" w:cs="Arial"/>
          <w:sz w:val="22"/>
          <w:szCs w:val="22"/>
        </w:rPr>
      </w:pPr>
      <m:oMathPara>
        <m:oMath>
          <m:r>
            <w:rPr>
              <w:rFonts w:ascii="Cambria Math" w:eastAsia="Arial" w:hAnsi="Cambria Math" w:cs="Arial"/>
              <w:sz w:val="22"/>
              <w:szCs w:val="22"/>
            </w:rPr>
            <w:lastRenderedPageBreak/>
            <m:t>Z=</m:t>
          </m:r>
          <m:f>
            <m:fPr>
              <m:ctrlPr>
                <w:rPr>
                  <w:rFonts w:ascii="Cambria Math" w:eastAsia="Arial" w:hAnsi="Cambria Math" w:cs="Arial"/>
                  <w:i/>
                  <w:sz w:val="22"/>
                  <w:szCs w:val="22"/>
                </w:rPr>
              </m:ctrlPr>
            </m:fPr>
            <m:num>
              <m:r>
                <w:rPr>
                  <w:rFonts w:ascii="Cambria Math" w:eastAsia="Arial" w:hAnsi="Cambria Math" w:cs="Arial"/>
                  <w:sz w:val="22"/>
                  <w:szCs w:val="22"/>
                </w:rPr>
                <m:t xml:space="preserve">x- </m:t>
              </m:r>
              <m:acc>
                <m:accPr>
                  <m:chr m:val="̅"/>
                  <m:ctrlPr>
                    <w:rPr>
                      <w:rFonts w:ascii="Cambria Math" w:eastAsia="Arial" w:hAnsi="Cambria Math" w:cs="Arial"/>
                      <w:i/>
                      <w:sz w:val="22"/>
                      <w:szCs w:val="22"/>
                    </w:rPr>
                  </m:ctrlPr>
                </m:accPr>
                <m:e>
                  <m:r>
                    <w:rPr>
                      <w:rFonts w:ascii="Cambria Math" w:eastAsia="Arial" w:hAnsi="Cambria Math" w:cs="Arial"/>
                      <w:sz w:val="22"/>
                      <w:szCs w:val="22"/>
                    </w:rPr>
                    <m:t>x</m:t>
                  </m:r>
                </m:e>
              </m:acc>
            </m:num>
            <m:den>
              <m:r>
                <w:rPr>
                  <w:rFonts w:ascii="Cambria Math" w:eastAsia="Arial" w:hAnsi="Cambria Math" w:cs="Arial"/>
                  <w:sz w:val="22"/>
                  <w:szCs w:val="22"/>
                </w:rPr>
                <m:t>S</m:t>
              </m:r>
            </m:den>
          </m:f>
        </m:oMath>
      </m:oMathPara>
    </w:p>
    <w:p w14:paraId="0000001E" w14:textId="71DD546E" w:rsidR="00634586" w:rsidRPr="003B26F1" w:rsidRDefault="00D002FF" w:rsidP="003B26F1">
      <w:pPr>
        <w:spacing w:line="480" w:lineRule="auto"/>
        <w:rPr>
          <w:rFonts w:ascii="Arial" w:eastAsia="Arial" w:hAnsi="Arial" w:cs="Arial"/>
          <w:sz w:val="22"/>
          <w:szCs w:val="22"/>
        </w:rPr>
      </w:pPr>
      <w:proofErr w:type="gramStart"/>
      <w:r w:rsidRPr="003B26F1">
        <w:rPr>
          <w:rFonts w:ascii="Arial" w:eastAsia="Arial" w:hAnsi="Arial" w:cs="Arial"/>
          <w:sz w:val="22"/>
          <w:szCs w:val="22"/>
        </w:rPr>
        <w:t>where</w:t>
      </w:r>
      <w:proofErr w:type="gramEnd"/>
      <w:r w:rsidRPr="003B26F1">
        <w:rPr>
          <w:rFonts w:ascii="Arial" w:eastAsia="Arial" w:hAnsi="Arial" w:cs="Arial"/>
          <w:sz w:val="22"/>
          <w:szCs w:val="22"/>
        </w:rPr>
        <w:t xml:space="preserve"> </w:t>
      </w:r>
      <m:oMath>
        <m:r>
          <w:rPr>
            <w:rFonts w:ascii="Cambria Math" w:eastAsia="Arial" w:hAnsi="Cambria Math" w:cs="Arial"/>
            <w:sz w:val="22"/>
            <w:szCs w:val="22"/>
          </w:rPr>
          <m:t>x</m:t>
        </m:r>
      </m:oMath>
      <w:r w:rsidRPr="003B26F1">
        <w:rPr>
          <w:rFonts w:ascii="Arial" w:eastAsia="Arial" w:hAnsi="Arial" w:cs="Arial"/>
          <w:sz w:val="22"/>
          <w:szCs w:val="22"/>
        </w:rPr>
        <w:t xml:space="preserve"> is the individual raw score, </w:t>
      </w:r>
      <w:sdt>
        <w:sdtPr>
          <w:rPr>
            <w:sz w:val="22"/>
            <w:szCs w:val="22"/>
          </w:rPr>
          <w:tag w:val="goog_rdk_6"/>
          <w:id w:val="-1134566062"/>
        </w:sdtPr>
        <w:sdtEndPr/>
        <w:sdtContent/>
      </w:sdt>
      <m:oMath>
        <m:acc>
          <m:accPr>
            <m:chr m:val="̅"/>
            <m:ctrlPr>
              <w:rPr>
                <w:rFonts w:ascii="Cambria Math" w:hAnsi="Cambria Math"/>
                <w:i/>
                <w:sz w:val="22"/>
                <w:szCs w:val="22"/>
              </w:rPr>
            </m:ctrlPr>
          </m:accPr>
          <m:e>
            <m:r>
              <w:rPr>
                <w:rFonts w:ascii="Cambria Math" w:hAnsi="Cambria Math"/>
                <w:sz w:val="22"/>
                <w:szCs w:val="22"/>
              </w:rPr>
              <m:t>x</m:t>
            </m:r>
          </m:e>
        </m:acc>
        <m:r>
          <w:rPr>
            <w:rFonts w:ascii="Cambria Math" w:hAnsi="Cambria Math"/>
            <w:sz w:val="22"/>
            <w:szCs w:val="22"/>
          </w:rPr>
          <m:t xml:space="preserve"> </m:t>
        </m:r>
      </m:oMath>
      <w:r w:rsidRPr="003B26F1">
        <w:rPr>
          <w:rFonts w:ascii="Arial" w:eastAsia="Arial" w:hAnsi="Arial" w:cs="Arial"/>
          <w:sz w:val="22"/>
          <w:szCs w:val="22"/>
        </w:rPr>
        <w:t xml:space="preserve">is the mean of the reference sample, and </w:t>
      </w:r>
      <w:r w:rsidRPr="003B26F1">
        <w:rPr>
          <w:rFonts w:ascii="Arial" w:eastAsia="Arial" w:hAnsi="Arial" w:cs="Arial"/>
          <w:i/>
          <w:sz w:val="22"/>
          <w:szCs w:val="22"/>
        </w:rPr>
        <w:t>S</w:t>
      </w:r>
      <w:r w:rsidRPr="003B26F1">
        <w:rPr>
          <w:rFonts w:ascii="Arial" w:eastAsia="Arial" w:hAnsi="Arial" w:cs="Arial"/>
          <w:sz w:val="22"/>
          <w:szCs w:val="22"/>
        </w:rPr>
        <w:t xml:space="preserve"> is the standard deviation of the reference sample.</w:t>
      </w:r>
    </w:p>
    <w:p w14:paraId="7EE59304" w14:textId="77777777" w:rsidR="00C260F2" w:rsidRPr="003B26F1" w:rsidRDefault="00C260F2" w:rsidP="003B26F1">
      <w:pPr>
        <w:spacing w:line="480" w:lineRule="auto"/>
        <w:rPr>
          <w:rFonts w:ascii="Arial" w:eastAsia="Arial" w:hAnsi="Arial" w:cs="Arial"/>
          <w:sz w:val="22"/>
          <w:szCs w:val="22"/>
        </w:rPr>
      </w:pPr>
    </w:p>
    <w:p w14:paraId="00000020" w14:textId="148F647A" w:rsidR="00634586" w:rsidRPr="003B26F1" w:rsidRDefault="00C260F2" w:rsidP="003B26F1">
      <w:pPr>
        <w:spacing w:after="160" w:line="480" w:lineRule="auto"/>
        <w:rPr>
          <w:rFonts w:ascii="Arial" w:eastAsia="Arial" w:hAnsi="Arial" w:cs="Arial"/>
          <w:color w:val="000000"/>
          <w:sz w:val="22"/>
          <w:szCs w:val="22"/>
        </w:rPr>
      </w:pPr>
      <w:r w:rsidRPr="003B26F1">
        <w:rPr>
          <w:rFonts w:ascii="Arial" w:eastAsia="Arial" w:hAnsi="Arial" w:cs="Arial"/>
          <w:color w:val="000000"/>
          <w:sz w:val="22"/>
          <w:szCs w:val="22"/>
        </w:rPr>
        <w:t>We imputed single missing values (one case had missing values in the two Stroop variables, two cases had missing values in Continuous Performance Test, one case had missing value in Wechsler Memory Scale logical memory) using the subgroup mean.</w:t>
      </w:r>
    </w:p>
    <w:p w14:paraId="2AD1BEFF" w14:textId="77777777" w:rsidR="00847043" w:rsidRPr="003B26F1" w:rsidRDefault="00847043" w:rsidP="003B26F1">
      <w:pPr>
        <w:spacing w:line="480" w:lineRule="auto"/>
        <w:rPr>
          <w:rFonts w:ascii="Arial" w:eastAsia="Arial" w:hAnsi="Arial" w:cs="Arial"/>
          <w:sz w:val="22"/>
          <w:szCs w:val="22"/>
        </w:rPr>
      </w:pPr>
    </w:p>
    <w:p w14:paraId="00000022" w14:textId="193EF111" w:rsidR="00634586" w:rsidRDefault="00C260F2" w:rsidP="003B26F1">
      <w:pPr>
        <w:spacing w:line="480" w:lineRule="auto"/>
        <w:rPr>
          <w:rFonts w:ascii="Arial" w:eastAsia="Arial" w:hAnsi="Arial" w:cs="Arial"/>
          <w:sz w:val="22"/>
          <w:szCs w:val="22"/>
        </w:rPr>
      </w:pPr>
      <w:r w:rsidRPr="003B26F1">
        <w:rPr>
          <w:rFonts w:ascii="Arial" w:eastAsia="Arial" w:hAnsi="Arial" w:cs="Arial"/>
          <w:sz w:val="22"/>
          <w:szCs w:val="22"/>
        </w:rPr>
        <w:t>We included a</w:t>
      </w:r>
      <w:r w:rsidR="00D002FF" w:rsidRPr="003B26F1">
        <w:rPr>
          <w:rFonts w:ascii="Arial" w:eastAsia="Arial" w:hAnsi="Arial" w:cs="Arial"/>
          <w:sz w:val="22"/>
          <w:szCs w:val="22"/>
        </w:rPr>
        <w:t xml:space="preserve"> non-COVID c</w:t>
      </w:r>
      <w:r w:rsidR="00D002FF" w:rsidRPr="003B26F1">
        <w:rPr>
          <w:rFonts w:ascii="Arial" w:eastAsia="Arial" w:hAnsi="Arial" w:cs="Arial"/>
          <w:color w:val="000000"/>
          <w:sz w:val="22"/>
          <w:szCs w:val="22"/>
        </w:rPr>
        <w:t>ontrol group</w:t>
      </w:r>
      <w:r w:rsidR="00D002FF" w:rsidRPr="003B26F1">
        <w:rPr>
          <w:rFonts w:ascii="Arial" w:eastAsia="Arial" w:hAnsi="Arial" w:cs="Arial"/>
          <w:sz w:val="22"/>
          <w:szCs w:val="22"/>
        </w:rPr>
        <w:t>, because no age, sex and education stratified normative cut-off values are available</w:t>
      </w:r>
      <w:sdt>
        <w:sdtPr>
          <w:rPr>
            <w:sz w:val="22"/>
            <w:szCs w:val="22"/>
          </w:rPr>
          <w:tag w:val="goog_rdk_20"/>
          <w:id w:val="-237638618"/>
        </w:sdtPr>
        <w:sdtEndPr/>
        <w:sdtContent>
          <w:r w:rsidRPr="003B26F1">
            <w:rPr>
              <w:sz w:val="22"/>
              <w:szCs w:val="22"/>
            </w:rPr>
            <w:t xml:space="preserve"> </w:t>
          </w:r>
        </w:sdtContent>
      </w:sdt>
      <w:r w:rsidR="00D002FF" w:rsidRPr="003B26F1">
        <w:rPr>
          <w:rFonts w:ascii="Arial" w:eastAsia="Arial" w:hAnsi="Arial" w:cs="Arial"/>
          <w:sz w:val="22"/>
          <w:szCs w:val="22"/>
        </w:rPr>
        <w:t>for these</w:t>
      </w:r>
      <w:sdt>
        <w:sdtPr>
          <w:rPr>
            <w:sz w:val="22"/>
            <w:szCs w:val="22"/>
          </w:rPr>
          <w:tag w:val="goog_rdk_23"/>
          <w:id w:val="-568424912"/>
        </w:sdtPr>
        <w:sdtEndPr/>
        <w:sdtContent>
          <w:r w:rsidRPr="003B26F1">
            <w:rPr>
              <w:sz w:val="22"/>
              <w:szCs w:val="22"/>
            </w:rPr>
            <w:t xml:space="preserve"> </w:t>
          </w:r>
        </w:sdtContent>
      </w:sdt>
      <w:r w:rsidR="00D002FF" w:rsidRPr="003B26F1">
        <w:rPr>
          <w:rFonts w:ascii="Arial" w:eastAsia="Arial" w:hAnsi="Arial" w:cs="Arial"/>
          <w:sz w:val="22"/>
          <w:szCs w:val="22"/>
        </w:rPr>
        <w:t>tests in Finnish, and the control group allowed controlling for these confounders. Also, the pandemic situation can affect the performance of the population in general, not only of those having had COVID-19</w:t>
      </w:r>
      <w:r w:rsidRPr="003B26F1">
        <w:rPr>
          <w:rFonts w:ascii="Arial" w:eastAsia="Arial" w:hAnsi="Arial" w:cs="Arial"/>
          <w:sz w:val="22"/>
          <w:szCs w:val="22"/>
        </w:rPr>
        <w:t>,</w:t>
      </w:r>
      <w:r w:rsidR="00D002FF" w:rsidRPr="003B26F1">
        <w:rPr>
          <w:rFonts w:ascii="Arial" w:eastAsia="Arial" w:hAnsi="Arial" w:cs="Arial"/>
          <w:sz w:val="22"/>
          <w:szCs w:val="22"/>
        </w:rPr>
        <w:t xml:space="preserve"> and this can be controlled for with a control group evaluated during the same pandemi</w:t>
      </w:r>
      <w:r w:rsidRPr="003B26F1">
        <w:rPr>
          <w:rFonts w:ascii="Arial" w:eastAsia="Arial" w:hAnsi="Arial" w:cs="Arial"/>
          <w:sz w:val="22"/>
          <w:szCs w:val="22"/>
        </w:rPr>
        <w:t>c.</w:t>
      </w:r>
    </w:p>
    <w:p w14:paraId="1EB2D9EB" w14:textId="77777777" w:rsidR="00DA7589" w:rsidRPr="003B26F1" w:rsidRDefault="00DA7589" w:rsidP="003B26F1">
      <w:pPr>
        <w:spacing w:line="480" w:lineRule="auto"/>
        <w:rPr>
          <w:rFonts w:ascii="Arial" w:eastAsia="Arial" w:hAnsi="Arial" w:cs="Arial"/>
          <w:color w:val="000000"/>
          <w:sz w:val="22"/>
          <w:szCs w:val="22"/>
        </w:rPr>
      </w:pPr>
    </w:p>
    <w:p w14:paraId="00000025" w14:textId="63442110" w:rsidR="00634586" w:rsidRPr="00DA7589" w:rsidRDefault="00D002FF" w:rsidP="00DA7589">
      <w:pPr>
        <w:rPr>
          <w:sz w:val="22"/>
          <w:szCs w:val="22"/>
        </w:rPr>
      </w:pPr>
      <w:r>
        <w:rPr>
          <w:rFonts w:ascii="Arial" w:eastAsia="Arial" w:hAnsi="Arial" w:cs="Arial"/>
          <w:b/>
          <w:sz w:val="22"/>
          <w:szCs w:val="22"/>
        </w:rPr>
        <w:t>Table E</w:t>
      </w:r>
      <w:r w:rsidR="00DA7589">
        <w:rPr>
          <w:rFonts w:ascii="Arial" w:eastAsia="Arial" w:hAnsi="Arial" w:cs="Arial"/>
          <w:b/>
          <w:sz w:val="22"/>
          <w:szCs w:val="22"/>
        </w:rPr>
        <w:t>1</w:t>
      </w:r>
      <w:r>
        <w:rPr>
          <w:rFonts w:ascii="Arial" w:eastAsia="Arial" w:hAnsi="Arial" w:cs="Arial"/>
          <w:b/>
          <w:sz w:val="22"/>
          <w:szCs w:val="22"/>
        </w:rPr>
        <w:t xml:space="preserve"> </w:t>
      </w:r>
      <w:r w:rsidRPr="003921FB">
        <w:rPr>
          <w:rFonts w:ascii="Arial" w:eastAsia="Arial" w:hAnsi="Arial" w:cs="Arial"/>
          <w:sz w:val="22"/>
          <w:szCs w:val="22"/>
        </w:rPr>
        <w:t>Neuropsychological subtests included in the calculation of total cognitive score</w:t>
      </w:r>
    </w:p>
    <w:tbl>
      <w:tblPr>
        <w:tblStyle w:val="a"/>
        <w:tblW w:w="9622" w:type="dxa"/>
        <w:tblLayout w:type="fixed"/>
        <w:tblLook w:val="0400" w:firstRow="0" w:lastRow="0" w:firstColumn="0" w:lastColumn="0" w:noHBand="0" w:noVBand="1"/>
      </w:tblPr>
      <w:tblGrid>
        <w:gridCol w:w="1696"/>
        <w:gridCol w:w="4395"/>
        <w:gridCol w:w="2385"/>
        <w:gridCol w:w="1146"/>
      </w:tblGrid>
      <w:tr w:rsidR="00634586" w14:paraId="7C564EEB" w14:textId="77777777">
        <w:tc>
          <w:tcPr>
            <w:tcW w:w="1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026" w14:textId="77777777" w:rsidR="00634586" w:rsidRDefault="00D002FF">
            <w:pPr>
              <w:rPr>
                <w:rFonts w:ascii="Arial" w:eastAsia="Arial" w:hAnsi="Arial" w:cs="Arial"/>
              </w:rPr>
            </w:pPr>
            <w:r>
              <w:rPr>
                <w:rFonts w:ascii="Arial" w:eastAsia="Arial" w:hAnsi="Arial" w:cs="Arial"/>
                <w:color w:val="000000"/>
                <w:sz w:val="22"/>
                <w:szCs w:val="22"/>
              </w:rPr>
              <w:t>Domains and tests</w:t>
            </w:r>
          </w:p>
        </w:tc>
        <w:tc>
          <w:tcPr>
            <w:tcW w:w="43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027" w14:textId="77777777" w:rsidR="00634586" w:rsidRDefault="00D002FF">
            <w:pPr>
              <w:rPr>
                <w:rFonts w:ascii="Arial" w:eastAsia="Arial" w:hAnsi="Arial" w:cs="Arial"/>
              </w:rPr>
            </w:pPr>
            <w:r>
              <w:rPr>
                <w:rFonts w:ascii="Arial" w:eastAsia="Arial" w:hAnsi="Arial" w:cs="Arial"/>
                <w:color w:val="000000"/>
                <w:sz w:val="22"/>
                <w:szCs w:val="22"/>
              </w:rPr>
              <w:t>Task description</w:t>
            </w:r>
          </w:p>
        </w:tc>
        <w:tc>
          <w:tcPr>
            <w:tcW w:w="23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028" w14:textId="77777777" w:rsidR="00634586" w:rsidRDefault="00D002FF">
            <w:pPr>
              <w:rPr>
                <w:rFonts w:ascii="Arial" w:eastAsia="Arial" w:hAnsi="Arial" w:cs="Arial"/>
              </w:rPr>
            </w:pPr>
            <w:r>
              <w:rPr>
                <w:rFonts w:ascii="Arial" w:eastAsia="Arial" w:hAnsi="Arial" w:cs="Arial"/>
                <w:color w:val="000000"/>
                <w:sz w:val="22"/>
                <w:szCs w:val="22"/>
              </w:rPr>
              <w:t>Analysed variable</w:t>
            </w:r>
          </w:p>
        </w:tc>
        <w:tc>
          <w:tcPr>
            <w:tcW w:w="11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029" w14:textId="77777777" w:rsidR="00634586" w:rsidRDefault="00D002FF" w:rsidP="002A0B49">
            <w:pPr>
              <w:jc w:val="center"/>
              <w:rPr>
                <w:rFonts w:ascii="Arial" w:eastAsia="Arial" w:hAnsi="Arial" w:cs="Arial"/>
              </w:rPr>
            </w:pPr>
            <w:r>
              <w:rPr>
                <w:rFonts w:ascii="Arial" w:eastAsia="Arial" w:hAnsi="Arial" w:cs="Arial"/>
                <w:color w:val="000000"/>
                <w:sz w:val="22"/>
                <w:szCs w:val="22"/>
              </w:rPr>
              <w:t>Original reference</w:t>
            </w:r>
          </w:p>
        </w:tc>
      </w:tr>
      <w:tr w:rsidR="00634586" w14:paraId="161E84CF" w14:textId="77777777">
        <w:tc>
          <w:tcPr>
            <w:tcW w:w="9622"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02A" w14:textId="77777777" w:rsidR="00634586" w:rsidRDefault="00D002FF" w:rsidP="002A0B49">
            <w:pPr>
              <w:jc w:val="center"/>
              <w:rPr>
                <w:rFonts w:ascii="Arial" w:eastAsia="Arial" w:hAnsi="Arial" w:cs="Arial"/>
              </w:rPr>
            </w:pPr>
            <w:r>
              <w:rPr>
                <w:rFonts w:ascii="Arial" w:eastAsia="Arial" w:hAnsi="Arial" w:cs="Arial"/>
                <w:b/>
                <w:color w:val="000000"/>
                <w:sz w:val="22"/>
                <w:szCs w:val="22"/>
              </w:rPr>
              <w:t>Attention</w:t>
            </w:r>
          </w:p>
        </w:tc>
      </w:tr>
      <w:tr w:rsidR="00634586" w14:paraId="2BD9C15B" w14:textId="77777777">
        <w:tc>
          <w:tcPr>
            <w:tcW w:w="1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02E" w14:textId="77777777" w:rsidR="00634586" w:rsidRDefault="00D002FF">
            <w:pPr>
              <w:rPr>
                <w:rFonts w:ascii="Arial" w:eastAsia="Arial" w:hAnsi="Arial" w:cs="Arial"/>
              </w:rPr>
            </w:pPr>
            <w:r>
              <w:rPr>
                <w:rFonts w:ascii="Arial" w:eastAsia="Arial" w:hAnsi="Arial" w:cs="Arial"/>
                <w:color w:val="000000"/>
                <w:sz w:val="22"/>
                <w:szCs w:val="22"/>
              </w:rPr>
              <w:t>WAIS-IV Coding</w:t>
            </w:r>
          </w:p>
        </w:tc>
        <w:tc>
          <w:tcPr>
            <w:tcW w:w="43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02F" w14:textId="77777777" w:rsidR="00634586" w:rsidRDefault="00D002FF">
            <w:pPr>
              <w:rPr>
                <w:rFonts w:ascii="Arial" w:eastAsia="Arial" w:hAnsi="Arial" w:cs="Arial"/>
              </w:rPr>
            </w:pPr>
            <w:r>
              <w:rPr>
                <w:rFonts w:ascii="Arial" w:eastAsia="Arial" w:hAnsi="Arial" w:cs="Arial"/>
                <w:color w:val="000000"/>
                <w:sz w:val="22"/>
                <w:szCs w:val="22"/>
              </w:rPr>
              <w:t>Subject copies symbols that are paired with numbers in a specified order for 120 seconds </w:t>
            </w:r>
          </w:p>
        </w:tc>
        <w:tc>
          <w:tcPr>
            <w:tcW w:w="23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030" w14:textId="77777777" w:rsidR="00634586" w:rsidRDefault="00D002FF">
            <w:pPr>
              <w:rPr>
                <w:rFonts w:ascii="Arial" w:eastAsia="Arial" w:hAnsi="Arial" w:cs="Arial"/>
              </w:rPr>
            </w:pPr>
            <w:r>
              <w:rPr>
                <w:rFonts w:ascii="Arial" w:eastAsia="Arial" w:hAnsi="Arial" w:cs="Arial"/>
                <w:color w:val="000000"/>
                <w:sz w:val="22"/>
                <w:szCs w:val="22"/>
              </w:rPr>
              <w:t>Total raw score, correct items</w:t>
            </w:r>
          </w:p>
        </w:tc>
        <w:tc>
          <w:tcPr>
            <w:tcW w:w="11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031" w14:textId="5202951C" w:rsidR="00634586" w:rsidRDefault="00DA7589" w:rsidP="002A0B49">
            <w:pPr>
              <w:jc w:val="center"/>
              <w:rPr>
                <w:rFonts w:ascii="Arial" w:eastAsia="Arial" w:hAnsi="Arial" w:cs="Arial"/>
              </w:rPr>
            </w:pPr>
            <w:r>
              <w:rPr>
                <w:rFonts w:ascii="Arial" w:eastAsia="Arial" w:hAnsi="Arial" w:cs="Arial"/>
                <w:noProof/>
              </w:rPr>
              <w:t>[2]</w:t>
            </w:r>
          </w:p>
        </w:tc>
      </w:tr>
      <w:tr w:rsidR="00634586" w14:paraId="5BDB96D3" w14:textId="77777777">
        <w:tc>
          <w:tcPr>
            <w:tcW w:w="1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032" w14:textId="77777777" w:rsidR="00634586" w:rsidRDefault="00D002FF">
            <w:pPr>
              <w:rPr>
                <w:rFonts w:ascii="Arial" w:eastAsia="Arial" w:hAnsi="Arial" w:cs="Arial"/>
              </w:rPr>
            </w:pPr>
            <w:r>
              <w:rPr>
                <w:rFonts w:ascii="Arial" w:eastAsia="Arial" w:hAnsi="Arial" w:cs="Arial"/>
                <w:color w:val="000000"/>
                <w:sz w:val="22"/>
                <w:szCs w:val="22"/>
              </w:rPr>
              <w:t>Continuous Performance Test </w:t>
            </w:r>
          </w:p>
        </w:tc>
        <w:tc>
          <w:tcPr>
            <w:tcW w:w="43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033" w14:textId="77777777" w:rsidR="00634586" w:rsidRDefault="00D002FF">
            <w:pPr>
              <w:rPr>
                <w:rFonts w:ascii="Arial" w:eastAsia="Arial" w:hAnsi="Arial" w:cs="Arial"/>
              </w:rPr>
            </w:pPr>
            <w:r>
              <w:rPr>
                <w:rFonts w:ascii="Arial" w:eastAsia="Arial" w:hAnsi="Arial" w:cs="Arial"/>
                <w:color w:val="000000"/>
                <w:sz w:val="22"/>
                <w:szCs w:val="22"/>
              </w:rPr>
              <w:t>Computerized test of 7 minutes duration; letters appear one by one on the screen; subject presses space bar for all letters except for the letter X</w:t>
            </w:r>
          </w:p>
        </w:tc>
        <w:tc>
          <w:tcPr>
            <w:tcW w:w="23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034" w14:textId="77777777" w:rsidR="00634586" w:rsidRDefault="00D002FF">
            <w:pPr>
              <w:rPr>
                <w:rFonts w:ascii="Arial" w:eastAsia="Arial" w:hAnsi="Arial" w:cs="Arial"/>
              </w:rPr>
            </w:pPr>
            <w:r>
              <w:rPr>
                <w:rFonts w:ascii="Arial" w:eastAsia="Arial" w:hAnsi="Arial" w:cs="Arial"/>
                <w:color w:val="000000"/>
                <w:sz w:val="22"/>
                <w:szCs w:val="22"/>
              </w:rPr>
              <w:t>Correct reactions</w:t>
            </w:r>
          </w:p>
        </w:tc>
        <w:tc>
          <w:tcPr>
            <w:tcW w:w="11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035" w14:textId="30F0006A" w:rsidR="00634586" w:rsidRDefault="00DA7589" w:rsidP="002A0B49">
            <w:pPr>
              <w:jc w:val="center"/>
              <w:rPr>
                <w:rFonts w:ascii="Arial" w:eastAsia="Arial" w:hAnsi="Arial" w:cs="Arial"/>
              </w:rPr>
            </w:pPr>
            <w:r>
              <w:rPr>
                <w:rFonts w:ascii="Arial" w:eastAsia="Arial" w:hAnsi="Arial" w:cs="Arial"/>
                <w:noProof/>
              </w:rPr>
              <w:t>[3, 4]</w:t>
            </w:r>
          </w:p>
        </w:tc>
      </w:tr>
      <w:tr w:rsidR="00634586" w14:paraId="12360388" w14:textId="77777777">
        <w:tc>
          <w:tcPr>
            <w:tcW w:w="1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036" w14:textId="56C0F2F0" w:rsidR="00634586" w:rsidRDefault="00D002FF">
            <w:pPr>
              <w:rPr>
                <w:rFonts w:ascii="Arial" w:eastAsia="Arial" w:hAnsi="Arial" w:cs="Arial"/>
              </w:rPr>
            </w:pPr>
            <w:proofErr w:type="spellStart"/>
            <w:r>
              <w:rPr>
                <w:rFonts w:ascii="Arial" w:eastAsia="Arial" w:hAnsi="Arial" w:cs="Arial"/>
                <w:color w:val="000000"/>
                <w:sz w:val="22"/>
                <w:szCs w:val="22"/>
              </w:rPr>
              <w:t>Stroop</w:t>
            </w:r>
            <w:proofErr w:type="spellEnd"/>
            <w:r>
              <w:rPr>
                <w:rFonts w:ascii="Arial" w:eastAsia="Arial" w:hAnsi="Arial" w:cs="Arial"/>
                <w:color w:val="000000"/>
                <w:sz w:val="22"/>
                <w:szCs w:val="22"/>
              </w:rPr>
              <w:t xml:space="preserve"> </w:t>
            </w:r>
            <w:r w:rsidR="007A1A0E">
              <w:rPr>
                <w:rFonts w:ascii="Arial" w:eastAsia="Arial" w:hAnsi="Arial" w:cs="Arial"/>
                <w:color w:val="000000"/>
                <w:sz w:val="22"/>
                <w:szCs w:val="22"/>
              </w:rPr>
              <w:t>N</w:t>
            </w:r>
            <w:r>
              <w:rPr>
                <w:rFonts w:ascii="Arial" w:eastAsia="Arial" w:hAnsi="Arial" w:cs="Arial"/>
                <w:color w:val="000000"/>
                <w:sz w:val="22"/>
                <w:szCs w:val="22"/>
              </w:rPr>
              <w:t>aming </w:t>
            </w:r>
          </w:p>
        </w:tc>
        <w:tc>
          <w:tcPr>
            <w:tcW w:w="43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037" w14:textId="77777777" w:rsidR="00634586" w:rsidRDefault="00D002FF">
            <w:pPr>
              <w:rPr>
                <w:rFonts w:ascii="Arial" w:eastAsia="Arial" w:hAnsi="Arial" w:cs="Arial"/>
              </w:rPr>
            </w:pPr>
            <w:r>
              <w:rPr>
                <w:rFonts w:ascii="Arial" w:eastAsia="Arial" w:hAnsi="Arial" w:cs="Arial"/>
                <w:color w:val="000000"/>
                <w:sz w:val="22"/>
                <w:szCs w:val="22"/>
              </w:rPr>
              <w:t>Subject names colours from a matrix of 5 x 20 items; four different colours in use</w:t>
            </w:r>
          </w:p>
        </w:tc>
        <w:tc>
          <w:tcPr>
            <w:tcW w:w="23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038" w14:textId="77777777" w:rsidR="00634586" w:rsidRDefault="00D002FF">
            <w:pPr>
              <w:rPr>
                <w:rFonts w:ascii="Arial" w:eastAsia="Arial" w:hAnsi="Arial" w:cs="Arial"/>
              </w:rPr>
            </w:pPr>
            <w:r>
              <w:rPr>
                <w:rFonts w:ascii="Arial" w:eastAsia="Arial" w:hAnsi="Arial" w:cs="Arial"/>
                <w:color w:val="000000"/>
                <w:sz w:val="22"/>
                <w:szCs w:val="22"/>
              </w:rPr>
              <w:t>Total time in seconds (reversed in standardisation)</w:t>
            </w:r>
          </w:p>
        </w:tc>
        <w:tc>
          <w:tcPr>
            <w:tcW w:w="11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039" w14:textId="0DA4AEED" w:rsidR="00634586" w:rsidRDefault="00DA7589" w:rsidP="002A0B49">
            <w:pPr>
              <w:jc w:val="center"/>
              <w:rPr>
                <w:rFonts w:ascii="Arial" w:eastAsia="Arial" w:hAnsi="Arial" w:cs="Arial"/>
              </w:rPr>
            </w:pPr>
            <w:r>
              <w:rPr>
                <w:rFonts w:ascii="Arial" w:eastAsia="Arial" w:hAnsi="Arial" w:cs="Arial"/>
                <w:noProof/>
              </w:rPr>
              <w:t>[5]</w:t>
            </w:r>
          </w:p>
        </w:tc>
      </w:tr>
      <w:tr w:rsidR="00634586" w14:paraId="3D323AF1" w14:textId="77777777">
        <w:tc>
          <w:tcPr>
            <w:tcW w:w="9622"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03A" w14:textId="77777777" w:rsidR="00634586" w:rsidRDefault="00D002FF" w:rsidP="002A0B49">
            <w:pPr>
              <w:jc w:val="center"/>
              <w:rPr>
                <w:rFonts w:ascii="Arial" w:eastAsia="Arial" w:hAnsi="Arial" w:cs="Arial"/>
              </w:rPr>
            </w:pPr>
            <w:r>
              <w:rPr>
                <w:rFonts w:ascii="Arial" w:eastAsia="Arial" w:hAnsi="Arial" w:cs="Arial"/>
                <w:b/>
                <w:color w:val="000000"/>
                <w:sz w:val="22"/>
                <w:szCs w:val="22"/>
              </w:rPr>
              <w:t>Executive functions</w:t>
            </w:r>
          </w:p>
        </w:tc>
      </w:tr>
      <w:tr w:rsidR="00634586" w14:paraId="4B0C14C7" w14:textId="77777777">
        <w:tc>
          <w:tcPr>
            <w:tcW w:w="1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03E" w14:textId="77777777" w:rsidR="00634586" w:rsidRDefault="00D002FF">
            <w:pPr>
              <w:rPr>
                <w:rFonts w:ascii="Arial" w:eastAsia="Arial" w:hAnsi="Arial" w:cs="Arial"/>
              </w:rPr>
            </w:pPr>
            <w:r>
              <w:rPr>
                <w:rFonts w:ascii="Arial" w:eastAsia="Arial" w:hAnsi="Arial" w:cs="Arial"/>
                <w:color w:val="000000"/>
                <w:sz w:val="22"/>
                <w:szCs w:val="22"/>
              </w:rPr>
              <w:t>Trail Making B </w:t>
            </w:r>
          </w:p>
        </w:tc>
        <w:tc>
          <w:tcPr>
            <w:tcW w:w="43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03F" w14:textId="77777777" w:rsidR="00634586" w:rsidRDefault="00D002FF">
            <w:pPr>
              <w:rPr>
                <w:rFonts w:ascii="Arial" w:eastAsia="Arial" w:hAnsi="Arial" w:cs="Arial"/>
              </w:rPr>
            </w:pPr>
            <w:r>
              <w:rPr>
                <w:rFonts w:ascii="Arial" w:eastAsia="Arial" w:hAnsi="Arial" w:cs="Arial"/>
                <w:color w:val="000000"/>
                <w:sz w:val="22"/>
                <w:szCs w:val="22"/>
              </w:rPr>
              <w:t>Subject connects items with a pencil, alternating between sequencing numbers (1-13) and letters of the alphabet (A-L)</w:t>
            </w:r>
          </w:p>
        </w:tc>
        <w:tc>
          <w:tcPr>
            <w:tcW w:w="23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040" w14:textId="77777777" w:rsidR="00634586" w:rsidRDefault="00D002FF">
            <w:pPr>
              <w:rPr>
                <w:rFonts w:ascii="Arial" w:eastAsia="Arial" w:hAnsi="Arial" w:cs="Arial"/>
              </w:rPr>
            </w:pPr>
            <w:r>
              <w:rPr>
                <w:rFonts w:ascii="Arial" w:eastAsia="Arial" w:hAnsi="Arial" w:cs="Arial"/>
                <w:color w:val="000000"/>
                <w:sz w:val="22"/>
                <w:szCs w:val="22"/>
              </w:rPr>
              <w:t>Total time in seconds (reversed in standardisation)</w:t>
            </w:r>
          </w:p>
        </w:tc>
        <w:tc>
          <w:tcPr>
            <w:tcW w:w="11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041" w14:textId="46B42147" w:rsidR="00634586" w:rsidRDefault="00DA7589" w:rsidP="002A0B49">
            <w:pPr>
              <w:jc w:val="center"/>
              <w:rPr>
                <w:rFonts w:ascii="Arial" w:eastAsia="Arial" w:hAnsi="Arial" w:cs="Arial"/>
              </w:rPr>
            </w:pPr>
            <w:r>
              <w:rPr>
                <w:rFonts w:ascii="Arial" w:eastAsia="Arial" w:hAnsi="Arial" w:cs="Arial"/>
                <w:noProof/>
              </w:rPr>
              <w:t>[6]</w:t>
            </w:r>
          </w:p>
        </w:tc>
      </w:tr>
      <w:tr w:rsidR="00634586" w14:paraId="2985FF58" w14:textId="77777777">
        <w:tc>
          <w:tcPr>
            <w:tcW w:w="1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042" w14:textId="4334D5B3" w:rsidR="00634586" w:rsidRDefault="00D002FF">
            <w:pPr>
              <w:rPr>
                <w:rFonts w:ascii="Arial" w:eastAsia="Arial" w:hAnsi="Arial" w:cs="Arial"/>
              </w:rPr>
            </w:pPr>
            <w:proofErr w:type="spellStart"/>
            <w:r>
              <w:rPr>
                <w:rFonts w:ascii="Arial" w:eastAsia="Arial" w:hAnsi="Arial" w:cs="Arial"/>
                <w:color w:val="000000"/>
                <w:sz w:val="22"/>
                <w:szCs w:val="22"/>
              </w:rPr>
              <w:t>Stroop</w:t>
            </w:r>
            <w:proofErr w:type="spellEnd"/>
            <w:r>
              <w:rPr>
                <w:rFonts w:ascii="Arial" w:eastAsia="Arial" w:hAnsi="Arial" w:cs="Arial"/>
                <w:color w:val="000000"/>
                <w:sz w:val="22"/>
                <w:szCs w:val="22"/>
              </w:rPr>
              <w:t xml:space="preserve"> </w:t>
            </w:r>
            <w:r w:rsidR="007A1A0E">
              <w:rPr>
                <w:rFonts w:ascii="Arial" w:eastAsia="Arial" w:hAnsi="Arial" w:cs="Arial"/>
                <w:color w:val="000000"/>
                <w:sz w:val="22"/>
                <w:szCs w:val="22"/>
              </w:rPr>
              <w:t>I</w:t>
            </w:r>
            <w:r>
              <w:rPr>
                <w:rFonts w:ascii="Arial" w:eastAsia="Arial" w:hAnsi="Arial" w:cs="Arial"/>
                <w:color w:val="000000"/>
                <w:sz w:val="22"/>
                <w:szCs w:val="22"/>
              </w:rPr>
              <w:t>nterference </w:t>
            </w:r>
          </w:p>
        </w:tc>
        <w:tc>
          <w:tcPr>
            <w:tcW w:w="43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043" w14:textId="77777777" w:rsidR="00634586" w:rsidRDefault="00D002FF">
            <w:pPr>
              <w:rPr>
                <w:rFonts w:ascii="Arial" w:eastAsia="Arial" w:hAnsi="Arial" w:cs="Arial"/>
              </w:rPr>
            </w:pPr>
            <w:r>
              <w:rPr>
                <w:rFonts w:ascii="Arial" w:eastAsia="Arial" w:hAnsi="Arial" w:cs="Arial"/>
                <w:color w:val="000000"/>
                <w:sz w:val="22"/>
                <w:szCs w:val="22"/>
              </w:rPr>
              <w:t>Subject names the font colour of colour words ignoring the word from a matrix of 5 x 20 items; four different colours in use</w:t>
            </w:r>
          </w:p>
        </w:tc>
        <w:tc>
          <w:tcPr>
            <w:tcW w:w="23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044" w14:textId="77777777" w:rsidR="00634586" w:rsidRDefault="00D002FF">
            <w:pPr>
              <w:rPr>
                <w:rFonts w:ascii="Arial" w:eastAsia="Arial" w:hAnsi="Arial" w:cs="Arial"/>
              </w:rPr>
            </w:pPr>
            <w:r>
              <w:rPr>
                <w:rFonts w:ascii="Arial" w:eastAsia="Arial" w:hAnsi="Arial" w:cs="Arial"/>
                <w:color w:val="000000"/>
                <w:sz w:val="22"/>
                <w:szCs w:val="22"/>
              </w:rPr>
              <w:t>Time in seconds (reversed in standardisation)</w:t>
            </w:r>
          </w:p>
        </w:tc>
        <w:tc>
          <w:tcPr>
            <w:tcW w:w="11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045" w14:textId="20FFF592" w:rsidR="00634586" w:rsidRDefault="00DA7589" w:rsidP="002A0B49">
            <w:pPr>
              <w:jc w:val="center"/>
              <w:rPr>
                <w:rFonts w:ascii="Arial" w:eastAsia="Arial" w:hAnsi="Arial" w:cs="Arial"/>
              </w:rPr>
            </w:pPr>
            <w:r>
              <w:rPr>
                <w:rFonts w:ascii="Arial" w:eastAsia="Arial" w:hAnsi="Arial" w:cs="Arial"/>
                <w:noProof/>
              </w:rPr>
              <w:t>[5]</w:t>
            </w:r>
          </w:p>
        </w:tc>
      </w:tr>
      <w:tr w:rsidR="00634586" w14:paraId="14A19FC6" w14:textId="77777777">
        <w:tc>
          <w:tcPr>
            <w:tcW w:w="1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046" w14:textId="77777777" w:rsidR="00634586" w:rsidRDefault="00D002FF">
            <w:pPr>
              <w:rPr>
                <w:rFonts w:ascii="Arial" w:eastAsia="Arial" w:hAnsi="Arial" w:cs="Arial"/>
              </w:rPr>
            </w:pPr>
            <w:r>
              <w:rPr>
                <w:rFonts w:ascii="Arial" w:eastAsia="Arial" w:hAnsi="Arial" w:cs="Arial"/>
                <w:color w:val="000000"/>
                <w:sz w:val="22"/>
                <w:szCs w:val="22"/>
              </w:rPr>
              <w:t>Frontal Assessment Battery </w:t>
            </w:r>
          </w:p>
        </w:tc>
        <w:tc>
          <w:tcPr>
            <w:tcW w:w="43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047" w14:textId="77777777" w:rsidR="00634586" w:rsidRDefault="00D002FF">
            <w:pPr>
              <w:rPr>
                <w:rFonts w:ascii="Arial" w:eastAsia="Arial" w:hAnsi="Arial" w:cs="Arial"/>
              </w:rPr>
            </w:pPr>
            <w:r>
              <w:rPr>
                <w:rFonts w:ascii="Arial" w:eastAsia="Arial" w:hAnsi="Arial" w:cs="Arial"/>
                <w:color w:val="000000"/>
                <w:sz w:val="22"/>
                <w:szCs w:val="22"/>
              </w:rPr>
              <w:t xml:space="preserve">Subject completes five </w:t>
            </w:r>
            <w:r>
              <w:rPr>
                <w:rFonts w:ascii="Arial" w:eastAsia="Arial" w:hAnsi="Arial" w:cs="Arial"/>
                <w:color w:val="000000"/>
                <w:sz w:val="22"/>
                <w:szCs w:val="22"/>
                <w:vertAlign w:val="superscript"/>
              </w:rPr>
              <w:t>a</w:t>
            </w:r>
            <w:r>
              <w:rPr>
                <w:rFonts w:ascii="Arial" w:eastAsia="Arial" w:hAnsi="Arial" w:cs="Arial"/>
                <w:color w:val="000000"/>
                <w:sz w:val="22"/>
                <w:szCs w:val="22"/>
              </w:rPr>
              <w:t xml:space="preserve"> separate tasks exploring conceptualisation, mental flexibility, motor programming, sensitivity to interference, and inhibitory control</w:t>
            </w:r>
          </w:p>
        </w:tc>
        <w:tc>
          <w:tcPr>
            <w:tcW w:w="23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048" w14:textId="77777777" w:rsidR="00634586" w:rsidRDefault="00D002FF">
            <w:pPr>
              <w:rPr>
                <w:rFonts w:ascii="Arial" w:eastAsia="Arial" w:hAnsi="Arial" w:cs="Arial"/>
              </w:rPr>
            </w:pPr>
            <w:r>
              <w:rPr>
                <w:rFonts w:ascii="Arial" w:eastAsia="Arial" w:hAnsi="Arial" w:cs="Arial"/>
                <w:color w:val="000000"/>
                <w:sz w:val="22"/>
                <w:szCs w:val="22"/>
              </w:rPr>
              <w:t>Total score</w:t>
            </w:r>
          </w:p>
        </w:tc>
        <w:tc>
          <w:tcPr>
            <w:tcW w:w="11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049" w14:textId="1D1D0F50" w:rsidR="00634586" w:rsidRDefault="00DA7589" w:rsidP="002A0B49">
            <w:pPr>
              <w:jc w:val="center"/>
              <w:rPr>
                <w:rFonts w:ascii="Arial" w:eastAsia="Arial" w:hAnsi="Arial" w:cs="Arial"/>
              </w:rPr>
            </w:pPr>
            <w:r>
              <w:rPr>
                <w:rFonts w:ascii="Arial" w:eastAsia="Arial" w:hAnsi="Arial" w:cs="Arial"/>
                <w:noProof/>
              </w:rPr>
              <w:t>[7]</w:t>
            </w:r>
          </w:p>
        </w:tc>
      </w:tr>
      <w:tr w:rsidR="00634586" w14:paraId="177B2960" w14:textId="77777777">
        <w:tc>
          <w:tcPr>
            <w:tcW w:w="9622"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04A" w14:textId="77777777" w:rsidR="00634586" w:rsidRDefault="00D002FF" w:rsidP="002A0B49">
            <w:pPr>
              <w:jc w:val="center"/>
              <w:rPr>
                <w:rFonts w:ascii="Arial" w:eastAsia="Arial" w:hAnsi="Arial" w:cs="Arial"/>
              </w:rPr>
            </w:pPr>
            <w:r>
              <w:rPr>
                <w:rFonts w:ascii="Arial" w:eastAsia="Arial" w:hAnsi="Arial" w:cs="Arial"/>
                <w:b/>
                <w:color w:val="000000"/>
                <w:sz w:val="22"/>
                <w:szCs w:val="22"/>
              </w:rPr>
              <w:lastRenderedPageBreak/>
              <w:t>Memory</w:t>
            </w:r>
          </w:p>
        </w:tc>
      </w:tr>
      <w:tr w:rsidR="00634586" w14:paraId="6AEF156C" w14:textId="77777777">
        <w:tc>
          <w:tcPr>
            <w:tcW w:w="1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04E" w14:textId="77777777" w:rsidR="00634586" w:rsidRDefault="00D002FF">
            <w:pPr>
              <w:rPr>
                <w:rFonts w:ascii="Arial" w:eastAsia="Arial" w:hAnsi="Arial" w:cs="Arial"/>
              </w:rPr>
            </w:pPr>
            <w:r>
              <w:rPr>
                <w:rFonts w:ascii="Arial" w:eastAsia="Arial" w:hAnsi="Arial" w:cs="Arial"/>
                <w:color w:val="000000"/>
                <w:sz w:val="22"/>
                <w:szCs w:val="22"/>
              </w:rPr>
              <w:t>WMS-III Word list, delayed recall</w:t>
            </w:r>
          </w:p>
        </w:tc>
        <w:tc>
          <w:tcPr>
            <w:tcW w:w="43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04F" w14:textId="77777777" w:rsidR="00634586" w:rsidRDefault="00D002FF">
            <w:pPr>
              <w:rPr>
                <w:rFonts w:ascii="Arial" w:eastAsia="Arial" w:hAnsi="Arial" w:cs="Arial"/>
              </w:rPr>
            </w:pPr>
            <w:r>
              <w:rPr>
                <w:rFonts w:ascii="Arial" w:eastAsia="Arial" w:hAnsi="Arial" w:cs="Arial"/>
                <w:color w:val="000000"/>
                <w:sz w:val="22"/>
                <w:szCs w:val="22"/>
              </w:rPr>
              <w:t>A list of 12 words is presented 4 times in the learning phase; in delayed recall phase subject returns the words approximately 30 mins later</w:t>
            </w:r>
          </w:p>
        </w:tc>
        <w:tc>
          <w:tcPr>
            <w:tcW w:w="23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050" w14:textId="77777777" w:rsidR="00634586" w:rsidRDefault="00D002FF">
            <w:pPr>
              <w:rPr>
                <w:rFonts w:ascii="Arial" w:eastAsia="Arial" w:hAnsi="Arial" w:cs="Arial"/>
              </w:rPr>
            </w:pPr>
            <w:r>
              <w:rPr>
                <w:rFonts w:ascii="Arial" w:eastAsia="Arial" w:hAnsi="Arial" w:cs="Arial"/>
                <w:color w:val="000000"/>
                <w:sz w:val="22"/>
                <w:szCs w:val="22"/>
              </w:rPr>
              <w:t>Total raw score, correct items</w:t>
            </w:r>
          </w:p>
        </w:tc>
        <w:tc>
          <w:tcPr>
            <w:tcW w:w="11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051" w14:textId="5201A4C0" w:rsidR="00634586" w:rsidRDefault="00DA7589" w:rsidP="002A0B49">
            <w:pPr>
              <w:jc w:val="center"/>
              <w:rPr>
                <w:rFonts w:ascii="Arial" w:eastAsia="Arial" w:hAnsi="Arial" w:cs="Arial"/>
              </w:rPr>
            </w:pPr>
            <w:r>
              <w:rPr>
                <w:rFonts w:ascii="Arial" w:eastAsia="Arial" w:hAnsi="Arial" w:cs="Arial"/>
                <w:noProof/>
              </w:rPr>
              <w:t>[8]</w:t>
            </w:r>
          </w:p>
        </w:tc>
      </w:tr>
      <w:tr w:rsidR="00634586" w14:paraId="7115D05C" w14:textId="77777777">
        <w:tc>
          <w:tcPr>
            <w:tcW w:w="1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052" w14:textId="77777777" w:rsidR="00634586" w:rsidRDefault="00D002FF">
            <w:pPr>
              <w:rPr>
                <w:rFonts w:ascii="Arial" w:eastAsia="Arial" w:hAnsi="Arial" w:cs="Arial"/>
              </w:rPr>
            </w:pPr>
            <w:r>
              <w:rPr>
                <w:rFonts w:ascii="Arial" w:eastAsia="Arial" w:hAnsi="Arial" w:cs="Arial"/>
                <w:color w:val="000000"/>
                <w:sz w:val="22"/>
                <w:szCs w:val="22"/>
              </w:rPr>
              <w:t>WMS-III Logical memory, delayed recall</w:t>
            </w:r>
          </w:p>
        </w:tc>
        <w:tc>
          <w:tcPr>
            <w:tcW w:w="43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053" w14:textId="77777777" w:rsidR="00634586" w:rsidRDefault="00D002FF">
            <w:pPr>
              <w:rPr>
                <w:rFonts w:ascii="Arial" w:eastAsia="Arial" w:hAnsi="Arial" w:cs="Arial"/>
              </w:rPr>
            </w:pPr>
            <w:r>
              <w:rPr>
                <w:rFonts w:ascii="Arial" w:eastAsia="Arial" w:hAnsi="Arial" w:cs="Arial"/>
                <w:color w:val="000000"/>
                <w:sz w:val="22"/>
                <w:szCs w:val="22"/>
              </w:rPr>
              <w:t>Two stories of 25 bits of information each is read to the subject in the learning phase; in delayed recall phase subject returns the stories approximately 30 mins later</w:t>
            </w:r>
          </w:p>
        </w:tc>
        <w:tc>
          <w:tcPr>
            <w:tcW w:w="23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054" w14:textId="77777777" w:rsidR="00634586" w:rsidRDefault="00D002FF">
            <w:pPr>
              <w:rPr>
                <w:rFonts w:ascii="Arial" w:eastAsia="Arial" w:hAnsi="Arial" w:cs="Arial"/>
              </w:rPr>
            </w:pPr>
            <w:r>
              <w:rPr>
                <w:rFonts w:ascii="Arial" w:eastAsia="Arial" w:hAnsi="Arial" w:cs="Arial"/>
                <w:color w:val="000000"/>
                <w:sz w:val="22"/>
                <w:szCs w:val="22"/>
              </w:rPr>
              <w:t>Total raw score, correct items from both stories combined</w:t>
            </w:r>
          </w:p>
        </w:tc>
        <w:tc>
          <w:tcPr>
            <w:tcW w:w="11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055" w14:textId="77E82603" w:rsidR="00634586" w:rsidRDefault="00DA7589" w:rsidP="002A0B49">
            <w:pPr>
              <w:jc w:val="center"/>
              <w:rPr>
                <w:rFonts w:ascii="Arial" w:eastAsia="Arial" w:hAnsi="Arial" w:cs="Arial"/>
              </w:rPr>
            </w:pPr>
            <w:r>
              <w:rPr>
                <w:rFonts w:ascii="Arial" w:eastAsia="Arial" w:hAnsi="Arial" w:cs="Arial"/>
                <w:noProof/>
              </w:rPr>
              <w:t>[8]</w:t>
            </w:r>
          </w:p>
        </w:tc>
      </w:tr>
      <w:tr w:rsidR="00634586" w14:paraId="6CE74AA3" w14:textId="77777777">
        <w:tc>
          <w:tcPr>
            <w:tcW w:w="1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056" w14:textId="77777777" w:rsidR="00634586" w:rsidRDefault="00D002FF">
            <w:pPr>
              <w:rPr>
                <w:rFonts w:ascii="Arial" w:eastAsia="Arial" w:hAnsi="Arial" w:cs="Arial"/>
              </w:rPr>
            </w:pPr>
            <w:r>
              <w:rPr>
                <w:rFonts w:ascii="Arial" w:eastAsia="Arial" w:hAnsi="Arial" w:cs="Arial"/>
                <w:color w:val="000000"/>
                <w:sz w:val="22"/>
                <w:szCs w:val="22"/>
              </w:rPr>
              <w:t>Rey Complex Figure, delayed recall</w:t>
            </w:r>
          </w:p>
        </w:tc>
        <w:tc>
          <w:tcPr>
            <w:tcW w:w="43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057" w14:textId="77777777" w:rsidR="00634586" w:rsidRDefault="00D002FF">
            <w:pPr>
              <w:rPr>
                <w:rFonts w:ascii="Arial" w:eastAsia="Arial" w:hAnsi="Arial" w:cs="Arial"/>
              </w:rPr>
            </w:pPr>
            <w:r>
              <w:rPr>
                <w:rFonts w:ascii="Arial" w:eastAsia="Arial" w:hAnsi="Arial" w:cs="Arial"/>
                <w:color w:val="000000"/>
                <w:sz w:val="22"/>
                <w:szCs w:val="22"/>
              </w:rPr>
              <w:t>A complex figure is copied in the learning phase; in delayed recall phase subject draws the figure from memory approximately 30 mins later </w:t>
            </w:r>
          </w:p>
        </w:tc>
        <w:tc>
          <w:tcPr>
            <w:tcW w:w="23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058" w14:textId="77777777" w:rsidR="00634586" w:rsidRDefault="00D002FF">
            <w:pPr>
              <w:rPr>
                <w:rFonts w:ascii="Arial" w:eastAsia="Arial" w:hAnsi="Arial" w:cs="Arial"/>
              </w:rPr>
            </w:pPr>
            <w:r>
              <w:rPr>
                <w:rFonts w:ascii="Arial" w:eastAsia="Arial" w:hAnsi="Arial" w:cs="Arial"/>
                <w:color w:val="000000"/>
                <w:sz w:val="22"/>
                <w:szCs w:val="22"/>
              </w:rPr>
              <w:t>Correct items</w:t>
            </w:r>
          </w:p>
        </w:tc>
        <w:tc>
          <w:tcPr>
            <w:tcW w:w="11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059" w14:textId="50262A77" w:rsidR="00634586" w:rsidRDefault="00DA7589" w:rsidP="002A0B49">
            <w:pPr>
              <w:jc w:val="center"/>
              <w:rPr>
                <w:rFonts w:ascii="Arial" w:eastAsia="Arial" w:hAnsi="Arial" w:cs="Arial"/>
              </w:rPr>
            </w:pPr>
            <w:r>
              <w:rPr>
                <w:rFonts w:ascii="Arial" w:eastAsia="Arial" w:hAnsi="Arial" w:cs="Arial"/>
                <w:noProof/>
              </w:rPr>
              <w:t>[9]</w:t>
            </w:r>
          </w:p>
        </w:tc>
      </w:tr>
    </w:tbl>
    <w:p w14:paraId="0000005A" w14:textId="77777777" w:rsidR="00634586" w:rsidRDefault="00D002FF">
      <w:pPr>
        <w:rPr>
          <w:rFonts w:ascii="Arial" w:eastAsia="Arial" w:hAnsi="Arial" w:cs="Arial"/>
          <w:color w:val="000000"/>
          <w:sz w:val="20"/>
          <w:szCs w:val="20"/>
        </w:rPr>
      </w:pPr>
      <w:r>
        <w:rPr>
          <w:rFonts w:ascii="Arial" w:eastAsia="Arial" w:hAnsi="Arial" w:cs="Arial"/>
          <w:i/>
          <w:color w:val="000000"/>
          <w:sz w:val="20"/>
          <w:szCs w:val="20"/>
        </w:rPr>
        <w:t>WAIS-IV</w:t>
      </w:r>
      <w:r>
        <w:rPr>
          <w:rFonts w:ascii="Arial" w:eastAsia="Arial" w:hAnsi="Arial" w:cs="Arial"/>
          <w:color w:val="000000"/>
          <w:sz w:val="20"/>
          <w:szCs w:val="20"/>
        </w:rPr>
        <w:t xml:space="preserve"> Wechsler Adult Intelligence Scale-IV, </w:t>
      </w:r>
      <w:r>
        <w:rPr>
          <w:rFonts w:ascii="Arial" w:eastAsia="Arial" w:hAnsi="Arial" w:cs="Arial"/>
          <w:i/>
          <w:color w:val="000000"/>
          <w:sz w:val="20"/>
          <w:szCs w:val="20"/>
        </w:rPr>
        <w:t>WMS-III</w:t>
      </w:r>
      <w:r>
        <w:rPr>
          <w:rFonts w:ascii="Arial" w:eastAsia="Arial" w:hAnsi="Arial" w:cs="Arial"/>
          <w:color w:val="000000"/>
          <w:sz w:val="20"/>
          <w:szCs w:val="20"/>
        </w:rPr>
        <w:t xml:space="preserve"> Wechsler Memory Scale version III</w:t>
      </w:r>
    </w:p>
    <w:p w14:paraId="0000005B" w14:textId="77777777" w:rsidR="00634586" w:rsidRDefault="00D002FF">
      <w:pPr>
        <w:rPr>
          <w:rFonts w:ascii="Arial" w:eastAsia="Arial" w:hAnsi="Arial" w:cs="Arial"/>
        </w:rPr>
      </w:pPr>
      <w:proofErr w:type="spellStart"/>
      <w:proofErr w:type="gramStart"/>
      <w:r>
        <w:rPr>
          <w:rFonts w:ascii="Arial" w:eastAsia="Arial" w:hAnsi="Arial" w:cs="Arial"/>
          <w:color w:val="000000"/>
          <w:sz w:val="20"/>
          <w:szCs w:val="20"/>
          <w:vertAlign w:val="superscript"/>
        </w:rPr>
        <w:t>a</w:t>
      </w:r>
      <w:proofErr w:type="spellEnd"/>
      <w:proofErr w:type="gramEnd"/>
      <w:r>
        <w:rPr>
          <w:rFonts w:ascii="Arial" w:eastAsia="Arial" w:hAnsi="Arial" w:cs="Arial"/>
          <w:color w:val="000000"/>
          <w:sz w:val="20"/>
          <w:szCs w:val="20"/>
        </w:rPr>
        <w:t xml:space="preserve"> an item from the original six was omitted due to pandemic: prehension behaviour (environmental autonomy) “Do not take my hands” -task was not performed</w:t>
      </w:r>
    </w:p>
    <w:p w14:paraId="70D8704B" w14:textId="77777777" w:rsidR="00970839" w:rsidRDefault="00970839">
      <w:pPr>
        <w:rPr>
          <w:rFonts w:ascii="Arial" w:eastAsia="Arial" w:hAnsi="Arial" w:cs="Arial"/>
          <w:b/>
          <w:sz w:val="22"/>
          <w:szCs w:val="22"/>
        </w:rPr>
      </w:pPr>
    </w:p>
    <w:p w14:paraId="2BBC6223" w14:textId="77777777" w:rsidR="00DA7589" w:rsidRDefault="00DA7589" w:rsidP="00DA7589">
      <w:pPr>
        <w:spacing w:line="480" w:lineRule="auto"/>
        <w:rPr>
          <w:rFonts w:ascii="Arial" w:eastAsia="Arial" w:hAnsi="Arial" w:cs="Arial"/>
          <w:color w:val="000000"/>
          <w:sz w:val="22"/>
          <w:szCs w:val="22"/>
          <w:u w:val="single"/>
        </w:rPr>
      </w:pPr>
    </w:p>
    <w:p w14:paraId="0C989EC9" w14:textId="137FE857" w:rsidR="00DA7589" w:rsidRPr="00DA7589" w:rsidRDefault="00DA7589" w:rsidP="00DA7589">
      <w:pPr>
        <w:spacing w:line="480" w:lineRule="auto"/>
        <w:rPr>
          <w:rFonts w:ascii="Arial" w:eastAsia="Arial" w:hAnsi="Arial" w:cs="Arial"/>
          <w:b/>
          <w:color w:val="000000"/>
          <w:sz w:val="22"/>
          <w:szCs w:val="22"/>
        </w:rPr>
      </w:pPr>
      <w:r w:rsidRPr="00DA7589">
        <w:rPr>
          <w:rFonts w:ascii="Arial" w:eastAsia="Arial" w:hAnsi="Arial" w:cs="Arial"/>
          <w:b/>
          <w:color w:val="000000"/>
          <w:sz w:val="22"/>
          <w:szCs w:val="22"/>
        </w:rPr>
        <w:t xml:space="preserve">Functional </w:t>
      </w:r>
      <w:r w:rsidR="00007C91">
        <w:rPr>
          <w:rFonts w:ascii="Arial" w:eastAsia="Arial" w:hAnsi="Arial" w:cs="Arial"/>
          <w:b/>
          <w:color w:val="000000"/>
          <w:sz w:val="22"/>
          <w:szCs w:val="22"/>
        </w:rPr>
        <w:t xml:space="preserve">and psychological </w:t>
      </w:r>
      <w:r w:rsidRPr="00DA7589">
        <w:rPr>
          <w:rFonts w:ascii="Arial" w:eastAsia="Arial" w:hAnsi="Arial" w:cs="Arial"/>
          <w:b/>
          <w:color w:val="000000"/>
          <w:sz w:val="22"/>
          <w:szCs w:val="22"/>
        </w:rPr>
        <w:t>outcome</w:t>
      </w:r>
      <w:r w:rsidR="00007C91">
        <w:rPr>
          <w:rFonts w:ascii="Arial" w:eastAsia="Arial" w:hAnsi="Arial" w:cs="Arial"/>
          <w:b/>
          <w:color w:val="000000"/>
          <w:sz w:val="22"/>
          <w:szCs w:val="22"/>
        </w:rPr>
        <w:t>s</w:t>
      </w:r>
    </w:p>
    <w:p w14:paraId="60CC9F84" w14:textId="0659E739" w:rsidR="00DA7589" w:rsidRPr="003B26F1" w:rsidRDefault="00DA7589" w:rsidP="003A4D6A">
      <w:pPr>
        <w:spacing w:line="360" w:lineRule="auto"/>
        <w:rPr>
          <w:rFonts w:ascii="Arial" w:eastAsia="Arial" w:hAnsi="Arial" w:cs="Arial"/>
          <w:sz w:val="22"/>
          <w:szCs w:val="22"/>
        </w:rPr>
      </w:pPr>
      <w:r w:rsidRPr="003B26F1">
        <w:rPr>
          <w:rFonts w:ascii="Arial" w:eastAsia="Arial" w:hAnsi="Arial" w:cs="Arial"/>
          <w:color w:val="000000"/>
          <w:sz w:val="22"/>
          <w:szCs w:val="22"/>
        </w:rPr>
        <w:t xml:space="preserve"> A modified Rankin Scale (mRS) determined a general functional outcome (</w:t>
      </w:r>
      <w:r w:rsidR="00E25247">
        <w:rPr>
          <w:rFonts w:ascii="Arial" w:eastAsia="Arial" w:hAnsi="Arial" w:cs="Arial"/>
          <w:color w:val="000000"/>
          <w:sz w:val="22"/>
          <w:szCs w:val="22"/>
        </w:rPr>
        <w:t>T</w:t>
      </w:r>
      <w:r w:rsidR="00E25247" w:rsidRPr="003B26F1">
        <w:rPr>
          <w:rFonts w:ascii="Arial" w:eastAsia="Arial" w:hAnsi="Arial" w:cs="Arial"/>
          <w:color w:val="000000"/>
          <w:sz w:val="22"/>
          <w:szCs w:val="22"/>
        </w:rPr>
        <w:t xml:space="preserve">able </w:t>
      </w:r>
      <w:r w:rsidRPr="003B26F1">
        <w:rPr>
          <w:rFonts w:ascii="Arial" w:eastAsia="Arial" w:hAnsi="Arial" w:cs="Arial"/>
          <w:color w:val="000000"/>
          <w:sz w:val="22"/>
          <w:szCs w:val="22"/>
        </w:rPr>
        <w:t>E</w:t>
      </w:r>
      <w:r>
        <w:rPr>
          <w:rFonts w:ascii="Arial" w:eastAsia="Arial" w:hAnsi="Arial" w:cs="Arial"/>
          <w:color w:val="000000"/>
          <w:sz w:val="22"/>
          <w:szCs w:val="22"/>
        </w:rPr>
        <w:t>2</w:t>
      </w:r>
      <w:r w:rsidRPr="003B26F1">
        <w:rPr>
          <w:rFonts w:ascii="Arial" w:eastAsia="Arial" w:hAnsi="Arial" w:cs="Arial"/>
          <w:color w:val="000000"/>
          <w:sz w:val="22"/>
          <w:szCs w:val="22"/>
        </w:rPr>
        <w:t>)</w:t>
      </w:r>
      <w:r>
        <w:rPr>
          <w:rFonts w:ascii="Arial" w:eastAsia="Arial" w:hAnsi="Arial" w:cs="Arial"/>
          <w:color w:val="000000"/>
          <w:sz w:val="22"/>
          <w:szCs w:val="22"/>
        </w:rPr>
        <w:t xml:space="preserve"> </w:t>
      </w:r>
      <w:r>
        <w:rPr>
          <w:rFonts w:ascii="Arial" w:eastAsia="Arial" w:hAnsi="Arial" w:cs="Arial"/>
          <w:noProof/>
          <w:color w:val="000000"/>
          <w:sz w:val="22"/>
          <w:szCs w:val="22"/>
        </w:rPr>
        <w:t>[10]</w:t>
      </w:r>
      <w:r w:rsidRPr="003B26F1">
        <w:rPr>
          <w:rFonts w:ascii="Arial" w:eastAsia="Arial" w:hAnsi="Arial" w:cs="Arial"/>
          <w:color w:val="000000"/>
          <w:sz w:val="22"/>
          <w:szCs w:val="22"/>
        </w:rPr>
        <w:t xml:space="preserve">. In the analyses, scores </w:t>
      </w:r>
      <w:r>
        <w:rPr>
          <w:rFonts w:ascii="Arial" w:eastAsia="Arial" w:hAnsi="Arial" w:cs="Arial"/>
          <w:color w:val="000000"/>
          <w:sz w:val="22"/>
          <w:szCs w:val="22"/>
        </w:rPr>
        <w:t>three to four</w:t>
      </w:r>
      <w:r w:rsidRPr="003B26F1">
        <w:rPr>
          <w:rFonts w:ascii="Arial" w:eastAsia="Arial" w:hAnsi="Arial" w:cs="Arial"/>
          <w:color w:val="000000"/>
          <w:sz w:val="22"/>
          <w:szCs w:val="22"/>
        </w:rPr>
        <w:t xml:space="preserve"> were combined</w:t>
      </w:r>
      <w:r>
        <w:rPr>
          <w:rFonts w:ascii="Arial" w:eastAsia="Arial" w:hAnsi="Arial" w:cs="Arial"/>
          <w:color w:val="000000"/>
          <w:sz w:val="22"/>
          <w:szCs w:val="22"/>
        </w:rPr>
        <w:t>,</w:t>
      </w:r>
      <w:r w:rsidRPr="003B26F1">
        <w:rPr>
          <w:rFonts w:ascii="Arial" w:eastAsia="Arial" w:hAnsi="Arial" w:cs="Arial"/>
          <w:color w:val="000000"/>
          <w:sz w:val="22"/>
          <w:szCs w:val="22"/>
        </w:rPr>
        <w:t xml:space="preserve"> and no</w:t>
      </w:r>
      <w:r>
        <w:rPr>
          <w:rFonts w:ascii="Arial" w:eastAsia="Arial" w:hAnsi="Arial" w:cs="Arial"/>
          <w:color w:val="000000"/>
          <w:sz w:val="22"/>
          <w:szCs w:val="22"/>
        </w:rPr>
        <w:t xml:space="preserve"> </w:t>
      </w:r>
      <w:r w:rsidRPr="003B26F1">
        <w:rPr>
          <w:rFonts w:ascii="Arial" w:eastAsia="Arial" w:hAnsi="Arial" w:cs="Arial"/>
          <w:color w:val="000000"/>
          <w:sz w:val="22"/>
          <w:szCs w:val="22"/>
        </w:rPr>
        <w:t xml:space="preserve">one reported score </w:t>
      </w:r>
      <w:r>
        <w:rPr>
          <w:rFonts w:ascii="Arial" w:eastAsia="Arial" w:hAnsi="Arial" w:cs="Arial"/>
          <w:color w:val="000000"/>
          <w:sz w:val="22"/>
          <w:szCs w:val="22"/>
        </w:rPr>
        <w:t>five</w:t>
      </w:r>
      <w:r w:rsidRPr="003B26F1">
        <w:rPr>
          <w:rFonts w:ascii="Arial" w:eastAsia="Arial" w:hAnsi="Arial" w:cs="Arial"/>
          <w:color w:val="000000"/>
          <w:sz w:val="22"/>
          <w:szCs w:val="22"/>
        </w:rPr>
        <w:t xml:space="preserve"> symptoms.</w:t>
      </w:r>
      <w:r w:rsidR="00664A78">
        <w:rPr>
          <w:rFonts w:ascii="Arial" w:eastAsia="Arial" w:hAnsi="Arial" w:cs="Arial"/>
          <w:color w:val="000000"/>
          <w:sz w:val="22"/>
          <w:szCs w:val="22"/>
        </w:rPr>
        <w:t xml:space="preserve"> </w:t>
      </w:r>
      <w:r w:rsidR="000A0349">
        <w:rPr>
          <w:rFonts w:ascii="Arial" w:eastAsia="Arial" w:hAnsi="Arial" w:cs="Arial"/>
          <w:color w:val="000000"/>
          <w:sz w:val="22"/>
          <w:szCs w:val="22"/>
        </w:rPr>
        <w:t>The Patient Health Questionnaire 9 (PHQ-9) is a validated tool for measuring depression severity</w:t>
      </w:r>
      <w:r w:rsidR="00572A6E">
        <w:rPr>
          <w:rFonts w:ascii="Arial" w:eastAsia="Arial" w:hAnsi="Arial" w:cs="Arial"/>
          <w:color w:val="000000"/>
          <w:sz w:val="22"/>
          <w:szCs w:val="22"/>
        </w:rPr>
        <w:t xml:space="preserve"> (Table E3</w:t>
      </w:r>
      <w:r w:rsidR="0088141C">
        <w:rPr>
          <w:rFonts w:ascii="Arial" w:eastAsia="Arial" w:hAnsi="Arial" w:cs="Arial"/>
          <w:color w:val="000000"/>
          <w:sz w:val="22"/>
          <w:szCs w:val="22"/>
        </w:rPr>
        <w:t>)</w:t>
      </w:r>
      <w:r w:rsidR="000A0349">
        <w:rPr>
          <w:rFonts w:ascii="Arial" w:eastAsia="Arial" w:hAnsi="Arial" w:cs="Arial"/>
          <w:color w:val="000000"/>
          <w:sz w:val="22"/>
          <w:szCs w:val="22"/>
        </w:rPr>
        <w:t xml:space="preserve"> utilising nine criteria each scored from 0 (“not at all”) to three (“nearly every day”)</w:t>
      </w:r>
      <w:r w:rsidR="007A1A0E">
        <w:rPr>
          <w:rFonts w:ascii="Arial" w:eastAsia="Arial" w:hAnsi="Arial" w:cs="Arial"/>
          <w:color w:val="000000"/>
          <w:sz w:val="22"/>
          <w:szCs w:val="22"/>
        </w:rPr>
        <w:t>, and</w:t>
      </w:r>
      <w:r w:rsidR="000A0349">
        <w:rPr>
          <w:rFonts w:ascii="Arial" w:eastAsia="Arial" w:hAnsi="Arial" w:cs="Arial"/>
          <w:color w:val="000000"/>
          <w:sz w:val="22"/>
          <w:szCs w:val="22"/>
        </w:rPr>
        <w:t xml:space="preserve"> </w:t>
      </w:r>
      <w:r w:rsidR="007A1A0E">
        <w:rPr>
          <w:rFonts w:ascii="Arial" w:eastAsia="Arial" w:hAnsi="Arial" w:cs="Arial"/>
          <w:color w:val="000000"/>
          <w:sz w:val="22"/>
          <w:szCs w:val="22"/>
        </w:rPr>
        <w:t xml:space="preserve">the sum of the nine items is the PHQ-9 score </w:t>
      </w:r>
      <w:r w:rsidR="000A0349">
        <w:rPr>
          <w:rFonts w:ascii="Arial" w:eastAsia="Arial" w:hAnsi="Arial" w:cs="Arial"/>
          <w:noProof/>
          <w:color w:val="000000"/>
          <w:sz w:val="22"/>
          <w:szCs w:val="22"/>
        </w:rPr>
        <w:t>[11]</w:t>
      </w:r>
      <w:r w:rsidR="000A0349">
        <w:rPr>
          <w:rFonts w:ascii="Arial" w:eastAsia="Arial" w:hAnsi="Arial" w:cs="Arial"/>
          <w:color w:val="000000"/>
          <w:sz w:val="22"/>
          <w:szCs w:val="22"/>
        </w:rPr>
        <w:t xml:space="preserve">. </w:t>
      </w:r>
      <w:r w:rsidR="003A4D6A">
        <w:rPr>
          <w:rFonts w:ascii="Arial" w:eastAsia="Arial" w:hAnsi="Arial" w:cs="Arial"/>
          <w:color w:val="000000"/>
          <w:sz w:val="22"/>
          <w:szCs w:val="22"/>
        </w:rPr>
        <w:t xml:space="preserve">The </w:t>
      </w:r>
      <w:r w:rsidR="00664A78" w:rsidRPr="00615A15">
        <w:rPr>
          <w:rFonts w:ascii="Arial" w:eastAsia="Arial" w:hAnsi="Arial" w:cs="Arial"/>
          <w:color w:val="000000"/>
          <w:sz w:val="22"/>
          <w:szCs w:val="22"/>
        </w:rPr>
        <w:t xml:space="preserve">Impact of Event Scale 6 </w:t>
      </w:r>
      <w:r w:rsidR="00664A78">
        <w:rPr>
          <w:rFonts w:ascii="Arial" w:eastAsia="Arial" w:hAnsi="Arial" w:cs="Arial"/>
          <w:color w:val="000000"/>
          <w:sz w:val="22"/>
          <w:szCs w:val="22"/>
        </w:rPr>
        <w:t>questionnaire (</w:t>
      </w:r>
      <w:r w:rsidR="00664A78" w:rsidRPr="00615A15">
        <w:rPr>
          <w:rFonts w:ascii="Arial" w:eastAsia="Arial" w:hAnsi="Arial" w:cs="Arial"/>
          <w:color w:val="000000"/>
          <w:sz w:val="22"/>
          <w:szCs w:val="22"/>
        </w:rPr>
        <w:t>IES-6</w:t>
      </w:r>
      <w:r w:rsidR="00664A78">
        <w:rPr>
          <w:rFonts w:ascii="Arial" w:eastAsia="Arial" w:hAnsi="Arial" w:cs="Arial"/>
          <w:color w:val="000000"/>
          <w:sz w:val="22"/>
          <w:szCs w:val="22"/>
        </w:rPr>
        <w:t xml:space="preserve">) </w:t>
      </w:r>
      <w:r w:rsidR="00FD019B">
        <w:rPr>
          <w:rFonts w:ascii="Arial" w:eastAsia="Arial" w:hAnsi="Arial" w:cs="Arial"/>
          <w:color w:val="000000"/>
          <w:sz w:val="22"/>
          <w:szCs w:val="22"/>
        </w:rPr>
        <w:t xml:space="preserve">for post-traumatic stress </w:t>
      </w:r>
      <w:r w:rsidR="00664A78">
        <w:rPr>
          <w:rFonts w:ascii="Arial" w:eastAsia="Arial" w:hAnsi="Arial" w:cs="Arial"/>
          <w:color w:val="000000"/>
          <w:sz w:val="22"/>
          <w:szCs w:val="22"/>
        </w:rPr>
        <w:t>includes six items (</w:t>
      </w:r>
      <w:r w:rsidR="00E25247">
        <w:rPr>
          <w:rFonts w:ascii="Arial" w:eastAsia="Arial" w:hAnsi="Arial" w:cs="Arial"/>
          <w:color w:val="000000"/>
          <w:sz w:val="22"/>
          <w:szCs w:val="22"/>
        </w:rPr>
        <w:t>T</w:t>
      </w:r>
      <w:r w:rsidR="00664A78">
        <w:rPr>
          <w:rFonts w:ascii="Arial" w:eastAsia="Arial" w:hAnsi="Arial" w:cs="Arial"/>
          <w:color w:val="000000"/>
          <w:sz w:val="22"/>
          <w:szCs w:val="22"/>
        </w:rPr>
        <w:t>able E</w:t>
      </w:r>
      <w:r w:rsidR="00572A6E">
        <w:rPr>
          <w:rFonts w:ascii="Arial" w:eastAsia="Arial" w:hAnsi="Arial" w:cs="Arial"/>
          <w:color w:val="000000"/>
          <w:sz w:val="22"/>
          <w:szCs w:val="22"/>
        </w:rPr>
        <w:t>4</w:t>
      </w:r>
      <w:r w:rsidR="00664A78">
        <w:rPr>
          <w:rFonts w:ascii="Arial" w:eastAsia="Arial" w:hAnsi="Arial" w:cs="Arial"/>
          <w:color w:val="000000"/>
          <w:sz w:val="22"/>
          <w:szCs w:val="22"/>
        </w:rPr>
        <w:t xml:space="preserve">), each scored from 0 to four (0 equals “not at all”, 1 “a little bit, 2 “moderately”, 3 “quite a bit”, 4 “extremely”), and the mean of the six items is the IES-6 score </w:t>
      </w:r>
      <w:r w:rsidR="000A0349">
        <w:rPr>
          <w:rFonts w:ascii="Arial" w:eastAsia="Arial" w:hAnsi="Arial" w:cs="Arial"/>
          <w:noProof/>
          <w:color w:val="000000"/>
          <w:sz w:val="22"/>
          <w:szCs w:val="22"/>
        </w:rPr>
        <w:t>[12]</w:t>
      </w:r>
      <w:r w:rsidR="00664A78">
        <w:rPr>
          <w:rFonts w:ascii="Arial" w:eastAsia="Arial" w:hAnsi="Arial" w:cs="Arial"/>
          <w:color w:val="000000"/>
          <w:sz w:val="22"/>
          <w:szCs w:val="22"/>
        </w:rPr>
        <w:t>.</w:t>
      </w:r>
    </w:p>
    <w:p w14:paraId="0D63791A" w14:textId="77777777" w:rsidR="00DA7589" w:rsidRDefault="00DA7589" w:rsidP="00DA7589">
      <w:pPr>
        <w:rPr>
          <w:rFonts w:ascii="Arial" w:eastAsia="Arial" w:hAnsi="Arial" w:cs="Arial"/>
          <w:sz w:val="22"/>
          <w:szCs w:val="22"/>
        </w:rPr>
      </w:pPr>
    </w:p>
    <w:p w14:paraId="0230E353" w14:textId="5578911A" w:rsidR="00DA7589" w:rsidRPr="00970839" w:rsidRDefault="00DA7589" w:rsidP="00DA7589">
      <w:pPr>
        <w:rPr>
          <w:rFonts w:ascii="Arial" w:eastAsia="Arial" w:hAnsi="Arial" w:cs="Arial"/>
        </w:rPr>
      </w:pPr>
      <w:r>
        <w:rPr>
          <w:rFonts w:ascii="Arial" w:eastAsia="Arial" w:hAnsi="Arial" w:cs="Arial"/>
          <w:b/>
          <w:sz w:val="22"/>
          <w:szCs w:val="22"/>
        </w:rPr>
        <w:t xml:space="preserve">Table E2 </w:t>
      </w:r>
      <w:proofErr w:type="gramStart"/>
      <w:r w:rsidRPr="003921FB">
        <w:rPr>
          <w:rFonts w:ascii="Arial" w:eastAsia="Arial" w:hAnsi="Arial" w:cs="Arial"/>
          <w:sz w:val="22"/>
          <w:szCs w:val="22"/>
        </w:rPr>
        <w:t>The</w:t>
      </w:r>
      <w:proofErr w:type="gramEnd"/>
      <w:r w:rsidRPr="003921FB">
        <w:rPr>
          <w:rFonts w:ascii="Arial" w:eastAsia="Arial" w:hAnsi="Arial" w:cs="Arial"/>
          <w:sz w:val="22"/>
          <w:szCs w:val="22"/>
        </w:rPr>
        <w:t xml:space="preserve"> Modified Rankin Scale</w:t>
      </w:r>
    </w:p>
    <w:tbl>
      <w:tblPr>
        <w:tblStyle w:val="a1"/>
        <w:tblW w:w="96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88"/>
        <w:gridCol w:w="8634"/>
      </w:tblGrid>
      <w:tr w:rsidR="00DA7589" w14:paraId="54A00FA7" w14:textId="77777777" w:rsidTr="00523488">
        <w:tc>
          <w:tcPr>
            <w:tcW w:w="988" w:type="dxa"/>
          </w:tcPr>
          <w:p w14:paraId="288DA558" w14:textId="77777777" w:rsidR="00DA7589" w:rsidRPr="002A0B49" w:rsidRDefault="00DA7589" w:rsidP="00523488">
            <w:pPr>
              <w:jc w:val="center"/>
              <w:rPr>
                <w:rFonts w:ascii="Arial" w:eastAsia="Arial" w:hAnsi="Arial" w:cs="Arial"/>
                <w:b/>
                <w:sz w:val="22"/>
                <w:szCs w:val="22"/>
              </w:rPr>
            </w:pPr>
            <w:r>
              <w:rPr>
                <w:rFonts w:ascii="Arial" w:eastAsia="Arial" w:hAnsi="Arial" w:cs="Arial"/>
                <w:b/>
                <w:sz w:val="22"/>
                <w:szCs w:val="22"/>
              </w:rPr>
              <w:t>Score</w:t>
            </w:r>
          </w:p>
        </w:tc>
        <w:tc>
          <w:tcPr>
            <w:tcW w:w="8634" w:type="dxa"/>
          </w:tcPr>
          <w:p w14:paraId="5D0CF1AB" w14:textId="77777777" w:rsidR="00DA7589" w:rsidRPr="002A0B49" w:rsidRDefault="00DA7589" w:rsidP="00523488">
            <w:pPr>
              <w:rPr>
                <w:rFonts w:ascii="Arial" w:eastAsia="Arial" w:hAnsi="Arial" w:cs="Arial"/>
                <w:b/>
                <w:sz w:val="22"/>
                <w:szCs w:val="22"/>
              </w:rPr>
            </w:pPr>
            <w:r w:rsidRPr="002A0B49">
              <w:rPr>
                <w:rFonts w:ascii="Arial" w:eastAsia="Arial" w:hAnsi="Arial" w:cs="Arial"/>
                <w:b/>
                <w:sz w:val="22"/>
                <w:szCs w:val="22"/>
              </w:rPr>
              <w:t>Description</w:t>
            </w:r>
          </w:p>
        </w:tc>
      </w:tr>
      <w:tr w:rsidR="00DA7589" w14:paraId="4613E5ED" w14:textId="77777777" w:rsidTr="00523488">
        <w:tc>
          <w:tcPr>
            <w:tcW w:w="988" w:type="dxa"/>
          </w:tcPr>
          <w:sdt>
            <w:sdtPr>
              <w:tag w:val="goog_rdk_44"/>
              <w:id w:val="-1681815377"/>
            </w:sdtPr>
            <w:sdtEndPr/>
            <w:sdtContent>
              <w:p w14:paraId="1B854E0A" w14:textId="77777777" w:rsidR="00DA7589" w:rsidRDefault="00B30A50" w:rsidP="00523488">
                <w:pPr>
                  <w:jc w:val="center"/>
                  <w:rPr>
                    <w:rFonts w:ascii="Arial" w:eastAsia="Arial" w:hAnsi="Arial" w:cs="Arial"/>
                    <w:sz w:val="22"/>
                    <w:szCs w:val="22"/>
                  </w:rPr>
                </w:pPr>
                <w:sdt>
                  <w:sdtPr>
                    <w:tag w:val="goog_rdk_43"/>
                    <w:id w:val="-297525958"/>
                  </w:sdtPr>
                  <w:sdtEndPr/>
                  <w:sdtContent>
                    <w:r w:rsidR="00DA7589">
                      <w:rPr>
                        <w:rFonts w:ascii="Arial" w:eastAsia="Arial" w:hAnsi="Arial" w:cs="Arial"/>
                        <w:sz w:val="22"/>
                        <w:szCs w:val="22"/>
                      </w:rPr>
                      <w:t>0</w:t>
                    </w:r>
                  </w:sdtContent>
                </w:sdt>
              </w:p>
            </w:sdtContent>
          </w:sdt>
        </w:tc>
        <w:tc>
          <w:tcPr>
            <w:tcW w:w="8634" w:type="dxa"/>
          </w:tcPr>
          <w:p w14:paraId="640F9D56" w14:textId="77777777" w:rsidR="00DA7589" w:rsidRDefault="00DA7589" w:rsidP="00523488">
            <w:pPr>
              <w:rPr>
                <w:rFonts w:ascii="Arial" w:eastAsia="Arial" w:hAnsi="Arial" w:cs="Arial"/>
                <w:sz w:val="22"/>
                <w:szCs w:val="22"/>
              </w:rPr>
            </w:pPr>
            <w:r>
              <w:rPr>
                <w:rFonts w:ascii="Arial" w:eastAsia="Arial" w:hAnsi="Arial" w:cs="Arial"/>
                <w:sz w:val="22"/>
                <w:szCs w:val="22"/>
              </w:rPr>
              <w:t>No symptoms at all</w:t>
            </w:r>
          </w:p>
        </w:tc>
      </w:tr>
      <w:tr w:rsidR="00DA7589" w14:paraId="6050A82F" w14:textId="77777777" w:rsidTr="00523488">
        <w:tc>
          <w:tcPr>
            <w:tcW w:w="988" w:type="dxa"/>
          </w:tcPr>
          <w:p w14:paraId="04688E57" w14:textId="77777777" w:rsidR="00DA7589" w:rsidRDefault="00B30A50" w:rsidP="00523488">
            <w:pPr>
              <w:jc w:val="center"/>
              <w:rPr>
                <w:rFonts w:ascii="Arial" w:eastAsia="Arial" w:hAnsi="Arial" w:cs="Arial"/>
                <w:sz w:val="22"/>
                <w:szCs w:val="22"/>
              </w:rPr>
            </w:pPr>
            <w:sdt>
              <w:sdtPr>
                <w:tag w:val="goog_rdk_48"/>
                <w:id w:val="2137057566"/>
              </w:sdtPr>
              <w:sdtEndPr/>
              <w:sdtContent>
                <w:r w:rsidR="00DA7589">
                  <w:rPr>
                    <w:rFonts w:ascii="Arial" w:eastAsia="Arial" w:hAnsi="Arial" w:cs="Arial"/>
                    <w:sz w:val="22"/>
                    <w:szCs w:val="22"/>
                  </w:rPr>
                  <w:t>1</w:t>
                </w:r>
              </w:sdtContent>
            </w:sdt>
          </w:p>
        </w:tc>
        <w:tc>
          <w:tcPr>
            <w:tcW w:w="8634" w:type="dxa"/>
          </w:tcPr>
          <w:p w14:paraId="3A295FE5" w14:textId="77777777" w:rsidR="00DA7589" w:rsidRDefault="00DA7589" w:rsidP="00523488">
            <w:pPr>
              <w:rPr>
                <w:rFonts w:ascii="Arial" w:eastAsia="Arial" w:hAnsi="Arial" w:cs="Arial"/>
                <w:sz w:val="22"/>
                <w:szCs w:val="22"/>
              </w:rPr>
            </w:pPr>
            <w:r>
              <w:rPr>
                <w:rFonts w:ascii="Arial" w:eastAsia="Arial" w:hAnsi="Arial" w:cs="Arial"/>
                <w:sz w:val="22"/>
                <w:szCs w:val="22"/>
              </w:rPr>
              <w:t>No significant disability despite symptoms: able to carry out all usual duties and activities</w:t>
            </w:r>
          </w:p>
        </w:tc>
      </w:tr>
      <w:tr w:rsidR="00DA7589" w14:paraId="0F0E71F2" w14:textId="77777777" w:rsidTr="00523488">
        <w:tc>
          <w:tcPr>
            <w:tcW w:w="988" w:type="dxa"/>
          </w:tcPr>
          <w:p w14:paraId="115104AB" w14:textId="77777777" w:rsidR="00DA7589" w:rsidRDefault="00B30A50" w:rsidP="00523488">
            <w:pPr>
              <w:jc w:val="center"/>
              <w:rPr>
                <w:rFonts w:ascii="Arial" w:eastAsia="Arial" w:hAnsi="Arial" w:cs="Arial"/>
                <w:sz w:val="22"/>
                <w:szCs w:val="22"/>
              </w:rPr>
            </w:pPr>
            <w:sdt>
              <w:sdtPr>
                <w:tag w:val="goog_rdk_53"/>
                <w:id w:val="-1741859395"/>
              </w:sdtPr>
              <w:sdtEndPr/>
              <w:sdtContent>
                <w:r w:rsidR="00DA7589">
                  <w:rPr>
                    <w:rFonts w:ascii="Arial" w:eastAsia="Arial" w:hAnsi="Arial" w:cs="Arial"/>
                    <w:sz w:val="22"/>
                    <w:szCs w:val="22"/>
                  </w:rPr>
                  <w:t>2</w:t>
                </w:r>
              </w:sdtContent>
            </w:sdt>
          </w:p>
        </w:tc>
        <w:tc>
          <w:tcPr>
            <w:tcW w:w="8634" w:type="dxa"/>
          </w:tcPr>
          <w:p w14:paraId="6C2CD5AE" w14:textId="77777777" w:rsidR="00DA7589" w:rsidRDefault="00DA7589" w:rsidP="00523488">
            <w:pPr>
              <w:rPr>
                <w:rFonts w:ascii="Arial" w:eastAsia="Arial" w:hAnsi="Arial" w:cs="Arial"/>
                <w:sz w:val="22"/>
                <w:szCs w:val="22"/>
              </w:rPr>
            </w:pPr>
            <w:r>
              <w:rPr>
                <w:rFonts w:ascii="Arial" w:eastAsia="Arial" w:hAnsi="Arial" w:cs="Arial"/>
                <w:sz w:val="22"/>
                <w:szCs w:val="22"/>
              </w:rPr>
              <w:t>Slight disability: unable to carry out all previous activities but able to look after own affairs without assistance</w:t>
            </w:r>
          </w:p>
        </w:tc>
      </w:tr>
      <w:tr w:rsidR="00DA7589" w14:paraId="477CCEC3" w14:textId="77777777" w:rsidTr="00523488">
        <w:tc>
          <w:tcPr>
            <w:tcW w:w="988" w:type="dxa"/>
          </w:tcPr>
          <w:p w14:paraId="3835FC99" w14:textId="77777777" w:rsidR="00DA7589" w:rsidRDefault="00B30A50" w:rsidP="00523488">
            <w:pPr>
              <w:jc w:val="center"/>
              <w:rPr>
                <w:rFonts w:ascii="Arial" w:eastAsia="Arial" w:hAnsi="Arial" w:cs="Arial"/>
                <w:sz w:val="22"/>
                <w:szCs w:val="22"/>
              </w:rPr>
            </w:pPr>
            <w:sdt>
              <w:sdtPr>
                <w:tag w:val="goog_rdk_58"/>
                <w:id w:val="-1747565392"/>
              </w:sdtPr>
              <w:sdtEndPr/>
              <w:sdtContent>
                <w:r w:rsidR="00DA7589">
                  <w:rPr>
                    <w:rFonts w:ascii="Arial" w:eastAsia="Arial" w:hAnsi="Arial" w:cs="Arial"/>
                    <w:sz w:val="22"/>
                    <w:szCs w:val="22"/>
                  </w:rPr>
                  <w:t>3</w:t>
                </w:r>
              </w:sdtContent>
            </w:sdt>
          </w:p>
        </w:tc>
        <w:tc>
          <w:tcPr>
            <w:tcW w:w="8634" w:type="dxa"/>
          </w:tcPr>
          <w:p w14:paraId="0A284F74" w14:textId="77777777" w:rsidR="00DA7589" w:rsidRDefault="00DA7589" w:rsidP="00523488">
            <w:pPr>
              <w:rPr>
                <w:rFonts w:ascii="Arial" w:eastAsia="Arial" w:hAnsi="Arial" w:cs="Arial"/>
                <w:sz w:val="22"/>
                <w:szCs w:val="22"/>
              </w:rPr>
            </w:pPr>
            <w:r>
              <w:rPr>
                <w:rFonts w:ascii="Arial" w:eastAsia="Arial" w:hAnsi="Arial" w:cs="Arial"/>
                <w:sz w:val="22"/>
                <w:szCs w:val="22"/>
              </w:rPr>
              <w:t>Moderate disability: requiring some help, but able to walk without assistance</w:t>
            </w:r>
          </w:p>
        </w:tc>
      </w:tr>
      <w:tr w:rsidR="00DA7589" w14:paraId="09044751" w14:textId="77777777" w:rsidTr="00523488">
        <w:tc>
          <w:tcPr>
            <w:tcW w:w="988" w:type="dxa"/>
          </w:tcPr>
          <w:sdt>
            <w:sdtPr>
              <w:tag w:val="goog_rdk_64"/>
              <w:id w:val="1459913287"/>
            </w:sdtPr>
            <w:sdtEndPr/>
            <w:sdtContent>
              <w:p w14:paraId="1A14DC78" w14:textId="77777777" w:rsidR="00DA7589" w:rsidRDefault="00DA7589" w:rsidP="00523488">
                <w:pPr>
                  <w:jc w:val="center"/>
                  <w:rPr>
                    <w:rFonts w:ascii="Arial" w:eastAsia="Arial" w:hAnsi="Arial" w:cs="Arial"/>
                    <w:sz w:val="22"/>
                    <w:szCs w:val="22"/>
                  </w:rPr>
                </w:pPr>
                <w:r>
                  <w:rPr>
                    <w:rFonts w:ascii="Arial" w:eastAsia="Arial" w:hAnsi="Arial" w:cs="Arial"/>
                    <w:sz w:val="22"/>
                    <w:szCs w:val="22"/>
                  </w:rPr>
                  <w:t>4</w:t>
                </w:r>
              </w:p>
            </w:sdtContent>
          </w:sdt>
        </w:tc>
        <w:tc>
          <w:tcPr>
            <w:tcW w:w="8634" w:type="dxa"/>
          </w:tcPr>
          <w:p w14:paraId="2D5AA1F7" w14:textId="77777777" w:rsidR="00DA7589" w:rsidRDefault="00DA7589" w:rsidP="00523488">
            <w:pPr>
              <w:rPr>
                <w:rFonts w:ascii="Arial" w:eastAsia="Arial" w:hAnsi="Arial" w:cs="Arial"/>
                <w:sz w:val="22"/>
                <w:szCs w:val="22"/>
              </w:rPr>
            </w:pPr>
            <w:r>
              <w:rPr>
                <w:rFonts w:ascii="Arial" w:eastAsia="Arial" w:hAnsi="Arial" w:cs="Arial"/>
                <w:sz w:val="22"/>
                <w:szCs w:val="22"/>
              </w:rPr>
              <w:t>Moderately severe disability: unable to walk without assistance, and unable to attend own bodily needs without assistance</w:t>
            </w:r>
          </w:p>
        </w:tc>
      </w:tr>
      <w:tr w:rsidR="00DA7589" w14:paraId="18BE8C58" w14:textId="77777777" w:rsidTr="00523488">
        <w:tc>
          <w:tcPr>
            <w:tcW w:w="988" w:type="dxa"/>
          </w:tcPr>
          <w:p w14:paraId="0430A5F4" w14:textId="77777777" w:rsidR="00DA7589" w:rsidRDefault="00B30A50" w:rsidP="00523488">
            <w:pPr>
              <w:jc w:val="center"/>
              <w:rPr>
                <w:rFonts w:ascii="Arial" w:eastAsia="Arial" w:hAnsi="Arial" w:cs="Arial"/>
                <w:sz w:val="22"/>
                <w:szCs w:val="22"/>
              </w:rPr>
            </w:pPr>
            <w:sdt>
              <w:sdtPr>
                <w:tag w:val="goog_rdk_68"/>
                <w:id w:val="753395769"/>
              </w:sdtPr>
              <w:sdtEndPr/>
              <w:sdtContent>
                <w:r w:rsidR="00DA7589">
                  <w:rPr>
                    <w:rFonts w:ascii="Arial" w:eastAsia="Arial" w:hAnsi="Arial" w:cs="Arial"/>
                    <w:sz w:val="22"/>
                    <w:szCs w:val="22"/>
                  </w:rPr>
                  <w:t>5</w:t>
                </w:r>
              </w:sdtContent>
            </w:sdt>
          </w:p>
        </w:tc>
        <w:tc>
          <w:tcPr>
            <w:tcW w:w="8634" w:type="dxa"/>
          </w:tcPr>
          <w:p w14:paraId="595B259B" w14:textId="77777777" w:rsidR="00DA7589" w:rsidRDefault="00DA7589" w:rsidP="00523488">
            <w:pPr>
              <w:rPr>
                <w:rFonts w:ascii="Arial" w:eastAsia="Arial" w:hAnsi="Arial" w:cs="Arial"/>
                <w:sz w:val="22"/>
                <w:szCs w:val="22"/>
              </w:rPr>
            </w:pPr>
            <w:r>
              <w:rPr>
                <w:rFonts w:ascii="Arial" w:eastAsia="Arial" w:hAnsi="Arial" w:cs="Arial"/>
                <w:sz w:val="22"/>
                <w:szCs w:val="22"/>
              </w:rPr>
              <w:t>Severe disability: bedridden, incontinent, and requiring constant nursing care and attention</w:t>
            </w:r>
          </w:p>
        </w:tc>
      </w:tr>
    </w:tbl>
    <w:p w14:paraId="6B58B958" w14:textId="7C6CEA9A" w:rsidR="00DA7589" w:rsidRDefault="00DA7589" w:rsidP="00DA7589">
      <w:pPr>
        <w:spacing w:line="480" w:lineRule="auto"/>
        <w:rPr>
          <w:rFonts w:ascii="Arial" w:eastAsia="Arial" w:hAnsi="Arial" w:cs="Arial"/>
          <w:b/>
          <w:u w:val="single"/>
        </w:rPr>
      </w:pPr>
    </w:p>
    <w:p w14:paraId="7FAFF1BE" w14:textId="73C44FB2" w:rsidR="000A0349" w:rsidRDefault="000A0349" w:rsidP="000A0349">
      <w:pPr>
        <w:spacing w:line="276" w:lineRule="auto"/>
        <w:rPr>
          <w:rFonts w:ascii="Arial" w:eastAsia="Arial" w:hAnsi="Arial" w:cs="Arial"/>
          <w:color w:val="000000"/>
          <w:sz w:val="22"/>
          <w:szCs w:val="22"/>
        </w:rPr>
      </w:pPr>
      <w:r w:rsidRPr="005A196A">
        <w:rPr>
          <w:rFonts w:ascii="Arial" w:eastAsia="Arial" w:hAnsi="Arial" w:cs="Arial"/>
          <w:b/>
          <w:color w:val="000000"/>
          <w:sz w:val="22"/>
          <w:szCs w:val="22"/>
        </w:rPr>
        <w:t>Table E</w:t>
      </w:r>
      <w:r>
        <w:rPr>
          <w:rFonts w:ascii="Arial" w:eastAsia="Arial" w:hAnsi="Arial" w:cs="Arial"/>
          <w:b/>
          <w:color w:val="000000"/>
          <w:sz w:val="22"/>
          <w:szCs w:val="22"/>
        </w:rPr>
        <w:t>3</w:t>
      </w:r>
      <w:r>
        <w:rPr>
          <w:rFonts w:ascii="Arial" w:eastAsia="Arial" w:hAnsi="Arial" w:cs="Arial"/>
          <w:color w:val="000000"/>
          <w:sz w:val="22"/>
          <w:szCs w:val="22"/>
        </w:rPr>
        <w:t xml:space="preserve"> </w:t>
      </w:r>
      <w:proofErr w:type="gramStart"/>
      <w:r>
        <w:rPr>
          <w:rFonts w:ascii="Arial" w:eastAsia="Arial" w:hAnsi="Arial" w:cs="Arial"/>
          <w:color w:val="000000"/>
          <w:sz w:val="22"/>
          <w:szCs w:val="22"/>
        </w:rPr>
        <w:t>The</w:t>
      </w:r>
      <w:proofErr w:type="gramEnd"/>
      <w:r>
        <w:rPr>
          <w:rFonts w:ascii="Arial" w:eastAsia="Arial" w:hAnsi="Arial" w:cs="Arial"/>
          <w:color w:val="000000"/>
          <w:sz w:val="22"/>
          <w:szCs w:val="22"/>
        </w:rPr>
        <w:t xml:space="preserve"> PHQ-9 scores indicating different levels of depression severity</w:t>
      </w:r>
    </w:p>
    <w:tbl>
      <w:tblPr>
        <w:tblStyle w:val="TableGrid"/>
        <w:tblW w:w="0" w:type="auto"/>
        <w:tblLook w:val="04A0" w:firstRow="1" w:lastRow="0" w:firstColumn="1" w:lastColumn="0" w:noHBand="0" w:noVBand="1"/>
      </w:tblPr>
      <w:tblGrid>
        <w:gridCol w:w="1696"/>
        <w:gridCol w:w="3261"/>
      </w:tblGrid>
      <w:tr w:rsidR="000A0349" w:rsidRPr="008640E4" w14:paraId="5EBE3CAA" w14:textId="77777777" w:rsidTr="00143F9C">
        <w:tc>
          <w:tcPr>
            <w:tcW w:w="1696" w:type="dxa"/>
            <w:tcBorders>
              <w:top w:val="single" w:sz="4" w:space="0" w:color="auto"/>
              <w:bottom w:val="single" w:sz="4" w:space="0" w:color="auto"/>
              <w:right w:val="single" w:sz="4" w:space="0" w:color="auto"/>
            </w:tcBorders>
          </w:tcPr>
          <w:p w14:paraId="1BD9F020" w14:textId="77777777" w:rsidR="000A0349" w:rsidRPr="008640E4" w:rsidRDefault="000A0349" w:rsidP="000A0349">
            <w:pPr>
              <w:spacing w:line="276" w:lineRule="auto"/>
              <w:jc w:val="center"/>
              <w:rPr>
                <w:rFonts w:ascii="Arial" w:eastAsia="Arial" w:hAnsi="Arial" w:cs="Arial"/>
                <w:b/>
                <w:color w:val="000000"/>
                <w:sz w:val="22"/>
                <w:szCs w:val="22"/>
              </w:rPr>
            </w:pPr>
            <w:r w:rsidRPr="008640E4">
              <w:rPr>
                <w:rFonts w:ascii="Arial" w:eastAsia="Arial" w:hAnsi="Arial" w:cs="Arial"/>
                <w:b/>
                <w:color w:val="000000"/>
                <w:sz w:val="22"/>
                <w:szCs w:val="22"/>
              </w:rPr>
              <w:t>PHQ-9 score</w:t>
            </w:r>
          </w:p>
        </w:tc>
        <w:tc>
          <w:tcPr>
            <w:tcW w:w="3261" w:type="dxa"/>
            <w:tcBorders>
              <w:top w:val="single" w:sz="4" w:space="0" w:color="auto"/>
              <w:left w:val="single" w:sz="4" w:space="0" w:color="auto"/>
              <w:bottom w:val="single" w:sz="4" w:space="0" w:color="auto"/>
            </w:tcBorders>
          </w:tcPr>
          <w:p w14:paraId="12DDB6E5" w14:textId="77777777" w:rsidR="000A0349" w:rsidRPr="008640E4" w:rsidRDefault="000A0349" w:rsidP="000A0349">
            <w:pPr>
              <w:spacing w:line="276" w:lineRule="auto"/>
              <w:jc w:val="center"/>
              <w:rPr>
                <w:rFonts w:ascii="Arial" w:eastAsia="Arial" w:hAnsi="Arial" w:cs="Arial"/>
                <w:b/>
                <w:color w:val="000000"/>
                <w:sz w:val="22"/>
                <w:szCs w:val="22"/>
              </w:rPr>
            </w:pPr>
            <w:r w:rsidRPr="008640E4">
              <w:rPr>
                <w:rFonts w:ascii="Arial" w:eastAsia="Arial" w:hAnsi="Arial" w:cs="Arial"/>
                <w:b/>
                <w:color w:val="000000"/>
                <w:sz w:val="22"/>
                <w:szCs w:val="22"/>
              </w:rPr>
              <w:t>Level of depression severity</w:t>
            </w:r>
          </w:p>
        </w:tc>
      </w:tr>
      <w:tr w:rsidR="000A0349" w14:paraId="4A5B374D" w14:textId="77777777" w:rsidTr="00143F9C">
        <w:tc>
          <w:tcPr>
            <w:tcW w:w="1696" w:type="dxa"/>
            <w:tcBorders>
              <w:top w:val="single" w:sz="4" w:space="0" w:color="auto"/>
              <w:right w:val="single" w:sz="4" w:space="0" w:color="auto"/>
            </w:tcBorders>
          </w:tcPr>
          <w:p w14:paraId="432A3EEB" w14:textId="77777777" w:rsidR="000A0349" w:rsidRDefault="000A0349" w:rsidP="000A0349">
            <w:pPr>
              <w:spacing w:line="276" w:lineRule="auto"/>
              <w:jc w:val="center"/>
              <w:rPr>
                <w:rFonts w:ascii="Arial" w:eastAsia="Arial" w:hAnsi="Arial" w:cs="Arial"/>
                <w:color w:val="000000"/>
                <w:sz w:val="22"/>
                <w:szCs w:val="22"/>
              </w:rPr>
            </w:pPr>
            <w:r>
              <w:rPr>
                <w:rFonts w:ascii="Arial" w:eastAsia="Arial" w:hAnsi="Arial" w:cs="Arial"/>
                <w:color w:val="000000"/>
                <w:sz w:val="22"/>
                <w:szCs w:val="22"/>
              </w:rPr>
              <w:t>0 – 4</w:t>
            </w:r>
          </w:p>
        </w:tc>
        <w:tc>
          <w:tcPr>
            <w:tcW w:w="3261" w:type="dxa"/>
            <w:tcBorders>
              <w:top w:val="single" w:sz="4" w:space="0" w:color="auto"/>
              <w:left w:val="single" w:sz="4" w:space="0" w:color="auto"/>
            </w:tcBorders>
          </w:tcPr>
          <w:p w14:paraId="46BC8C32" w14:textId="77777777" w:rsidR="000A0349" w:rsidRDefault="000A0349" w:rsidP="000A0349">
            <w:pPr>
              <w:spacing w:line="276" w:lineRule="auto"/>
              <w:jc w:val="center"/>
              <w:rPr>
                <w:rFonts w:ascii="Arial" w:eastAsia="Arial" w:hAnsi="Arial" w:cs="Arial"/>
                <w:color w:val="000000"/>
                <w:sz w:val="22"/>
                <w:szCs w:val="22"/>
              </w:rPr>
            </w:pPr>
            <w:r>
              <w:rPr>
                <w:rFonts w:ascii="Arial" w:eastAsia="Arial" w:hAnsi="Arial" w:cs="Arial"/>
                <w:color w:val="000000"/>
                <w:sz w:val="22"/>
                <w:szCs w:val="22"/>
              </w:rPr>
              <w:t>Minimal</w:t>
            </w:r>
          </w:p>
        </w:tc>
      </w:tr>
      <w:tr w:rsidR="000A0349" w14:paraId="0486D08C" w14:textId="77777777" w:rsidTr="00143F9C">
        <w:tc>
          <w:tcPr>
            <w:tcW w:w="1696" w:type="dxa"/>
            <w:tcBorders>
              <w:right w:val="single" w:sz="4" w:space="0" w:color="auto"/>
            </w:tcBorders>
          </w:tcPr>
          <w:p w14:paraId="28655659" w14:textId="77777777" w:rsidR="000A0349" w:rsidRDefault="000A0349" w:rsidP="000A0349">
            <w:pPr>
              <w:spacing w:line="276" w:lineRule="auto"/>
              <w:jc w:val="center"/>
              <w:rPr>
                <w:rFonts w:ascii="Arial" w:eastAsia="Arial" w:hAnsi="Arial" w:cs="Arial"/>
                <w:color w:val="000000"/>
                <w:sz w:val="22"/>
                <w:szCs w:val="22"/>
              </w:rPr>
            </w:pPr>
            <w:r>
              <w:rPr>
                <w:rFonts w:ascii="Arial" w:eastAsia="Arial" w:hAnsi="Arial" w:cs="Arial"/>
                <w:color w:val="000000"/>
                <w:sz w:val="22"/>
                <w:szCs w:val="22"/>
              </w:rPr>
              <w:t>5 – 9</w:t>
            </w:r>
          </w:p>
        </w:tc>
        <w:tc>
          <w:tcPr>
            <w:tcW w:w="3261" w:type="dxa"/>
            <w:tcBorders>
              <w:left w:val="single" w:sz="4" w:space="0" w:color="auto"/>
            </w:tcBorders>
          </w:tcPr>
          <w:p w14:paraId="52AE51D9" w14:textId="77777777" w:rsidR="000A0349" w:rsidRDefault="000A0349" w:rsidP="000A0349">
            <w:pPr>
              <w:spacing w:line="276" w:lineRule="auto"/>
              <w:jc w:val="center"/>
              <w:rPr>
                <w:rFonts w:ascii="Arial" w:eastAsia="Arial" w:hAnsi="Arial" w:cs="Arial"/>
                <w:color w:val="000000"/>
                <w:sz w:val="22"/>
                <w:szCs w:val="22"/>
              </w:rPr>
            </w:pPr>
            <w:r>
              <w:rPr>
                <w:rFonts w:ascii="Arial" w:eastAsia="Arial" w:hAnsi="Arial" w:cs="Arial"/>
                <w:color w:val="000000"/>
                <w:sz w:val="22"/>
                <w:szCs w:val="22"/>
              </w:rPr>
              <w:t>Mild</w:t>
            </w:r>
          </w:p>
        </w:tc>
      </w:tr>
      <w:tr w:rsidR="000A0349" w14:paraId="0111F325" w14:textId="77777777" w:rsidTr="00143F9C">
        <w:tc>
          <w:tcPr>
            <w:tcW w:w="1696" w:type="dxa"/>
            <w:tcBorders>
              <w:right w:val="single" w:sz="4" w:space="0" w:color="auto"/>
            </w:tcBorders>
          </w:tcPr>
          <w:p w14:paraId="42FB2EC0" w14:textId="77777777" w:rsidR="000A0349" w:rsidRDefault="000A0349" w:rsidP="000A0349">
            <w:pPr>
              <w:spacing w:line="276" w:lineRule="auto"/>
              <w:jc w:val="center"/>
              <w:rPr>
                <w:rFonts w:ascii="Arial" w:eastAsia="Arial" w:hAnsi="Arial" w:cs="Arial"/>
                <w:color w:val="000000"/>
                <w:sz w:val="22"/>
                <w:szCs w:val="22"/>
              </w:rPr>
            </w:pPr>
            <w:r>
              <w:rPr>
                <w:rFonts w:ascii="Arial" w:eastAsia="Arial" w:hAnsi="Arial" w:cs="Arial"/>
                <w:color w:val="000000"/>
                <w:sz w:val="22"/>
                <w:szCs w:val="22"/>
              </w:rPr>
              <w:lastRenderedPageBreak/>
              <w:t>10 – 14</w:t>
            </w:r>
          </w:p>
        </w:tc>
        <w:tc>
          <w:tcPr>
            <w:tcW w:w="3261" w:type="dxa"/>
            <w:tcBorders>
              <w:left w:val="single" w:sz="4" w:space="0" w:color="auto"/>
            </w:tcBorders>
          </w:tcPr>
          <w:p w14:paraId="393D55D1" w14:textId="77777777" w:rsidR="000A0349" w:rsidRDefault="000A0349" w:rsidP="000A0349">
            <w:pPr>
              <w:spacing w:line="276" w:lineRule="auto"/>
              <w:jc w:val="center"/>
              <w:rPr>
                <w:rFonts w:ascii="Arial" w:eastAsia="Arial" w:hAnsi="Arial" w:cs="Arial"/>
                <w:color w:val="000000"/>
                <w:sz w:val="22"/>
                <w:szCs w:val="22"/>
              </w:rPr>
            </w:pPr>
            <w:r>
              <w:rPr>
                <w:rFonts w:ascii="Arial" w:eastAsia="Arial" w:hAnsi="Arial" w:cs="Arial"/>
                <w:color w:val="000000"/>
                <w:sz w:val="22"/>
                <w:szCs w:val="22"/>
              </w:rPr>
              <w:t>Moderate</w:t>
            </w:r>
          </w:p>
        </w:tc>
      </w:tr>
      <w:tr w:rsidR="000A0349" w14:paraId="43198195" w14:textId="77777777" w:rsidTr="00143F9C">
        <w:tc>
          <w:tcPr>
            <w:tcW w:w="1696" w:type="dxa"/>
            <w:tcBorders>
              <w:right w:val="single" w:sz="4" w:space="0" w:color="auto"/>
            </w:tcBorders>
          </w:tcPr>
          <w:p w14:paraId="28A9791B" w14:textId="77777777" w:rsidR="000A0349" w:rsidRDefault="000A0349" w:rsidP="000A0349">
            <w:pPr>
              <w:spacing w:line="276" w:lineRule="auto"/>
              <w:jc w:val="center"/>
              <w:rPr>
                <w:rFonts w:ascii="Arial" w:eastAsia="Arial" w:hAnsi="Arial" w:cs="Arial"/>
                <w:color w:val="000000"/>
                <w:sz w:val="22"/>
                <w:szCs w:val="22"/>
              </w:rPr>
            </w:pPr>
            <w:r>
              <w:rPr>
                <w:rFonts w:ascii="Arial" w:eastAsia="Arial" w:hAnsi="Arial" w:cs="Arial"/>
                <w:color w:val="000000"/>
                <w:sz w:val="22"/>
                <w:szCs w:val="22"/>
              </w:rPr>
              <w:t>15 – 19</w:t>
            </w:r>
          </w:p>
        </w:tc>
        <w:tc>
          <w:tcPr>
            <w:tcW w:w="3261" w:type="dxa"/>
            <w:tcBorders>
              <w:left w:val="single" w:sz="4" w:space="0" w:color="auto"/>
            </w:tcBorders>
          </w:tcPr>
          <w:p w14:paraId="0897D02A" w14:textId="77777777" w:rsidR="000A0349" w:rsidRDefault="000A0349" w:rsidP="000A0349">
            <w:pPr>
              <w:spacing w:line="276" w:lineRule="auto"/>
              <w:jc w:val="center"/>
              <w:rPr>
                <w:rFonts w:ascii="Arial" w:eastAsia="Arial" w:hAnsi="Arial" w:cs="Arial"/>
                <w:color w:val="000000"/>
                <w:sz w:val="22"/>
                <w:szCs w:val="22"/>
              </w:rPr>
            </w:pPr>
            <w:r>
              <w:rPr>
                <w:rFonts w:ascii="Arial" w:eastAsia="Arial" w:hAnsi="Arial" w:cs="Arial"/>
                <w:color w:val="000000"/>
                <w:sz w:val="22"/>
                <w:szCs w:val="22"/>
              </w:rPr>
              <w:t>Moderately severe</w:t>
            </w:r>
          </w:p>
        </w:tc>
      </w:tr>
      <w:tr w:rsidR="000A0349" w14:paraId="0F5459A0" w14:textId="77777777" w:rsidTr="00143F9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696" w:type="dxa"/>
            <w:tcBorders>
              <w:right w:val="single" w:sz="4" w:space="0" w:color="auto"/>
            </w:tcBorders>
          </w:tcPr>
          <w:p w14:paraId="448D1AAA" w14:textId="77777777" w:rsidR="000A0349" w:rsidRDefault="000A0349" w:rsidP="000A0349">
            <w:pPr>
              <w:spacing w:line="276" w:lineRule="auto"/>
              <w:jc w:val="center"/>
              <w:rPr>
                <w:rFonts w:ascii="Arial" w:eastAsia="Arial" w:hAnsi="Arial" w:cs="Arial"/>
                <w:color w:val="000000"/>
                <w:sz w:val="22"/>
                <w:szCs w:val="22"/>
              </w:rPr>
            </w:pPr>
            <w:r>
              <w:rPr>
                <w:rFonts w:ascii="Arial" w:eastAsia="Arial" w:hAnsi="Arial" w:cs="Arial"/>
                <w:color w:val="000000"/>
                <w:sz w:val="22"/>
                <w:szCs w:val="22"/>
              </w:rPr>
              <w:t>20 – 27</w:t>
            </w:r>
          </w:p>
        </w:tc>
        <w:tc>
          <w:tcPr>
            <w:tcW w:w="3261" w:type="dxa"/>
            <w:tcBorders>
              <w:left w:val="single" w:sz="4" w:space="0" w:color="auto"/>
            </w:tcBorders>
          </w:tcPr>
          <w:p w14:paraId="7444D2B5" w14:textId="77777777" w:rsidR="000A0349" w:rsidRDefault="000A0349" w:rsidP="000A0349">
            <w:pPr>
              <w:spacing w:line="276" w:lineRule="auto"/>
              <w:jc w:val="center"/>
              <w:rPr>
                <w:rFonts w:ascii="Arial" w:eastAsia="Arial" w:hAnsi="Arial" w:cs="Arial"/>
                <w:color w:val="000000"/>
                <w:sz w:val="22"/>
                <w:szCs w:val="22"/>
              </w:rPr>
            </w:pPr>
            <w:r>
              <w:rPr>
                <w:rFonts w:ascii="Arial" w:eastAsia="Arial" w:hAnsi="Arial" w:cs="Arial"/>
                <w:color w:val="000000"/>
                <w:sz w:val="22"/>
                <w:szCs w:val="22"/>
              </w:rPr>
              <w:t>Severe</w:t>
            </w:r>
          </w:p>
        </w:tc>
      </w:tr>
    </w:tbl>
    <w:p w14:paraId="31FF09F2" w14:textId="71185CD2" w:rsidR="000A0349" w:rsidRPr="005A196A" w:rsidRDefault="000A0349" w:rsidP="000A0349">
      <w:pPr>
        <w:spacing w:line="276" w:lineRule="auto"/>
        <w:rPr>
          <w:rFonts w:ascii="Arial" w:eastAsia="Arial" w:hAnsi="Arial" w:cs="Arial"/>
          <w:color w:val="000000"/>
          <w:sz w:val="20"/>
          <w:szCs w:val="20"/>
        </w:rPr>
      </w:pPr>
      <w:r w:rsidRPr="005A196A">
        <w:rPr>
          <w:rFonts w:ascii="Arial" w:eastAsia="Arial" w:hAnsi="Arial" w:cs="Arial"/>
          <w:i/>
          <w:color w:val="000000"/>
          <w:sz w:val="20"/>
          <w:szCs w:val="20"/>
        </w:rPr>
        <w:t>PHQ-9</w:t>
      </w:r>
      <w:r w:rsidRPr="005A196A">
        <w:rPr>
          <w:rFonts w:ascii="Arial" w:eastAsia="Arial" w:hAnsi="Arial" w:cs="Arial"/>
          <w:color w:val="000000"/>
          <w:sz w:val="20"/>
          <w:szCs w:val="20"/>
        </w:rPr>
        <w:t xml:space="preserve"> Patient </w:t>
      </w:r>
      <w:r w:rsidR="007A1A0E">
        <w:rPr>
          <w:rFonts w:ascii="Arial" w:eastAsia="Arial" w:hAnsi="Arial" w:cs="Arial"/>
          <w:color w:val="000000"/>
          <w:sz w:val="20"/>
          <w:szCs w:val="20"/>
        </w:rPr>
        <w:t>H</w:t>
      </w:r>
      <w:r w:rsidRPr="005A196A">
        <w:rPr>
          <w:rFonts w:ascii="Arial" w:eastAsia="Arial" w:hAnsi="Arial" w:cs="Arial"/>
          <w:color w:val="000000"/>
          <w:sz w:val="20"/>
          <w:szCs w:val="20"/>
        </w:rPr>
        <w:t xml:space="preserve">ealth </w:t>
      </w:r>
      <w:r w:rsidR="007A1A0E">
        <w:rPr>
          <w:rFonts w:ascii="Arial" w:eastAsia="Arial" w:hAnsi="Arial" w:cs="Arial"/>
          <w:color w:val="000000"/>
          <w:sz w:val="20"/>
          <w:szCs w:val="20"/>
        </w:rPr>
        <w:t>Q</w:t>
      </w:r>
      <w:r w:rsidRPr="005A196A">
        <w:rPr>
          <w:rFonts w:ascii="Arial" w:eastAsia="Arial" w:hAnsi="Arial" w:cs="Arial"/>
          <w:color w:val="000000"/>
          <w:sz w:val="20"/>
          <w:szCs w:val="20"/>
        </w:rPr>
        <w:t>uestionnaire 9</w:t>
      </w:r>
    </w:p>
    <w:p w14:paraId="797113AC" w14:textId="47740BD8" w:rsidR="000A0349" w:rsidRDefault="000A0349" w:rsidP="00DA7589">
      <w:pPr>
        <w:spacing w:line="480" w:lineRule="auto"/>
        <w:rPr>
          <w:rFonts w:ascii="Arial" w:eastAsia="Arial" w:hAnsi="Arial" w:cs="Arial"/>
          <w:b/>
          <w:u w:val="single"/>
        </w:rPr>
      </w:pPr>
    </w:p>
    <w:p w14:paraId="0A4B2BE0" w14:textId="62C64668" w:rsidR="009E3E69" w:rsidRPr="00364B56" w:rsidRDefault="009E3E69" w:rsidP="009E3E69">
      <w:pPr>
        <w:rPr>
          <w:rFonts w:ascii="Arial" w:eastAsia="Arial" w:hAnsi="Arial" w:cs="Arial"/>
          <w:color w:val="000000"/>
          <w:sz w:val="22"/>
          <w:szCs w:val="22"/>
        </w:rPr>
      </w:pPr>
      <w:r w:rsidRPr="00364B56">
        <w:rPr>
          <w:rFonts w:ascii="Arial" w:eastAsia="Arial" w:hAnsi="Arial" w:cs="Arial"/>
          <w:b/>
          <w:color w:val="000000"/>
          <w:sz w:val="22"/>
          <w:szCs w:val="22"/>
        </w:rPr>
        <w:t>Table E</w:t>
      </w:r>
      <w:r w:rsidR="000A0349">
        <w:rPr>
          <w:rFonts w:ascii="Arial" w:eastAsia="Arial" w:hAnsi="Arial" w:cs="Arial"/>
          <w:b/>
          <w:color w:val="000000"/>
          <w:sz w:val="22"/>
          <w:szCs w:val="22"/>
        </w:rPr>
        <w:t>4</w:t>
      </w:r>
      <w:r w:rsidRPr="00364B56">
        <w:rPr>
          <w:rFonts w:ascii="Arial" w:eastAsia="Arial" w:hAnsi="Arial" w:cs="Arial"/>
          <w:color w:val="000000"/>
          <w:sz w:val="22"/>
          <w:szCs w:val="22"/>
        </w:rPr>
        <w:t xml:space="preserve"> </w:t>
      </w:r>
      <w:proofErr w:type="gramStart"/>
      <w:r w:rsidRPr="00364B56">
        <w:rPr>
          <w:rFonts w:ascii="Arial" w:eastAsia="Arial" w:hAnsi="Arial" w:cs="Arial"/>
          <w:color w:val="000000"/>
          <w:sz w:val="22"/>
          <w:szCs w:val="22"/>
        </w:rPr>
        <w:t>The</w:t>
      </w:r>
      <w:proofErr w:type="gramEnd"/>
      <w:r w:rsidRPr="00364B56">
        <w:rPr>
          <w:rFonts w:ascii="Arial" w:eastAsia="Arial" w:hAnsi="Arial" w:cs="Arial"/>
          <w:color w:val="000000"/>
          <w:sz w:val="22"/>
          <w:szCs w:val="22"/>
        </w:rPr>
        <w:t xml:space="preserve"> IES-6 questions for assessing post-traumatic stress</w:t>
      </w:r>
    </w:p>
    <w:tbl>
      <w:tblPr>
        <w:tblStyle w:val="TableGrid"/>
        <w:tblW w:w="0" w:type="auto"/>
        <w:tblLook w:val="04A0" w:firstRow="1" w:lastRow="0" w:firstColumn="1" w:lastColumn="0" w:noHBand="0" w:noVBand="1"/>
      </w:tblPr>
      <w:tblGrid>
        <w:gridCol w:w="1696"/>
        <w:gridCol w:w="4678"/>
      </w:tblGrid>
      <w:tr w:rsidR="00664A78" w:rsidRPr="00364B56" w14:paraId="704CC6C9" w14:textId="77777777" w:rsidTr="00664A78">
        <w:tc>
          <w:tcPr>
            <w:tcW w:w="1696" w:type="dxa"/>
            <w:tcBorders>
              <w:top w:val="single" w:sz="4" w:space="0" w:color="auto"/>
              <w:bottom w:val="single" w:sz="4" w:space="0" w:color="auto"/>
              <w:right w:val="single" w:sz="4" w:space="0" w:color="auto"/>
            </w:tcBorders>
          </w:tcPr>
          <w:p w14:paraId="00DEE2A8" w14:textId="77777777" w:rsidR="009E3E69" w:rsidRPr="00664A78" w:rsidRDefault="009E3E69" w:rsidP="00143F9C">
            <w:pPr>
              <w:spacing w:line="276" w:lineRule="auto"/>
              <w:jc w:val="center"/>
              <w:rPr>
                <w:rFonts w:ascii="Arial" w:eastAsia="Arial" w:hAnsi="Arial" w:cs="Arial"/>
                <w:b/>
                <w:color w:val="000000"/>
                <w:sz w:val="22"/>
                <w:szCs w:val="22"/>
              </w:rPr>
            </w:pPr>
            <w:r w:rsidRPr="00664A78">
              <w:rPr>
                <w:rFonts w:ascii="Arial" w:eastAsia="Arial" w:hAnsi="Arial" w:cs="Arial"/>
                <w:b/>
                <w:color w:val="000000"/>
                <w:sz w:val="22"/>
                <w:szCs w:val="22"/>
              </w:rPr>
              <w:t>Question no.</w:t>
            </w:r>
          </w:p>
        </w:tc>
        <w:tc>
          <w:tcPr>
            <w:tcW w:w="4678" w:type="dxa"/>
            <w:tcBorders>
              <w:top w:val="single" w:sz="4" w:space="0" w:color="auto"/>
              <w:left w:val="single" w:sz="4" w:space="0" w:color="auto"/>
              <w:bottom w:val="single" w:sz="4" w:space="0" w:color="auto"/>
            </w:tcBorders>
          </w:tcPr>
          <w:p w14:paraId="01A9F5F1" w14:textId="77777777" w:rsidR="009E3E69" w:rsidRPr="00664A78" w:rsidRDefault="009E3E69" w:rsidP="00143F9C">
            <w:pPr>
              <w:spacing w:line="276" w:lineRule="auto"/>
              <w:jc w:val="center"/>
              <w:rPr>
                <w:rFonts w:ascii="Arial" w:eastAsia="Arial" w:hAnsi="Arial" w:cs="Arial"/>
                <w:b/>
                <w:color w:val="000000"/>
                <w:sz w:val="22"/>
                <w:szCs w:val="22"/>
              </w:rPr>
            </w:pPr>
            <w:r w:rsidRPr="00664A78">
              <w:rPr>
                <w:rFonts w:ascii="Arial" w:eastAsia="Arial" w:hAnsi="Arial" w:cs="Arial"/>
                <w:b/>
                <w:color w:val="000000"/>
                <w:sz w:val="22"/>
                <w:szCs w:val="22"/>
              </w:rPr>
              <w:t>Question</w:t>
            </w:r>
          </w:p>
        </w:tc>
      </w:tr>
      <w:tr w:rsidR="009E3E69" w:rsidRPr="00364B56" w14:paraId="289B250D" w14:textId="77777777" w:rsidTr="00664A78">
        <w:tc>
          <w:tcPr>
            <w:tcW w:w="1696" w:type="dxa"/>
            <w:tcBorders>
              <w:top w:val="single" w:sz="4" w:space="0" w:color="auto"/>
              <w:right w:val="single" w:sz="4" w:space="0" w:color="auto"/>
            </w:tcBorders>
          </w:tcPr>
          <w:p w14:paraId="4C73071D" w14:textId="77777777" w:rsidR="009E3E69" w:rsidRPr="00364B56" w:rsidRDefault="009E3E69" w:rsidP="00143F9C">
            <w:pPr>
              <w:spacing w:line="276" w:lineRule="auto"/>
              <w:jc w:val="center"/>
              <w:rPr>
                <w:rFonts w:ascii="Arial" w:eastAsia="Arial" w:hAnsi="Arial" w:cs="Arial"/>
                <w:color w:val="000000"/>
                <w:sz w:val="22"/>
                <w:szCs w:val="22"/>
              </w:rPr>
            </w:pPr>
            <w:r w:rsidRPr="00364B56">
              <w:rPr>
                <w:rFonts w:ascii="Arial" w:eastAsia="Arial" w:hAnsi="Arial" w:cs="Arial"/>
                <w:color w:val="000000"/>
                <w:sz w:val="22"/>
                <w:szCs w:val="22"/>
              </w:rPr>
              <w:t>1</w:t>
            </w:r>
          </w:p>
        </w:tc>
        <w:tc>
          <w:tcPr>
            <w:tcW w:w="4678" w:type="dxa"/>
            <w:tcBorders>
              <w:top w:val="single" w:sz="4" w:space="0" w:color="auto"/>
              <w:left w:val="single" w:sz="4" w:space="0" w:color="auto"/>
            </w:tcBorders>
          </w:tcPr>
          <w:p w14:paraId="73E4B907" w14:textId="77777777" w:rsidR="009E3E69" w:rsidRPr="00364B56" w:rsidRDefault="009E3E69" w:rsidP="00143F9C">
            <w:pPr>
              <w:spacing w:line="276" w:lineRule="auto"/>
              <w:rPr>
                <w:rFonts w:ascii="Arial" w:eastAsia="Arial" w:hAnsi="Arial" w:cs="Arial"/>
                <w:color w:val="000000"/>
                <w:sz w:val="22"/>
                <w:szCs w:val="22"/>
              </w:rPr>
            </w:pPr>
            <w:r w:rsidRPr="00364B56">
              <w:rPr>
                <w:rFonts w:ascii="Arial" w:hAnsi="Arial" w:cs="Arial"/>
                <w:color w:val="201F1E"/>
                <w:sz w:val="22"/>
                <w:szCs w:val="22"/>
                <w:shd w:val="clear" w:color="auto" w:fill="FFFFFF"/>
              </w:rPr>
              <w:t>I thought about it when I did not mean to</w:t>
            </w:r>
          </w:p>
        </w:tc>
      </w:tr>
      <w:tr w:rsidR="009E3E69" w:rsidRPr="00364B56" w14:paraId="21D3BEAC" w14:textId="77777777" w:rsidTr="00664A78">
        <w:tc>
          <w:tcPr>
            <w:tcW w:w="1696" w:type="dxa"/>
            <w:tcBorders>
              <w:right w:val="single" w:sz="4" w:space="0" w:color="auto"/>
            </w:tcBorders>
          </w:tcPr>
          <w:p w14:paraId="62E91F97" w14:textId="77777777" w:rsidR="009E3E69" w:rsidRPr="00364B56" w:rsidRDefault="009E3E69" w:rsidP="00143F9C">
            <w:pPr>
              <w:spacing w:line="276" w:lineRule="auto"/>
              <w:jc w:val="center"/>
              <w:rPr>
                <w:rFonts w:ascii="Arial" w:eastAsia="Arial" w:hAnsi="Arial" w:cs="Arial"/>
                <w:color w:val="000000"/>
                <w:sz w:val="22"/>
                <w:szCs w:val="22"/>
              </w:rPr>
            </w:pPr>
            <w:r w:rsidRPr="00364B56">
              <w:rPr>
                <w:rFonts w:ascii="Arial" w:eastAsia="Arial" w:hAnsi="Arial" w:cs="Arial"/>
                <w:color w:val="000000"/>
                <w:sz w:val="22"/>
                <w:szCs w:val="22"/>
              </w:rPr>
              <w:t>2</w:t>
            </w:r>
          </w:p>
        </w:tc>
        <w:tc>
          <w:tcPr>
            <w:tcW w:w="4678" w:type="dxa"/>
            <w:tcBorders>
              <w:left w:val="single" w:sz="4" w:space="0" w:color="auto"/>
            </w:tcBorders>
          </w:tcPr>
          <w:p w14:paraId="246DC2B7" w14:textId="77777777" w:rsidR="009E3E69" w:rsidRPr="00364B56" w:rsidRDefault="009E3E69" w:rsidP="00143F9C">
            <w:pPr>
              <w:spacing w:line="276" w:lineRule="auto"/>
              <w:rPr>
                <w:rFonts w:ascii="Arial" w:eastAsia="Arial" w:hAnsi="Arial" w:cs="Arial"/>
                <w:color w:val="000000"/>
                <w:sz w:val="22"/>
                <w:szCs w:val="22"/>
              </w:rPr>
            </w:pPr>
            <w:r w:rsidRPr="00364B56">
              <w:rPr>
                <w:rFonts w:ascii="Arial" w:hAnsi="Arial" w:cs="Arial"/>
                <w:color w:val="201F1E"/>
                <w:sz w:val="22"/>
                <w:szCs w:val="22"/>
                <w:shd w:val="clear" w:color="auto" w:fill="FFFFFF"/>
              </w:rPr>
              <w:t>I felt watchful or on-guard</w:t>
            </w:r>
          </w:p>
        </w:tc>
      </w:tr>
      <w:tr w:rsidR="009E3E69" w:rsidRPr="00364B56" w14:paraId="009728BF" w14:textId="77777777" w:rsidTr="00664A78">
        <w:tc>
          <w:tcPr>
            <w:tcW w:w="1696" w:type="dxa"/>
            <w:tcBorders>
              <w:right w:val="single" w:sz="4" w:space="0" w:color="auto"/>
            </w:tcBorders>
          </w:tcPr>
          <w:p w14:paraId="53469E4E" w14:textId="77777777" w:rsidR="009E3E69" w:rsidRPr="00364B56" w:rsidRDefault="009E3E69" w:rsidP="00143F9C">
            <w:pPr>
              <w:spacing w:line="276" w:lineRule="auto"/>
              <w:jc w:val="center"/>
              <w:rPr>
                <w:rFonts w:ascii="Arial" w:eastAsia="Arial" w:hAnsi="Arial" w:cs="Arial"/>
                <w:color w:val="000000"/>
                <w:sz w:val="22"/>
                <w:szCs w:val="22"/>
              </w:rPr>
            </w:pPr>
            <w:r w:rsidRPr="00364B56">
              <w:rPr>
                <w:rFonts w:ascii="Arial" w:eastAsia="Arial" w:hAnsi="Arial" w:cs="Arial"/>
                <w:color w:val="000000"/>
                <w:sz w:val="22"/>
                <w:szCs w:val="22"/>
              </w:rPr>
              <w:t>3</w:t>
            </w:r>
          </w:p>
        </w:tc>
        <w:tc>
          <w:tcPr>
            <w:tcW w:w="4678" w:type="dxa"/>
            <w:tcBorders>
              <w:left w:val="single" w:sz="4" w:space="0" w:color="auto"/>
            </w:tcBorders>
          </w:tcPr>
          <w:p w14:paraId="5733FDA9" w14:textId="77777777" w:rsidR="009E3E69" w:rsidRPr="00364B56" w:rsidRDefault="009E3E69" w:rsidP="00143F9C">
            <w:pPr>
              <w:spacing w:line="276" w:lineRule="auto"/>
              <w:rPr>
                <w:rFonts w:ascii="Arial" w:eastAsia="Arial" w:hAnsi="Arial" w:cs="Arial"/>
                <w:color w:val="000000"/>
                <w:sz w:val="22"/>
                <w:szCs w:val="22"/>
              </w:rPr>
            </w:pPr>
            <w:r w:rsidRPr="00364B56">
              <w:rPr>
                <w:rFonts w:ascii="Arial" w:hAnsi="Arial" w:cs="Arial"/>
                <w:color w:val="201F1E"/>
                <w:sz w:val="22"/>
                <w:szCs w:val="22"/>
                <w:shd w:val="clear" w:color="auto" w:fill="FFFFFF"/>
              </w:rPr>
              <w:t>Other things kept making me think about it</w:t>
            </w:r>
          </w:p>
        </w:tc>
      </w:tr>
      <w:tr w:rsidR="009E3E69" w:rsidRPr="00364B56" w14:paraId="3494F852" w14:textId="77777777" w:rsidTr="00664A78">
        <w:tc>
          <w:tcPr>
            <w:tcW w:w="1696" w:type="dxa"/>
            <w:tcBorders>
              <w:right w:val="single" w:sz="4" w:space="0" w:color="auto"/>
            </w:tcBorders>
          </w:tcPr>
          <w:p w14:paraId="4202CD87" w14:textId="77777777" w:rsidR="009E3E69" w:rsidRPr="00364B56" w:rsidRDefault="009E3E69" w:rsidP="00143F9C">
            <w:pPr>
              <w:spacing w:line="276" w:lineRule="auto"/>
              <w:jc w:val="center"/>
              <w:rPr>
                <w:rFonts w:ascii="Arial" w:eastAsia="Arial" w:hAnsi="Arial" w:cs="Arial"/>
                <w:color w:val="000000"/>
                <w:sz w:val="22"/>
                <w:szCs w:val="22"/>
              </w:rPr>
            </w:pPr>
            <w:r w:rsidRPr="00364B56">
              <w:rPr>
                <w:rFonts w:ascii="Arial" w:eastAsia="Arial" w:hAnsi="Arial" w:cs="Arial"/>
                <w:color w:val="000000"/>
                <w:sz w:val="22"/>
                <w:szCs w:val="22"/>
              </w:rPr>
              <w:t>4</w:t>
            </w:r>
          </w:p>
        </w:tc>
        <w:tc>
          <w:tcPr>
            <w:tcW w:w="4678" w:type="dxa"/>
            <w:tcBorders>
              <w:left w:val="single" w:sz="4" w:space="0" w:color="auto"/>
            </w:tcBorders>
          </w:tcPr>
          <w:p w14:paraId="009378FB" w14:textId="77777777" w:rsidR="009E3E69" w:rsidRPr="00364B56" w:rsidRDefault="009E3E69" w:rsidP="00143F9C">
            <w:pPr>
              <w:spacing w:line="276" w:lineRule="auto"/>
              <w:rPr>
                <w:rFonts w:ascii="Arial" w:eastAsia="Arial" w:hAnsi="Arial" w:cs="Arial"/>
                <w:color w:val="000000"/>
                <w:sz w:val="22"/>
                <w:szCs w:val="22"/>
              </w:rPr>
            </w:pPr>
            <w:r w:rsidRPr="00364B56">
              <w:rPr>
                <w:rFonts w:ascii="Arial" w:hAnsi="Arial" w:cs="Arial"/>
                <w:color w:val="201F1E"/>
                <w:sz w:val="22"/>
                <w:szCs w:val="22"/>
                <w:shd w:val="clear" w:color="auto" w:fill="FFFFFF"/>
              </w:rPr>
              <w:t>I was aware that I still had a lot of feelings about it, but I didn't deal with them</w:t>
            </w:r>
          </w:p>
        </w:tc>
      </w:tr>
      <w:tr w:rsidR="009E3E69" w:rsidRPr="00364B56" w14:paraId="152B8565" w14:textId="77777777" w:rsidTr="00664A78">
        <w:tc>
          <w:tcPr>
            <w:tcW w:w="1696" w:type="dxa"/>
            <w:tcBorders>
              <w:right w:val="single" w:sz="4" w:space="0" w:color="auto"/>
            </w:tcBorders>
          </w:tcPr>
          <w:p w14:paraId="5207320A" w14:textId="77777777" w:rsidR="009E3E69" w:rsidRPr="00364B56" w:rsidRDefault="009E3E69" w:rsidP="00143F9C">
            <w:pPr>
              <w:spacing w:line="276" w:lineRule="auto"/>
              <w:jc w:val="center"/>
              <w:rPr>
                <w:rFonts w:ascii="Arial" w:eastAsia="Arial" w:hAnsi="Arial" w:cs="Arial"/>
                <w:color w:val="000000"/>
                <w:sz w:val="22"/>
                <w:szCs w:val="22"/>
              </w:rPr>
            </w:pPr>
            <w:r w:rsidRPr="00364B56">
              <w:rPr>
                <w:rFonts w:ascii="Arial" w:eastAsia="Arial" w:hAnsi="Arial" w:cs="Arial"/>
                <w:color w:val="000000"/>
                <w:sz w:val="22"/>
                <w:szCs w:val="22"/>
              </w:rPr>
              <w:t>5</w:t>
            </w:r>
          </w:p>
        </w:tc>
        <w:tc>
          <w:tcPr>
            <w:tcW w:w="4678" w:type="dxa"/>
            <w:tcBorders>
              <w:left w:val="single" w:sz="4" w:space="0" w:color="auto"/>
            </w:tcBorders>
          </w:tcPr>
          <w:p w14:paraId="79177D36" w14:textId="77777777" w:rsidR="009E3E69" w:rsidRPr="00364B56" w:rsidRDefault="009E3E69" w:rsidP="00143F9C">
            <w:pPr>
              <w:spacing w:line="276" w:lineRule="auto"/>
              <w:rPr>
                <w:rFonts w:ascii="Arial" w:eastAsiaTheme="minorHAnsi" w:hAnsi="Arial" w:cs="Arial"/>
                <w:sz w:val="22"/>
                <w:szCs w:val="22"/>
              </w:rPr>
            </w:pPr>
            <w:r w:rsidRPr="00364B56">
              <w:rPr>
                <w:rFonts w:ascii="Arial" w:hAnsi="Arial" w:cs="Arial"/>
                <w:color w:val="201F1E"/>
                <w:sz w:val="22"/>
                <w:szCs w:val="22"/>
                <w:shd w:val="clear" w:color="auto" w:fill="FFFFFF"/>
              </w:rPr>
              <w:t>I tried not to think about it</w:t>
            </w:r>
          </w:p>
        </w:tc>
      </w:tr>
      <w:tr w:rsidR="009E3E69" w:rsidRPr="00364B56" w14:paraId="0AEFEC13" w14:textId="77777777" w:rsidTr="00664A78">
        <w:tc>
          <w:tcPr>
            <w:tcW w:w="1696" w:type="dxa"/>
            <w:tcBorders>
              <w:right w:val="single" w:sz="4" w:space="0" w:color="auto"/>
            </w:tcBorders>
          </w:tcPr>
          <w:p w14:paraId="41A92212" w14:textId="77777777" w:rsidR="009E3E69" w:rsidRPr="00364B56" w:rsidRDefault="009E3E69" w:rsidP="00143F9C">
            <w:pPr>
              <w:spacing w:line="276" w:lineRule="auto"/>
              <w:jc w:val="center"/>
              <w:rPr>
                <w:rFonts w:ascii="Arial" w:eastAsia="Arial" w:hAnsi="Arial" w:cs="Arial"/>
                <w:color w:val="000000"/>
                <w:sz w:val="22"/>
                <w:szCs w:val="22"/>
              </w:rPr>
            </w:pPr>
            <w:r w:rsidRPr="00364B56">
              <w:rPr>
                <w:rFonts w:ascii="Arial" w:eastAsia="Arial" w:hAnsi="Arial" w:cs="Arial"/>
                <w:color w:val="000000"/>
                <w:sz w:val="22"/>
                <w:szCs w:val="22"/>
              </w:rPr>
              <w:t>6</w:t>
            </w:r>
          </w:p>
        </w:tc>
        <w:tc>
          <w:tcPr>
            <w:tcW w:w="4678" w:type="dxa"/>
            <w:tcBorders>
              <w:left w:val="single" w:sz="4" w:space="0" w:color="auto"/>
            </w:tcBorders>
          </w:tcPr>
          <w:p w14:paraId="108CF717" w14:textId="77777777" w:rsidR="009E3E69" w:rsidRPr="00364B56" w:rsidRDefault="009E3E69" w:rsidP="00143F9C">
            <w:pPr>
              <w:spacing w:line="276" w:lineRule="auto"/>
              <w:rPr>
                <w:rFonts w:ascii="Arial" w:eastAsiaTheme="minorHAnsi" w:hAnsi="Arial" w:cs="Arial"/>
                <w:sz w:val="22"/>
                <w:szCs w:val="22"/>
              </w:rPr>
            </w:pPr>
            <w:r w:rsidRPr="00364B56">
              <w:rPr>
                <w:rFonts w:ascii="Arial" w:hAnsi="Arial" w:cs="Arial"/>
                <w:color w:val="201F1E"/>
                <w:sz w:val="22"/>
                <w:szCs w:val="22"/>
                <w:shd w:val="clear" w:color="auto" w:fill="FFFFFF"/>
              </w:rPr>
              <w:t>I had trouble concentrating</w:t>
            </w:r>
          </w:p>
        </w:tc>
      </w:tr>
    </w:tbl>
    <w:p w14:paraId="314049A7" w14:textId="4C83B4F4" w:rsidR="009E3E69" w:rsidRPr="00364B56" w:rsidRDefault="009E3E69" w:rsidP="009E3E69">
      <w:pPr>
        <w:rPr>
          <w:rFonts w:ascii="Arial" w:eastAsia="Arial" w:hAnsi="Arial" w:cs="Arial"/>
          <w:color w:val="000000"/>
          <w:sz w:val="20"/>
          <w:szCs w:val="20"/>
        </w:rPr>
      </w:pPr>
      <w:r w:rsidRPr="00364B56">
        <w:rPr>
          <w:rFonts w:ascii="Arial" w:eastAsia="Arial" w:hAnsi="Arial" w:cs="Arial"/>
          <w:i/>
          <w:color w:val="000000"/>
          <w:sz w:val="20"/>
          <w:szCs w:val="20"/>
        </w:rPr>
        <w:t>IES-6</w:t>
      </w:r>
      <w:r w:rsidRPr="00364B56">
        <w:rPr>
          <w:rFonts w:ascii="Arial" w:eastAsia="Arial" w:hAnsi="Arial" w:cs="Arial"/>
          <w:color w:val="000000"/>
          <w:sz w:val="20"/>
          <w:szCs w:val="20"/>
        </w:rPr>
        <w:t xml:space="preserve"> Impact of </w:t>
      </w:r>
      <w:r w:rsidR="007A1A0E">
        <w:rPr>
          <w:rFonts w:ascii="Arial" w:eastAsia="Arial" w:hAnsi="Arial" w:cs="Arial"/>
          <w:color w:val="000000"/>
          <w:sz w:val="20"/>
          <w:szCs w:val="20"/>
        </w:rPr>
        <w:t>E</w:t>
      </w:r>
      <w:r w:rsidRPr="00364B56">
        <w:rPr>
          <w:rFonts w:ascii="Arial" w:eastAsia="Arial" w:hAnsi="Arial" w:cs="Arial"/>
          <w:color w:val="000000"/>
          <w:sz w:val="20"/>
          <w:szCs w:val="20"/>
        </w:rPr>
        <w:t xml:space="preserve">vent </w:t>
      </w:r>
      <w:r w:rsidR="007A1A0E">
        <w:rPr>
          <w:rFonts w:ascii="Arial" w:eastAsia="Arial" w:hAnsi="Arial" w:cs="Arial"/>
          <w:color w:val="000000"/>
          <w:sz w:val="20"/>
          <w:szCs w:val="20"/>
        </w:rPr>
        <w:t>S</w:t>
      </w:r>
      <w:r w:rsidRPr="00364B56">
        <w:rPr>
          <w:rFonts w:ascii="Arial" w:eastAsia="Arial" w:hAnsi="Arial" w:cs="Arial"/>
          <w:color w:val="000000"/>
          <w:sz w:val="20"/>
          <w:szCs w:val="20"/>
        </w:rPr>
        <w:t>cale 6</w:t>
      </w:r>
    </w:p>
    <w:p w14:paraId="289D48BE" w14:textId="77777777" w:rsidR="009E3E69" w:rsidRDefault="009E3E69" w:rsidP="00DA7589">
      <w:pPr>
        <w:spacing w:line="480" w:lineRule="auto"/>
        <w:rPr>
          <w:rFonts w:ascii="Arial" w:eastAsia="Arial" w:hAnsi="Arial" w:cs="Arial"/>
          <w:b/>
          <w:u w:val="single"/>
        </w:rPr>
      </w:pPr>
    </w:p>
    <w:p w14:paraId="66D7028B" w14:textId="13C7BDC3" w:rsidR="00847043" w:rsidRPr="00DA7589" w:rsidRDefault="00D002FF" w:rsidP="00DA7589">
      <w:pPr>
        <w:spacing w:line="480" w:lineRule="auto"/>
        <w:rPr>
          <w:rFonts w:ascii="Arial" w:eastAsia="Arial" w:hAnsi="Arial" w:cs="Arial"/>
          <w:b/>
          <w:u w:val="single"/>
        </w:rPr>
      </w:pPr>
      <w:r>
        <w:rPr>
          <w:rFonts w:ascii="Arial" w:eastAsia="Arial" w:hAnsi="Arial" w:cs="Arial"/>
          <w:b/>
          <w:u w:val="single"/>
        </w:rPr>
        <w:t>Reference list</w:t>
      </w:r>
    </w:p>
    <w:p w14:paraId="25BE5783" w14:textId="107A507A" w:rsidR="000A0349" w:rsidRPr="000A0349" w:rsidRDefault="000A0349" w:rsidP="000A0349">
      <w:pPr>
        <w:pStyle w:val="EndNoteBibliography"/>
        <w:rPr>
          <w:noProof/>
        </w:rPr>
      </w:pPr>
      <w:r w:rsidRPr="000A0349">
        <w:rPr>
          <w:noProof/>
        </w:rPr>
        <w:t>1.</w:t>
      </w:r>
      <w:r w:rsidRPr="000A0349">
        <w:rPr>
          <w:noProof/>
        </w:rPr>
        <w:tab/>
        <w:t>Gusmao-Flores D, Salluh JI, Chalhub RA, Quarantini LC. The confusion assessment method for the intensive care unit (CAM-ICU) and intensive care delirium screening checklist (ICDSC) for the diagnosis of delirium: a systematic review and meta-analysis of clinical studies. Crit Care. 2012;16(4):R115.</w:t>
      </w:r>
    </w:p>
    <w:p w14:paraId="56E26DC6" w14:textId="77777777" w:rsidR="000A0349" w:rsidRPr="000A0349" w:rsidRDefault="000A0349" w:rsidP="000A0349">
      <w:pPr>
        <w:pStyle w:val="EndNoteBibliography"/>
        <w:rPr>
          <w:noProof/>
        </w:rPr>
      </w:pPr>
      <w:r w:rsidRPr="000A0349">
        <w:rPr>
          <w:noProof/>
        </w:rPr>
        <w:t>2.</w:t>
      </w:r>
      <w:r w:rsidRPr="000A0349">
        <w:rPr>
          <w:noProof/>
        </w:rPr>
        <w:tab/>
        <w:t>Wechsler D. WAIS-IV: Wechsler Adult Intelligence Scale —Fourth Edition [Finnish version]. Helsinki: Psykologien Kustannus Oy; 2012.</w:t>
      </w:r>
    </w:p>
    <w:p w14:paraId="517EC716" w14:textId="77777777" w:rsidR="000A0349" w:rsidRPr="000A0349" w:rsidRDefault="000A0349" w:rsidP="000A0349">
      <w:pPr>
        <w:pStyle w:val="EndNoteBibliography"/>
        <w:rPr>
          <w:noProof/>
        </w:rPr>
      </w:pPr>
      <w:r w:rsidRPr="000A0349">
        <w:rPr>
          <w:noProof/>
        </w:rPr>
        <w:t>3.</w:t>
      </w:r>
      <w:r w:rsidRPr="000A0349">
        <w:rPr>
          <w:noProof/>
        </w:rPr>
        <w:tab/>
        <w:t>Mueller ST, Piper BJ. The Psychology Experiment Building Language (PEBL) and PEBL Test Battery. J Neurosci Methods. 2014;222:250-9.</w:t>
      </w:r>
    </w:p>
    <w:p w14:paraId="667E7BAC" w14:textId="77777777" w:rsidR="000A0349" w:rsidRPr="000A0349" w:rsidRDefault="000A0349" w:rsidP="000A0349">
      <w:pPr>
        <w:pStyle w:val="EndNoteBibliography"/>
        <w:rPr>
          <w:noProof/>
        </w:rPr>
      </w:pPr>
      <w:r w:rsidRPr="000A0349">
        <w:rPr>
          <w:noProof/>
        </w:rPr>
        <w:t>4.</w:t>
      </w:r>
      <w:r w:rsidRPr="000A0349">
        <w:rPr>
          <w:noProof/>
        </w:rPr>
        <w:tab/>
        <w:t>Conners CK, Epstein JN, Angold A, Klaric J. Continuous performance test performance in a normative epidemiological sample. J Abnorm Child Psychol. 2003;31(5):555-62.</w:t>
      </w:r>
    </w:p>
    <w:p w14:paraId="6215A9E6" w14:textId="77777777" w:rsidR="000A0349" w:rsidRPr="000A0349" w:rsidRDefault="000A0349" w:rsidP="000A0349">
      <w:pPr>
        <w:pStyle w:val="EndNoteBibliography"/>
        <w:rPr>
          <w:noProof/>
        </w:rPr>
      </w:pPr>
      <w:r w:rsidRPr="000A0349">
        <w:rPr>
          <w:noProof/>
        </w:rPr>
        <w:t>5.</w:t>
      </w:r>
      <w:r w:rsidRPr="000A0349">
        <w:rPr>
          <w:noProof/>
        </w:rPr>
        <w:tab/>
        <w:t>Stroop JR. Studies of interference in serial verbal reactions. Journal of Experimental Psychology. 1935;18(6):643-62.</w:t>
      </w:r>
    </w:p>
    <w:p w14:paraId="1DCD7C2E" w14:textId="77777777" w:rsidR="000A0349" w:rsidRPr="000A0349" w:rsidRDefault="000A0349" w:rsidP="000A0349">
      <w:pPr>
        <w:pStyle w:val="EndNoteBibliography"/>
        <w:rPr>
          <w:noProof/>
        </w:rPr>
      </w:pPr>
      <w:r w:rsidRPr="000A0349">
        <w:rPr>
          <w:noProof/>
        </w:rPr>
        <w:t>6.</w:t>
      </w:r>
      <w:r w:rsidRPr="000A0349">
        <w:rPr>
          <w:noProof/>
        </w:rPr>
        <w:tab/>
        <w:t>Reitan RM. The re</w:t>
      </w:r>
      <w:bookmarkStart w:id="0" w:name="_GoBack"/>
      <w:bookmarkEnd w:id="0"/>
      <w:r w:rsidRPr="000A0349">
        <w:rPr>
          <w:noProof/>
        </w:rPr>
        <w:t>lation of the trail making test to organic brain damage. J Consult Psychol. 1955;19(5):393-4.</w:t>
      </w:r>
    </w:p>
    <w:p w14:paraId="0E85C3A8" w14:textId="77777777" w:rsidR="000A0349" w:rsidRPr="000A0349" w:rsidRDefault="000A0349" w:rsidP="000A0349">
      <w:pPr>
        <w:pStyle w:val="EndNoteBibliography"/>
        <w:rPr>
          <w:noProof/>
        </w:rPr>
      </w:pPr>
      <w:r w:rsidRPr="000A0349">
        <w:rPr>
          <w:noProof/>
        </w:rPr>
        <w:t>7.</w:t>
      </w:r>
      <w:r w:rsidRPr="000A0349">
        <w:rPr>
          <w:noProof/>
        </w:rPr>
        <w:tab/>
        <w:t>Dubois B, Slachevsky A, Litvan I, Pillon B. The FAB: a Frontal Assessment Battery at bedside. Neurology. 2000;55(11):1621-6.</w:t>
      </w:r>
    </w:p>
    <w:p w14:paraId="3F952011" w14:textId="77777777" w:rsidR="000A0349" w:rsidRPr="000A0349" w:rsidRDefault="000A0349" w:rsidP="000A0349">
      <w:pPr>
        <w:pStyle w:val="EndNoteBibliography"/>
        <w:rPr>
          <w:noProof/>
        </w:rPr>
      </w:pPr>
      <w:r w:rsidRPr="000A0349">
        <w:rPr>
          <w:noProof/>
        </w:rPr>
        <w:t>8.</w:t>
      </w:r>
      <w:r w:rsidRPr="000A0349">
        <w:rPr>
          <w:noProof/>
        </w:rPr>
        <w:tab/>
        <w:t>Wechsler D. WMS-III: Wechsler Memory Scale — Third Edition [Finnish version]. Helsinki: Psykologien Kustannus Oy; 2008.</w:t>
      </w:r>
    </w:p>
    <w:p w14:paraId="39618B7B" w14:textId="77777777" w:rsidR="000A0349" w:rsidRPr="000A0349" w:rsidRDefault="000A0349" w:rsidP="000A0349">
      <w:pPr>
        <w:pStyle w:val="EndNoteBibliography"/>
        <w:rPr>
          <w:noProof/>
        </w:rPr>
      </w:pPr>
      <w:r w:rsidRPr="000A0349">
        <w:rPr>
          <w:noProof/>
        </w:rPr>
        <w:t>9.</w:t>
      </w:r>
      <w:r w:rsidRPr="000A0349">
        <w:rPr>
          <w:noProof/>
        </w:rPr>
        <w:tab/>
        <w:t>Corwin J, Bylsma FW. Psychological examination of traumatic encephalopathy. Clinical Neuropsychologist. 1993;7(1):3-21.</w:t>
      </w:r>
    </w:p>
    <w:p w14:paraId="6196C383" w14:textId="77777777" w:rsidR="000A0349" w:rsidRPr="000A0349" w:rsidRDefault="000A0349" w:rsidP="000A0349">
      <w:pPr>
        <w:pStyle w:val="EndNoteBibliography"/>
        <w:rPr>
          <w:noProof/>
        </w:rPr>
      </w:pPr>
      <w:r w:rsidRPr="000A0349">
        <w:rPr>
          <w:noProof/>
        </w:rPr>
        <w:t>10.</w:t>
      </w:r>
      <w:r w:rsidRPr="000A0349">
        <w:rPr>
          <w:noProof/>
        </w:rPr>
        <w:tab/>
        <w:t>van Swieten JC, Koudstaal PJ, Visser MC, Schouten HJ, van Gijn J. Interobserver agreement for the assessment of handicap in stroke patients. Stroke. 1988;19(5):604-7.</w:t>
      </w:r>
    </w:p>
    <w:p w14:paraId="2DAE8B79" w14:textId="77777777" w:rsidR="000A0349" w:rsidRPr="00E25247" w:rsidRDefault="000A0349" w:rsidP="000A0349">
      <w:pPr>
        <w:pStyle w:val="EndNoteBibliography"/>
        <w:rPr>
          <w:noProof/>
          <w:lang w:val="sv-SE"/>
        </w:rPr>
      </w:pPr>
      <w:r w:rsidRPr="000A0349">
        <w:rPr>
          <w:noProof/>
        </w:rPr>
        <w:t>11.</w:t>
      </w:r>
      <w:r w:rsidRPr="000A0349">
        <w:rPr>
          <w:noProof/>
        </w:rPr>
        <w:tab/>
        <w:t xml:space="preserve">Kroenke K, Spitzer RL, Williams JB. The PHQ-9: validity of a brief depression severity measure. </w:t>
      </w:r>
      <w:r w:rsidRPr="00E25247">
        <w:rPr>
          <w:noProof/>
          <w:lang w:val="sv-SE"/>
        </w:rPr>
        <w:t>J Gen Intern Med. 2001;16(9):606-13.</w:t>
      </w:r>
    </w:p>
    <w:p w14:paraId="52766F13" w14:textId="77777777" w:rsidR="000A0349" w:rsidRPr="000A0349" w:rsidRDefault="000A0349" w:rsidP="000A0349">
      <w:pPr>
        <w:pStyle w:val="EndNoteBibliography"/>
        <w:rPr>
          <w:noProof/>
        </w:rPr>
      </w:pPr>
      <w:r w:rsidRPr="00E25247">
        <w:rPr>
          <w:noProof/>
          <w:lang w:val="sv-SE"/>
        </w:rPr>
        <w:t>12.</w:t>
      </w:r>
      <w:r w:rsidRPr="00E25247">
        <w:rPr>
          <w:noProof/>
          <w:lang w:val="sv-SE"/>
        </w:rPr>
        <w:tab/>
        <w:t xml:space="preserve">Hosey MM, Leoutsakos JS, Li X, Dinglas VD, Bienvenu OJ, Parker AM, et al. </w:t>
      </w:r>
      <w:r w:rsidRPr="000A0349">
        <w:rPr>
          <w:noProof/>
        </w:rPr>
        <w:t>Screening for posttraumatic stress disorder in ARDS survivors: validation of the Impact of Event Scale-6 (IES-6). Crit Care. 2019;23(1):276.</w:t>
      </w:r>
    </w:p>
    <w:p w14:paraId="000000A1" w14:textId="14AEC9A4" w:rsidR="00634586" w:rsidRDefault="00634586">
      <w:pPr>
        <w:rPr>
          <w:rFonts w:ascii="Arial" w:eastAsia="Arial" w:hAnsi="Arial" w:cs="Arial"/>
        </w:rPr>
      </w:pPr>
    </w:p>
    <w:sectPr w:rsidR="00634586" w:rsidSect="00B30A50">
      <w:footerReference w:type="even" r:id="rId8"/>
      <w:footerReference w:type="default" r:id="rId9"/>
      <w:pgSz w:w="11900" w:h="16840"/>
      <w:pgMar w:top="1417" w:right="1134" w:bottom="1417" w:left="1134" w:header="708" w:footer="708" w:gutter="0"/>
      <w:pgNumType w:start="1"/>
      <w:cols w:space="720"/>
      <w:docGrid w:linePitch="326"/>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5C9E0EB" w16cex:dateUtc="2022-03-02T10:26:00Z"/>
  <w16cex:commentExtensible w16cex:durableId="25CA4496" w16cex:dateUtc="2022-03-02T17:31:00Z"/>
</w16cex:commentsExtensibl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029F13A" w14:textId="77777777" w:rsidR="002C6107" w:rsidRDefault="002C6107">
      <w:r>
        <w:separator/>
      </w:r>
    </w:p>
  </w:endnote>
  <w:endnote w:type="continuationSeparator" w:id="0">
    <w:p w14:paraId="4C14EEE9" w14:textId="77777777" w:rsidR="002C6107" w:rsidRDefault="002C61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Helvetica Neue">
    <w:charset w:val="00"/>
    <w:family w:val="auto"/>
    <w:pitch w:val="variable"/>
    <w:sig w:usb0="E50002FF" w:usb1="500079DB" w:usb2="00000010" w:usb3="00000000" w:csb0="00000001"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0000A4" w14:textId="77777777" w:rsidR="00634586" w:rsidRDefault="00D002FF">
    <w:pPr>
      <w:pBdr>
        <w:top w:val="nil"/>
        <w:left w:val="nil"/>
        <w:bottom w:val="nil"/>
        <w:right w:val="nil"/>
        <w:between w:val="nil"/>
      </w:pBdr>
      <w:tabs>
        <w:tab w:val="center" w:pos="4986"/>
        <w:tab w:val="right" w:pos="9972"/>
      </w:tabs>
      <w:jc w:val="right"/>
      <w:rPr>
        <w:color w:val="000000"/>
      </w:rPr>
    </w:pPr>
    <w:r>
      <w:rPr>
        <w:color w:val="000000"/>
      </w:rPr>
      <w:fldChar w:fldCharType="begin"/>
    </w:r>
    <w:r>
      <w:rPr>
        <w:color w:val="000000"/>
      </w:rPr>
      <w:instrText>PAGE</w:instrText>
    </w:r>
    <w:r>
      <w:rPr>
        <w:color w:val="000000"/>
      </w:rPr>
      <w:fldChar w:fldCharType="end"/>
    </w:r>
  </w:p>
  <w:p w14:paraId="000000A5" w14:textId="77777777" w:rsidR="00634586" w:rsidRDefault="00634586">
    <w:pPr>
      <w:pBdr>
        <w:top w:val="nil"/>
        <w:left w:val="nil"/>
        <w:bottom w:val="nil"/>
        <w:right w:val="nil"/>
        <w:between w:val="nil"/>
      </w:pBdr>
      <w:tabs>
        <w:tab w:val="center" w:pos="4986"/>
        <w:tab w:val="right" w:pos="9972"/>
      </w:tabs>
      <w:ind w:right="360"/>
      <w:rPr>
        <w:color w:val="00000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0000A2" w14:textId="18C499E6" w:rsidR="00634586" w:rsidRDefault="00D002FF">
    <w:pPr>
      <w:pBdr>
        <w:top w:val="nil"/>
        <w:left w:val="nil"/>
        <w:bottom w:val="nil"/>
        <w:right w:val="nil"/>
        <w:between w:val="nil"/>
      </w:pBdr>
      <w:tabs>
        <w:tab w:val="center" w:pos="4986"/>
        <w:tab w:val="right" w:pos="9972"/>
      </w:tabs>
      <w:jc w:val="right"/>
      <w:rPr>
        <w:color w:val="000000"/>
      </w:rPr>
    </w:pPr>
    <w:r>
      <w:rPr>
        <w:color w:val="000000"/>
      </w:rPr>
      <w:fldChar w:fldCharType="begin"/>
    </w:r>
    <w:r>
      <w:rPr>
        <w:color w:val="000000"/>
      </w:rPr>
      <w:instrText>PAGE</w:instrText>
    </w:r>
    <w:r>
      <w:rPr>
        <w:color w:val="000000"/>
      </w:rPr>
      <w:fldChar w:fldCharType="separate"/>
    </w:r>
    <w:r w:rsidR="00B30A50">
      <w:rPr>
        <w:noProof/>
        <w:color w:val="000000"/>
      </w:rPr>
      <w:t>4</w:t>
    </w:r>
    <w:r>
      <w:rPr>
        <w:color w:val="000000"/>
      </w:rPr>
      <w:fldChar w:fldCharType="end"/>
    </w:r>
  </w:p>
  <w:p w14:paraId="000000A3" w14:textId="77777777" w:rsidR="00634586" w:rsidRDefault="00634586">
    <w:pPr>
      <w:pBdr>
        <w:top w:val="nil"/>
        <w:left w:val="nil"/>
        <w:bottom w:val="nil"/>
        <w:right w:val="nil"/>
        <w:between w:val="nil"/>
      </w:pBdr>
      <w:tabs>
        <w:tab w:val="center" w:pos="4986"/>
        <w:tab w:val="right" w:pos="9972"/>
      </w:tabs>
      <w:ind w:right="360"/>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676509A" w14:textId="77777777" w:rsidR="002C6107" w:rsidRDefault="002C6107">
      <w:r>
        <w:separator/>
      </w:r>
    </w:p>
  </w:footnote>
  <w:footnote w:type="continuationSeparator" w:id="0">
    <w:p w14:paraId="74670736" w14:textId="77777777" w:rsidR="002C6107" w:rsidRDefault="002C610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Vancouver Copy&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pfsaedxs6fp0f7eax0qpte09x2dwwxeevs55&quot;&gt;My EndNote Library&lt;record-ids&gt;&lt;item&gt;91&lt;/item&gt;&lt;item&gt;106&lt;/item&gt;&lt;item&gt;107&lt;/item&gt;&lt;item&gt;109&lt;/item&gt;&lt;item&gt;110&lt;/item&gt;&lt;item&gt;111&lt;/item&gt;&lt;item&gt;112&lt;/item&gt;&lt;item&gt;113&lt;/item&gt;&lt;item&gt;114&lt;/item&gt;&lt;item&gt;115&lt;/item&gt;&lt;item&gt;116&lt;/item&gt;&lt;item&gt;118&lt;/item&gt;&lt;/record-ids&gt;&lt;/item&gt;&lt;/Libraries&gt;"/>
  </w:docVars>
  <w:rsids>
    <w:rsidRoot w:val="00634586"/>
    <w:rsid w:val="00007C91"/>
    <w:rsid w:val="00081991"/>
    <w:rsid w:val="000A0349"/>
    <w:rsid w:val="001135E0"/>
    <w:rsid w:val="0014000F"/>
    <w:rsid w:val="001B00D9"/>
    <w:rsid w:val="001E15B2"/>
    <w:rsid w:val="00254F76"/>
    <w:rsid w:val="002A0B49"/>
    <w:rsid w:val="002C6107"/>
    <w:rsid w:val="003244BD"/>
    <w:rsid w:val="00357EF5"/>
    <w:rsid w:val="003921FB"/>
    <w:rsid w:val="003A4D6A"/>
    <w:rsid w:val="003B26F1"/>
    <w:rsid w:val="0042608C"/>
    <w:rsid w:val="004A7B9F"/>
    <w:rsid w:val="004F6D31"/>
    <w:rsid w:val="00553AFA"/>
    <w:rsid w:val="0056158F"/>
    <w:rsid w:val="00572A6E"/>
    <w:rsid w:val="005D2D21"/>
    <w:rsid w:val="005F0C63"/>
    <w:rsid w:val="00634586"/>
    <w:rsid w:val="00664A78"/>
    <w:rsid w:val="007251C2"/>
    <w:rsid w:val="007A1A0E"/>
    <w:rsid w:val="007E2D2C"/>
    <w:rsid w:val="00825911"/>
    <w:rsid w:val="00847043"/>
    <w:rsid w:val="00852F5A"/>
    <w:rsid w:val="0088141C"/>
    <w:rsid w:val="008C0BDA"/>
    <w:rsid w:val="008F0F89"/>
    <w:rsid w:val="00902E81"/>
    <w:rsid w:val="00970839"/>
    <w:rsid w:val="009E3E69"/>
    <w:rsid w:val="00A41F59"/>
    <w:rsid w:val="00B10F75"/>
    <w:rsid w:val="00B30A50"/>
    <w:rsid w:val="00C260F2"/>
    <w:rsid w:val="00C50423"/>
    <w:rsid w:val="00C9157F"/>
    <w:rsid w:val="00D002FF"/>
    <w:rsid w:val="00D45D73"/>
    <w:rsid w:val="00D671C8"/>
    <w:rsid w:val="00DA7589"/>
    <w:rsid w:val="00E25247"/>
    <w:rsid w:val="00E52A45"/>
    <w:rsid w:val="00E53091"/>
    <w:rsid w:val="00ED39A4"/>
    <w:rsid w:val="00F63F35"/>
    <w:rsid w:val="00F913A0"/>
    <w:rsid w:val="00FC3733"/>
    <w:rsid w:val="00FD019B"/>
    <w:rsid w:val="00FE0740"/>
    <w:rsid w:val="00FE511C"/>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8FAA4CF"/>
  <w15:docId w15:val="{86BE26F3-30DE-B940-B46C-EF8E45EDD9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4"/>
        <w:szCs w:val="24"/>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NormalWeb">
    <w:name w:val="Normal (Web)"/>
    <w:basedOn w:val="Normal"/>
    <w:uiPriority w:val="99"/>
    <w:unhideWhenUsed/>
    <w:rsid w:val="00647850"/>
    <w:pPr>
      <w:spacing w:before="100" w:beforeAutospacing="1" w:after="100" w:afterAutospacing="1"/>
    </w:pPr>
    <w:rPr>
      <w:rFonts w:ascii="Times New Roman" w:eastAsia="Times New Roman" w:hAnsi="Times New Roman" w:cs="Times New Roman"/>
    </w:rPr>
  </w:style>
  <w:style w:type="table" w:styleId="TableGridLight">
    <w:name w:val="Grid Table Light"/>
    <w:basedOn w:val="TableNormal"/>
    <w:uiPriority w:val="40"/>
    <w:rsid w:val="00647850"/>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rsid w:val="00647850"/>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647850"/>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647850"/>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647850"/>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EndNoteBibliographyTitle">
    <w:name w:val="EndNote Bibliography Title"/>
    <w:basedOn w:val="Normal"/>
    <w:link w:val="EndNoteBibliographyTitleChar"/>
    <w:rsid w:val="00266DB1"/>
    <w:pPr>
      <w:jc w:val="center"/>
    </w:pPr>
    <w:rPr>
      <w:lang w:val="en-US"/>
    </w:rPr>
  </w:style>
  <w:style w:type="character" w:customStyle="1" w:styleId="EndNoteBibliographyTitleChar">
    <w:name w:val="EndNote Bibliography Title Char"/>
    <w:basedOn w:val="DefaultParagraphFont"/>
    <w:link w:val="EndNoteBibliographyTitle"/>
    <w:rsid w:val="00266DB1"/>
    <w:rPr>
      <w:lang w:val="en-US"/>
    </w:rPr>
  </w:style>
  <w:style w:type="paragraph" w:customStyle="1" w:styleId="EndNoteBibliography">
    <w:name w:val="EndNote Bibliography"/>
    <w:basedOn w:val="Normal"/>
    <w:link w:val="EndNoteBibliographyChar"/>
    <w:rsid w:val="00266DB1"/>
    <w:rPr>
      <w:lang w:val="en-US"/>
    </w:rPr>
  </w:style>
  <w:style w:type="character" w:customStyle="1" w:styleId="EndNoteBibliographyChar">
    <w:name w:val="EndNote Bibliography Char"/>
    <w:basedOn w:val="DefaultParagraphFont"/>
    <w:link w:val="EndNoteBibliography"/>
    <w:rsid w:val="00266DB1"/>
    <w:rPr>
      <w:lang w:val="en-US"/>
    </w:rPr>
  </w:style>
  <w:style w:type="character" w:styleId="Strong">
    <w:name w:val="Strong"/>
    <w:basedOn w:val="DefaultParagraphFont"/>
    <w:uiPriority w:val="22"/>
    <w:qFormat/>
    <w:rsid w:val="0021676F"/>
    <w:rPr>
      <w:b/>
      <w:bCs/>
    </w:rPr>
  </w:style>
  <w:style w:type="paragraph" w:styleId="Footer">
    <w:name w:val="footer"/>
    <w:basedOn w:val="Normal"/>
    <w:link w:val="FooterChar"/>
    <w:uiPriority w:val="99"/>
    <w:unhideWhenUsed/>
    <w:rsid w:val="00D21FA8"/>
    <w:pPr>
      <w:tabs>
        <w:tab w:val="center" w:pos="4986"/>
        <w:tab w:val="right" w:pos="9972"/>
      </w:tabs>
    </w:pPr>
  </w:style>
  <w:style w:type="character" w:customStyle="1" w:styleId="FooterChar">
    <w:name w:val="Footer Char"/>
    <w:basedOn w:val="DefaultParagraphFont"/>
    <w:link w:val="Footer"/>
    <w:uiPriority w:val="99"/>
    <w:rsid w:val="00D21FA8"/>
  </w:style>
  <w:style w:type="character" w:styleId="PageNumber">
    <w:name w:val="page number"/>
    <w:basedOn w:val="DefaultParagraphFont"/>
    <w:uiPriority w:val="99"/>
    <w:semiHidden/>
    <w:unhideWhenUsed/>
    <w:rsid w:val="00D21FA8"/>
  </w:style>
  <w:style w:type="character" w:styleId="CommentReference">
    <w:name w:val="annotation reference"/>
    <w:basedOn w:val="DefaultParagraphFont"/>
    <w:uiPriority w:val="99"/>
    <w:semiHidden/>
    <w:unhideWhenUsed/>
    <w:rsid w:val="004825AB"/>
    <w:rPr>
      <w:sz w:val="16"/>
      <w:szCs w:val="16"/>
    </w:rPr>
  </w:style>
  <w:style w:type="paragraph" w:styleId="CommentText">
    <w:name w:val="annotation text"/>
    <w:basedOn w:val="Normal"/>
    <w:link w:val="CommentTextChar"/>
    <w:uiPriority w:val="99"/>
    <w:semiHidden/>
    <w:unhideWhenUsed/>
    <w:rsid w:val="004825AB"/>
    <w:rPr>
      <w:sz w:val="20"/>
      <w:szCs w:val="20"/>
    </w:rPr>
  </w:style>
  <w:style w:type="character" w:customStyle="1" w:styleId="CommentTextChar">
    <w:name w:val="Comment Text Char"/>
    <w:basedOn w:val="DefaultParagraphFont"/>
    <w:link w:val="CommentText"/>
    <w:uiPriority w:val="99"/>
    <w:semiHidden/>
    <w:rsid w:val="004825AB"/>
    <w:rPr>
      <w:sz w:val="20"/>
      <w:szCs w:val="20"/>
    </w:rPr>
  </w:style>
  <w:style w:type="paragraph" w:styleId="CommentSubject">
    <w:name w:val="annotation subject"/>
    <w:basedOn w:val="CommentText"/>
    <w:next w:val="CommentText"/>
    <w:link w:val="CommentSubjectChar"/>
    <w:uiPriority w:val="99"/>
    <w:semiHidden/>
    <w:unhideWhenUsed/>
    <w:rsid w:val="004825AB"/>
    <w:rPr>
      <w:b/>
      <w:bCs/>
    </w:rPr>
  </w:style>
  <w:style w:type="character" w:customStyle="1" w:styleId="CommentSubjectChar">
    <w:name w:val="Comment Subject Char"/>
    <w:basedOn w:val="CommentTextChar"/>
    <w:link w:val="CommentSubject"/>
    <w:uiPriority w:val="99"/>
    <w:semiHidden/>
    <w:rsid w:val="004825AB"/>
    <w:rPr>
      <w:b/>
      <w:bCs/>
      <w:sz w:val="20"/>
      <w:szCs w:val="20"/>
    </w:rPr>
  </w:style>
  <w:style w:type="paragraph" w:styleId="BalloonText">
    <w:name w:val="Balloon Text"/>
    <w:basedOn w:val="Normal"/>
    <w:link w:val="BalloonTextChar"/>
    <w:uiPriority w:val="99"/>
    <w:semiHidden/>
    <w:unhideWhenUsed/>
    <w:rsid w:val="008C748A"/>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8C748A"/>
    <w:rPr>
      <w:rFonts w:ascii="Times New Roman" w:hAnsi="Times New Roman" w:cs="Times New Roman"/>
      <w:sz w:val="18"/>
      <w:szCs w:val="18"/>
    </w:rPr>
  </w:style>
  <w:style w:type="paragraph" w:styleId="Revision">
    <w:name w:val="Revision"/>
    <w:hidden/>
    <w:uiPriority w:val="99"/>
    <w:semiHidden/>
    <w:rsid w:val="007E5606"/>
  </w:style>
  <w:style w:type="character" w:styleId="LineNumber">
    <w:name w:val="line number"/>
    <w:basedOn w:val="DefaultParagraphFont"/>
    <w:uiPriority w:val="99"/>
    <w:semiHidden/>
    <w:unhideWhenUsed/>
    <w:rsid w:val="001D3972"/>
  </w:style>
  <w:style w:type="table" w:styleId="TableGrid">
    <w:name w:val="Table Grid"/>
    <w:basedOn w:val="TableNormal"/>
    <w:uiPriority w:val="39"/>
    <w:rsid w:val="009E095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5" w:type="dxa"/>
        <w:left w:w="15" w:type="dxa"/>
        <w:bottom w:w="15" w:type="dxa"/>
        <w:right w:w="15" w:type="dxa"/>
      </w:tblCellMar>
    </w:tblPr>
  </w:style>
  <w:style w:type="table" w:customStyle="1" w:styleId="a0">
    <w:basedOn w:val="TableNormal"/>
    <w:tblPr>
      <w:tblStyleRowBandSize w:val="1"/>
      <w:tblStyleColBandSize w:val="1"/>
    </w:tblPr>
    <w:tblStylePr w:type="firstRow">
      <w:rPr>
        <w:b/>
      </w:rPr>
    </w:tblStylePr>
    <w:tblStylePr w:type="lastRow">
      <w:rPr>
        <w:b/>
      </w:rPr>
    </w:tblStylePr>
    <w:tblStylePr w:type="firstCol">
      <w:rPr>
        <w:b/>
      </w:rPr>
    </w:tblStylePr>
    <w:tblStylePr w:type="lastCol">
      <w:rPr>
        <w:b/>
      </w:rPr>
    </w:tblStylePr>
    <w:tblStylePr w:type="band1Vert">
      <w:tblPr/>
      <w:tcPr>
        <w:shd w:val="clear" w:color="auto" w:fill="F2F2F2"/>
      </w:tcPr>
    </w:tblStylePr>
    <w:tblStylePr w:type="band1Horz">
      <w:tblPr/>
      <w:tcPr>
        <w:shd w:val="clear" w:color="auto" w:fill="F2F2F2"/>
      </w:tcPr>
    </w:tblStylePr>
  </w:style>
  <w:style w:type="table" w:customStyle="1" w:styleId="a1">
    <w:basedOn w:val="TableNormal"/>
    <w:tblPr>
      <w:tblStyleRowBandSize w:val="1"/>
      <w:tblStyleColBandSize w:val="1"/>
    </w:tblPr>
  </w:style>
  <w:style w:type="character" w:styleId="PlaceholderText">
    <w:name w:val="Placeholder Text"/>
    <w:basedOn w:val="DefaultParagraphFont"/>
    <w:uiPriority w:val="99"/>
    <w:semiHidden/>
    <w:rsid w:val="0056158F"/>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7" Type="http://schemas.microsoft.com/office/2018/08/relationships/commentsExtensible" Target="commentsExtensi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o4pZaeIz+/JBZ0lfKhJeWS3rXMQ==">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</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9FA722D6-CBAA-4565-85E7-7F7846207E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5</Pages>
  <Words>1504</Words>
  <Characters>8579</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Ollila Henriikka</dc:creator>
  <cp:lastModifiedBy>Thamodaran P.</cp:lastModifiedBy>
  <cp:revision>5</cp:revision>
  <dcterms:created xsi:type="dcterms:W3CDTF">2022-05-17T09:57:00Z</dcterms:created>
  <dcterms:modified xsi:type="dcterms:W3CDTF">2022-07-13T00:33:00Z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1178948161</vt:i4>
  </property>
  <property fmtid="{D5CDD505-2E9C-101B-9397-08002B2CF9AE}" pid="3" name="_NewReviewCycle">
    <vt:lpwstr/>
  </property>
  <property fmtid="{D5CDD505-2E9C-101B-9397-08002B2CF9AE}" pid="4" name="_EmailSubject">
    <vt:lpwstr>exec miehet vs naiset</vt:lpwstr>
  </property>
  <property fmtid="{D5CDD505-2E9C-101B-9397-08002B2CF9AE}" pid="5" name="_AuthorEmail">
    <vt:lpwstr>Marjaana.Tiainen@hus.fi</vt:lpwstr>
  </property>
  <property fmtid="{D5CDD505-2E9C-101B-9397-08002B2CF9AE}" pid="6" name="_AuthorEmailDisplayName">
    <vt:lpwstr>Tiainen Marjaana</vt:lpwstr>
  </property>
  <property fmtid="{D5CDD505-2E9C-101B-9397-08002B2CF9AE}" pid="7" name="_PreviousAdHocReviewCycleID">
    <vt:i4>-2084055493</vt:i4>
  </property>
  <property fmtid="{D5CDD505-2E9C-101B-9397-08002B2CF9AE}" pid="8" name="_ReviewingToolsShownOnce">
    <vt:lpwstr/>
  </property>
</Properties>
</file>