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2"/>
        <w:gridCol w:w="1503"/>
        <w:gridCol w:w="3006"/>
      </w:tblGrid>
      <w:tr w:rsidR="00027BA8" w14:paraId="5FA895E2" w14:textId="77777777" w:rsidTr="008C3E89">
        <w:tc>
          <w:tcPr>
            <w:tcW w:w="3005" w:type="dxa"/>
            <w:vMerge w:val="restart"/>
          </w:tcPr>
          <w:p w14:paraId="6890FE23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05" w:type="dxa"/>
            <w:gridSpan w:val="2"/>
          </w:tcPr>
          <w:p w14:paraId="1D7261A1" w14:textId="77777777" w:rsidR="00027BA8" w:rsidRPr="00027BA8" w:rsidRDefault="00027BA8" w:rsidP="008C3E89">
            <w:pPr>
              <w:jc w:val="center"/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TAPSE</w:t>
            </w:r>
          </w:p>
        </w:tc>
        <w:tc>
          <w:tcPr>
            <w:tcW w:w="3006" w:type="dxa"/>
            <w:vMerge w:val="restart"/>
          </w:tcPr>
          <w:p w14:paraId="481819F5" w14:textId="5F7BCCE0" w:rsidR="00027BA8" w:rsidRPr="00027BA8" w:rsidRDefault="00027BA8" w:rsidP="00027BA8">
            <w:pPr>
              <w:jc w:val="center"/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P value</w:t>
            </w:r>
          </w:p>
        </w:tc>
      </w:tr>
      <w:tr w:rsidR="00027BA8" w14:paraId="1A0272E7" w14:textId="77777777" w:rsidTr="008C3E89">
        <w:tc>
          <w:tcPr>
            <w:tcW w:w="3005" w:type="dxa"/>
            <w:vMerge/>
          </w:tcPr>
          <w:p w14:paraId="618ADCAF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2" w:type="dxa"/>
          </w:tcPr>
          <w:p w14:paraId="274120C2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&lt;17mm</w:t>
            </w:r>
          </w:p>
        </w:tc>
        <w:tc>
          <w:tcPr>
            <w:tcW w:w="1503" w:type="dxa"/>
          </w:tcPr>
          <w:p w14:paraId="08927DA2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m:oMath>
              <m:r>
                <w:rPr>
                  <w:rFonts w:ascii="Cambria Math" w:hAnsi="Cambria Math" w:cstheme="majorHAnsi"/>
                </w:rPr>
                <m:t>≥</m:t>
              </m:r>
            </m:oMath>
            <w:r w:rsidRPr="00027BA8">
              <w:rPr>
                <w:rFonts w:asciiTheme="majorHAnsi" w:eastAsiaTheme="minorEastAsia" w:hAnsiTheme="majorHAnsi" w:cstheme="majorHAnsi"/>
              </w:rPr>
              <w:t>17mm</w:t>
            </w:r>
          </w:p>
        </w:tc>
        <w:tc>
          <w:tcPr>
            <w:tcW w:w="3006" w:type="dxa"/>
            <w:vMerge/>
          </w:tcPr>
          <w:p w14:paraId="76EA6A71" w14:textId="77777777" w:rsidR="00027BA8" w:rsidRPr="00027BA8" w:rsidRDefault="00027BA8" w:rsidP="00027BA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27BA8" w14:paraId="7763217D" w14:textId="77777777" w:rsidTr="008C3E89">
        <w:tc>
          <w:tcPr>
            <w:tcW w:w="3005" w:type="dxa"/>
          </w:tcPr>
          <w:p w14:paraId="6AFED983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 xml:space="preserve">P/F ratio </w:t>
            </w:r>
          </w:p>
        </w:tc>
        <w:tc>
          <w:tcPr>
            <w:tcW w:w="1502" w:type="dxa"/>
          </w:tcPr>
          <w:p w14:paraId="4DEB6F60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256 ± 130</w:t>
            </w:r>
          </w:p>
        </w:tc>
        <w:tc>
          <w:tcPr>
            <w:tcW w:w="1503" w:type="dxa"/>
          </w:tcPr>
          <w:p w14:paraId="5C1C8838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268 ± 142</w:t>
            </w:r>
          </w:p>
        </w:tc>
        <w:tc>
          <w:tcPr>
            <w:tcW w:w="3006" w:type="dxa"/>
          </w:tcPr>
          <w:p w14:paraId="4DA2BE16" w14:textId="77777777" w:rsidR="00027BA8" w:rsidRPr="00027BA8" w:rsidRDefault="00027BA8" w:rsidP="00027BA8">
            <w:pPr>
              <w:jc w:val="center"/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0.71</w:t>
            </w:r>
          </w:p>
        </w:tc>
      </w:tr>
      <w:tr w:rsidR="00027BA8" w14:paraId="1101E42F" w14:textId="77777777" w:rsidTr="008C3E89">
        <w:tc>
          <w:tcPr>
            <w:tcW w:w="3005" w:type="dxa"/>
          </w:tcPr>
          <w:p w14:paraId="3108ADE6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PaC02 (mmHg)</w:t>
            </w:r>
          </w:p>
        </w:tc>
        <w:tc>
          <w:tcPr>
            <w:tcW w:w="1502" w:type="dxa"/>
          </w:tcPr>
          <w:p w14:paraId="35042334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44.1 ± 14.3</w:t>
            </w:r>
          </w:p>
        </w:tc>
        <w:tc>
          <w:tcPr>
            <w:tcW w:w="1503" w:type="dxa"/>
          </w:tcPr>
          <w:p w14:paraId="7AC742C6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38.5 ± 11.6</w:t>
            </w:r>
          </w:p>
        </w:tc>
        <w:tc>
          <w:tcPr>
            <w:tcW w:w="3006" w:type="dxa"/>
          </w:tcPr>
          <w:p w14:paraId="4959B1AC" w14:textId="77777777" w:rsidR="00027BA8" w:rsidRPr="00027BA8" w:rsidRDefault="00027BA8" w:rsidP="00027BA8">
            <w:pPr>
              <w:jc w:val="center"/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0.07</w:t>
            </w:r>
          </w:p>
        </w:tc>
      </w:tr>
      <w:tr w:rsidR="00027BA8" w14:paraId="671BBC42" w14:textId="77777777" w:rsidTr="008C3E89">
        <w:tc>
          <w:tcPr>
            <w:tcW w:w="3005" w:type="dxa"/>
          </w:tcPr>
          <w:p w14:paraId="109BAA9B" w14:textId="77777777" w:rsidR="00027BA8" w:rsidRPr="00027BA8" w:rsidRDefault="00027BA8" w:rsidP="008C3E89">
            <w:pPr>
              <w:rPr>
                <w:rFonts w:asciiTheme="majorHAnsi" w:hAnsiTheme="majorHAnsi" w:cstheme="majorHAnsi"/>
                <w:b/>
                <w:bCs/>
              </w:rPr>
            </w:pPr>
            <w:r w:rsidRPr="00027BA8">
              <w:rPr>
                <w:rFonts w:asciiTheme="majorHAnsi" w:hAnsiTheme="majorHAnsi" w:cstheme="majorHAnsi"/>
                <w:b/>
                <w:bCs/>
              </w:rPr>
              <w:t>pH</w:t>
            </w:r>
          </w:p>
        </w:tc>
        <w:tc>
          <w:tcPr>
            <w:tcW w:w="1502" w:type="dxa"/>
          </w:tcPr>
          <w:p w14:paraId="3EECB362" w14:textId="77777777" w:rsidR="00027BA8" w:rsidRPr="00027BA8" w:rsidRDefault="00027BA8" w:rsidP="008C3E89">
            <w:pPr>
              <w:rPr>
                <w:rFonts w:asciiTheme="majorHAnsi" w:hAnsiTheme="majorHAnsi" w:cstheme="majorHAnsi"/>
                <w:b/>
                <w:bCs/>
              </w:rPr>
            </w:pPr>
            <w:r w:rsidRPr="00027BA8">
              <w:rPr>
                <w:rFonts w:asciiTheme="majorHAnsi" w:hAnsiTheme="majorHAnsi" w:cstheme="majorHAnsi"/>
                <w:b/>
                <w:bCs/>
              </w:rPr>
              <w:t xml:space="preserve">7.32 </w:t>
            </w:r>
            <w:r w:rsidRPr="00027BA8">
              <w:rPr>
                <w:rFonts w:asciiTheme="majorHAnsi" w:hAnsiTheme="majorHAnsi" w:cstheme="majorHAnsi"/>
              </w:rPr>
              <w:t xml:space="preserve">± </w:t>
            </w:r>
            <w:r w:rsidRPr="00027BA8">
              <w:rPr>
                <w:rFonts w:asciiTheme="majorHAnsi" w:hAnsiTheme="majorHAnsi" w:cstheme="majorHAnsi"/>
                <w:b/>
                <w:bCs/>
              </w:rPr>
              <w:t>0.07</w:t>
            </w:r>
          </w:p>
        </w:tc>
        <w:tc>
          <w:tcPr>
            <w:tcW w:w="1503" w:type="dxa"/>
          </w:tcPr>
          <w:p w14:paraId="19AA7D7D" w14:textId="77777777" w:rsidR="00027BA8" w:rsidRPr="00027BA8" w:rsidRDefault="00027BA8" w:rsidP="008C3E89">
            <w:pPr>
              <w:rPr>
                <w:rFonts w:asciiTheme="majorHAnsi" w:hAnsiTheme="majorHAnsi" w:cstheme="majorHAnsi"/>
                <w:b/>
                <w:bCs/>
              </w:rPr>
            </w:pPr>
            <w:r w:rsidRPr="00027BA8">
              <w:rPr>
                <w:rFonts w:asciiTheme="majorHAnsi" w:hAnsiTheme="majorHAnsi" w:cstheme="majorHAnsi"/>
                <w:b/>
                <w:bCs/>
              </w:rPr>
              <w:t xml:space="preserve">7.36 </w:t>
            </w:r>
            <w:r w:rsidRPr="00027BA8">
              <w:rPr>
                <w:rFonts w:asciiTheme="majorHAnsi" w:hAnsiTheme="majorHAnsi" w:cstheme="majorHAnsi"/>
              </w:rPr>
              <w:t xml:space="preserve">± </w:t>
            </w:r>
            <w:r w:rsidRPr="00027BA8">
              <w:rPr>
                <w:rFonts w:asciiTheme="majorHAnsi" w:hAnsiTheme="majorHAnsi" w:cstheme="majorHAnsi"/>
                <w:b/>
                <w:bCs/>
              </w:rPr>
              <w:t>0.09</w:t>
            </w:r>
          </w:p>
        </w:tc>
        <w:tc>
          <w:tcPr>
            <w:tcW w:w="3006" w:type="dxa"/>
          </w:tcPr>
          <w:p w14:paraId="3C9CD171" w14:textId="77777777" w:rsidR="00027BA8" w:rsidRPr="00027BA8" w:rsidRDefault="00027BA8" w:rsidP="00027BA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27BA8">
              <w:rPr>
                <w:rFonts w:asciiTheme="majorHAnsi" w:hAnsiTheme="majorHAnsi" w:cstheme="majorHAnsi"/>
                <w:b/>
                <w:bCs/>
              </w:rPr>
              <w:t>0.04</w:t>
            </w:r>
          </w:p>
        </w:tc>
      </w:tr>
      <w:tr w:rsidR="00027BA8" w14:paraId="3A830022" w14:textId="77777777" w:rsidTr="008C3E89">
        <w:tc>
          <w:tcPr>
            <w:tcW w:w="3005" w:type="dxa"/>
          </w:tcPr>
          <w:p w14:paraId="2E121282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Lactate (mmol/l)</w:t>
            </w:r>
          </w:p>
        </w:tc>
        <w:tc>
          <w:tcPr>
            <w:tcW w:w="1502" w:type="dxa"/>
          </w:tcPr>
          <w:p w14:paraId="065CD99A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 xml:space="preserve">1.9 (2.0) </w:t>
            </w:r>
          </w:p>
        </w:tc>
        <w:tc>
          <w:tcPr>
            <w:tcW w:w="1503" w:type="dxa"/>
          </w:tcPr>
          <w:p w14:paraId="33148A4A" w14:textId="77777777" w:rsidR="00027BA8" w:rsidRPr="00027BA8" w:rsidRDefault="00027BA8" w:rsidP="008C3E89">
            <w:pPr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1.6 (2.3)</w:t>
            </w:r>
          </w:p>
        </w:tc>
        <w:tc>
          <w:tcPr>
            <w:tcW w:w="3006" w:type="dxa"/>
          </w:tcPr>
          <w:p w14:paraId="360A0C34" w14:textId="77777777" w:rsidR="00027BA8" w:rsidRPr="00027BA8" w:rsidRDefault="00027BA8" w:rsidP="00027BA8">
            <w:pPr>
              <w:jc w:val="center"/>
              <w:rPr>
                <w:rFonts w:asciiTheme="majorHAnsi" w:hAnsiTheme="majorHAnsi" w:cstheme="majorHAnsi"/>
              </w:rPr>
            </w:pPr>
            <w:r w:rsidRPr="00027BA8">
              <w:rPr>
                <w:rFonts w:asciiTheme="majorHAnsi" w:hAnsiTheme="majorHAnsi" w:cstheme="majorHAnsi"/>
              </w:rPr>
              <w:t>0.68</w:t>
            </w:r>
          </w:p>
        </w:tc>
      </w:tr>
    </w:tbl>
    <w:p w14:paraId="4EA8D8A4" w14:textId="77777777" w:rsidR="00027BA8" w:rsidRPr="00027BA8" w:rsidRDefault="00027BA8" w:rsidP="00027BA8">
      <w:pPr>
        <w:rPr>
          <w:rFonts w:asciiTheme="majorHAnsi" w:hAnsiTheme="majorHAnsi" w:cstheme="majorHAnsi"/>
        </w:rPr>
      </w:pPr>
    </w:p>
    <w:p w14:paraId="3E8BDF93" w14:textId="79481C8C" w:rsidR="00027BA8" w:rsidRDefault="007E124B" w:rsidP="00027BA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Supplementary material 4</w:t>
      </w:r>
      <w:r w:rsidR="00027BA8" w:rsidRPr="00027BA8">
        <w:rPr>
          <w:rFonts w:asciiTheme="majorHAnsi" w:hAnsiTheme="majorHAnsi" w:cstheme="majorHAnsi"/>
        </w:rPr>
        <w:t xml:space="preserve"> – Admission arterial blood gas results in those with RVD defined by TAPSE &lt; 17mm. Those with TAPSE &lt;17mm had a significantly lower admission </w:t>
      </w:r>
      <w:proofErr w:type="spellStart"/>
      <w:r w:rsidR="00027BA8" w:rsidRPr="00027BA8">
        <w:rPr>
          <w:rFonts w:asciiTheme="majorHAnsi" w:hAnsiTheme="majorHAnsi" w:cstheme="majorHAnsi"/>
        </w:rPr>
        <w:t>pH.</w:t>
      </w:r>
      <w:proofErr w:type="spellEnd"/>
      <w:r w:rsidR="00027BA8" w:rsidRPr="00027BA8">
        <w:rPr>
          <w:rFonts w:asciiTheme="majorHAnsi" w:hAnsiTheme="majorHAnsi" w:cstheme="majorHAnsi"/>
        </w:rPr>
        <w:t xml:space="preserve"> </w:t>
      </w:r>
      <w:r w:rsidR="00337203">
        <w:rPr>
          <w:rFonts w:asciiTheme="majorHAnsi" w:hAnsiTheme="majorHAnsi" w:cstheme="majorHAnsi"/>
        </w:rPr>
        <w:t xml:space="preserve">There was a trend towards a higher C02 in those with TAPSE &lt;17mm that was not statistically significant. </w:t>
      </w:r>
      <w:r w:rsidR="00027BA8" w:rsidRPr="00027BA8">
        <w:rPr>
          <w:rFonts w:asciiTheme="majorHAnsi" w:hAnsiTheme="majorHAnsi" w:cstheme="majorHAnsi"/>
        </w:rPr>
        <w:t xml:space="preserve">Data presented as mean ± standard deviation or median (interquartile range).  </w:t>
      </w:r>
    </w:p>
    <w:p w14:paraId="7F59384E" w14:textId="1CD20E29" w:rsidR="001D5958" w:rsidRDefault="001D5958" w:rsidP="00027BA8">
      <w:pPr>
        <w:rPr>
          <w:rFonts w:asciiTheme="majorHAnsi" w:hAnsiTheme="majorHAnsi" w:cstheme="majorHAnsi"/>
        </w:rPr>
      </w:pPr>
    </w:p>
    <w:p w14:paraId="4175FE41" w14:textId="66A7E8C4" w:rsidR="001D5958" w:rsidRDefault="001D5958" w:rsidP="00027BA8">
      <w:pPr>
        <w:rPr>
          <w:rFonts w:asciiTheme="majorHAnsi" w:hAnsiTheme="majorHAnsi" w:cstheme="majorHAnsi"/>
        </w:rPr>
      </w:pPr>
    </w:p>
    <w:p w14:paraId="52998949" w14:textId="77777777" w:rsidR="001D5958" w:rsidRDefault="001D5958" w:rsidP="00027BA8">
      <w:pPr>
        <w:rPr>
          <w:rFonts w:asciiTheme="majorHAnsi" w:hAnsiTheme="majorHAnsi" w:cstheme="majorHAnsi"/>
        </w:rPr>
      </w:pPr>
    </w:p>
    <w:p w14:paraId="7D13ABED" w14:textId="6B8B2AE0" w:rsidR="00027BA8" w:rsidRPr="00027BA8" w:rsidRDefault="007C60CB" w:rsidP="00027BA8">
      <w:pPr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54F8BE99" wp14:editId="0A1FAE9C">
            <wp:extent cx="5731510" cy="2604770"/>
            <wp:effectExtent l="0" t="0" r="0" b="0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958">
        <w:rPr>
          <w:noProof/>
        </w:rPr>
        <w:drawing>
          <wp:inline distT="0" distB="0" distL="0" distR="0" wp14:anchorId="122E0357" wp14:editId="07841EC8">
            <wp:extent cx="5731510" cy="2141855"/>
            <wp:effectExtent l="0" t="0" r="0" b="4445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ox and whisk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05ED3" w14:textId="66F90D0E" w:rsidR="002D099C" w:rsidRDefault="00027BA8">
      <w:r>
        <w:rPr>
          <w:noProof/>
        </w:rPr>
        <w:lastRenderedPageBreak/>
        <w:drawing>
          <wp:inline distT="0" distB="0" distL="0" distR="0" wp14:anchorId="73FAABA6" wp14:editId="71C5E2A8">
            <wp:extent cx="5731510" cy="2370455"/>
            <wp:effectExtent l="0" t="0" r="0" b="4445"/>
            <wp:docPr id="5" name="Picture 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ox and whisk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20F2CA" wp14:editId="4D517250">
            <wp:extent cx="5731510" cy="2381885"/>
            <wp:effectExtent l="0" t="0" r="0" b="5715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D8D5F" w14:textId="5C385F74" w:rsidR="00027BA8" w:rsidRDefault="008943C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Supplementary material </w:t>
      </w:r>
      <w:r w:rsidR="007E124B">
        <w:rPr>
          <w:rFonts w:asciiTheme="majorHAnsi" w:hAnsiTheme="majorHAnsi" w:cstheme="majorHAnsi"/>
        </w:rPr>
        <w:t>4</w:t>
      </w:r>
      <w:r w:rsidR="000F781E">
        <w:rPr>
          <w:rFonts w:asciiTheme="majorHAnsi" w:hAnsiTheme="majorHAnsi" w:cstheme="majorHAnsi"/>
        </w:rPr>
        <w:t xml:space="preserve"> </w:t>
      </w:r>
      <w:r w:rsidR="00027BA8" w:rsidRPr="00027BA8">
        <w:rPr>
          <w:rFonts w:asciiTheme="majorHAnsi" w:hAnsiTheme="majorHAnsi" w:cstheme="majorHAnsi"/>
        </w:rPr>
        <w:t xml:space="preserve">– </w:t>
      </w:r>
      <w:r w:rsidR="00136918">
        <w:rPr>
          <w:rFonts w:asciiTheme="majorHAnsi" w:hAnsiTheme="majorHAnsi" w:cstheme="majorHAnsi"/>
        </w:rPr>
        <w:t>Bar p</w:t>
      </w:r>
      <w:r w:rsidR="00027BA8" w:rsidRPr="00027BA8">
        <w:rPr>
          <w:rFonts w:asciiTheme="majorHAnsi" w:hAnsiTheme="majorHAnsi" w:cstheme="majorHAnsi"/>
        </w:rPr>
        <w:t xml:space="preserve">lots of RVD by </w:t>
      </w:r>
      <w:r w:rsidR="001D5958">
        <w:rPr>
          <w:rFonts w:asciiTheme="majorHAnsi" w:hAnsiTheme="majorHAnsi" w:cstheme="majorHAnsi"/>
        </w:rPr>
        <w:t xml:space="preserve">TAPSE, </w:t>
      </w:r>
      <w:r w:rsidR="00027BA8" w:rsidRPr="00027BA8">
        <w:rPr>
          <w:rFonts w:asciiTheme="majorHAnsi" w:hAnsiTheme="majorHAnsi" w:cstheme="majorHAnsi"/>
        </w:rPr>
        <w:t xml:space="preserve">subjective, RV-PA uncoupling and RV dilation against admission pH and PaC02. Those with </w:t>
      </w:r>
      <w:r w:rsidR="001D5958">
        <w:rPr>
          <w:rFonts w:asciiTheme="majorHAnsi" w:hAnsiTheme="majorHAnsi" w:cstheme="majorHAnsi"/>
        </w:rPr>
        <w:t xml:space="preserve">reduced TAPSE had significantly lower admission </w:t>
      </w:r>
      <w:r w:rsidR="001D5958" w:rsidRPr="001D5958">
        <w:rPr>
          <w:rFonts w:asciiTheme="majorHAnsi" w:hAnsiTheme="majorHAnsi" w:cstheme="majorHAnsi"/>
        </w:rPr>
        <w:t>pH 7.32 ± 0.07 v</w:t>
      </w:r>
      <w:r>
        <w:rPr>
          <w:rFonts w:asciiTheme="majorHAnsi" w:hAnsiTheme="majorHAnsi" w:cstheme="majorHAnsi"/>
        </w:rPr>
        <w:t>s</w:t>
      </w:r>
      <w:r w:rsidR="001D5958" w:rsidRPr="001D5958">
        <w:rPr>
          <w:rFonts w:asciiTheme="majorHAnsi" w:hAnsiTheme="majorHAnsi" w:cstheme="majorHAnsi"/>
        </w:rPr>
        <w:t>. 7.36 ± 0.09, p=0.04.</w:t>
      </w:r>
      <w:r w:rsidR="001D5958">
        <w:rPr>
          <w:rFonts w:asciiTheme="majorHAnsi" w:hAnsiTheme="majorHAnsi" w:cstheme="majorHAnsi"/>
        </w:rPr>
        <w:t xml:space="preserve"> Those with </w:t>
      </w:r>
      <w:r w:rsidR="00027BA8" w:rsidRPr="00027BA8">
        <w:rPr>
          <w:rFonts w:asciiTheme="majorHAnsi" w:hAnsiTheme="majorHAnsi" w:cstheme="majorHAnsi"/>
        </w:rPr>
        <w:t xml:space="preserve">RV dilation </w:t>
      </w:r>
      <w:r w:rsidR="00452E78">
        <w:rPr>
          <w:rFonts w:asciiTheme="majorHAnsi" w:hAnsiTheme="majorHAnsi" w:cstheme="majorHAnsi"/>
        </w:rPr>
        <w:t>had a</w:t>
      </w:r>
      <w:r w:rsidR="00027BA8" w:rsidRPr="00027BA8">
        <w:rPr>
          <w:rFonts w:asciiTheme="majorHAnsi" w:hAnsiTheme="majorHAnsi" w:cstheme="majorHAnsi"/>
        </w:rPr>
        <w:t xml:space="preserve"> higher Pa</w:t>
      </w:r>
      <w:r>
        <w:rPr>
          <w:rFonts w:asciiTheme="majorHAnsi" w:hAnsiTheme="majorHAnsi" w:cstheme="majorHAnsi"/>
        </w:rPr>
        <w:t>C</w:t>
      </w:r>
      <w:r w:rsidR="00027BA8" w:rsidRPr="00027BA8">
        <w:rPr>
          <w:rFonts w:asciiTheme="majorHAnsi" w:hAnsiTheme="majorHAnsi" w:cstheme="majorHAnsi"/>
        </w:rPr>
        <w:t xml:space="preserve">02 on admission (39.5mmHg (11.8) </w:t>
      </w:r>
      <w:r>
        <w:rPr>
          <w:rFonts w:asciiTheme="majorHAnsi" w:hAnsiTheme="majorHAnsi" w:cstheme="majorHAnsi"/>
        </w:rPr>
        <w:t xml:space="preserve">vs. </w:t>
      </w:r>
      <w:r w:rsidR="00027BA8" w:rsidRPr="00027BA8">
        <w:rPr>
          <w:rFonts w:asciiTheme="majorHAnsi" w:hAnsiTheme="majorHAnsi" w:cstheme="majorHAnsi"/>
        </w:rPr>
        <w:t xml:space="preserve">37mmHg (18.8), p=0.04. </w:t>
      </w:r>
    </w:p>
    <w:p w14:paraId="4EB88645" w14:textId="1803E2BB" w:rsidR="00136918" w:rsidRDefault="00136918">
      <w:pPr>
        <w:rPr>
          <w:rFonts w:asciiTheme="majorHAnsi" w:hAnsiTheme="majorHAnsi" w:cstheme="majorHAnsi"/>
        </w:rPr>
      </w:pPr>
    </w:p>
    <w:p w14:paraId="681DD55B" w14:textId="77777777" w:rsidR="00136918" w:rsidRPr="00027BA8" w:rsidRDefault="00136918">
      <w:pPr>
        <w:rPr>
          <w:rFonts w:asciiTheme="majorHAnsi" w:hAnsiTheme="majorHAnsi" w:cstheme="majorHAnsi"/>
        </w:rPr>
      </w:pPr>
    </w:p>
    <w:sectPr w:rsidR="00136918" w:rsidRPr="00027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A8"/>
    <w:rsid w:val="00027BA8"/>
    <w:rsid w:val="000D1333"/>
    <w:rsid w:val="000F781E"/>
    <w:rsid w:val="00136918"/>
    <w:rsid w:val="001D5958"/>
    <w:rsid w:val="00203732"/>
    <w:rsid w:val="00337203"/>
    <w:rsid w:val="00452E78"/>
    <w:rsid w:val="005637D1"/>
    <w:rsid w:val="005A5680"/>
    <w:rsid w:val="005F350D"/>
    <w:rsid w:val="007206C9"/>
    <w:rsid w:val="007A2512"/>
    <w:rsid w:val="007C60CB"/>
    <w:rsid w:val="007E124B"/>
    <w:rsid w:val="007F41EF"/>
    <w:rsid w:val="0081384C"/>
    <w:rsid w:val="008943CD"/>
    <w:rsid w:val="00A1313C"/>
    <w:rsid w:val="00B7431D"/>
    <w:rsid w:val="00CB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A0163A"/>
  <w15:chartTrackingRefBased/>
  <w15:docId w15:val="{BFC5629C-5074-034A-8099-670ACF09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Bowcock</dc:creator>
  <cp:keywords/>
  <dc:description/>
  <cp:lastModifiedBy>Emma Bowcock</cp:lastModifiedBy>
  <cp:revision>2</cp:revision>
  <dcterms:created xsi:type="dcterms:W3CDTF">2022-08-18T10:45:00Z</dcterms:created>
  <dcterms:modified xsi:type="dcterms:W3CDTF">2022-08-18T10:45:00Z</dcterms:modified>
</cp:coreProperties>
</file>