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90C15" w14:textId="15D05ED3" w:rsidR="00331719" w:rsidRDefault="00331719" w:rsidP="00331719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A319BC">
        <w:rPr>
          <w:rFonts w:ascii="Arial" w:hAnsi="Arial" w:cs="Arial"/>
          <w:b/>
          <w:sz w:val="24"/>
          <w:szCs w:val="24"/>
        </w:rPr>
        <w:t xml:space="preserve">Additional file </w:t>
      </w:r>
      <w:r w:rsidR="004F6BB2">
        <w:rPr>
          <w:rFonts w:ascii="Arial" w:hAnsi="Arial" w:cs="Arial"/>
          <w:b/>
          <w:sz w:val="24"/>
          <w:szCs w:val="24"/>
        </w:rPr>
        <w:t>11</w:t>
      </w:r>
      <w:r w:rsidRPr="00A319BC">
        <w:rPr>
          <w:rFonts w:ascii="Arial" w:hAnsi="Arial" w:cs="Arial"/>
          <w:b/>
          <w:sz w:val="24"/>
          <w:szCs w:val="24"/>
        </w:rPr>
        <w:t>.</w:t>
      </w:r>
      <w:r w:rsidRPr="00A319BC">
        <w:rPr>
          <w:rFonts w:ascii="Arial" w:hAnsi="Arial" w:cs="Arial"/>
          <w:b/>
          <w:bCs/>
          <w:sz w:val="24"/>
          <w:szCs w:val="24"/>
        </w:rPr>
        <w:t xml:space="preserve"> Day 0 N</w:t>
      </w:r>
      <w:r>
        <w:rPr>
          <w:rFonts w:ascii="Arial" w:hAnsi="Arial" w:cs="Arial"/>
          <w:b/>
          <w:bCs/>
          <w:sz w:val="24"/>
          <w:szCs w:val="24"/>
        </w:rPr>
        <w:t>-formylmethionine</w:t>
      </w:r>
      <w:r w:rsidRPr="00F532C2">
        <w:rPr>
          <w:rFonts w:ascii="Arial" w:hAnsi="Arial" w:cs="Arial"/>
          <w:b/>
          <w:bCs/>
          <w:sz w:val="24"/>
          <w:szCs w:val="24"/>
        </w:rPr>
        <w:t xml:space="preserve">-specific </w:t>
      </w:r>
      <w:r>
        <w:rPr>
          <w:rFonts w:ascii="Arial" w:hAnsi="Arial" w:cs="Arial"/>
          <w:b/>
          <w:bCs/>
          <w:sz w:val="24"/>
          <w:szCs w:val="24"/>
        </w:rPr>
        <w:t>M</w:t>
      </w:r>
      <w:r w:rsidRPr="00F532C2">
        <w:rPr>
          <w:rFonts w:ascii="Arial" w:hAnsi="Arial" w:cs="Arial"/>
          <w:b/>
          <w:bCs/>
          <w:sz w:val="24"/>
          <w:szCs w:val="24"/>
        </w:rPr>
        <w:t xml:space="preserve">etabolic </w:t>
      </w:r>
      <w:r>
        <w:rPr>
          <w:rFonts w:ascii="Arial" w:hAnsi="Arial" w:cs="Arial"/>
          <w:b/>
          <w:bCs/>
          <w:sz w:val="24"/>
          <w:szCs w:val="24"/>
        </w:rPr>
        <w:t>N</w:t>
      </w:r>
      <w:r w:rsidRPr="00F532C2">
        <w:rPr>
          <w:rFonts w:ascii="Arial" w:hAnsi="Arial" w:cs="Arial"/>
          <w:b/>
          <w:bCs/>
          <w:sz w:val="24"/>
          <w:szCs w:val="24"/>
        </w:rPr>
        <w:t xml:space="preserve">etworks </w:t>
      </w:r>
      <w:r>
        <w:rPr>
          <w:rFonts w:ascii="Arial" w:hAnsi="Arial" w:cs="Arial"/>
          <w:b/>
          <w:bCs/>
          <w:sz w:val="24"/>
          <w:szCs w:val="24"/>
        </w:rPr>
        <w:t>with</w:t>
      </w:r>
      <w:r w:rsidRPr="00F532C2">
        <w:rPr>
          <w:rFonts w:ascii="Arial" w:hAnsi="Arial" w:cs="Arial"/>
          <w:b/>
          <w:bCs/>
          <w:sz w:val="24"/>
          <w:szCs w:val="24"/>
        </w:rPr>
        <w:t xml:space="preserve"> similar effects via Gaussian graphical models</w:t>
      </w:r>
    </w:p>
    <w:p w14:paraId="00CBBA23" w14:textId="7CE0621A" w:rsidR="0029612D" w:rsidRDefault="0029612D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2067"/>
        <w:tblW w:w="0" w:type="auto"/>
        <w:tblLook w:val="04A0" w:firstRow="1" w:lastRow="0" w:firstColumn="1" w:lastColumn="0" w:noHBand="0" w:noVBand="1"/>
      </w:tblPr>
      <w:tblGrid>
        <w:gridCol w:w="894"/>
        <w:gridCol w:w="1081"/>
        <w:gridCol w:w="4205"/>
        <w:gridCol w:w="1439"/>
        <w:gridCol w:w="4076"/>
        <w:gridCol w:w="1350"/>
        <w:gridCol w:w="1345"/>
      </w:tblGrid>
      <w:tr w:rsidR="00331719" w:rsidRPr="009731A9" w14:paraId="195A85AE" w14:textId="77777777" w:rsidTr="002268AE">
        <w:tc>
          <w:tcPr>
            <w:tcW w:w="894" w:type="dxa"/>
            <w:vAlign w:val="center"/>
          </w:tcPr>
          <w:p w14:paraId="41291EE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sz w:val="18"/>
                <w:szCs w:val="18"/>
              </w:rPr>
              <w:t>Module</w:t>
            </w:r>
          </w:p>
        </w:tc>
        <w:tc>
          <w:tcPr>
            <w:tcW w:w="1081" w:type="dxa"/>
            <w:vAlign w:val="center"/>
          </w:tcPr>
          <w:p w14:paraId="6194095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44582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Module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q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445824">
              <w:rPr>
                <w:rFonts w:ascii="Arial" w:hAnsi="Arial" w:cs="Arial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4205" w:type="dxa"/>
            <w:vAlign w:val="center"/>
          </w:tcPr>
          <w:p w14:paraId="073744F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sz w:val="18"/>
                <w:szCs w:val="18"/>
              </w:rPr>
              <w:t>Metabolite</w:t>
            </w:r>
          </w:p>
        </w:tc>
        <w:tc>
          <w:tcPr>
            <w:tcW w:w="1439" w:type="dxa"/>
            <w:vAlign w:val="center"/>
          </w:tcPr>
          <w:p w14:paraId="6E5E9DC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sz w:val="18"/>
                <w:szCs w:val="18"/>
              </w:rPr>
              <w:t>Super Pathway</w:t>
            </w:r>
          </w:p>
        </w:tc>
        <w:tc>
          <w:tcPr>
            <w:tcW w:w="4076" w:type="dxa"/>
            <w:vAlign w:val="center"/>
          </w:tcPr>
          <w:p w14:paraId="3ED910B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sz w:val="18"/>
                <w:szCs w:val="18"/>
              </w:rPr>
              <w:t>Sub-pathway</w:t>
            </w:r>
          </w:p>
        </w:tc>
        <w:tc>
          <w:tcPr>
            <w:tcW w:w="1350" w:type="dxa"/>
            <w:vAlign w:val="center"/>
          </w:tcPr>
          <w:p w14:paraId="2863733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445824">
              <w:rPr>
                <w:rFonts w:ascii="Arial" w:hAnsi="Arial" w:cs="Arial"/>
                <w:b/>
                <w:bCs/>
                <w:sz w:val="18"/>
                <w:szCs w:val="18"/>
              </w:rPr>
              <w:t>Component  β</w:t>
            </w:r>
            <w:proofErr w:type="gramEnd"/>
            <w:r w:rsidRPr="0044582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Coefficient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345" w:type="dxa"/>
            <w:vAlign w:val="center"/>
          </w:tcPr>
          <w:p w14:paraId="0A48791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Component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q-</w:t>
            </w:r>
            <w:r w:rsidRPr="00445824">
              <w:rPr>
                <w:rFonts w:ascii="Arial" w:hAnsi="Arial" w:cs="Arial"/>
                <w:b/>
                <w:bCs/>
                <w:sz w:val="18"/>
                <w:szCs w:val="18"/>
              </w:rPr>
              <w:t>value</w:t>
            </w:r>
          </w:p>
        </w:tc>
      </w:tr>
      <w:tr w:rsidR="00331719" w:rsidRPr="009731A9" w14:paraId="3ADE6816" w14:textId="77777777" w:rsidTr="002268AE">
        <w:tc>
          <w:tcPr>
            <w:tcW w:w="894" w:type="dxa"/>
            <w:vMerge w:val="restart"/>
            <w:vAlign w:val="center"/>
          </w:tcPr>
          <w:p w14:paraId="40C736A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1081" w:type="dxa"/>
            <w:vMerge w:val="restart"/>
            <w:vAlign w:val="center"/>
          </w:tcPr>
          <w:p w14:paraId="3587B733" w14:textId="77777777" w:rsidR="00331719" w:rsidRPr="00AC2510" w:rsidRDefault="00331719" w:rsidP="002268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1.20 E-05</w:t>
            </w:r>
          </w:p>
        </w:tc>
        <w:tc>
          <w:tcPr>
            <w:tcW w:w="4205" w:type="dxa"/>
            <w:vAlign w:val="center"/>
          </w:tcPr>
          <w:p w14:paraId="328BEAE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Isovalerylglycine</w:t>
            </w:r>
            <w:proofErr w:type="spellEnd"/>
          </w:p>
        </w:tc>
        <w:tc>
          <w:tcPr>
            <w:tcW w:w="1439" w:type="dxa"/>
            <w:vAlign w:val="center"/>
          </w:tcPr>
          <w:p w14:paraId="3CBF95C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1CE1E8C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BCAA Metabolism</w:t>
            </w:r>
          </w:p>
        </w:tc>
        <w:tc>
          <w:tcPr>
            <w:tcW w:w="1350" w:type="dxa"/>
            <w:vAlign w:val="center"/>
          </w:tcPr>
          <w:p w14:paraId="21AC134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1345" w:type="dxa"/>
            <w:vAlign w:val="center"/>
          </w:tcPr>
          <w:p w14:paraId="616D583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3.50 E-09</w:t>
            </w:r>
          </w:p>
        </w:tc>
      </w:tr>
      <w:tr w:rsidR="00331719" w:rsidRPr="009731A9" w14:paraId="50A80CCB" w14:textId="77777777" w:rsidTr="002268AE">
        <w:tc>
          <w:tcPr>
            <w:tcW w:w="894" w:type="dxa"/>
            <w:vMerge/>
            <w:vAlign w:val="bottom"/>
          </w:tcPr>
          <w:p w14:paraId="014BE49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578E45F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081EA99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isobutyrylglycine</w:t>
            </w:r>
            <w:proofErr w:type="spellEnd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 xml:space="preserve"> (C4)</w:t>
            </w:r>
          </w:p>
        </w:tc>
        <w:tc>
          <w:tcPr>
            <w:tcW w:w="1439" w:type="dxa"/>
            <w:vAlign w:val="center"/>
          </w:tcPr>
          <w:p w14:paraId="1B5BCB4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2B927E6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BCAA Metabolism</w:t>
            </w:r>
          </w:p>
        </w:tc>
        <w:tc>
          <w:tcPr>
            <w:tcW w:w="1350" w:type="dxa"/>
            <w:vAlign w:val="center"/>
          </w:tcPr>
          <w:p w14:paraId="2E08B2F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0.43</w:t>
            </w:r>
          </w:p>
        </w:tc>
        <w:tc>
          <w:tcPr>
            <w:tcW w:w="1345" w:type="dxa"/>
            <w:vAlign w:val="center"/>
          </w:tcPr>
          <w:p w14:paraId="1EC6EE1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1.68 E-10</w:t>
            </w:r>
          </w:p>
        </w:tc>
      </w:tr>
      <w:tr w:rsidR="00331719" w:rsidRPr="009731A9" w14:paraId="3D7E418C" w14:textId="77777777" w:rsidTr="002268AE">
        <w:tc>
          <w:tcPr>
            <w:tcW w:w="894" w:type="dxa"/>
            <w:vMerge/>
            <w:tcBorders>
              <w:bottom w:val="single" w:sz="4" w:space="0" w:color="auto"/>
            </w:tcBorders>
            <w:vAlign w:val="bottom"/>
          </w:tcPr>
          <w:p w14:paraId="59FFA2E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  <w:vAlign w:val="center"/>
          </w:tcPr>
          <w:p w14:paraId="3F1A86D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bottom w:val="single" w:sz="4" w:space="0" w:color="auto"/>
            </w:tcBorders>
            <w:vAlign w:val="center"/>
          </w:tcPr>
          <w:p w14:paraId="77B39BA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isobutyrylcarnitine</w:t>
            </w:r>
            <w:proofErr w:type="spellEnd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 xml:space="preserve"> (C4)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14:paraId="4068372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tcBorders>
              <w:bottom w:val="single" w:sz="4" w:space="0" w:color="auto"/>
            </w:tcBorders>
            <w:vAlign w:val="center"/>
          </w:tcPr>
          <w:p w14:paraId="7919B8F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Short-Chain Acylcarnitine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AD928E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2804069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2.12 E-08</w:t>
            </w:r>
          </w:p>
        </w:tc>
      </w:tr>
      <w:tr w:rsidR="00331719" w:rsidRPr="009731A9" w14:paraId="78913FF0" w14:textId="77777777" w:rsidTr="002268AE">
        <w:tc>
          <w:tcPr>
            <w:tcW w:w="894" w:type="dxa"/>
            <w:tcBorders>
              <w:right w:val="nil"/>
            </w:tcBorders>
            <w:vAlign w:val="bottom"/>
          </w:tcPr>
          <w:p w14:paraId="2FA57E8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tcBorders>
              <w:left w:val="nil"/>
              <w:right w:val="nil"/>
            </w:tcBorders>
            <w:vAlign w:val="center"/>
          </w:tcPr>
          <w:p w14:paraId="7AF33B9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left w:val="nil"/>
              <w:right w:val="nil"/>
            </w:tcBorders>
            <w:vAlign w:val="center"/>
          </w:tcPr>
          <w:p w14:paraId="6041B4B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9" w:type="dxa"/>
            <w:tcBorders>
              <w:left w:val="nil"/>
              <w:right w:val="nil"/>
            </w:tcBorders>
            <w:vAlign w:val="center"/>
          </w:tcPr>
          <w:p w14:paraId="53BEDEC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  <w:vAlign w:val="center"/>
          </w:tcPr>
          <w:p w14:paraId="5C7502E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0FFE5CB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</w:tcBorders>
            <w:vAlign w:val="center"/>
          </w:tcPr>
          <w:p w14:paraId="2C37ED2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1719" w:rsidRPr="009731A9" w14:paraId="33C4DB21" w14:textId="77777777" w:rsidTr="002268AE">
        <w:tc>
          <w:tcPr>
            <w:tcW w:w="894" w:type="dxa"/>
            <w:vMerge w:val="restart"/>
            <w:vAlign w:val="center"/>
          </w:tcPr>
          <w:p w14:paraId="774ECD6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081" w:type="dxa"/>
            <w:vMerge w:val="restart"/>
            <w:vAlign w:val="center"/>
          </w:tcPr>
          <w:p w14:paraId="252BB68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1.10 E-21</w:t>
            </w:r>
          </w:p>
        </w:tc>
        <w:tc>
          <w:tcPr>
            <w:tcW w:w="4205" w:type="dxa"/>
            <w:vAlign w:val="center"/>
          </w:tcPr>
          <w:p w14:paraId="19060A2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acetylputrescine</w:t>
            </w:r>
            <w:proofErr w:type="spellEnd"/>
          </w:p>
        </w:tc>
        <w:tc>
          <w:tcPr>
            <w:tcW w:w="1439" w:type="dxa"/>
            <w:vAlign w:val="center"/>
          </w:tcPr>
          <w:p w14:paraId="17BF202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1A4055C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Polyamine Metabolism</w:t>
            </w:r>
          </w:p>
        </w:tc>
        <w:tc>
          <w:tcPr>
            <w:tcW w:w="1350" w:type="dxa"/>
            <w:vAlign w:val="center"/>
          </w:tcPr>
          <w:p w14:paraId="31285BB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1345" w:type="dxa"/>
            <w:vAlign w:val="center"/>
          </w:tcPr>
          <w:p w14:paraId="74531E7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1.77 E-04</w:t>
            </w:r>
          </w:p>
        </w:tc>
      </w:tr>
      <w:tr w:rsidR="00331719" w:rsidRPr="009731A9" w14:paraId="73C132ED" w14:textId="77777777" w:rsidTr="002268AE">
        <w:tc>
          <w:tcPr>
            <w:tcW w:w="894" w:type="dxa"/>
            <w:vMerge/>
            <w:vAlign w:val="bottom"/>
          </w:tcPr>
          <w:p w14:paraId="22174C7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72DC618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0B95F65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N-acetyl-beta-alanine</w:t>
            </w:r>
          </w:p>
        </w:tc>
        <w:tc>
          <w:tcPr>
            <w:tcW w:w="1439" w:type="dxa"/>
            <w:vAlign w:val="center"/>
          </w:tcPr>
          <w:p w14:paraId="13177AE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Nucleotide</w:t>
            </w:r>
          </w:p>
        </w:tc>
        <w:tc>
          <w:tcPr>
            <w:tcW w:w="4076" w:type="dxa"/>
            <w:vAlign w:val="center"/>
          </w:tcPr>
          <w:p w14:paraId="06D21AC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Pyrimidine Metabolism</w:t>
            </w:r>
          </w:p>
        </w:tc>
        <w:tc>
          <w:tcPr>
            <w:tcW w:w="1350" w:type="dxa"/>
            <w:vAlign w:val="center"/>
          </w:tcPr>
          <w:p w14:paraId="455AF72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1345" w:type="dxa"/>
            <w:vAlign w:val="center"/>
          </w:tcPr>
          <w:p w14:paraId="4DC7597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2.23 E-14</w:t>
            </w:r>
          </w:p>
        </w:tc>
      </w:tr>
      <w:tr w:rsidR="00331719" w:rsidRPr="009731A9" w14:paraId="74CCBC8E" w14:textId="77777777" w:rsidTr="002268AE">
        <w:tc>
          <w:tcPr>
            <w:tcW w:w="894" w:type="dxa"/>
            <w:vMerge/>
            <w:vAlign w:val="bottom"/>
          </w:tcPr>
          <w:p w14:paraId="55CBAD7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01CAF31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61DBB38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4-acetamidobutanoate</w:t>
            </w:r>
          </w:p>
        </w:tc>
        <w:tc>
          <w:tcPr>
            <w:tcW w:w="1439" w:type="dxa"/>
            <w:vAlign w:val="center"/>
          </w:tcPr>
          <w:p w14:paraId="448358E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7DF56C8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Polyamine Metabolism</w:t>
            </w:r>
          </w:p>
        </w:tc>
        <w:tc>
          <w:tcPr>
            <w:tcW w:w="1350" w:type="dxa"/>
            <w:vAlign w:val="center"/>
          </w:tcPr>
          <w:p w14:paraId="4B50769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0.61</w:t>
            </w:r>
          </w:p>
        </w:tc>
        <w:tc>
          <w:tcPr>
            <w:tcW w:w="1345" w:type="dxa"/>
            <w:vAlign w:val="center"/>
          </w:tcPr>
          <w:p w14:paraId="68E358A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2.15 E-22</w:t>
            </w:r>
          </w:p>
        </w:tc>
      </w:tr>
      <w:tr w:rsidR="00331719" w:rsidRPr="009731A9" w14:paraId="00DECEA8" w14:textId="77777777" w:rsidTr="002268AE">
        <w:tc>
          <w:tcPr>
            <w:tcW w:w="894" w:type="dxa"/>
            <w:vMerge/>
            <w:vAlign w:val="bottom"/>
          </w:tcPr>
          <w:p w14:paraId="6D6A952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2CE83BC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644B0A7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gram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N(</w:t>
            </w:r>
            <w:proofErr w:type="gramEnd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1) + N(8))-</w:t>
            </w: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acetylspermidine</w:t>
            </w:r>
            <w:proofErr w:type="spellEnd"/>
          </w:p>
        </w:tc>
        <w:tc>
          <w:tcPr>
            <w:tcW w:w="1439" w:type="dxa"/>
            <w:vAlign w:val="center"/>
          </w:tcPr>
          <w:p w14:paraId="2DDCDBF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0CEF1B5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Polyamine Metabolism</w:t>
            </w:r>
          </w:p>
        </w:tc>
        <w:tc>
          <w:tcPr>
            <w:tcW w:w="1350" w:type="dxa"/>
            <w:vAlign w:val="center"/>
          </w:tcPr>
          <w:p w14:paraId="4BF8FAE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0.49</w:t>
            </w:r>
          </w:p>
        </w:tc>
        <w:tc>
          <w:tcPr>
            <w:tcW w:w="1345" w:type="dxa"/>
            <w:vAlign w:val="center"/>
          </w:tcPr>
          <w:p w14:paraId="29BE340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1.38 E-13</w:t>
            </w:r>
          </w:p>
        </w:tc>
      </w:tr>
      <w:tr w:rsidR="00331719" w:rsidRPr="009731A9" w14:paraId="2FD0FD7F" w14:textId="77777777" w:rsidTr="002268AE">
        <w:tc>
          <w:tcPr>
            <w:tcW w:w="894" w:type="dxa"/>
            <w:vMerge/>
            <w:vAlign w:val="bottom"/>
          </w:tcPr>
          <w:p w14:paraId="7EAABBE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76F7619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0B67A69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Acisoga</w:t>
            </w:r>
            <w:proofErr w:type="spellEnd"/>
          </w:p>
        </w:tc>
        <w:tc>
          <w:tcPr>
            <w:tcW w:w="1439" w:type="dxa"/>
            <w:vAlign w:val="center"/>
          </w:tcPr>
          <w:p w14:paraId="226F96E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2DFCC26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Polyamine Metabolism</w:t>
            </w:r>
          </w:p>
        </w:tc>
        <w:tc>
          <w:tcPr>
            <w:tcW w:w="1350" w:type="dxa"/>
            <w:vAlign w:val="center"/>
          </w:tcPr>
          <w:p w14:paraId="54BBDDB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0.53</w:t>
            </w:r>
          </w:p>
        </w:tc>
        <w:tc>
          <w:tcPr>
            <w:tcW w:w="1345" w:type="dxa"/>
            <w:vAlign w:val="center"/>
          </w:tcPr>
          <w:p w14:paraId="4636651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5.33 E-15</w:t>
            </w:r>
          </w:p>
        </w:tc>
      </w:tr>
      <w:tr w:rsidR="00331719" w:rsidRPr="009731A9" w14:paraId="145DCAC9" w14:textId="77777777" w:rsidTr="002268AE">
        <w:tc>
          <w:tcPr>
            <w:tcW w:w="894" w:type="dxa"/>
            <w:vMerge/>
            <w:tcBorders>
              <w:bottom w:val="single" w:sz="4" w:space="0" w:color="auto"/>
            </w:tcBorders>
            <w:vAlign w:val="bottom"/>
          </w:tcPr>
          <w:p w14:paraId="7F99B85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  <w:vAlign w:val="center"/>
          </w:tcPr>
          <w:p w14:paraId="4740EAB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bottom w:val="single" w:sz="4" w:space="0" w:color="auto"/>
            </w:tcBorders>
            <w:vAlign w:val="center"/>
          </w:tcPr>
          <w:p w14:paraId="20787E7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N-acetyl-</w:t>
            </w: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isoputreanine</w:t>
            </w:r>
            <w:proofErr w:type="spellEnd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14:paraId="49985FD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tcBorders>
              <w:bottom w:val="single" w:sz="4" w:space="0" w:color="auto"/>
            </w:tcBorders>
            <w:vAlign w:val="center"/>
          </w:tcPr>
          <w:p w14:paraId="75A289C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Polyamine Metabolism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78DB2F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1216EBB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1.90 E-19</w:t>
            </w:r>
          </w:p>
        </w:tc>
      </w:tr>
      <w:tr w:rsidR="00331719" w:rsidRPr="009731A9" w14:paraId="05C619D2" w14:textId="77777777" w:rsidTr="002268AE">
        <w:tc>
          <w:tcPr>
            <w:tcW w:w="894" w:type="dxa"/>
            <w:tcBorders>
              <w:right w:val="nil"/>
            </w:tcBorders>
            <w:vAlign w:val="bottom"/>
          </w:tcPr>
          <w:p w14:paraId="6D394BC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tcBorders>
              <w:left w:val="nil"/>
              <w:right w:val="nil"/>
            </w:tcBorders>
            <w:vAlign w:val="center"/>
          </w:tcPr>
          <w:p w14:paraId="4A1DB59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left w:val="nil"/>
              <w:right w:val="nil"/>
            </w:tcBorders>
            <w:vAlign w:val="center"/>
          </w:tcPr>
          <w:p w14:paraId="70CC2BA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9" w:type="dxa"/>
            <w:tcBorders>
              <w:left w:val="nil"/>
              <w:right w:val="nil"/>
            </w:tcBorders>
            <w:vAlign w:val="center"/>
          </w:tcPr>
          <w:p w14:paraId="63B3C90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  <w:vAlign w:val="center"/>
          </w:tcPr>
          <w:p w14:paraId="0333510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62B86AA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</w:tcBorders>
            <w:vAlign w:val="center"/>
          </w:tcPr>
          <w:p w14:paraId="57E1A00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1719" w:rsidRPr="009731A9" w14:paraId="14E90CA9" w14:textId="77777777" w:rsidTr="002268AE">
        <w:tc>
          <w:tcPr>
            <w:tcW w:w="894" w:type="dxa"/>
            <w:vMerge w:val="restart"/>
            <w:vAlign w:val="center"/>
          </w:tcPr>
          <w:p w14:paraId="1BD953E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081" w:type="dxa"/>
            <w:vMerge w:val="restart"/>
            <w:vAlign w:val="center"/>
          </w:tcPr>
          <w:p w14:paraId="7B736FE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1.60 E-20</w:t>
            </w:r>
          </w:p>
        </w:tc>
        <w:tc>
          <w:tcPr>
            <w:tcW w:w="4205" w:type="dxa"/>
            <w:vAlign w:val="center"/>
          </w:tcPr>
          <w:p w14:paraId="169894E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acetylkynurenine</w:t>
            </w:r>
            <w:proofErr w:type="spellEnd"/>
          </w:p>
        </w:tc>
        <w:tc>
          <w:tcPr>
            <w:tcW w:w="1439" w:type="dxa"/>
            <w:vAlign w:val="center"/>
          </w:tcPr>
          <w:p w14:paraId="7694832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3A7791C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Kynurenine Pathway</w:t>
            </w:r>
          </w:p>
        </w:tc>
        <w:tc>
          <w:tcPr>
            <w:tcW w:w="1350" w:type="dxa"/>
            <w:vAlign w:val="center"/>
          </w:tcPr>
          <w:p w14:paraId="18217FC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0.75</w:t>
            </w:r>
          </w:p>
        </w:tc>
        <w:tc>
          <w:tcPr>
            <w:tcW w:w="1345" w:type="dxa"/>
            <w:vAlign w:val="center"/>
          </w:tcPr>
          <w:p w14:paraId="582EC28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1.34 E-17</w:t>
            </w:r>
          </w:p>
        </w:tc>
      </w:tr>
      <w:tr w:rsidR="00331719" w:rsidRPr="009731A9" w14:paraId="495E33EE" w14:textId="77777777" w:rsidTr="002268AE">
        <w:tc>
          <w:tcPr>
            <w:tcW w:w="894" w:type="dxa"/>
            <w:vMerge/>
            <w:vAlign w:val="bottom"/>
          </w:tcPr>
          <w:p w14:paraId="4B97668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0A45B05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2E8B159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Kynurenine</w:t>
            </w:r>
          </w:p>
        </w:tc>
        <w:tc>
          <w:tcPr>
            <w:tcW w:w="1439" w:type="dxa"/>
            <w:vAlign w:val="center"/>
          </w:tcPr>
          <w:p w14:paraId="28C8BBE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37DCF8D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Kynurenine Pathway</w:t>
            </w:r>
          </w:p>
        </w:tc>
        <w:tc>
          <w:tcPr>
            <w:tcW w:w="1350" w:type="dxa"/>
            <w:vAlign w:val="center"/>
          </w:tcPr>
          <w:p w14:paraId="33430FD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0.43</w:t>
            </w:r>
          </w:p>
        </w:tc>
        <w:tc>
          <w:tcPr>
            <w:tcW w:w="1345" w:type="dxa"/>
            <w:vAlign w:val="center"/>
          </w:tcPr>
          <w:p w14:paraId="2EC4A79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6.70 E-17</w:t>
            </w:r>
          </w:p>
        </w:tc>
      </w:tr>
      <w:tr w:rsidR="00331719" w:rsidRPr="009731A9" w14:paraId="3FE616D4" w14:textId="77777777" w:rsidTr="002268AE">
        <w:tc>
          <w:tcPr>
            <w:tcW w:w="894" w:type="dxa"/>
            <w:vMerge/>
            <w:vAlign w:val="bottom"/>
          </w:tcPr>
          <w:p w14:paraId="3DFB16C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64A526D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2ED08E9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formylanthranilic</w:t>
            </w:r>
            <w:proofErr w:type="spellEnd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 xml:space="preserve"> acid</w:t>
            </w:r>
          </w:p>
        </w:tc>
        <w:tc>
          <w:tcPr>
            <w:tcW w:w="1439" w:type="dxa"/>
            <w:vAlign w:val="center"/>
          </w:tcPr>
          <w:p w14:paraId="11FB8B2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7A153B0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Kynurenine Pathway</w:t>
            </w:r>
          </w:p>
        </w:tc>
        <w:tc>
          <w:tcPr>
            <w:tcW w:w="1350" w:type="dxa"/>
            <w:vAlign w:val="center"/>
          </w:tcPr>
          <w:p w14:paraId="1B85F3F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1345" w:type="dxa"/>
            <w:vAlign w:val="center"/>
          </w:tcPr>
          <w:p w14:paraId="7CED8A7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2.46 E-13</w:t>
            </w:r>
          </w:p>
        </w:tc>
      </w:tr>
      <w:tr w:rsidR="00331719" w:rsidRPr="009731A9" w14:paraId="2400062F" w14:textId="77777777" w:rsidTr="002268AE">
        <w:tc>
          <w:tcPr>
            <w:tcW w:w="894" w:type="dxa"/>
            <w:vMerge/>
            <w:vAlign w:val="bottom"/>
          </w:tcPr>
          <w:p w14:paraId="790698F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0D26D5F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25EAE1A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acetyltryptophan</w:t>
            </w:r>
            <w:proofErr w:type="spellEnd"/>
          </w:p>
        </w:tc>
        <w:tc>
          <w:tcPr>
            <w:tcW w:w="1439" w:type="dxa"/>
            <w:vAlign w:val="center"/>
          </w:tcPr>
          <w:p w14:paraId="3EDFD91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2C978F1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Tryptophan Metabolism</w:t>
            </w:r>
          </w:p>
        </w:tc>
        <w:tc>
          <w:tcPr>
            <w:tcW w:w="1350" w:type="dxa"/>
            <w:vAlign w:val="center"/>
          </w:tcPr>
          <w:p w14:paraId="4D59090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1.29</w:t>
            </w:r>
          </w:p>
        </w:tc>
        <w:tc>
          <w:tcPr>
            <w:tcW w:w="1345" w:type="dxa"/>
            <w:vAlign w:val="center"/>
          </w:tcPr>
          <w:p w14:paraId="6BBBF05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9.62 E-07</w:t>
            </w:r>
          </w:p>
        </w:tc>
      </w:tr>
      <w:tr w:rsidR="00331719" w:rsidRPr="009731A9" w14:paraId="7105A6BF" w14:textId="77777777" w:rsidTr="002268AE">
        <w:tc>
          <w:tcPr>
            <w:tcW w:w="894" w:type="dxa"/>
            <w:vMerge/>
            <w:vAlign w:val="bottom"/>
          </w:tcPr>
          <w:p w14:paraId="2FFA052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25A3847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0D1E0CB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Quinolinate</w:t>
            </w:r>
            <w:proofErr w:type="spellEnd"/>
          </w:p>
        </w:tc>
        <w:tc>
          <w:tcPr>
            <w:tcW w:w="1439" w:type="dxa"/>
            <w:vAlign w:val="center"/>
          </w:tcPr>
          <w:p w14:paraId="54DAC4D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Cofactor</w:t>
            </w:r>
          </w:p>
        </w:tc>
        <w:tc>
          <w:tcPr>
            <w:tcW w:w="4076" w:type="dxa"/>
            <w:vAlign w:val="center"/>
          </w:tcPr>
          <w:p w14:paraId="67BF19D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Nicotinate and Nicotinamide Metabolism</w:t>
            </w:r>
          </w:p>
        </w:tc>
        <w:tc>
          <w:tcPr>
            <w:tcW w:w="1350" w:type="dxa"/>
            <w:vAlign w:val="center"/>
          </w:tcPr>
          <w:p w14:paraId="294F38D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0.92</w:t>
            </w:r>
          </w:p>
        </w:tc>
        <w:tc>
          <w:tcPr>
            <w:tcW w:w="1345" w:type="dxa"/>
            <w:vAlign w:val="center"/>
          </w:tcPr>
          <w:p w14:paraId="5F44E4A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4.22 E-34</w:t>
            </w:r>
          </w:p>
        </w:tc>
      </w:tr>
      <w:tr w:rsidR="00331719" w:rsidRPr="009731A9" w14:paraId="0630D3F0" w14:textId="77777777" w:rsidTr="002268AE">
        <w:tc>
          <w:tcPr>
            <w:tcW w:w="894" w:type="dxa"/>
            <w:vMerge/>
            <w:tcBorders>
              <w:bottom w:val="single" w:sz="4" w:space="0" w:color="auto"/>
            </w:tcBorders>
            <w:vAlign w:val="bottom"/>
          </w:tcPr>
          <w:p w14:paraId="00DAEEC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  <w:vAlign w:val="center"/>
          </w:tcPr>
          <w:p w14:paraId="6A07898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bottom w:val="single" w:sz="4" w:space="0" w:color="auto"/>
            </w:tcBorders>
            <w:vAlign w:val="center"/>
          </w:tcPr>
          <w:p w14:paraId="3E34118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Kynurenate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14:paraId="6E92502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tcBorders>
              <w:bottom w:val="single" w:sz="4" w:space="0" w:color="auto"/>
            </w:tcBorders>
            <w:vAlign w:val="center"/>
          </w:tcPr>
          <w:p w14:paraId="7E199A4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Kynurenine Pathway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7411D0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0.76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5803005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5.64 E-19</w:t>
            </w:r>
          </w:p>
        </w:tc>
      </w:tr>
      <w:tr w:rsidR="00331719" w:rsidRPr="009731A9" w14:paraId="403BEEC9" w14:textId="77777777" w:rsidTr="002268AE">
        <w:tc>
          <w:tcPr>
            <w:tcW w:w="894" w:type="dxa"/>
            <w:tcBorders>
              <w:right w:val="nil"/>
            </w:tcBorders>
            <w:vAlign w:val="bottom"/>
          </w:tcPr>
          <w:p w14:paraId="1A3F58D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tcBorders>
              <w:left w:val="nil"/>
              <w:right w:val="nil"/>
            </w:tcBorders>
            <w:vAlign w:val="center"/>
          </w:tcPr>
          <w:p w14:paraId="0B40AC0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left w:val="nil"/>
              <w:right w:val="nil"/>
            </w:tcBorders>
            <w:vAlign w:val="center"/>
          </w:tcPr>
          <w:p w14:paraId="4B13E2D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9" w:type="dxa"/>
            <w:tcBorders>
              <w:left w:val="nil"/>
              <w:right w:val="nil"/>
            </w:tcBorders>
            <w:vAlign w:val="center"/>
          </w:tcPr>
          <w:p w14:paraId="54F2B76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  <w:vAlign w:val="center"/>
          </w:tcPr>
          <w:p w14:paraId="7E7223E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7BD87E6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</w:tcBorders>
            <w:vAlign w:val="center"/>
          </w:tcPr>
          <w:p w14:paraId="3B7630D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1719" w:rsidRPr="009731A9" w14:paraId="20E31903" w14:textId="77777777" w:rsidTr="002268AE">
        <w:tc>
          <w:tcPr>
            <w:tcW w:w="894" w:type="dxa"/>
            <w:vMerge w:val="restart"/>
            <w:vAlign w:val="center"/>
          </w:tcPr>
          <w:p w14:paraId="5644709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1081" w:type="dxa"/>
            <w:vMerge w:val="restart"/>
            <w:vAlign w:val="center"/>
          </w:tcPr>
          <w:p w14:paraId="1A9FDC9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1.20 E-10</w:t>
            </w:r>
          </w:p>
        </w:tc>
        <w:tc>
          <w:tcPr>
            <w:tcW w:w="4205" w:type="dxa"/>
            <w:vAlign w:val="center"/>
          </w:tcPr>
          <w:p w14:paraId="01DF871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arabonate</w:t>
            </w:r>
            <w:proofErr w:type="spellEnd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xylonate</w:t>
            </w:r>
            <w:proofErr w:type="spellEnd"/>
          </w:p>
        </w:tc>
        <w:tc>
          <w:tcPr>
            <w:tcW w:w="1439" w:type="dxa"/>
            <w:vAlign w:val="center"/>
          </w:tcPr>
          <w:p w14:paraId="774E7A8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4076" w:type="dxa"/>
            <w:vAlign w:val="center"/>
          </w:tcPr>
          <w:p w14:paraId="18C0ADC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 xml:space="preserve">Pentose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Pathway</w:t>
            </w:r>
          </w:p>
        </w:tc>
        <w:tc>
          <w:tcPr>
            <w:tcW w:w="1350" w:type="dxa"/>
            <w:vAlign w:val="center"/>
          </w:tcPr>
          <w:p w14:paraId="32D8409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0.65</w:t>
            </w:r>
          </w:p>
        </w:tc>
        <w:tc>
          <w:tcPr>
            <w:tcW w:w="1345" w:type="dxa"/>
            <w:vAlign w:val="center"/>
          </w:tcPr>
          <w:p w14:paraId="2D33377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1.62 E-33</w:t>
            </w:r>
          </w:p>
        </w:tc>
      </w:tr>
      <w:tr w:rsidR="00331719" w:rsidRPr="009731A9" w14:paraId="3602CB3E" w14:textId="77777777" w:rsidTr="002268AE">
        <w:tc>
          <w:tcPr>
            <w:tcW w:w="894" w:type="dxa"/>
            <w:vMerge/>
            <w:tcBorders>
              <w:bottom w:val="single" w:sz="4" w:space="0" w:color="auto"/>
            </w:tcBorders>
            <w:vAlign w:val="bottom"/>
          </w:tcPr>
          <w:p w14:paraId="4343409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  <w:vAlign w:val="center"/>
          </w:tcPr>
          <w:p w14:paraId="061192B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bottom w:val="single" w:sz="4" w:space="0" w:color="auto"/>
            </w:tcBorders>
            <w:vAlign w:val="center"/>
          </w:tcPr>
          <w:p w14:paraId="6B35156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Ribonate</w:t>
            </w:r>
            <w:proofErr w:type="spellEnd"/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14:paraId="6E82AB0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4076" w:type="dxa"/>
            <w:tcBorders>
              <w:bottom w:val="single" w:sz="4" w:space="0" w:color="auto"/>
            </w:tcBorders>
            <w:vAlign w:val="center"/>
          </w:tcPr>
          <w:p w14:paraId="25E7A4E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Pentose Pathway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2ACF8E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00D63D8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1.14 E-31</w:t>
            </w:r>
          </w:p>
        </w:tc>
      </w:tr>
      <w:tr w:rsidR="00331719" w:rsidRPr="009731A9" w14:paraId="780ED082" w14:textId="77777777" w:rsidTr="002268AE">
        <w:tc>
          <w:tcPr>
            <w:tcW w:w="894" w:type="dxa"/>
            <w:tcBorders>
              <w:right w:val="nil"/>
            </w:tcBorders>
            <w:vAlign w:val="bottom"/>
          </w:tcPr>
          <w:p w14:paraId="243BDEA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tcBorders>
              <w:left w:val="nil"/>
              <w:right w:val="nil"/>
            </w:tcBorders>
            <w:vAlign w:val="center"/>
          </w:tcPr>
          <w:p w14:paraId="27D92C1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left w:val="nil"/>
              <w:right w:val="nil"/>
            </w:tcBorders>
            <w:vAlign w:val="center"/>
          </w:tcPr>
          <w:p w14:paraId="517C76F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9" w:type="dxa"/>
            <w:tcBorders>
              <w:left w:val="nil"/>
              <w:right w:val="nil"/>
            </w:tcBorders>
            <w:vAlign w:val="center"/>
          </w:tcPr>
          <w:p w14:paraId="2EEDE0E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  <w:vAlign w:val="center"/>
          </w:tcPr>
          <w:p w14:paraId="76DA476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2EF1FE7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</w:tcBorders>
            <w:vAlign w:val="center"/>
          </w:tcPr>
          <w:p w14:paraId="14BB7F4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1719" w:rsidRPr="009731A9" w14:paraId="5075162E" w14:textId="77777777" w:rsidTr="002268AE">
        <w:tc>
          <w:tcPr>
            <w:tcW w:w="894" w:type="dxa"/>
            <w:vMerge w:val="restart"/>
            <w:vAlign w:val="center"/>
          </w:tcPr>
          <w:p w14:paraId="6B6205E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081" w:type="dxa"/>
            <w:vMerge w:val="restart"/>
            <w:vAlign w:val="center"/>
          </w:tcPr>
          <w:p w14:paraId="2A88964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2.20 E-18</w:t>
            </w:r>
          </w:p>
        </w:tc>
        <w:tc>
          <w:tcPr>
            <w:tcW w:w="4205" w:type="dxa"/>
            <w:vAlign w:val="center"/>
          </w:tcPr>
          <w:p w14:paraId="54FA004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Sedoheptulose</w:t>
            </w:r>
            <w:proofErr w:type="spellEnd"/>
          </w:p>
        </w:tc>
        <w:tc>
          <w:tcPr>
            <w:tcW w:w="1439" w:type="dxa"/>
            <w:vAlign w:val="center"/>
          </w:tcPr>
          <w:p w14:paraId="15E97F8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4076" w:type="dxa"/>
            <w:vAlign w:val="center"/>
          </w:tcPr>
          <w:p w14:paraId="39CD5E4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Pentose Pathway</w:t>
            </w:r>
          </w:p>
        </w:tc>
        <w:tc>
          <w:tcPr>
            <w:tcW w:w="1350" w:type="dxa"/>
            <w:vAlign w:val="center"/>
          </w:tcPr>
          <w:p w14:paraId="16A7225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1345" w:type="dxa"/>
            <w:vAlign w:val="center"/>
          </w:tcPr>
          <w:p w14:paraId="24DD14D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7.52 E-04</w:t>
            </w:r>
          </w:p>
        </w:tc>
      </w:tr>
      <w:tr w:rsidR="00331719" w:rsidRPr="009731A9" w14:paraId="3AAC1BAB" w14:textId="77777777" w:rsidTr="002268AE">
        <w:tc>
          <w:tcPr>
            <w:tcW w:w="894" w:type="dxa"/>
            <w:vMerge/>
            <w:tcBorders>
              <w:bottom w:val="single" w:sz="4" w:space="0" w:color="auto"/>
            </w:tcBorders>
            <w:vAlign w:val="bottom"/>
          </w:tcPr>
          <w:p w14:paraId="36E0C4A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  <w:vAlign w:val="center"/>
          </w:tcPr>
          <w:p w14:paraId="67E4B0E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bottom w:val="single" w:sz="4" w:space="0" w:color="auto"/>
            </w:tcBorders>
            <w:vAlign w:val="center"/>
          </w:tcPr>
          <w:p w14:paraId="4B645CC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Erythritol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14:paraId="6447E84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4076" w:type="dxa"/>
            <w:tcBorders>
              <w:bottom w:val="single" w:sz="4" w:space="0" w:color="auto"/>
            </w:tcBorders>
            <w:vAlign w:val="center"/>
          </w:tcPr>
          <w:p w14:paraId="35A5D4A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Pentose Pathway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DC497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0.59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5EFA12B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1.93 E-28</w:t>
            </w:r>
          </w:p>
        </w:tc>
      </w:tr>
      <w:tr w:rsidR="00331719" w:rsidRPr="009731A9" w14:paraId="26D26AD1" w14:textId="77777777" w:rsidTr="002268AE">
        <w:tc>
          <w:tcPr>
            <w:tcW w:w="894" w:type="dxa"/>
            <w:tcBorders>
              <w:right w:val="nil"/>
            </w:tcBorders>
            <w:vAlign w:val="bottom"/>
          </w:tcPr>
          <w:p w14:paraId="77AE434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tcBorders>
              <w:left w:val="nil"/>
              <w:right w:val="nil"/>
            </w:tcBorders>
            <w:vAlign w:val="center"/>
          </w:tcPr>
          <w:p w14:paraId="735760D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left w:val="nil"/>
              <w:right w:val="nil"/>
            </w:tcBorders>
            <w:vAlign w:val="center"/>
          </w:tcPr>
          <w:p w14:paraId="7A2C047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9" w:type="dxa"/>
            <w:tcBorders>
              <w:left w:val="nil"/>
              <w:right w:val="nil"/>
            </w:tcBorders>
            <w:vAlign w:val="center"/>
          </w:tcPr>
          <w:p w14:paraId="05B4C8D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  <w:vAlign w:val="center"/>
          </w:tcPr>
          <w:p w14:paraId="03889D3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2B04360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</w:tcBorders>
            <w:vAlign w:val="center"/>
          </w:tcPr>
          <w:p w14:paraId="5B99655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1719" w:rsidRPr="009731A9" w14:paraId="745CD8E3" w14:textId="77777777" w:rsidTr="002268AE">
        <w:tc>
          <w:tcPr>
            <w:tcW w:w="894" w:type="dxa"/>
            <w:vMerge w:val="restart"/>
            <w:vAlign w:val="center"/>
          </w:tcPr>
          <w:p w14:paraId="7158991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081" w:type="dxa"/>
            <w:vMerge w:val="restart"/>
            <w:vAlign w:val="center"/>
          </w:tcPr>
          <w:p w14:paraId="6EF5AD9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4.90 E-07</w:t>
            </w:r>
          </w:p>
        </w:tc>
        <w:tc>
          <w:tcPr>
            <w:tcW w:w="4205" w:type="dxa"/>
            <w:vAlign w:val="center"/>
          </w:tcPr>
          <w:p w14:paraId="6210861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succinylcarnitine</w:t>
            </w:r>
            <w:proofErr w:type="spellEnd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 xml:space="preserve"> (C4)</w:t>
            </w:r>
          </w:p>
        </w:tc>
        <w:tc>
          <w:tcPr>
            <w:tcW w:w="1439" w:type="dxa"/>
            <w:vAlign w:val="center"/>
          </w:tcPr>
          <w:p w14:paraId="2EF5084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Energy</w:t>
            </w:r>
          </w:p>
        </w:tc>
        <w:tc>
          <w:tcPr>
            <w:tcW w:w="4076" w:type="dxa"/>
            <w:vAlign w:val="center"/>
          </w:tcPr>
          <w:p w14:paraId="094B898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Short-Chain Acylcarnitine</w:t>
            </w:r>
          </w:p>
        </w:tc>
        <w:tc>
          <w:tcPr>
            <w:tcW w:w="1350" w:type="dxa"/>
            <w:vAlign w:val="center"/>
          </w:tcPr>
          <w:p w14:paraId="31E7AB9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1345" w:type="dxa"/>
            <w:vAlign w:val="center"/>
          </w:tcPr>
          <w:p w14:paraId="1FAE14B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1.39 E-14</w:t>
            </w:r>
          </w:p>
        </w:tc>
      </w:tr>
      <w:tr w:rsidR="00331719" w:rsidRPr="009731A9" w14:paraId="28F4B0EB" w14:textId="77777777" w:rsidTr="002268AE">
        <w:tc>
          <w:tcPr>
            <w:tcW w:w="894" w:type="dxa"/>
            <w:vMerge/>
            <w:tcBorders>
              <w:bottom w:val="single" w:sz="4" w:space="0" w:color="auto"/>
            </w:tcBorders>
            <w:vAlign w:val="bottom"/>
          </w:tcPr>
          <w:p w14:paraId="28F96FB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  <w:vAlign w:val="center"/>
          </w:tcPr>
          <w:p w14:paraId="043F345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bottom w:val="single" w:sz="4" w:space="0" w:color="auto"/>
            </w:tcBorders>
            <w:vAlign w:val="center"/>
          </w:tcPr>
          <w:p w14:paraId="07C6DEC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glutaroylcarnitine</w:t>
            </w:r>
            <w:proofErr w:type="spellEnd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 xml:space="preserve"> (C5)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14:paraId="735DE3A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tcBorders>
              <w:bottom w:val="single" w:sz="4" w:space="0" w:color="auto"/>
            </w:tcBorders>
            <w:vAlign w:val="center"/>
          </w:tcPr>
          <w:p w14:paraId="73F2F8D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Short-Chain Acylcarnitine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B426B3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4E18D01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1.30 E-16</w:t>
            </w:r>
          </w:p>
        </w:tc>
      </w:tr>
      <w:tr w:rsidR="00331719" w:rsidRPr="009731A9" w14:paraId="291345CC" w14:textId="77777777" w:rsidTr="002268AE">
        <w:tc>
          <w:tcPr>
            <w:tcW w:w="894" w:type="dxa"/>
            <w:tcBorders>
              <w:right w:val="nil"/>
            </w:tcBorders>
            <w:vAlign w:val="bottom"/>
          </w:tcPr>
          <w:p w14:paraId="4E33ECA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tcBorders>
              <w:left w:val="nil"/>
              <w:right w:val="nil"/>
            </w:tcBorders>
            <w:vAlign w:val="center"/>
          </w:tcPr>
          <w:p w14:paraId="390BA9B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left w:val="nil"/>
              <w:right w:val="nil"/>
            </w:tcBorders>
            <w:vAlign w:val="center"/>
          </w:tcPr>
          <w:p w14:paraId="0F7B083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9" w:type="dxa"/>
            <w:tcBorders>
              <w:left w:val="nil"/>
              <w:right w:val="nil"/>
            </w:tcBorders>
            <w:vAlign w:val="center"/>
          </w:tcPr>
          <w:p w14:paraId="7DF79A18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  <w:vAlign w:val="center"/>
          </w:tcPr>
          <w:p w14:paraId="1EDF82A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7FA51FB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</w:tcBorders>
            <w:vAlign w:val="center"/>
          </w:tcPr>
          <w:p w14:paraId="7CBE3C1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1719" w:rsidRPr="009731A9" w14:paraId="3F91407D" w14:textId="77777777" w:rsidTr="002268AE">
        <w:tc>
          <w:tcPr>
            <w:tcW w:w="894" w:type="dxa"/>
            <w:vMerge w:val="restart"/>
            <w:vAlign w:val="center"/>
          </w:tcPr>
          <w:p w14:paraId="6369730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1081" w:type="dxa"/>
            <w:vMerge w:val="restart"/>
            <w:vAlign w:val="center"/>
          </w:tcPr>
          <w:p w14:paraId="5F6FD90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1.30 E-07</w:t>
            </w:r>
          </w:p>
        </w:tc>
        <w:tc>
          <w:tcPr>
            <w:tcW w:w="4205" w:type="dxa"/>
            <w:vAlign w:val="center"/>
          </w:tcPr>
          <w:p w14:paraId="60E5751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hexadecanedioate (C16)</w:t>
            </w:r>
          </w:p>
        </w:tc>
        <w:tc>
          <w:tcPr>
            <w:tcW w:w="1439" w:type="dxa"/>
            <w:vAlign w:val="center"/>
          </w:tcPr>
          <w:p w14:paraId="5DCA299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4076" w:type="dxa"/>
            <w:vAlign w:val="center"/>
          </w:tcPr>
          <w:p w14:paraId="2FAA096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Fatty Acid, Dicarboxylate</w:t>
            </w:r>
          </w:p>
        </w:tc>
        <w:tc>
          <w:tcPr>
            <w:tcW w:w="1350" w:type="dxa"/>
            <w:vAlign w:val="center"/>
          </w:tcPr>
          <w:p w14:paraId="2936965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1345" w:type="dxa"/>
            <w:vAlign w:val="center"/>
          </w:tcPr>
          <w:p w14:paraId="2E31979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1.41 E-02</w:t>
            </w:r>
          </w:p>
        </w:tc>
      </w:tr>
      <w:tr w:rsidR="00331719" w:rsidRPr="009731A9" w14:paraId="61363A79" w14:textId="77777777" w:rsidTr="002268AE">
        <w:tc>
          <w:tcPr>
            <w:tcW w:w="894" w:type="dxa"/>
            <w:vMerge/>
            <w:vAlign w:val="bottom"/>
          </w:tcPr>
          <w:p w14:paraId="4263E3E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0D2C309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73504EB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hexadecenedioate</w:t>
            </w:r>
            <w:proofErr w:type="spellEnd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 xml:space="preserve"> (C16:1-</w:t>
            </w:r>
            <w:proofErr w:type="gram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DC)*</w:t>
            </w:r>
            <w:proofErr w:type="gramEnd"/>
          </w:p>
        </w:tc>
        <w:tc>
          <w:tcPr>
            <w:tcW w:w="1439" w:type="dxa"/>
            <w:vAlign w:val="center"/>
          </w:tcPr>
          <w:p w14:paraId="6AE7CD9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4076" w:type="dxa"/>
            <w:vAlign w:val="center"/>
          </w:tcPr>
          <w:p w14:paraId="59C70C4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Fatty Acid, Dicarboxylate</w:t>
            </w:r>
          </w:p>
        </w:tc>
        <w:tc>
          <w:tcPr>
            <w:tcW w:w="1350" w:type="dxa"/>
            <w:vAlign w:val="center"/>
          </w:tcPr>
          <w:p w14:paraId="442E9AF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1345" w:type="dxa"/>
            <w:vAlign w:val="center"/>
          </w:tcPr>
          <w:p w14:paraId="4AFCD9A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5.13 E-03</w:t>
            </w:r>
          </w:p>
        </w:tc>
      </w:tr>
      <w:tr w:rsidR="00331719" w:rsidRPr="009731A9" w14:paraId="1756EE0F" w14:textId="77777777" w:rsidTr="002268AE">
        <w:tc>
          <w:tcPr>
            <w:tcW w:w="894" w:type="dxa"/>
            <w:vMerge/>
            <w:vAlign w:val="bottom"/>
          </w:tcPr>
          <w:p w14:paraId="786E224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3424D97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04B7EA4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octadecadienedioate</w:t>
            </w:r>
            <w:proofErr w:type="spellEnd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 xml:space="preserve"> (C18:2-</w:t>
            </w:r>
            <w:proofErr w:type="gram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DC)*</w:t>
            </w:r>
            <w:proofErr w:type="gramEnd"/>
          </w:p>
        </w:tc>
        <w:tc>
          <w:tcPr>
            <w:tcW w:w="1439" w:type="dxa"/>
            <w:vAlign w:val="center"/>
          </w:tcPr>
          <w:p w14:paraId="1EA347D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4076" w:type="dxa"/>
            <w:vAlign w:val="center"/>
          </w:tcPr>
          <w:p w14:paraId="7906BBD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Fatty Acid, Dicarboxylate</w:t>
            </w:r>
          </w:p>
        </w:tc>
        <w:tc>
          <w:tcPr>
            <w:tcW w:w="1350" w:type="dxa"/>
            <w:vAlign w:val="center"/>
          </w:tcPr>
          <w:p w14:paraId="1262348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  <w:tc>
          <w:tcPr>
            <w:tcW w:w="1345" w:type="dxa"/>
            <w:vAlign w:val="center"/>
          </w:tcPr>
          <w:p w14:paraId="5C85E2B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8.86 E-02</w:t>
            </w:r>
          </w:p>
        </w:tc>
      </w:tr>
      <w:tr w:rsidR="00331719" w:rsidRPr="009731A9" w14:paraId="1E609E4F" w14:textId="77777777" w:rsidTr="002268AE">
        <w:tc>
          <w:tcPr>
            <w:tcW w:w="894" w:type="dxa"/>
            <w:tcBorders>
              <w:right w:val="nil"/>
            </w:tcBorders>
            <w:vAlign w:val="bottom"/>
          </w:tcPr>
          <w:p w14:paraId="7CF760A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tcBorders>
              <w:left w:val="nil"/>
              <w:right w:val="nil"/>
            </w:tcBorders>
            <w:vAlign w:val="center"/>
          </w:tcPr>
          <w:p w14:paraId="3944EBF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tcBorders>
              <w:left w:val="nil"/>
              <w:right w:val="nil"/>
            </w:tcBorders>
            <w:vAlign w:val="center"/>
          </w:tcPr>
          <w:p w14:paraId="241E67F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9" w:type="dxa"/>
            <w:tcBorders>
              <w:left w:val="nil"/>
              <w:right w:val="nil"/>
            </w:tcBorders>
            <w:vAlign w:val="center"/>
          </w:tcPr>
          <w:p w14:paraId="3D87F9ED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tcBorders>
              <w:left w:val="nil"/>
              <w:right w:val="nil"/>
            </w:tcBorders>
            <w:vAlign w:val="center"/>
          </w:tcPr>
          <w:p w14:paraId="248BC899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219B64B5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</w:tcBorders>
            <w:vAlign w:val="center"/>
          </w:tcPr>
          <w:p w14:paraId="6173466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1719" w:rsidRPr="009731A9" w14:paraId="14DF3426" w14:textId="77777777" w:rsidTr="002268AE">
        <w:tc>
          <w:tcPr>
            <w:tcW w:w="894" w:type="dxa"/>
            <w:vMerge w:val="restart"/>
            <w:vAlign w:val="center"/>
          </w:tcPr>
          <w:p w14:paraId="7BA5FBB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</w:t>
            </w:r>
          </w:p>
        </w:tc>
        <w:tc>
          <w:tcPr>
            <w:tcW w:w="1081" w:type="dxa"/>
            <w:vMerge w:val="restart"/>
            <w:vAlign w:val="center"/>
          </w:tcPr>
          <w:p w14:paraId="29B66C1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2.00 E-06</w:t>
            </w:r>
          </w:p>
        </w:tc>
        <w:tc>
          <w:tcPr>
            <w:tcW w:w="4205" w:type="dxa"/>
            <w:vAlign w:val="center"/>
          </w:tcPr>
          <w:p w14:paraId="565E0C5E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Phenylacetylmethionine</w:t>
            </w:r>
            <w:proofErr w:type="spellEnd"/>
          </w:p>
        </w:tc>
        <w:tc>
          <w:tcPr>
            <w:tcW w:w="1439" w:type="dxa"/>
            <w:vAlign w:val="center"/>
          </w:tcPr>
          <w:p w14:paraId="710D53B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Peptide</w:t>
            </w:r>
          </w:p>
        </w:tc>
        <w:tc>
          <w:tcPr>
            <w:tcW w:w="4076" w:type="dxa"/>
            <w:vAlign w:val="center"/>
          </w:tcPr>
          <w:p w14:paraId="27510D4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Acetylated Peptides</w:t>
            </w:r>
          </w:p>
        </w:tc>
        <w:tc>
          <w:tcPr>
            <w:tcW w:w="1350" w:type="dxa"/>
            <w:vAlign w:val="center"/>
          </w:tcPr>
          <w:p w14:paraId="6B769A54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0.55</w:t>
            </w:r>
          </w:p>
        </w:tc>
        <w:tc>
          <w:tcPr>
            <w:tcW w:w="1345" w:type="dxa"/>
            <w:vAlign w:val="center"/>
          </w:tcPr>
          <w:p w14:paraId="400B844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1.45 E-11</w:t>
            </w:r>
          </w:p>
        </w:tc>
      </w:tr>
      <w:tr w:rsidR="00331719" w:rsidRPr="009731A9" w14:paraId="6B2D3678" w14:textId="77777777" w:rsidTr="002268AE">
        <w:tc>
          <w:tcPr>
            <w:tcW w:w="894" w:type="dxa"/>
            <w:vMerge/>
            <w:vAlign w:val="bottom"/>
          </w:tcPr>
          <w:p w14:paraId="51E055C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26482B3C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39AF5226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Phenylacetylglutamine</w:t>
            </w:r>
          </w:p>
        </w:tc>
        <w:tc>
          <w:tcPr>
            <w:tcW w:w="1439" w:type="dxa"/>
            <w:vAlign w:val="center"/>
          </w:tcPr>
          <w:p w14:paraId="15EF3BDF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Peptide</w:t>
            </w:r>
          </w:p>
        </w:tc>
        <w:tc>
          <w:tcPr>
            <w:tcW w:w="4076" w:type="dxa"/>
            <w:vAlign w:val="center"/>
          </w:tcPr>
          <w:p w14:paraId="15D8991B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Acetylated Peptides</w:t>
            </w:r>
          </w:p>
        </w:tc>
        <w:tc>
          <w:tcPr>
            <w:tcW w:w="1350" w:type="dxa"/>
            <w:vAlign w:val="center"/>
          </w:tcPr>
          <w:p w14:paraId="3176520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0.61</w:t>
            </w:r>
          </w:p>
        </w:tc>
        <w:tc>
          <w:tcPr>
            <w:tcW w:w="1345" w:type="dxa"/>
            <w:vAlign w:val="center"/>
          </w:tcPr>
          <w:p w14:paraId="23360A1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3.00 E-20</w:t>
            </w:r>
          </w:p>
        </w:tc>
      </w:tr>
      <w:tr w:rsidR="00331719" w:rsidRPr="009731A9" w14:paraId="10AD19C7" w14:textId="77777777" w:rsidTr="002268AE">
        <w:tc>
          <w:tcPr>
            <w:tcW w:w="894" w:type="dxa"/>
            <w:vMerge/>
            <w:vAlign w:val="bottom"/>
          </w:tcPr>
          <w:p w14:paraId="408F82F1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vMerge/>
            <w:vAlign w:val="center"/>
          </w:tcPr>
          <w:p w14:paraId="5C9F4060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5" w:type="dxa"/>
            <w:vAlign w:val="center"/>
          </w:tcPr>
          <w:p w14:paraId="64758122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methionine sulfoxide</w:t>
            </w:r>
          </w:p>
        </w:tc>
        <w:tc>
          <w:tcPr>
            <w:tcW w:w="1439" w:type="dxa"/>
            <w:vAlign w:val="center"/>
          </w:tcPr>
          <w:p w14:paraId="0AE7E287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4076" w:type="dxa"/>
            <w:vAlign w:val="center"/>
          </w:tcPr>
          <w:p w14:paraId="7CE9FB1A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color w:val="000000"/>
                <w:sz w:val="18"/>
                <w:szCs w:val="18"/>
              </w:rPr>
              <w:t>Methionine Metabolism</w:t>
            </w:r>
          </w:p>
        </w:tc>
        <w:tc>
          <w:tcPr>
            <w:tcW w:w="1350" w:type="dxa"/>
            <w:vAlign w:val="center"/>
          </w:tcPr>
          <w:p w14:paraId="37531F2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1345" w:type="dxa"/>
            <w:vAlign w:val="center"/>
          </w:tcPr>
          <w:p w14:paraId="0ADE63F3" w14:textId="77777777" w:rsidR="00331719" w:rsidRPr="00445824" w:rsidRDefault="00331719" w:rsidP="002268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824">
              <w:rPr>
                <w:rFonts w:ascii="Arial" w:hAnsi="Arial" w:cs="Arial"/>
                <w:sz w:val="18"/>
                <w:szCs w:val="18"/>
              </w:rPr>
              <w:t>2.05 E-07</w:t>
            </w:r>
          </w:p>
        </w:tc>
      </w:tr>
    </w:tbl>
    <w:p w14:paraId="44DCACCD" w14:textId="50B24992" w:rsidR="00945AA7" w:rsidRPr="00945AA7" w:rsidRDefault="00331719" w:rsidP="0029612D">
      <w:pPr>
        <w:pStyle w:val="NoSpacing"/>
        <w:rPr>
          <w:rFonts w:ascii="Arial" w:hAnsi="Arial" w:cs="Arial"/>
          <w:sz w:val="18"/>
          <w:szCs w:val="18"/>
        </w:rPr>
      </w:pPr>
      <w:r w:rsidRPr="008A6B12">
        <w:rPr>
          <w:rFonts w:ascii="Arial" w:hAnsi="Arial" w:cs="Arial"/>
          <w:sz w:val="18"/>
          <w:szCs w:val="18"/>
        </w:rPr>
        <w:t xml:space="preserve">Note: Module </w:t>
      </w:r>
      <w:r>
        <w:rPr>
          <w:rFonts w:ascii="Arial" w:hAnsi="Arial" w:cs="Arial"/>
          <w:sz w:val="18"/>
          <w:szCs w:val="18"/>
        </w:rPr>
        <w:t>q-</w:t>
      </w:r>
      <w:r w:rsidRPr="008A6B12">
        <w:rPr>
          <w:rFonts w:ascii="Arial" w:hAnsi="Arial" w:cs="Arial"/>
          <w:sz w:val="18"/>
          <w:szCs w:val="18"/>
        </w:rPr>
        <w:t xml:space="preserve">value is the </w:t>
      </w:r>
      <w:r>
        <w:rPr>
          <w:rFonts w:ascii="Arial" w:hAnsi="Arial" w:cs="Arial"/>
          <w:sz w:val="18"/>
          <w:szCs w:val="18"/>
        </w:rPr>
        <w:t>FDR</w:t>
      </w:r>
      <w:r w:rsidRPr="008A6B12">
        <w:rPr>
          <w:rFonts w:ascii="Arial" w:hAnsi="Arial" w:cs="Arial"/>
          <w:sz w:val="18"/>
          <w:szCs w:val="18"/>
        </w:rPr>
        <w:t xml:space="preserve"> adjusted </w:t>
      </w:r>
      <w:r>
        <w:rPr>
          <w:rFonts w:ascii="Arial" w:hAnsi="Arial" w:cs="Arial"/>
          <w:sz w:val="18"/>
          <w:szCs w:val="18"/>
        </w:rPr>
        <w:t>p-</w:t>
      </w:r>
      <w:r w:rsidRPr="008A6B12">
        <w:rPr>
          <w:rFonts w:ascii="Arial" w:hAnsi="Arial" w:cs="Arial"/>
          <w:sz w:val="18"/>
          <w:szCs w:val="18"/>
        </w:rPr>
        <w:t xml:space="preserve">value of the </w:t>
      </w:r>
      <w:r>
        <w:rPr>
          <w:rFonts w:ascii="Arial" w:hAnsi="Arial" w:cs="Arial"/>
          <w:sz w:val="18"/>
          <w:szCs w:val="18"/>
        </w:rPr>
        <w:t>G</w:t>
      </w:r>
      <w:r w:rsidR="003C74AB">
        <w:rPr>
          <w:rFonts w:ascii="Arial" w:hAnsi="Arial" w:cs="Arial"/>
          <w:sz w:val="18"/>
          <w:szCs w:val="18"/>
        </w:rPr>
        <w:t>G</w:t>
      </w:r>
      <w:r>
        <w:rPr>
          <w:rFonts w:ascii="Arial" w:hAnsi="Arial" w:cs="Arial"/>
          <w:sz w:val="18"/>
          <w:szCs w:val="18"/>
        </w:rPr>
        <w:t xml:space="preserve">M </w:t>
      </w:r>
      <w:r w:rsidRPr="008A6B12">
        <w:rPr>
          <w:rFonts w:ascii="Arial" w:hAnsi="Arial" w:cs="Arial"/>
          <w:sz w:val="18"/>
          <w:szCs w:val="18"/>
        </w:rPr>
        <w:t>module</w:t>
      </w:r>
      <w:r>
        <w:rPr>
          <w:rFonts w:ascii="Arial" w:hAnsi="Arial" w:cs="Arial"/>
          <w:sz w:val="18"/>
          <w:szCs w:val="18"/>
        </w:rPr>
        <w:t xml:space="preserve">; </w:t>
      </w:r>
      <w:r w:rsidRPr="008A6B12">
        <w:rPr>
          <w:rFonts w:ascii="Arial" w:hAnsi="Arial" w:cs="Arial"/>
          <w:sz w:val="18"/>
          <w:szCs w:val="18"/>
        </w:rPr>
        <w:t>Metabolite</w:t>
      </w:r>
      <w:r>
        <w:rPr>
          <w:rFonts w:ascii="Arial" w:hAnsi="Arial" w:cs="Arial"/>
          <w:sz w:val="18"/>
          <w:szCs w:val="18"/>
        </w:rPr>
        <w:t xml:space="preserve"> is the </w:t>
      </w:r>
      <w:r w:rsidR="0005342B">
        <w:rPr>
          <w:rFonts w:ascii="Arial" w:hAnsi="Arial" w:cs="Arial"/>
          <w:sz w:val="18"/>
          <w:szCs w:val="18"/>
        </w:rPr>
        <w:t>n</w:t>
      </w:r>
      <w:r w:rsidRPr="008A6B12">
        <w:rPr>
          <w:rFonts w:ascii="Arial" w:hAnsi="Arial" w:cs="Arial"/>
          <w:sz w:val="18"/>
          <w:szCs w:val="18"/>
        </w:rPr>
        <w:t xml:space="preserve">ame of </w:t>
      </w:r>
      <w:r>
        <w:rPr>
          <w:rFonts w:ascii="Arial" w:hAnsi="Arial" w:cs="Arial"/>
          <w:sz w:val="18"/>
          <w:szCs w:val="18"/>
        </w:rPr>
        <w:t xml:space="preserve">the </w:t>
      </w:r>
      <w:r w:rsidRPr="008A6B12">
        <w:rPr>
          <w:rFonts w:ascii="Arial" w:hAnsi="Arial" w:cs="Arial"/>
          <w:sz w:val="18"/>
          <w:szCs w:val="18"/>
        </w:rPr>
        <w:t>metabolite in module</w:t>
      </w:r>
      <w:r>
        <w:rPr>
          <w:rFonts w:ascii="Arial" w:hAnsi="Arial" w:cs="Arial"/>
          <w:sz w:val="18"/>
          <w:szCs w:val="18"/>
        </w:rPr>
        <w:t xml:space="preserve">; </w:t>
      </w:r>
      <w:r w:rsidRPr="008A6B12">
        <w:rPr>
          <w:rFonts w:ascii="Arial" w:hAnsi="Arial" w:cs="Arial"/>
          <w:sz w:val="18"/>
          <w:szCs w:val="18"/>
        </w:rPr>
        <w:t>Super Pathway</w:t>
      </w:r>
      <w:r>
        <w:rPr>
          <w:rFonts w:ascii="Arial" w:hAnsi="Arial" w:cs="Arial"/>
          <w:sz w:val="18"/>
          <w:szCs w:val="18"/>
        </w:rPr>
        <w:t xml:space="preserve"> is the </w:t>
      </w:r>
      <w:r w:rsidR="0005342B">
        <w:rPr>
          <w:rFonts w:ascii="Arial" w:hAnsi="Arial" w:cs="Arial"/>
          <w:sz w:val="18"/>
          <w:szCs w:val="18"/>
        </w:rPr>
        <w:t>n</w:t>
      </w:r>
      <w:r w:rsidRPr="008A6B12">
        <w:rPr>
          <w:rFonts w:ascii="Arial" w:hAnsi="Arial" w:cs="Arial"/>
          <w:sz w:val="18"/>
          <w:szCs w:val="18"/>
        </w:rPr>
        <w:t xml:space="preserve">ame of </w:t>
      </w:r>
      <w:r>
        <w:rPr>
          <w:rFonts w:ascii="Arial" w:hAnsi="Arial" w:cs="Arial"/>
          <w:sz w:val="18"/>
          <w:szCs w:val="18"/>
        </w:rPr>
        <w:t xml:space="preserve">the </w:t>
      </w:r>
      <w:r w:rsidRPr="008A6B12">
        <w:rPr>
          <w:rFonts w:ascii="Arial" w:hAnsi="Arial" w:cs="Arial"/>
          <w:sz w:val="18"/>
          <w:szCs w:val="18"/>
        </w:rPr>
        <w:t>major biochemical pathway in</w:t>
      </w:r>
      <w:r>
        <w:rPr>
          <w:rFonts w:ascii="Arial" w:hAnsi="Arial" w:cs="Arial"/>
          <w:sz w:val="18"/>
          <w:szCs w:val="18"/>
        </w:rPr>
        <w:t xml:space="preserve"> the</w:t>
      </w:r>
      <w:r w:rsidRPr="008A6B12">
        <w:rPr>
          <w:rFonts w:ascii="Arial" w:hAnsi="Arial" w:cs="Arial"/>
          <w:sz w:val="18"/>
          <w:szCs w:val="18"/>
        </w:rPr>
        <w:t xml:space="preserve"> module</w:t>
      </w:r>
      <w:r>
        <w:rPr>
          <w:rFonts w:ascii="Arial" w:hAnsi="Arial" w:cs="Arial"/>
          <w:sz w:val="18"/>
          <w:szCs w:val="18"/>
        </w:rPr>
        <w:t xml:space="preserve">; </w:t>
      </w:r>
      <w:r w:rsidRPr="008A6B12">
        <w:rPr>
          <w:rFonts w:ascii="Arial" w:hAnsi="Arial" w:cs="Arial"/>
          <w:sz w:val="18"/>
          <w:szCs w:val="18"/>
        </w:rPr>
        <w:t>Sub-pathway</w:t>
      </w:r>
      <w:r>
        <w:rPr>
          <w:rFonts w:ascii="Arial" w:hAnsi="Arial" w:cs="Arial"/>
          <w:sz w:val="18"/>
          <w:szCs w:val="18"/>
        </w:rPr>
        <w:t xml:space="preserve"> is a</w:t>
      </w:r>
      <w:r w:rsidRPr="008A6B12">
        <w:rPr>
          <w:rFonts w:ascii="Arial" w:hAnsi="Arial" w:cs="Arial"/>
          <w:sz w:val="18"/>
          <w:szCs w:val="18"/>
        </w:rPr>
        <w:t xml:space="preserve"> subset of the major biochemical pathway in </w:t>
      </w:r>
      <w:r>
        <w:rPr>
          <w:rFonts w:ascii="Arial" w:hAnsi="Arial" w:cs="Arial"/>
          <w:sz w:val="18"/>
          <w:szCs w:val="18"/>
        </w:rPr>
        <w:t xml:space="preserve">the </w:t>
      </w:r>
      <w:r w:rsidRPr="008A6B12">
        <w:rPr>
          <w:rFonts w:ascii="Arial" w:hAnsi="Arial" w:cs="Arial"/>
          <w:sz w:val="18"/>
          <w:szCs w:val="18"/>
        </w:rPr>
        <w:t>module</w:t>
      </w:r>
      <w:r>
        <w:rPr>
          <w:rFonts w:ascii="Arial" w:hAnsi="Arial" w:cs="Arial"/>
          <w:sz w:val="18"/>
          <w:szCs w:val="18"/>
        </w:rPr>
        <w:t>;</w:t>
      </w:r>
      <w:r w:rsidRPr="008A6B12">
        <w:rPr>
          <w:rFonts w:ascii="Arial" w:hAnsi="Arial" w:cs="Arial"/>
          <w:sz w:val="18"/>
          <w:szCs w:val="18"/>
        </w:rPr>
        <w:t xml:space="preserve"> Component </w:t>
      </w:r>
      <w:r>
        <w:rPr>
          <w:rFonts w:ascii="Arial" w:hAnsi="Arial" w:cs="Arial"/>
          <w:sz w:val="18"/>
          <w:szCs w:val="18"/>
        </w:rPr>
        <w:t>q-</w:t>
      </w:r>
      <w:r w:rsidRPr="008A6B12">
        <w:rPr>
          <w:rFonts w:ascii="Arial" w:hAnsi="Arial" w:cs="Arial"/>
          <w:sz w:val="18"/>
          <w:szCs w:val="18"/>
        </w:rPr>
        <w:t xml:space="preserve">value and β coefficient results presented following </w:t>
      </w:r>
      <w:r>
        <w:rPr>
          <w:rFonts w:ascii="Arial" w:hAnsi="Arial" w:cs="Arial"/>
          <w:sz w:val="18"/>
          <w:szCs w:val="18"/>
        </w:rPr>
        <w:t xml:space="preserve">linear regression </w:t>
      </w:r>
      <w:r w:rsidRPr="008A6B12">
        <w:rPr>
          <w:rFonts w:ascii="Arial" w:hAnsi="Arial" w:cs="Arial"/>
          <w:sz w:val="18"/>
          <w:szCs w:val="18"/>
        </w:rPr>
        <w:t xml:space="preserve">modeling of each of the </w:t>
      </w:r>
      <w:r>
        <w:rPr>
          <w:rFonts w:ascii="Arial" w:hAnsi="Arial" w:cs="Arial"/>
          <w:sz w:val="18"/>
          <w:szCs w:val="18"/>
        </w:rPr>
        <w:t>983</w:t>
      </w:r>
      <w:r w:rsidRPr="008A6B12">
        <w:rPr>
          <w:rFonts w:ascii="Arial" w:hAnsi="Arial" w:cs="Arial"/>
          <w:sz w:val="18"/>
          <w:szCs w:val="18"/>
        </w:rPr>
        <w:t xml:space="preserve"> individual metabolites measured at day 0.</w:t>
      </w:r>
      <w:r>
        <w:rPr>
          <w:rFonts w:ascii="Arial" w:hAnsi="Arial" w:cs="Arial"/>
          <w:sz w:val="18"/>
          <w:szCs w:val="18"/>
        </w:rPr>
        <w:t xml:space="preserve"> </w:t>
      </w:r>
      <w:r w:rsidRPr="008A6B12">
        <w:rPr>
          <w:rFonts w:ascii="Arial" w:hAnsi="Arial" w:cs="Arial"/>
          <w:sz w:val="18"/>
          <w:szCs w:val="18"/>
        </w:rPr>
        <w:t xml:space="preserve">All estimates adjusted for age, </w:t>
      </w:r>
      <w:r>
        <w:rPr>
          <w:rFonts w:ascii="Arial" w:hAnsi="Arial" w:cs="Arial"/>
          <w:sz w:val="18"/>
          <w:szCs w:val="18"/>
        </w:rPr>
        <w:t>sex, SAPS II</w:t>
      </w:r>
      <w:r w:rsidRPr="008A6B12">
        <w:rPr>
          <w:rFonts w:ascii="Arial" w:hAnsi="Arial" w:cs="Arial"/>
          <w:sz w:val="18"/>
          <w:szCs w:val="18"/>
        </w:rPr>
        <w:t>, admission diagnosis,</w:t>
      </w:r>
      <w:r>
        <w:rPr>
          <w:rFonts w:ascii="Arial" w:hAnsi="Arial" w:cs="Arial"/>
          <w:sz w:val="18"/>
          <w:szCs w:val="18"/>
        </w:rPr>
        <w:t xml:space="preserve"> and</w:t>
      </w:r>
      <w:r w:rsidRPr="008A6B12">
        <w:rPr>
          <w:rFonts w:ascii="Arial" w:hAnsi="Arial" w:cs="Arial"/>
          <w:sz w:val="18"/>
          <w:szCs w:val="18"/>
        </w:rPr>
        <w:t xml:space="preserve"> 25(OH)D at </w:t>
      </w:r>
      <w:r>
        <w:rPr>
          <w:rFonts w:ascii="Arial" w:hAnsi="Arial" w:cs="Arial"/>
          <w:sz w:val="18"/>
          <w:szCs w:val="18"/>
        </w:rPr>
        <w:t>day 0</w:t>
      </w:r>
      <w:r w:rsidRPr="008A6B12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A</w:t>
      </w:r>
      <w:r w:rsidRPr="008A6B1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q-value</w:t>
      </w:r>
      <w:r w:rsidRPr="008A6B12">
        <w:rPr>
          <w:rFonts w:ascii="Arial" w:hAnsi="Arial" w:cs="Arial"/>
          <w:sz w:val="18"/>
          <w:szCs w:val="18"/>
        </w:rPr>
        <w:t xml:space="preserve"> &lt; </w:t>
      </w:r>
      <w:r>
        <w:rPr>
          <w:rFonts w:ascii="Arial" w:hAnsi="Arial" w:cs="Arial"/>
          <w:sz w:val="18"/>
          <w:szCs w:val="18"/>
        </w:rPr>
        <w:t>0.05</w:t>
      </w:r>
      <w:r w:rsidRPr="008A6B12">
        <w:rPr>
          <w:rFonts w:ascii="Arial" w:hAnsi="Arial" w:cs="Arial"/>
          <w:sz w:val="18"/>
          <w:szCs w:val="18"/>
        </w:rPr>
        <w:t xml:space="preserve"> was used to identify all significant associations. </w:t>
      </w:r>
      <w:r>
        <w:rPr>
          <w:rFonts w:ascii="Arial" w:hAnsi="Arial" w:cs="Arial"/>
          <w:sz w:val="18"/>
          <w:szCs w:val="18"/>
        </w:rPr>
        <w:t xml:space="preserve">All module individual Component metabolites are significant except for </w:t>
      </w:r>
      <w:proofErr w:type="spellStart"/>
      <w:r w:rsidRPr="00445824">
        <w:rPr>
          <w:rFonts w:ascii="Arial" w:hAnsi="Arial" w:cs="Arial"/>
          <w:color w:val="000000"/>
          <w:sz w:val="18"/>
          <w:szCs w:val="18"/>
        </w:rPr>
        <w:t>octadecadienedioate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</w:t>
      </w:r>
      <w:r w:rsidR="00945AA7" w:rsidRPr="00945AA7">
        <w:t xml:space="preserve"> </w:t>
      </w:r>
      <w:r w:rsidR="00945AA7" w:rsidRPr="00945AA7">
        <w:rPr>
          <w:rFonts w:ascii="Arial" w:hAnsi="Arial" w:cs="Arial"/>
          <w:color w:val="000000"/>
          <w:sz w:val="18"/>
          <w:szCs w:val="18"/>
        </w:rPr>
        <w:t>For the Short-chain Acylcarnitine sub pathway: a capital C is followed by the number of carbons within the fatty acyl group attached to the carnitine. Otherwise for the lipids (e.g., 18:</w:t>
      </w:r>
      <w:r w:rsidR="00945AA7">
        <w:rPr>
          <w:rFonts w:ascii="Arial" w:hAnsi="Arial" w:cs="Arial"/>
          <w:color w:val="000000"/>
          <w:sz w:val="18"/>
          <w:szCs w:val="18"/>
        </w:rPr>
        <w:t>2</w:t>
      </w:r>
      <w:r w:rsidR="00945AA7" w:rsidRPr="00945AA7">
        <w:rPr>
          <w:rFonts w:ascii="Arial" w:hAnsi="Arial" w:cs="Arial"/>
          <w:color w:val="000000"/>
          <w:sz w:val="18"/>
          <w:szCs w:val="18"/>
        </w:rPr>
        <w:t>) the number ‘18’ represents the number of carbon atoms and the number ‘2’ indicates the number of double bonds present</w:t>
      </w:r>
      <w:r w:rsidR="00945AA7">
        <w:rPr>
          <w:rFonts w:ascii="Arial" w:hAnsi="Arial" w:cs="Arial"/>
          <w:color w:val="000000"/>
          <w:sz w:val="18"/>
          <w:szCs w:val="18"/>
        </w:rPr>
        <w:t>,</w:t>
      </w:r>
      <w:r w:rsidR="00945AA7" w:rsidRPr="00945AA7">
        <w:rPr>
          <w:rFonts w:ascii="Arial" w:hAnsi="Arial" w:cs="Arial"/>
          <w:color w:val="000000"/>
          <w:sz w:val="18"/>
          <w:szCs w:val="18"/>
        </w:rPr>
        <w:t xml:space="preserve"> </w:t>
      </w:r>
      <w:r w:rsidR="00945AA7" w:rsidRPr="00945AA7">
        <w:rPr>
          <w:rFonts w:ascii="Arial" w:hAnsi="Arial" w:cs="Arial"/>
          <w:sz w:val="18"/>
          <w:szCs w:val="18"/>
        </w:rPr>
        <w:t xml:space="preserve">DC following the carbon number is a </w:t>
      </w:r>
      <w:r w:rsidR="00C32A0B" w:rsidRPr="00C32A0B">
        <w:rPr>
          <w:rFonts w:ascii="Arial" w:hAnsi="Arial" w:cs="Arial"/>
          <w:sz w:val="18"/>
          <w:szCs w:val="18"/>
        </w:rPr>
        <w:t>dicarboxylate</w:t>
      </w:r>
      <w:r w:rsidR="00945AA7" w:rsidRPr="00945AA7">
        <w:rPr>
          <w:rFonts w:ascii="Arial" w:hAnsi="Arial" w:cs="Arial"/>
          <w:sz w:val="18"/>
          <w:szCs w:val="18"/>
        </w:rPr>
        <w:t>.</w:t>
      </w:r>
      <w:r w:rsidR="00945AA7" w:rsidRPr="00945AA7">
        <w:rPr>
          <w:sz w:val="18"/>
          <w:szCs w:val="18"/>
        </w:rPr>
        <w:t xml:space="preserve"> </w:t>
      </w:r>
      <w:r w:rsidR="00945AA7" w:rsidRPr="00945AA7">
        <w:rPr>
          <w:rFonts w:ascii="Arial" w:hAnsi="Arial" w:cs="Arial"/>
          <w:color w:val="000000"/>
          <w:sz w:val="18"/>
          <w:szCs w:val="18"/>
        </w:rPr>
        <w:t xml:space="preserve">* </w:t>
      </w:r>
      <w:proofErr w:type="gramStart"/>
      <w:r w:rsidR="00945AA7" w:rsidRPr="00945AA7">
        <w:rPr>
          <w:rFonts w:ascii="Arial" w:hAnsi="Arial" w:cs="Arial"/>
          <w:color w:val="000000"/>
          <w:sz w:val="18"/>
          <w:szCs w:val="18"/>
        </w:rPr>
        <w:t>indicates</w:t>
      </w:r>
      <w:proofErr w:type="gramEnd"/>
      <w:r w:rsidR="00945AA7" w:rsidRPr="00945AA7">
        <w:rPr>
          <w:rFonts w:ascii="Arial" w:hAnsi="Arial" w:cs="Arial"/>
          <w:color w:val="000000"/>
          <w:sz w:val="18"/>
          <w:szCs w:val="18"/>
        </w:rPr>
        <w:t xml:space="preserve"> metabolites are identified via predictive or externally acquired structure evidence when a reference standard does not exist.</w:t>
      </w:r>
    </w:p>
    <w:sectPr w:rsidR="00945AA7" w:rsidRPr="00945AA7" w:rsidSect="00945AA7">
      <w:pgSz w:w="15840" w:h="12240" w:orient="landscape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1427F" w14:textId="77777777" w:rsidR="00EA1118" w:rsidRDefault="00EA1118" w:rsidP="008A4D09">
      <w:pPr>
        <w:spacing w:after="0" w:line="240" w:lineRule="auto"/>
      </w:pPr>
      <w:r>
        <w:separator/>
      </w:r>
    </w:p>
  </w:endnote>
  <w:endnote w:type="continuationSeparator" w:id="0">
    <w:p w14:paraId="310B2BBB" w14:textId="77777777" w:rsidR="00EA1118" w:rsidRDefault="00EA1118" w:rsidP="008A4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93677" w14:textId="77777777" w:rsidR="00EA1118" w:rsidRDefault="00EA1118" w:rsidP="008A4D09">
      <w:pPr>
        <w:spacing w:after="0" w:line="240" w:lineRule="auto"/>
      </w:pPr>
      <w:r>
        <w:separator/>
      </w:r>
    </w:p>
  </w:footnote>
  <w:footnote w:type="continuationSeparator" w:id="0">
    <w:p w14:paraId="19D270DB" w14:textId="77777777" w:rsidR="00EA1118" w:rsidRDefault="00EA1118" w:rsidP="008A4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FBA"/>
    <w:rsid w:val="000010F8"/>
    <w:rsid w:val="00007D1D"/>
    <w:rsid w:val="00013AED"/>
    <w:rsid w:val="00027734"/>
    <w:rsid w:val="000528BA"/>
    <w:rsid w:val="0005342B"/>
    <w:rsid w:val="000548CD"/>
    <w:rsid w:val="00072C60"/>
    <w:rsid w:val="00074057"/>
    <w:rsid w:val="0008353C"/>
    <w:rsid w:val="000844F8"/>
    <w:rsid w:val="000846C3"/>
    <w:rsid w:val="00086925"/>
    <w:rsid w:val="0008788D"/>
    <w:rsid w:val="00090951"/>
    <w:rsid w:val="00094484"/>
    <w:rsid w:val="000A1D54"/>
    <w:rsid w:val="000A6869"/>
    <w:rsid w:val="000B0E9B"/>
    <w:rsid w:val="000B4958"/>
    <w:rsid w:val="000B6D75"/>
    <w:rsid w:val="000B7AB6"/>
    <w:rsid w:val="000C0B65"/>
    <w:rsid w:val="000C678E"/>
    <w:rsid w:val="000C70BC"/>
    <w:rsid w:val="000C7D2D"/>
    <w:rsid w:val="000D09A3"/>
    <w:rsid w:val="000E46C6"/>
    <w:rsid w:val="000E71A6"/>
    <w:rsid w:val="000F3F13"/>
    <w:rsid w:val="00100BB6"/>
    <w:rsid w:val="00102318"/>
    <w:rsid w:val="001024D0"/>
    <w:rsid w:val="0010739A"/>
    <w:rsid w:val="00107E10"/>
    <w:rsid w:val="00113826"/>
    <w:rsid w:val="00114074"/>
    <w:rsid w:val="00124912"/>
    <w:rsid w:val="00130183"/>
    <w:rsid w:val="00130E05"/>
    <w:rsid w:val="001330D1"/>
    <w:rsid w:val="00134C81"/>
    <w:rsid w:val="00136BC4"/>
    <w:rsid w:val="00141023"/>
    <w:rsid w:val="0014327E"/>
    <w:rsid w:val="00143468"/>
    <w:rsid w:val="001445EC"/>
    <w:rsid w:val="00163460"/>
    <w:rsid w:val="00164B89"/>
    <w:rsid w:val="001671AA"/>
    <w:rsid w:val="0017443C"/>
    <w:rsid w:val="00183D69"/>
    <w:rsid w:val="00193E6C"/>
    <w:rsid w:val="00197977"/>
    <w:rsid w:val="001A5573"/>
    <w:rsid w:val="001B1F12"/>
    <w:rsid w:val="001B3709"/>
    <w:rsid w:val="001C2A08"/>
    <w:rsid w:val="001C44F0"/>
    <w:rsid w:val="001C6E2C"/>
    <w:rsid w:val="001D713F"/>
    <w:rsid w:val="001D770F"/>
    <w:rsid w:val="001D7A40"/>
    <w:rsid w:val="001E1307"/>
    <w:rsid w:val="001E5F76"/>
    <w:rsid w:val="001F2851"/>
    <w:rsid w:val="001F3333"/>
    <w:rsid w:val="002008B3"/>
    <w:rsid w:val="00205142"/>
    <w:rsid w:val="00207EB9"/>
    <w:rsid w:val="002124AE"/>
    <w:rsid w:val="002265B8"/>
    <w:rsid w:val="00230521"/>
    <w:rsid w:val="002325F2"/>
    <w:rsid w:val="00233E2F"/>
    <w:rsid w:val="002425E3"/>
    <w:rsid w:val="00253A61"/>
    <w:rsid w:val="00255602"/>
    <w:rsid w:val="00257076"/>
    <w:rsid w:val="00262B8E"/>
    <w:rsid w:val="00266145"/>
    <w:rsid w:val="002701AC"/>
    <w:rsid w:val="00275C46"/>
    <w:rsid w:val="00284644"/>
    <w:rsid w:val="00286C87"/>
    <w:rsid w:val="00287CF6"/>
    <w:rsid w:val="002915F6"/>
    <w:rsid w:val="0029612D"/>
    <w:rsid w:val="002A1DFF"/>
    <w:rsid w:val="002A206C"/>
    <w:rsid w:val="002B41C9"/>
    <w:rsid w:val="002B493F"/>
    <w:rsid w:val="002B53B1"/>
    <w:rsid w:val="002C51E4"/>
    <w:rsid w:val="002C777B"/>
    <w:rsid w:val="002E02EC"/>
    <w:rsid w:val="002E24EF"/>
    <w:rsid w:val="002E38B6"/>
    <w:rsid w:val="002E58D8"/>
    <w:rsid w:val="002F5F07"/>
    <w:rsid w:val="00302CF4"/>
    <w:rsid w:val="00302D21"/>
    <w:rsid w:val="0030570E"/>
    <w:rsid w:val="00306B92"/>
    <w:rsid w:val="00306D3F"/>
    <w:rsid w:val="00311F05"/>
    <w:rsid w:val="00331719"/>
    <w:rsid w:val="003348D3"/>
    <w:rsid w:val="0034738D"/>
    <w:rsid w:val="0035384D"/>
    <w:rsid w:val="00362AC2"/>
    <w:rsid w:val="0036530A"/>
    <w:rsid w:val="00370F5F"/>
    <w:rsid w:val="00373B39"/>
    <w:rsid w:val="003815D5"/>
    <w:rsid w:val="00382D63"/>
    <w:rsid w:val="00383678"/>
    <w:rsid w:val="00384762"/>
    <w:rsid w:val="00384BEB"/>
    <w:rsid w:val="0039418B"/>
    <w:rsid w:val="003A62CD"/>
    <w:rsid w:val="003C123B"/>
    <w:rsid w:val="003C74AB"/>
    <w:rsid w:val="003D5C99"/>
    <w:rsid w:val="003D69C4"/>
    <w:rsid w:val="003E711A"/>
    <w:rsid w:val="003F05F1"/>
    <w:rsid w:val="003F0DE0"/>
    <w:rsid w:val="003F51E3"/>
    <w:rsid w:val="003F78DF"/>
    <w:rsid w:val="00403AA2"/>
    <w:rsid w:val="00411E7E"/>
    <w:rsid w:val="00417466"/>
    <w:rsid w:val="00417E5A"/>
    <w:rsid w:val="00445824"/>
    <w:rsid w:val="00446EE2"/>
    <w:rsid w:val="004514C7"/>
    <w:rsid w:val="004533FE"/>
    <w:rsid w:val="00456237"/>
    <w:rsid w:val="004645C2"/>
    <w:rsid w:val="00473211"/>
    <w:rsid w:val="00475F8D"/>
    <w:rsid w:val="00482C69"/>
    <w:rsid w:val="00487A36"/>
    <w:rsid w:val="00497B67"/>
    <w:rsid w:val="004A1C47"/>
    <w:rsid w:val="004A32CB"/>
    <w:rsid w:val="004A439E"/>
    <w:rsid w:val="004A55C1"/>
    <w:rsid w:val="004A7CE1"/>
    <w:rsid w:val="004B42B4"/>
    <w:rsid w:val="004B5EA0"/>
    <w:rsid w:val="004B7A96"/>
    <w:rsid w:val="004C51EC"/>
    <w:rsid w:val="004D61BB"/>
    <w:rsid w:val="004E2983"/>
    <w:rsid w:val="004E4B89"/>
    <w:rsid w:val="004F5C97"/>
    <w:rsid w:val="004F6BB2"/>
    <w:rsid w:val="005007A8"/>
    <w:rsid w:val="00514296"/>
    <w:rsid w:val="00522C80"/>
    <w:rsid w:val="005370C3"/>
    <w:rsid w:val="005431C1"/>
    <w:rsid w:val="00543A12"/>
    <w:rsid w:val="00546FF2"/>
    <w:rsid w:val="00555C9E"/>
    <w:rsid w:val="00557318"/>
    <w:rsid w:val="00560E84"/>
    <w:rsid w:val="00561C81"/>
    <w:rsid w:val="0056451A"/>
    <w:rsid w:val="0056465F"/>
    <w:rsid w:val="00565DB7"/>
    <w:rsid w:val="00565F86"/>
    <w:rsid w:val="0057557B"/>
    <w:rsid w:val="005823A8"/>
    <w:rsid w:val="005839A2"/>
    <w:rsid w:val="00586D29"/>
    <w:rsid w:val="00592A48"/>
    <w:rsid w:val="005944FC"/>
    <w:rsid w:val="00594B3B"/>
    <w:rsid w:val="00596BB2"/>
    <w:rsid w:val="005A0502"/>
    <w:rsid w:val="005A7114"/>
    <w:rsid w:val="005A719A"/>
    <w:rsid w:val="005B06EC"/>
    <w:rsid w:val="005B71F7"/>
    <w:rsid w:val="005C38F5"/>
    <w:rsid w:val="005C6527"/>
    <w:rsid w:val="005D3E72"/>
    <w:rsid w:val="005D7BC4"/>
    <w:rsid w:val="005E694A"/>
    <w:rsid w:val="005E7622"/>
    <w:rsid w:val="005F6E58"/>
    <w:rsid w:val="005F7CED"/>
    <w:rsid w:val="005F7D29"/>
    <w:rsid w:val="0061109A"/>
    <w:rsid w:val="00612066"/>
    <w:rsid w:val="00614AAE"/>
    <w:rsid w:val="00616952"/>
    <w:rsid w:val="00622E1F"/>
    <w:rsid w:val="00625660"/>
    <w:rsid w:val="00626427"/>
    <w:rsid w:val="00635B49"/>
    <w:rsid w:val="006363CB"/>
    <w:rsid w:val="006432E2"/>
    <w:rsid w:val="0064398B"/>
    <w:rsid w:val="00644501"/>
    <w:rsid w:val="00650128"/>
    <w:rsid w:val="00651EEC"/>
    <w:rsid w:val="0065407F"/>
    <w:rsid w:val="0065557E"/>
    <w:rsid w:val="00655CCA"/>
    <w:rsid w:val="00664C20"/>
    <w:rsid w:val="00664DFF"/>
    <w:rsid w:val="006760A9"/>
    <w:rsid w:val="006763CD"/>
    <w:rsid w:val="00680AE7"/>
    <w:rsid w:val="00680FFA"/>
    <w:rsid w:val="00693E43"/>
    <w:rsid w:val="00694B74"/>
    <w:rsid w:val="00695695"/>
    <w:rsid w:val="006A24F7"/>
    <w:rsid w:val="006A65C8"/>
    <w:rsid w:val="006A7A55"/>
    <w:rsid w:val="006B3248"/>
    <w:rsid w:val="006C70E8"/>
    <w:rsid w:val="006D0286"/>
    <w:rsid w:val="006D55A8"/>
    <w:rsid w:val="006D7866"/>
    <w:rsid w:val="006D7C10"/>
    <w:rsid w:val="006E13A3"/>
    <w:rsid w:val="006F1E2F"/>
    <w:rsid w:val="006F3E31"/>
    <w:rsid w:val="006F3E87"/>
    <w:rsid w:val="006F47B0"/>
    <w:rsid w:val="006F5937"/>
    <w:rsid w:val="00702065"/>
    <w:rsid w:val="00703951"/>
    <w:rsid w:val="00704A08"/>
    <w:rsid w:val="00716177"/>
    <w:rsid w:val="00717C78"/>
    <w:rsid w:val="00723787"/>
    <w:rsid w:val="00732853"/>
    <w:rsid w:val="00734834"/>
    <w:rsid w:val="00736E8C"/>
    <w:rsid w:val="007402EA"/>
    <w:rsid w:val="00741E06"/>
    <w:rsid w:val="00751FBA"/>
    <w:rsid w:val="00753D58"/>
    <w:rsid w:val="00775FC3"/>
    <w:rsid w:val="0078178B"/>
    <w:rsid w:val="00784C1F"/>
    <w:rsid w:val="00787C05"/>
    <w:rsid w:val="00787E04"/>
    <w:rsid w:val="00794795"/>
    <w:rsid w:val="007948FC"/>
    <w:rsid w:val="007A2D8E"/>
    <w:rsid w:val="007A543A"/>
    <w:rsid w:val="007B44BB"/>
    <w:rsid w:val="007C43ED"/>
    <w:rsid w:val="007C5E8A"/>
    <w:rsid w:val="007C7A80"/>
    <w:rsid w:val="007D323A"/>
    <w:rsid w:val="007D65CE"/>
    <w:rsid w:val="007E14CA"/>
    <w:rsid w:val="007F11B7"/>
    <w:rsid w:val="007F1331"/>
    <w:rsid w:val="007F2D6F"/>
    <w:rsid w:val="007F588E"/>
    <w:rsid w:val="008006B4"/>
    <w:rsid w:val="00802261"/>
    <w:rsid w:val="00805F3C"/>
    <w:rsid w:val="008071C7"/>
    <w:rsid w:val="00810F01"/>
    <w:rsid w:val="00813123"/>
    <w:rsid w:val="00821C4E"/>
    <w:rsid w:val="0082270B"/>
    <w:rsid w:val="008345A7"/>
    <w:rsid w:val="0083572D"/>
    <w:rsid w:val="00844CFF"/>
    <w:rsid w:val="0084570B"/>
    <w:rsid w:val="00851AA5"/>
    <w:rsid w:val="00853345"/>
    <w:rsid w:val="00855ED3"/>
    <w:rsid w:val="00855F94"/>
    <w:rsid w:val="0086729E"/>
    <w:rsid w:val="0087392A"/>
    <w:rsid w:val="008766CE"/>
    <w:rsid w:val="00884AD2"/>
    <w:rsid w:val="00884F55"/>
    <w:rsid w:val="00890302"/>
    <w:rsid w:val="00894946"/>
    <w:rsid w:val="008963A7"/>
    <w:rsid w:val="0089798C"/>
    <w:rsid w:val="00897F79"/>
    <w:rsid w:val="008A4D09"/>
    <w:rsid w:val="008A6B12"/>
    <w:rsid w:val="008B1C8E"/>
    <w:rsid w:val="008B60A8"/>
    <w:rsid w:val="008C37FF"/>
    <w:rsid w:val="008D364C"/>
    <w:rsid w:val="008D3FBA"/>
    <w:rsid w:val="008D43EC"/>
    <w:rsid w:val="008D4D66"/>
    <w:rsid w:val="008E060A"/>
    <w:rsid w:val="008E73D7"/>
    <w:rsid w:val="008E7522"/>
    <w:rsid w:val="008F37BB"/>
    <w:rsid w:val="008F48CD"/>
    <w:rsid w:val="00904187"/>
    <w:rsid w:val="00907747"/>
    <w:rsid w:val="00925751"/>
    <w:rsid w:val="00926B74"/>
    <w:rsid w:val="009370D2"/>
    <w:rsid w:val="00945AA7"/>
    <w:rsid w:val="00946686"/>
    <w:rsid w:val="00951CE9"/>
    <w:rsid w:val="009526D1"/>
    <w:rsid w:val="00952F9F"/>
    <w:rsid w:val="00954ECC"/>
    <w:rsid w:val="0096223F"/>
    <w:rsid w:val="0097053D"/>
    <w:rsid w:val="00972E60"/>
    <w:rsid w:val="009731A9"/>
    <w:rsid w:val="009769EE"/>
    <w:rsid w:val="00990199"/>
    <w:rsid w:val="0099110D"/>
    <w:rsid w:val="009913B5"/>
    <w:rsid w:val="00992439"/>
    <w:rsid w:val="009A5E19"/>
    <w:rsid w:val="009A6604"/>
    <w:rsid w:val="009B27E1"/>
    <w:rsid w:val="009C09E0"/>
    <w:rsid w:val="009C588E"/>
    <w:rsid w:val="009D0EA7"/>
    <w:rsid w:val="009D4CB8"/>
    <w:rsid w:val="009E0D8D"/>
    <w:rsid w:val="009E1EAA"/>
    <w:rsid w:val="009E64EE"/>
    <w:rsid w:val="00A022E6"/>
    <w:rsid w:val="00A026EF"/>
    <w:rsid w:val="00A02AFB"/>
    <w:rsid w:val="00A03B18"/>
    <w:rsid w:val="00A06BF0"/>
    <w:rsid w:val="00A2496B"/>
    <w:rsid w:val="00A319BC"/>
    <w:rsid w:val="00A3265D"/>
    <w:rsid w:val="00A3614F"/>
    <w:rsid w:val="00A43A3A"/>
    <w:rsid w:val="00A55880"/>
    <w:rsid w:val="00A737A9"/>
    <w:rsid w:val="00A800D2"/>
    <w:rsid w:val="00A82635"/>
    <w:rsid w:val="00A95F81"/>
    <w:rsid w:val="00AA23EC"/>
    <w:rsid w:val="00AB43E2"/>
    <w:rsid w:val="00AB4947"/>
    <w:rsid w:val="00AC2510"/>
    <w:rsid w:val="00AC66F7"/>
    <w:rsid w:val="00AE3AE3"/>
    <w:rsid w:val="00AE6578"/>
    <w:rsid w:val="00AE7904"/>
    <w:rsid w:val="00B00E88"/>
    <w:rsid w:val="00B02C26"/>
    <w:rsid w:val="00B02D22"/>
    <w:rsid w:val="00B07E9D"/>
    <w:rsid w:val="00B142D4"/>
    <w:rsid w:val="00B24A60"/>
    <w:rsid w:val="00B24EC4"/>
    <w:rsid w:val="00B25CAF"/>
    <w:rsid w:val="00B2697A"/>
    <w:rsid w:val="00B3654E"/>
    <w:rsid w:val="00B404B0"/>
    <w:rsid w:val="00B41129"/>
    <w:rsid w:val="00B412C2"/>
    <w:rsid w:val="00B612D6"/>
    <w:rsid w:val="00B728AA"/>
    <w:rsid w:val="00B7607E"/>
    <w:rsid w:val="00B8341D"/>
    <w:rsid w:val="00B906EA"/>
    <w:rsid w:val="00B9261A"/>
    <w:rsid w:val="00BA1476"/>
    <w:rsid w:val="00BA589D"/>
    <w:rsid w:val="00BA73C4"/>
    <w:rsid w:val="00BB3E96"/>
    <w:rsid w:val="00BB6F63"/>
    <w:rsid w:val="00BC37CF"/>
    <w:rsid w:val="00BC50A1"/>
    <w:rsid w:val="00BD455A"/>
    <w:rsid w:val="00BE0CE3"/>
    <w:rsid w:val="00BE23AD"/>
    <w:rsid w:val="00BE6178"/>
    <w:rsid w:val="00C05AA9"/>
    <w:rsid w:val="00C07FDD"/>
    <w:rsid w:val="00C15910"/>
    <w:rsid w:val="00C17873"/>
    <w:rsid w:val="00C2260E"/>
    <w:rsid w:val="00C2621C"/>
    <w:rsid w:val="00C30693"/>
    <w:rsid w:val="00C32A0B"/>
    <w:rsid w:val="00C33565"/>
    <w:rsid w:val="00C34A4A"/>
    <w:rsid w:val="00C35507"/>
    <w:rsid w:val="00C371E1"/>
    <w:rsid w:val="00C469EA"/>
    <w:rsid w:val="00C520DF"/>
    <w:rsid w:val="00C5592A"/>
    <w:rsid w:val="00C55A15"/>
    <w:rsid w:val="00C6643F"/>
    <w:rsid w:val="00C66C1D"/>
    <w:rsid w:val="00C70FFB"/>
    <w:rsid w:val="00C72028"/>
    <w:rsid w:val="00C7466C"/>
    <w:rsid w:val="00C77452"/>
    <w:rsid w:val="00C93F96"/>
    <w:rsid w:val="00C944FD"/>
    <w:rsid w:val="00C96BD8"/>
    <w:rsid w:val="00CA08E5"/>
    <w:rsid w:val="00CA21A6"/>
    <w:rsid w:val="00CA72CB"/>
    <w:rsid w:val="00CC4F1E"/>
    <w:rsid w:val="00CC7BE3"/>
    <w:rsid w:val="00CD5D20"/>
    <w:rsid w:val="00CE706B"/>
    <w:rsid w:val="00CE7E36"/>
    <w:rsid w:val="00CF5FA1"/>
    <w:rsid w:val="00D02D60"/>
    <w:rsid w:val="00D04A9A"/>
    <w:rsid w:val="00D0508B"/>
    <w:rsid w:val="00D148CE"/>
    <w:rsid w:val="00D21EF3"/>
    <w:rsid w:val="00D226A1"/>
    <w:rsid w:val="00D357D7"/>
    <w:rsid w:val="00D359E1"/>
    <w:rsid w:val="00D4406A"/>
    <w:rsid w:val="00D477C3"/>
    <w:rsid w:val="00D50B42"/>
    <w:rsid w:val="00D51544"/>
    <w:rsid w:val="00D53E6F"/>
    <w:rsid w:val="00D60C0F"/>
    <w:rsid w:val="00D64B36"/>
    <w:rsid w:val="00D7029C"/>
    <w:rsid w:val="00D702D5"/>
    <w:rsid w:val="00D70772"/>
    <w:rsid w:val="00D70DEA"/>
    <w:rsid w:val="00D74120"/>
    <w:rsid w:val="00D817B1"/>
    <w:rsid w:val="00D8754D"/>
    <w:rsid w:val="00DA6884"/>
    <w:rsid w:val="00DC1C2E"/>
    <w:rsid w:val="00DC27C0"/>
    <w:rsid w:val="00DC52A0"/>
    <w:rsid w:val="00DD1148"/>
    <w:rsid w:val="00DD7EB8"/>
    <w:rsid w:val="00DE4F9B"/>
    <w:rsid w:val="00DE5AB7"/>
    <w:rsid w:val="00DF1AB2"/>
    <w:rsid w:val="00DF6486"/>
    <w:rsid w:val="00E01078"/>
    <w:rsid w:val="00E02966"/>
    <w:rsid w:val="00E04F0D"/>
    <w:rsid w:val="00E05E3B"/>
    <w:rsid w:val="00E0734F"/>
    <w:rsid w:val="00E119E7"/>
    <w:rsid w:val="00E13BA0"/>
    <w:rsid w:val="00E15862"/>
    <w:rsid w:val="00E1783F"/>
    <w:rsid w:val="00E21DE4"/>
    <w:rsid w:val="00E27245"/>
    <w:rsid w:val="00E2748C"/>
    <w:rsid w:val="00E509B0"/>
    <w:rsid w:val="00E5484E"/>
    <w:rsid w:val="00E55657"/>
    <w:rsid w:val="00E705C3"/>
    <w:rsid w:val="00E7152C"/>
    <w:rsid w:val="00E75FEF"/>
    <w:rsid w:val="00E854AD"/>
    <w:rsid w:val="00E86BAE"/>
    <w:rsid w:val="00E902C8"/>
    <w:rsid w:val="00E961FE"/>
    <w:rsid w:val="00EA1118"/>
    <w:rsid w:val="00EA1790"/>
    <w:rsid w:val="00EA2B0D"/>
    <w:rsid w:val="00EA3106"/>
    <w:rsid w:val="00EE1117"/>
    <w:rsid w:val="00EE1902"/>
    <w:rsid w:val="00EF1590"/>
    <w:rsid w:val="00EF3863"/>
    <w:rsid w:val="00EF3D85"/>
    <w:rsid w:val="00EF4F77"/>
    <w:rsid w:val="00F030C1"/>
    <w:rsid w:val="00F04D00"/>
    <w:rsid w:val="00F062EB"/>
    <w:rsid w:val="00F07A5F"/>
    <w:rsid w:val="00F12E8E"/>
    <w:rsid w:val="00F135E0"/>
    <w:rsid w:val="00F20C28"/>
    <w:rsid w:val="00F238A9"/>
    <w:rsid w:val="00F24748"/>
    <w:rsid w:val="00F25FA1"/>
    <w:rsid w:val="00F26049"/>
    <w:rsid w:val="00F31198"/>
    <w:rsid w:val="00F3397D"/>
    <w:rsid w:val="00F36227"/>
    <w:rsid w:val="00F52093"/>
    <w:rsid w:val="00F532C2"/>
    <w:rsid w:val="00F56250"/>
    <w:rsid w:val="00F6109F"/>
    <w:rsid w:val="00F75D28"/>
    <w:rsid w:val="00F80B5B"/>
    <w:rsid w:val="00F91D98"/>
    <w:rsid w:val="00F943BD"/>
    <w:rsid w:val="00F953A5"/>
    <w:rsid w:val="00F96593"/>
    <w:rsid w:val="00F97827"/>
    <w:rsid w:val="00FA31D7"/>
    <w:rsid w:val="00FB4DE9"/>
    <w:rsid w:val="00FC6240"/>
    <w:rsid w:val="00FD08E7"/>
    <w:rsid w:val="00FD359A"/>
    <w:rsid w:val="00FE1A14"/>
    <w:rsid w:val="00FE299C"/>
    <w:rsid w:val="00FE79F5"/>
    <w:rsid w:val="00FF6F0A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159A2"/>
  <w15:docId w15:val="{536DAF7E-14FF-4EBD-92BD-1130DD68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D09"/>
  </w:style>
  <w:style w:type="paragraph" w:styleId="Footer">
    <w:name w:val="footer"/>
    <w:basedOn w:val="Normal"/>
    <w:link w:val="Foot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D09"/>
  </w:style>
  <w:style w:type="paragraph" w:customStyle="1" w:styleId="simplepara">
    <w:name w:val="simplepara"/>
    <w:basedOn w:val="Normal"/>
    <w:rsid w:val="00E21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21DE4"/>
    <w:rPr>
      <w:i/>
      <w:iCs/>
    </w:rPr>
  </w:style>
  <w:style w:type="paragraph" w:styleId="NoSpacing">
    <w:name w:val="No Spacing"/>
    <w:uiPriority w:val="1"/>
    <w:qFormat/>
    <w:rsid w:val="00E21DE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23F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8E75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4A7C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Christopher</dc:creator>
  <cp:lastModifiedBy>kenneth christopher</cp:lastModifiedBy>
  <cp:revision>2</cp:revision>
  <dcterms:created xsi:type="dcterms:W3CDTF">2022-07-26T14:49:00Z</dcterms:created>
  <dcterms:modified xsi:type="dcterms:W3CDTF">2022-07-26T14:49:00Z</dcterms:modified>
</cp:coreProperties>
</file>