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047270" w14:textId="384C7327" w:rsidR="007C6808" w:rsidRPr="000C71AC" w:rsidRDefault="007C6808" w:rsidP="007C6808">
      <w:pPr>
        <w:spacing w:line="480" w:lineRule="auto"/>
        <w:rPr>
          <w:b/>
          <w:bCs/>
          <w:lang w:val="en-US"/>
        </w:rPr>
      </w:pPr>
      <w:r>
        <w:rPr>
          <w:b/>
          <w:bCs/>
          <w:lang w:val="en-US"/>
        </w:rPr>
        <w:t xml:space="preserve">Supplement to: </w:t>
      </w:r>
      <w:r>
        <w:rPr>
          <w:b/>
          <w:bCs/>
          <w:lang w:val="en-US"/>
        </w:rPr>
        <w:t>Dehydration</w:t>
      </w:r>
      <w:r w:rsidRPr="000C71AC">
        <w:rPr>
          <w:b/>
          <w:bCs/>
          <w:lang w:val="en-US"/>
        </w:rPr>
        <w:t xml:space="preserve"> </w:t>
      </w:r>
      <w:r>
        <w:rPr>
          <w:b/>
          <w:bCs/>
          <w:lang w:val="en-US"/>
        </w:rPr>
        <w:t xml:space="preserve">is associated with production of organic osmolytes </w:t>
      </w:r>
      <w:r w:rsidRPr="000C71AC">
        <w:rPr>
          <w:b/>
          <w:bCs/>
          <w:lang w:val="en-US"/>
        </w:rPr>
        <w:t xml:space="preserve">and predicts </w:t>
      </w:r>
      <w:r>
        <w:rPr>
          <w:b/>
          <w:bCs/>
          <w:lang w:val="en-US"/>
        </w:rPr>
        <w:t xml:space="preserve">physical </w:t>
      </w:r>
      <w:r w:rsidRPr="000C71AC">
        <w:rPr>
          <w:b/>
          <w:bCs/>
          <w:lang w:val="en-US"/>
        </w:rPr>
        <w:t xml:space="preserve">long-term </w:t>
      </w:r>
      <w:r>
        <w:rPr>
          <w:b/>
          <w:bCs/>
          <w:lang w:val="en-US"/>
        </w:rPr>
        <w:t>symptoms after</w:t>
      </w:r>
      <w:r w:rsidRPr="000C71AC">
        <w:rPr>
          <w:b/>
          <w:bCs/>
          <w:lang w:val="en-US"/>
        </w:rPr>
        <w:t xml:space="preserve"> COVID-19</w:t>
      </w:r>
      <w:r>
        <w:rPr>
          <w:b/>
          <w:bCs/>
          <w:lang w:val="en-US"/>
        </w:rPr>
        <w:t>: a multicenter cohort study</w:t>
      </w:r>
    </w:p>
    <w:p w14:paraId="507C5EB2" w14:textId="67EA734F" w:rsidR="00941EDA" w:rsidRDefault="00941EDA"/>
    <w:p w14:paraId="715BD110" w14:textId="77777777" w:rsidR="00E526F5" w:rsidRDefault="00E526F5" w:rsidP="00E526F5">
      <w:pPr>
        <w:spacing w:line="480" w:lineRule="auto"/>
      </w:pPr>
    </w:p>
    <w:p w14:paraId="23B32009" w14:textId="6A703C4F" w:rsidR="00E526F5" w:rsidRPr="00AD6AA7" w:rsidRDefault="00E526F5" w:rsidP="00E526F5">
      <w:pPr>
        <w:spacing w:line="480" w:lineRule="auto"/>
        <w:rPr>
          <w:b/>
          <w:bCs/>
          <w:lang w:val="en-US"/>
        </w:rPr>
      </w:pPr>
      <w:commentRangeStart w:id="0"/>
      <w:r w:rsidRPr="000C71AC">
        <w:rPr>
          <w:b/>
          <w:bCs/>
          <w:lang w:val="en-US"/>
        </w:rPr>
        <w:t xml:space="preserve">Table </w:t>
      </w:r>
      <w:r>
        <w:rPr>
          <w:b/>
          <w:bCs/>
          <w:lang w:val="en-US"/>
        </w:rPr>
        <w:t>S</w:t>
      </w:r>
      <w:r>
        <w:rPr>
          <w:b/>
          <w:bCs/>
          <w:lang w:val="en-US"/>
        </w:rPr>
        <w:t>1</w:t>
      </w:r>
      <w:commentRangeEnd w:id="0"/>
      <w:r>
        <w:rPr>
          <w:rStyle w:val="CommentReference"/>
        </w:rPr>
        <w:commentReference w:id="0"/>
      </w:r>
    </w:p>
    <w:tbl>
      <w:tblPr>
        <w:tblW w:w="9020" w:type="dxa"/>
        <w:tblLook w:val="04A0" w:firstRow="1" w:lastRow="0" w:firstColumn="1" w:lastColumn="0" w:noHBand="0" w:noVBand="1"/>
      </w:tblPr>
      <w:tblGrid>
        <w:gridCol w:w="3402"/>
        <w:gridCol w:w="1798"/>
        <w:gridCol w:w="2313"/>
        <w:gridCol w:w="1507"/>
      </w:tblGrid>
      <w:tr w:rsidR="00E526F5" w:rsidRPr="00FE58C7" w14:paraId="36798E18" w14:textId="77777777" w:rsidTr="000F5ECE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4472C4"/>
            <w:noWrap/>
            <w:vAlign w:val="bottom"/>
            <w:hideMark/>
          </w:tcPr>
          <w:p w14:paraId="29E0BFEE" w14:textId="77777777" w:rsidR="00E526F5" w:rsidRPr="00FE58C7" w:rsidRDefault="00E526F5" w:rsidP="000F5ECE">
            <w:pPr>
              <w:rPr>
                <w:rFonts w:ascii="Calibri" w:hAnsi="Calibri" w:cs="Calibri"/>
                <w:b/>
                <w:bCs/>
                <w:color w:val="FFFFFF"/>
              </w:rPr>
            </w:pPr>
            <w:r w:rsidRPr="00FE58C7">
              <w:rPr>
                <w:rFonts w:ascii="Calibri" w:hAnsi="Calibri" w:cs="Calibri"/>
                <w:b/>
                <w:bCs/>
                <w:color w:val="FFFFFF"/>
              </w:rPr>
              <w:t>Pronmed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4472C4"/>
            <w:noWrap/>
            <w:vAlign w:val="bottom"/>
            <w:hideMark/>
          </w:tcPr>
          <w:p w14:paraId="2E2FCBF4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FFFFFF"/>
              </w:rPr>
            </w:pPr>
            <w:r w:rsidRPr="00FE58C7">
              <w:rPr>
                <w:rFonts w:ascii="Calibri" w:hAnsi="Calibri" w:cs="Calibri"/>
                <w:color w:val="FFFFFF"/>
              </w:rPr>
              <w:t> 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4472C4"/>
            <w:noWrap/>
            <w:vAlign w:val="bottom"/>
            <w:hideMark/>
          </w:tcPr>
          <w:p w14:paraId="7AB015D8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FFFFFF"/>
              </w:rPr>
            </w:pPr>
            <w:r w:rsidRPr="00FE58C7">
              <w:rPr>
                <w:rFonts w:ascii="Calibri" w:hAnsi="Calibri" w:cs="Calibri"/>
                <w:color w:val="FFFFFF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4472C4"/>
            <w:noWrap/>
            <w:vAlign w:val="bottom"/>
            <w:hideMark/>
          </w:tcPr>
          <w:p w14:paraId="5043073D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FFFFFF"/>
              </w:rPr>
            </w:pPr>
            <w:r w:rsidRPr="00FE58C7">
              <w:rPr>
                <w:rFonts w:ascii="Calibri" w:hAnsi="Calibri" w:cs="Calibri"/>
                <w:color w:val="FFFFFF"/>
              </w:rPr>
              <w:t> </w:t>
            </w:r>
          </w:p>
        </w:tc>
      </w:tr>
      <w:tr w:rsidR="00E526F5" w:rsidRPr="00FE58C7" w14:paraId="53EBF988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704D0DE0" w14:textId="77777777" w:rsidR="00E526F5" w:rsidRPr="00FE58C7" w:rsidRDefault="00E526F5" w:rsidP="000F5ECE">
            <w:pPr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Acute COVID outcomes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71A3E70" w14:textId="77777777" w:rsidR="00E526F5" w:rsidRPr="00FE58C7" w:rsidRDefault="00E526F5" w:rsidP="000F5ECE">
            <w:pPr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Criteria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24DA3677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62683CA9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Scale</w:t>
            </w:r>
          </w:p>
        </w:tc>
      </w:tr>
      <w:tr w:rsidR="00E526F5" w:rsidRPr="00FE58C7" w14:paraId="15454A29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0C3F4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Acute kidney injury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A308C" w14:textId="77777777" w:rsidR="00E526F5" w:rsidRPr="000F5ECE" w:rsidRDefault="00E526F5" w:rsidP="000F5ECE">
            <w:pPr>
              <w:rPr>
                <w:rFonts w:ascii="Calibri" w:hAnsi="Calibri" w:cs="Calibri"/>
                <w:lang w:val="en-GB"/>
              </w:rPr>
            </w:pPr>
            <w:r w:rsidRPr="000F5ECE">
              <w:rPr>
                <w:rFonts w:ascii="Calibri" w:hAnsi="Calibri" w:cs="Calibri"/>
                <w:lang w:val="en-GB"/>
              </w:rPr>
              <w:t>Creatinine based according to KDIGO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253A96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Yes/No</w:t>
            </w:r>
          </w:p>
        </w:tc>
      </w:tr>
      <w:tr w:rsidR="00E526F5" w:rsidRPr="00FE58C7" w14:paraId="1B0CBA5A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ACD2E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Invasive mechanical ventilation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DE1FB9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Clinical diagnosis in CRF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73D704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Yes/No</w:t>
            </w:r>
          </w:p>
        </w:tc>
      </w:tr>
      <w:tr w:rsidR="00E526F5" w:rsidRPr="00FE58C7" w14:paraId="766FA419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D8F3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Death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0BC57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90-day mortality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9F63C2E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Yes/No</w:t>
            </w:r>
          </w:p>
        </w:tc>
      </w:tr>
      <w:tr w:rsidR="00E526F5" w:rsidRPr="00FE58C7" w14:paraId="58B834EA" w14:textId="77777777" w:rsidTr="000F5ECE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33F748CC" w14:textId="77777777" w:rsidR="00E526F5" w:rsidRPr="00FE58C7" w:rsidRDefault="00E526F5" w:rsidP="000F5ECE">
            <w:pPr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Physical Long-COVID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30B07B60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Instrument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7D79CD5D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Score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44C87188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Normalised scale</w:t>
            </w:r>
          </w:p>
        </w:tc>
      </w:tr>
      <w:tr w:rsidR="00E526F5" w:rsidRPr="00FE58C7" w14:paraId="77C7AD77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2CBED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Mobility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E6118D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EQ5D5L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3C0885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1F95EF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0 to 1</w:t>
            </w:r>
          </w:p>
        </w:tc>
      </w:tr>
      <w:tr w:rsidR="00E526F5" w:rsidRPr="00FE58C7" w14:paraId="1CC1564C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569E8C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Self-Care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0D457E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EQ5D5L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2FA413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B65AAD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796010E3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864F8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Usual Activities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66340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EQ5D5L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7A49F7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D748004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4E72EA50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4C2FB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Physical Fatigue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691464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MFI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007E3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4 to 20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87B54DA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71D4C6B1" w14:textId="77777777" w:rsidTr="000F5ECE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2993E4F7" w14:textId="77777777" w:rsidR="00E526F5" w:rsidRPr="00FE58C7" w:rsidRDefault="00E526F5" w:rsidP="000F5EC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E58C7">
              <w:rPr>
                <w:rFonts w:ascii="Calibri" w:hAnsi="Calibri" w:cs="Calibri"/>
                <w:b/>
                <w:bCs/>
                <w:color w:val="000000"/>
              </w:rPr>
              <w:t>Mental Long-COVID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29C3B2C5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E58C7">
              <w:rPr>
                <w:rFonts w:ascii="Calibri" w:hAnsi="Calibri" w:cs="Calibri"/>
                <w:b/>
                <w:bCs/>
                <w:color w:val="000000"/>
              </w:rPr>
              <w:t>Instrument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3ADFDA4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E58C7">
              <w:rPr>
                <w:rFonts w:ascii="Calibri" w:hAnsi="Calibri" w:cs="Calibri"/>
                <w:b/>
                <w:bCs/>
                <w:color w:val="000000"/>
              </w:rPr>
              <w:t>Score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4E860C2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Normalised scale</w:t>
            </w:r>
          </w:p>
        </w:tc>
      </w:tr>
      <w:tr w:rsidR="00E526F5" w:rsidRPr="00FE58C7" w14:paraId="42CD4E36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77ACD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Pain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8EBFC0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EQ5D5L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EE1D9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B050A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0 to 1</w:t>
            </w:r>
          </w:p>
        </w:tc>
      </w:tr>
      <w:tr w:rsidR="00E526F5" w:rsidRPr="00FE58C7" w14:paraId="5E45CD65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E57F0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Discomfort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C088B9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EQ5D5L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4A08AF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3BF57E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4A4040C4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E587D0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Mental Fatigue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81486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MFI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829FA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4 to 20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4F38BC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62485C15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16916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Depression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292837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PHQ9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F89ACD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0 to 27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5775A1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4D8CD5C9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016D1F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Anxiety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3E96D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GAD7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E9FB1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0 to 21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FA0F968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64AAA0BA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F2530B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Cognitive dysfunction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88A5D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MOCA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E28F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30 to 0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505A72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7FD8F21F" w14:textId="77777777" w:rsidTr="000F5ECE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4472C4"/>
            <w:noWrap/>
            <w:vAlign w:val="bottom"/>
            <w:hideMark/>
          </w:tcPr>
          <w:p w14:paraId="00E4ED32" w14:textId="77777777" w:rsidR="00E526F5" w:rsidRPr="00FE58C7" w:rsidRDefault="00E526F5" w:rsidP="000F5ECE">
            <w:pPr>
              <w:rPr>
                <w:rFonts w:ascii="Calibri" w:hAnsi="Calibri" w:cs="Calibri"/>
                <w:b/>
                <w:bCs/>
                <w:color w:val="FFFFFF"/>
              </w:rPr>
            </w:pPr>
            <w:r w:rsidRPr="00FE58C7">
              <w:rPr>
                <w:rFonts w:ascii="Calibri" w:hAnsi="Calibri" w:cs="Calibri"/>
                <w:b/>
                <w:bCs/>
                <w:color w:val="FFFFFF"/>
              </w:rPr>
              <w:t>BQC19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4472C4"/>
            <w:noWrap/>
            <w:vAlign w:val="bottom"/>
            <w:hideMark/>
          </w:tcPr>
          <w:p w14:paraId="696C40AC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FFFFFF"/>
              </w:rPr>
            </w:pPr>
            <w:r w:rsidRPr="00FE58C7">
              <w:rPr>
                <w:rFonts w:ascii="Calibri" w:hAnsi="Calibri" w:cs="Calibri"/>
                <w:color w:val="FFFFFF"/>
              </w:rPr>
              <w:t> 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4472C4"/>
            <w:noWrap/>
            <w:vAlign w:val="bottom"/>
            <w:hideMark/>
          </w:tcPr>
          <w:p w14:paraId="78F9F873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FFFFFF"/>
              </w:rPr>
            </w:pPr>
            <w:r w:rsidRPr="00FE58C7">
              <w:rPr>
                <w:rFonts w:ascii="Calibri" w:hAnsi="Calibri" w:cs="Calibri"/>
                <w:color w:val="FFFFFF"/>
              </w:rPr>
              <w:t> 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4472C4"/>
            <w:noWrap/>
            <w:vAlign w:val="bottom"/>
            <w:hideMark/>
          </w:tcPr>
          <w:p w14:paraId="28BD43A6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FFFFFF"/>
              </w:rPr>
            </w:pPr>
            <w:r w:rsidRPr="00FE58C7">
              <w:rPr>
                <w:rFonts w:ascii="Calibri" w:hAnsi="Calibri" w:cs="Calibri"/>
                <w:color w:val="FFFFFF"/>
              </w:rPr>
              <w:t> </w:t>
            </w:r>
          </w:p>
        </w:tc>
      </w:tr>
      <w:tr w:rsidR="00E526F5" w:rsidRPr="00FE58C7" w14:paraId="18ADCD12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0CD7FA8" w14:textId="77777777" w:rsidR="00E526F5" w:rsidRPr="00FE58C7" w:rsidRDefault="00E526F5" w:rsidP="000F5ECE">
            <w:pPr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Acute COVID outcomes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26A71531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 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72E4C560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 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000000" w:fill="D9E1F2"/>
            <w:noWrap/>
            <w:vAlign w:val="bottom"/>
            <w:hideMark/>
          </w:tcPr>
          <w:p w14:paraId="4D74E624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Scale</w:t>
            </w:r>
          </w:p>
        </w:tc>
      </w:tr>
      <w:tr w:rsidR="00E526F5" w:rsidRPr="00FE58C7" w14:paraId="5BCCD64A" w14:textId="77777777" w:rsidTr="000F5ECE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0E4C8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Acute kidney injury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5C42A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Clinical diagnosis in CRF</w:t>
            </w:r>
          </w:p>
        </w:tc>
        <w:tc>
          <w:tcPr>
            <w:tcW w:w="150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37499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Yes/No</w:t>
            </w:r>
          </w:p>
        </w:tc>
      </w:tr>
      <w:tr w:rsidR="00E526F5" w:rsidRPr="00FE58C7" w14:paraId="7BABB7F6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5C460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Invasive mechanical ventilation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B7B80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Clinical diagnosis in CRF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0DDB88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Yes/No</w:t>
            </w:r>
          </w:p>
        </w:tc>
      </w:tr>
      <w:tr w:rsidR="00E526F5" w:rsidRPr="00FE58C7" w14:paraId="109352E2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BD441E" w14:textId="77777777" w:rsidR="00E526F5" w:rsidRPr="00FE58C7" w:rsidRDefault="00E526F5" w:rsidP="000F5ECE">
            <w:pPr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Death</w:t>
            </w:r>
          </w:p>
        </w:tc>
        <w:tc>
          <w:tcPr>
            <w:tcW w:w="4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EAEE2B" w14:textId="77777777" w:rsidR="00E526F5" w:rsidRPr="000F5ECE" w:rsidRDefault="00E526F5" w:rsidP="000F5ECE">
            <w:pPr>
              <w:rPr>
                <w:rFonts w:ascii="Calibri" w:hAnsi="Calibri" w:cs="Calibri"/>
                <w:lang w:val="en-GB"/>
              </w:rPr>
            </w:pPr>
            <w:r w:rsidRPr="000F5ECE">
              <w:rPr>
                <w:rFonts w:ascii="Calibri" w:hAnsi="Calibri" w:cs="Calibri"/>
                <w:lang w:val="en-GB"/>
              </w:rPr>
              <w:t>In-hospital mortality in CRF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BFB518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</w:rPr>
            </w:pPr>
            <w:r w:rsidRPr="00FE58C7">
              <w:rPr>
                <w:rFonts w:ascii="Calibri" w:hAnsi="Calibri" w:cs="Calibri"/>
              </w:rPr>
              <w:t>Yes/No</w:t>
            </w:r>
          </w:p>
        </w:tc>
      </w:tr>
      <w:tr w:rsidR="00E526F5" w:rsidRPr="00FE58C7" w14:paraId="674BCAA7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7EDF50A2" w14:textId="77777777" w:rsidR="00E526F5" w:rsidRPr="00FE58C7" w:rsidRDefault="00E526F5" w:rsidP="000F5EC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E58C7">
              <w:rPr>
                <w:rFonts w:ascii="Calibri" w:hAnsi="Calibri" w:cs="Calibri"/>
                <w:b/>
                <w:bCs/>
                <w:color w:val="000000"/>
              </w:rPr>
              <w:t>Physical Long-COVID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8256151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E58C7">
              <w:rPr>
                <w:rFonts w:ascii="Calibri" w:hAnsi="Calibri" w:cs="Calibri"/>
                <w:b/>
                <w:bCs/>
                <w:color w:val="000000"/>
              </w:rPr>
              <w:t>Instrument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2D13540B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E58C7">
              <w:rPr>
                <w:rFonts w:ascii="Calibri" w:hAnsi="Calibri" w:cs="Calibri"/>
                <w:b/>
                <w:bCs/>
                <w:color w:val="000000"/>
              </w:rPr>
              <w:t>Score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98BE7E3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Normalised scale</w:t>
            </w:r>
          </w:p>
        </w:tc>
      </w:tr>
      <w:tr w:rsidR="00E526F5" w:rsidRPr="00FE58C7" w14:paraId="5E8F4E88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A44AE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Mobility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19A326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BQC19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94BDC6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412E06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0 to 1</w:t>
            </w:r>
          </w:p>
        </w:tc>
      </w:tr>
      <w:tr w:rsidR="00E526F5" w:rsidRPr="00FE58C7" w14:paraId="34BA27F1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C493A5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Self-Care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0EB6C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BQC19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456D6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1F45052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45C537BA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B0D55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Usual Activities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B6C58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BQC19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58261C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9BAFE93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5FB850D2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7AABF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Carrying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E227F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BQC19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5E5C6B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3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20C5F7E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7AF54939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015F6E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Walking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6E250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BQC19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511B9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3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255A706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66B22608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070AD1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Climbing Stairs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36B830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BQC19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4CF20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3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CAAF41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66C106EA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9DD71" w14:textId="77777777" w:rsidR="00E526F5" w:rsidRPr="000F5ECE" w:rsidRDefault="00E526F5" w:rsidP="000F5ECE">
            <w:pPr>
              <w:rPr>
                <w:rFonts w:ascii="Calibri" w:hAnsi="Calibri" w:cs="Calibri"/>
                <w:color w:val="000000"/>
                <w:lang w:val="en-GB"/>
              </w:rPr>
            </w:pPr>
            <w:r w:rsidRPr="000F5ECE">
              <w:rPr>
                <w:rFonts w:ascii="Calibri" w:hAnsi="Calibri" w:cs="Calibri"/>
                <w:color w:val="000000"/>
                <w:lang w:val="en-GB"/>
              </w:rPr>
              <w:t>Rising out of a Chair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11E68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BQC19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833E7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3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84C00A2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  <w:tr w:rsidR="00E526F5" w:rsidRPr="00FE58C7" w14:paraId="320D4D0E" w14:textId="77777777" w:rsidTr="000F5ECE">
        <w:trPr>
          <w:trHeight w:val="32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16332477" w14:textId="77777777" w:rsidR="00E526F5" w:rsidRPr="00FE58C7" w:rsidRDefault="00E526F5" w:rsidP="000F5ECE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FE58C7">
              <w:rPr>
                <w:rFonts w:ascii="Calibri" w:hAnsi="Calibri" w:cs="Calibri"/>
                <w:b/>
                <w:bCs/>
                <w:color w:val="000000"/>
              </w:rPr>
              <w:t>Mental Long-COVID</w:t>
            </w:r>
          </w:p>
        </w:tc>
        <w:tc>
          <w:tcPr>
            <w:tcW w:w="179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430A9A75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E58C7">
              <w:rPr>
                <w:rFonts w:ascii="Calibri" w:hAnsi="Calibri" w:cs="Calibri"/>
                <w:b/>
                <w:bCs/>
                <w:color w:val="000000"/>
              </w:rPr>
              <w:t>Instrument</w:t>
            </w:r>
          </w:p>
        </w:tc>
        <w:tc>
          <w:tcPr>
            <w:tcW w:w="231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08D4614F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FE58C7">
              <w:rPr>
                <w:rFonts w:ascii="Calibri" w:hAnsi="Calibri" w:cs="Calibri"/>
                <w:b/>
                <w:bCs/>
                <w:color w:val="000000"/>
              </w:rPr>
              <w:t>Score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D9E1F2"/>
            <w:noWrap/>
            <w:vAlign w:val="bottom"/>
            <w:hideMark/>
          </w:tcPr>
          <w:p w14:paraId="56A5CF44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b/>
                <w:bCs/>
              </w:rPr>
            </w:pPr>
            <w:r w:rsidRPr="00FE58C7">
              <w:rPr>
                <w:rFonts w:ascii="Calibri" w:hAnsi="Calibri" w:cs="Calibri"/>
                <w:b/>
                <w:bCs/>
              </w:rPr>
              <w:t>Normalised scale</w:t>
            </w:r>
          </w:p>
        </w:tc>
      </w:tr>
      <w:tr w:rsidR="00E526F5" w:rsidRPr="00FE58C7" w14:paraId="16FA1C53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1D466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lastRenderedPageBreak/>
              <w:t>Pain and Discomfort</w:t>
            </w:r>
          </w:p>
        </w:tc>
        <w:tc>
          <w:tcPr>
            <w:tcW w:w="17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4E1D61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BQC19</w:t>
            </w:r>
          </w:p>
        </w:tc>
        <w:tc>
          <w:tcPr>
            <w:tcW w:w="2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C9E14A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BD49F90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0 to 1</w:t>
            </w:r>
          </w:p>
        </w:tc>
      </w:tr>
      <w:tr w:rsidR="00E526F5" w:rsidRPr="00FE58C7" w14:paraId="0F897220" w14:textId="77777777" w:rsidTr="000F5ECE">
        <w:trPr>
          <w:trHeight w:val="320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D5ACC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Anxiety and Depression</w:t>
            </w:r>
          </w:p>
        </w:tc>
        <w:tc>
          <w:tcPr>
            <w:tcW w:w="17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30F1E4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BQC19</w:t>
            </w:r>
          </w:p>
        </w:tc>
        <w:tc>
          <w:tcPr>
            <w:tcW w:w="231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BC90FF" w14:textId="77777777" w:rsidR="00E526F5" w:rsidRPr="00FE58C7" w:rsidRDefault="00E526F5" w:rsidP="000F5ECE">
            <w:pPr>
              <w:jc w:val="center"/>
              <w:rPr>
                <w:rFonts w:ascii="Calibri" w:hAnsi="Calibri" w:cs="Calibri"/>
                <w:color w:val="000000"/>
              </w:rPr>
            </w:pPr>
            <w:r w:rsidRPr="00FE58C7">
              <w:rPr>
                <w:rFonts w:ascii="Calibri" w:hAnsi="Calibri" w:cs="Calibri"/>
                <w:color w:val="000000"/>
              </w:rPr>
              <w:t>1 to 5</w:t>
            </w:r>
          </w:p>
        </w:tc>
        <w:tc>
          <w:tcPr>
            <w:tcW w:w="150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A133FF5" w14:textId="77777777" w:rsidR="00E526F5" w:rsidRPr="00FE58C7" w:rsidRDefault="00E526F5" w:rsidP="000F5ECE">
            <w:pPr>
              <w:rPr>
                <w:rFonts w:ascii="Calibri" w:hAnsi="Calibri" w:cs="Calibri"/>
                <w:color w:val="000000"/>
              </w:rPr>
            </w:pPr>
          </w:p>
        </w:tc>
      </w:tr>
    </w:tbl>
    <w:p w14:paraId="26EBF11F" w14:textId="77777777" w:rsidR="00E526F5" w:rsidRPr="00AD6AA7" w:rsidRDefault="00E526F5" w:rsidP="00E526F5">
      <w:pPr>
        <w:spacing w:line="480" w:lineRule="auto"/>
        <w:rPr>
          <w:lang w:val="en-US"/>
        </w:rPr>
      </w:pPr>
      <w:r>
        <w:rPr>
          <w:lang w:val="en-US"/>
        </w:rPr>
        <w:t>Clinical endpoints used for primary analysis in Pronmed and validation using Biobanque Québécoise de la COVID-19 (BQC19) for outcomes of acute COVID-19 and Long COVID-19 clustered as physical or mental symptoms using a continuous score that was normalized to zero to one and averaged for physical and mental symptoms for each of the cohorts to harmonize the analysis. KDIGO: Kidney Disease Improving Global Outcomes, CRF: Clinical Report Form, EQ5D5L: Five-dimensional Quality of life questionnaire. MFI: Multidimensional Fatigue Inventory, PHQ9: 9-question Patient Health Questionnaire for depression, MoCA: Montréal Cognitive Assessment.</w:t>
      </w:r>
    </w:p>
    <w:p w14:paraId="2FC08ABB" w14:textId="77777777" w:rsidR="00E526F5" w:rsidRDefault="00E526F5"/>
    <w:sectPr w:rsidR="00E526F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iklós Lipcsey" w:date="2022-04-21T13:30:00Z" w:initials="ML">
    <w:p w14:paraId="448DEE48" w14:textId="77777777" w:rsidR="00E526F5" w:rsidRPr="009C343D" w:rsidRDefault="00E526F5" w:rsidP="00E526F5">
      <w:pPr>
        <w:pStyle w:val="CommentText"/>
        <w:rPr>
          <w:lang w:val="en-US"/>
        </w:rPr>
      </w:pPr>
      <w:r>
        <w:rPr>
          <w:rStyle w:val="CommentReference"/>
        </w:rPr>
        <w:annotationRef/>
      </w:r>
      <w:r w:rsidRPr="009C343D">
        <w:rPr>
          <w:lang w:val="en-US"/>
        </w:rPr>
        <w:t>Can also be moved to S</w:t>
      </w:r>
      <w:r>
        <w:rPr>
          <w:lang w:val="en-US"/>
        </w:rPr>
        <w:t>upplements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48DEE48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0BDADD" w16cex:dateUtc="2022-04-21T17:3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48DEE48" w16cid:durableId="260BDADD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klós Lipcsey">
    <w15:presenceInfo w15:providerId="AD" w15:userId="S-1-5-21-1774431583-4023024350-2099909138-5808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6808"/>
    <w:rsid w:val="00022458"/>
    <w:rsid w:val="000A0470"/>
    <w:rsid w:val="000C63A7"/>
    <w:rsid w:val="00122A93"/>
    <w:rsid w:val="00150EB4"/>
    <w:rsid w:val="00161CE7"/>
    <w:rsid w:val="00183483"/>
    <w:rsid w:val="001A6A53"/>
    <w:rsid w:val="002B6FAB"/>
    <w:rsid w:val="003326FC"/>
    <w:rsid w:val="004074D3"/>
    <w:rsid w:val="0048056A"/>
    <w:rsid w:val="004B4992"/>
    <w:rsid w:val="005457E3"/>
    <w:rsid w:val="005D7A5B"/>
    <w:rsid w:val="00647AE7"/>
    <w:rsid w:val="006B01FB"/>
    <w:rsid w:val="006F682E"/>
    <w:rsid w:val="00707A70"/>
    <w:rsid w:val="0073134A"/>
    <w:rsid w:val="00736CA2"/>
    <w:rsid w:val="007B4FAE"/>
    <w:rsid w:val="007C6808"/>
    <w:rsid w:val="007D4D64"/>
    <w:rsid w:val="00800D41"/>
    <w:rsid w:val="00850702"/>
    <w:rsid w:val="00941EDA"/>
    <w:rsid w:val="00A04F70"/>
    <w:rsid w:val="00AB7E87"/>
    <w:rsid w:val="00AD0C53"/>
    <w:rsid w:val="00BB20E5"/>
    <w:rsid w:val="00BE0675"/>
    <w:rsid w:val="00BE45FB"/>
    <w:rsid w:val="00D00BA0"/>
    <w:rsid w:val="00D367DA"/>
    <w:rsid w:val="00DB756C"/>
    <w:rsid w:val="00E0066B"/>
    <w:rsid w:val="00E21741"/>
    <w:rsid w:val="00E526F5"/>
    <w:rsid w:val="00E73F04"/>
    <w:rsid w:val="00E752AF"/>
    <w:rsid w:val="00E77C7D"/>
    <w:rsid w:val="00F66859"/>
    <w:rsid w:val="00FA3BBE"/>
    <w:rsid w:val="00FF5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B32847"/>
  <w15:chartTrackingRefBased/>
  <w15:docId w15:val="{5E7D3F51-13B5-1149-A0FA-63ECFB47C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6808"/>
    <w:rPr>
      <w:rFonts w:ascii="Times New Roman" w:eastAsia="Times New Roman" w:hAnsi="Times New Roman" w:cs="Times New Roman"/>
      <w:lang w:val="sv-SE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526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26F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26F5"/>
    <w:rPr>
      <w:rFonts w:ascii="Times New Roman" w:eastAsia="Times New Roman" w:hAnsi="Times New Roman" w:cs="Times New Roman"/>
      <w:sz w:val="20"/>
      <w:szCs w:val="20"/>
      <w:lang w:val="sv-SE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18/08/relationships/commentsExtensible" Target="commentsExtensi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6/09/relationships/commentsIds" Target="commentsIds.xml"/><Relationship Id="rId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openxmlformats.org/officeDocument/2006/relationships/comments" Target="comments.xml"/><Relationship Id="rId9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302</Words>
  <Characters>1723</Characters>
  <Application>Microsoft Office Word</Application>
  <DocSecurity>0</DocSecurity>
  <Lines>14</Lines>
  <Paragraphs>4</Paragraphs>
  <ScaleCrop>false</ScaleCrop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Hultström</dc:creator>
  <cp:keywords/>
  <dc:description/>
  <cp:lastModifiedBy>Michael Hultström</cp:lastModifiedBy>
  <cp:revision>2</cp:revision>
  <dcterms:created xsi:type="dcterms:W3CDTF">2022-04-25T13:34:00Z</dcterms:created>
  <dcterms:modified xsi:type="dcterms:W3CDTF">2022-04-25T13:36:00Z</dcterms:modified>
</cp:coreProperties>
</file>