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57FE4" w14:textId="79627323" w:rsidR="009C7CE2" w:rsidRDefault="00B269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69CC">
        <w:rPr>
          <w:rFonts w:ascii="Times New Roman" w:hAnsi="Times New Roman" w:cs="Times New Roman"/>
          <w:b/>
          <w:bCs/>
          <w:sz w:val="24"/>
          <w:szCs w:val="24"/>
        </w:rPr>
        <w:t>Supplementary Materials: e-Appendix 1</w:t>
      </w:r>
    </w:p>
    <w:p w14:paraId="50E7F9C7" w14:textId="6E662F11" w:rsidR="00B269CC" w:rsidRDefault="00B269C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1288EF8" w14:textId="1116D605" w:rsidR="00B269CC" w:rsidRDefault="00B269C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of Contents</w:t>
      </w:r>
    </w:p>
    <w:p w14:paraId="073E36EC" w14:textId="77777777" w:rsidR="00D559DC" w:rsidRPr="00C53B74" w:rsidRDefault="00D559DC" w:rsidP="00C53B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sz w:val="24"/>
          <w:szCs w:val="24"/>
        </w:rPr>
        <w:t xml:space="preserve">e-Table 1: </w:t>
      </w:r>
      <w:r w:rsidRPr="00C53B74">
        <w:rPr>
          <w:rFonts w:ascii="Times New Roman" w:hAnsi="Times New Roman" w:cs="Times New Roman"/>
          <w:sz w:val="24"/>
          <w:szCs w:val="24"/>
        </w:rPr>
        <w:t xml:space="preserve">Embase and Medline Search Results </w:t>
      </w:r>
    </w:p>
    <w:p w14:paraId="78CDA504" w14:textId="77777777" w:rsidR="00D559DC" w:rsidRPr="00C53B74" w:rsidRDefault="00D559DC" w:rsidP="00C53B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sz w:val="24"/>
          <w:szCs w:val="24"/>
        </w:rPr>
        <w:t xml:space="preserve">e-Table 2: </w:t>
      </w:r>
      <w:r w:rsidRPr="00C53B74">
        <w:rPr>
          <w:rFonts w:ascii="Times New Roman" w:hAnsi="Times New Roman" w:cs="Times New Roman"/>
          <w:sz w:val="24"/>
          <w:szCs w:val="24"/>
        </w:rPr>
        <w:t xml:space="preserve">Cochrane Central Search Results </w:t>
      </w:r>
    </w:p>
    <w:p w14:paraId="04408DE2" w14:textId="77777777" w:rsidR="00D559DC" w:rsidRPr="00C53B74" w:rsidRDefault="00D559DC" w:rsidP="00C53B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sz w:val="24"/>
          <w:szCs w:val="24"/>
        </w:rPr>
        <w:t xml:space="preserve">e-Table 3: </w:t>
      </w:r>
      <w:r w:rsidRPr="00C53B74">
        <w:rPr>
          <w:rFonts w:ascii="Times New Roman" w:hAnsi="Times New Roman" w:cs="Times New Roman"/>
          <w:sz w:val="24"/>
          <w:szCs w:val="24"/>
        </w:rPr>
        <w:t xml:space="preserve"> Excluded Studies</w:t>
      </w:r>
    </w:p>
    <w:p w14:paraId="3B8FBB4B" w14:textId="77777777" w:rsidR="00D559DC" w:rsidRPr="00C53B74" w:rsidRDefault="00D559DC" w:rsidP="00C53B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sz w:val="24"/>
          <w:szCs w:val="24"/>
        </w:rPr>
        <w:t xml:space="preserve">e-Table 4: </w:t>
      </w:r>
      <w:r w:rsidRPr="00C53B74">
        <w:rPr>
          <w:rFonts w:ascii="Times New Roman" w:hAnsi="Times New Roman" w:cs="Times New Roman"/>
          <w:sz w:val="24"/>
          <w:szCs w:val="24"/>
        </w:rPr>
        <w:t xml:space="preserve"> Risk of Bias Table</w:t>
      </w:r>
    </w:p>
    <w:p w14:paraId="1410FBD3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e-Figure 1: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Forest plot of change in PaO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</w:p>
    <w:p w14:paraId="6A997D61" w14:textId="77777777" w:rsidR="00D559DC" w:rsidRPr="00C53B74" w:rsidRDefault="00D559DC" w:rsidP="00C53B74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C53B74">
        <w:rPr>
          <w:rFonts w:ascii="Times New Roman" w:hAnsi="Times New Roman" w:cs="Times New Roman"/>
          <w:b/>
          <w:bCs/>
          <w:sz w:val="24"/>
          <w:szCs w:val="24"/>
        </w:rPr>
        <w:t>e-Figure 2:</w:t>
      </w:r>
      <w:r w:rsidRPr="00C53B74">
        <w:rPr>
          <w:rFonts w:ascii="Times New Roman" w:hAnsi="Times New Roman" w:cs="Times New Roman"/>
          <w:sz w:val="24"/>
          <w:szCs w:val="24"/>
        </w:rPr>
        <w:t xml:space="preserve"> Forest plot change in PaCO</w:t>
      </w:r>
      <w:r w:rsidRPr="00C53B74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1D6BE721" w14:textId="77777777" w:rsidR="00D559DC" w:rsidRPr="00C53B74" w:rsidRDefault="00D559DC" w:rsidP="00C53B7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e-Figure 3</w:t>
      </w:r>
      <w:r w:rsidRPr="00C53B74">
        <w:rPr>
          <w:rFonts w:ascii="Times New Roman" w:hAnsi="Times New Roman" w:cs="Times New Roman"/>
          <w:color w:val="000000" w:themeColor="text1"/>
          <w:sz w:val="24"/>
          <w:szCs w:val="24"/>
        </w:rPr>
        <w:t>: Forest plot of change in comfort - subgroup analysis by AECOPD studies alone</w:t>
      </w:r>
    </w:p>
    <w:p w14:paraId="4F8E9E40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e-Figure 4: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Forest plot of change in dyspnea - subgroup analysis by AECOPD studies alone</w:t>
      </w:r>
    </w:p>
    <w:p w14:paraId="2D59DF1C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e-Figure 5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: Forest plot of change in respiratory rate - subgroup analysis by AECOPD studies alone</w:t>
      </w:r>
    </w:p>
    <w:p w14:paraId="6BD0F130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e-Figure 6: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Forest plot of change in PaCO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- subgroup analysis by AECOPD studies alone</w:t>
      </w:r>
    </w:p>
    <w:p w14:paraId="49C1AB3C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e-Figure 7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:  Forest plot of mortality - subgroup analysis by risk of bias</w:t>
      </w:r>
    </w:p>
    <w:p w14:paraId="25D2ECBF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e-Figure 8: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Forest plot of intubation - subgroup analysis by risk of bias</w:t>
      </w:r>
    </w:p>
    <w:p w14:paraId="27D12DF6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e-Figure 9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: Forest plot of ICU Length of Stay - subgroup analysis by risk of bias</w:t>
      </w:r>
    </w:p>
    <w:p w14:paraId="1EDCF04A" w14:textId="77777777" w:rsidR="00D559DC" w:rsidRPr="00C53B74" w:rsidRDefault="00D559DC" w:rsidP="00C53B7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e-Figure 10:</w:t>
      </w:r>
      <w:r w:rsidRPr="00C53B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Forest plot of Hospital Length of Stay - subgroup analysis by risk of bias</w:t>
      </w:r>
    </w:p>
    <w:p w14:paraId="1CFB0A05" w14:textId="77777777" w:rsidR="00D559DC" w:rsidRPr="00C53B74" w:rsidRDefault="00D559DC" w:rsidP="00C53B7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e-Figure 11:</w:t>
      </w:r>
      <w:r w:rsidRPr="00C53B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Forest plot of respiratory rate - subgroup analysis by risk of bias</w:t>
      </w:r>
    </w:p>
    <w:p w14:paraId="65BC3210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e-Figure 12: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Forest plot of change in PaO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- subgroup analysis by risk of bias</w:t>
      </w:r>
    </w:p>
    <w:p w14:paraId="7FD97E41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e-Figure 13: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Forest plot of change in PaCO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- subgroup analysis by risk of bias</w:t>
      </w:r>
    </w:p>
    <w:p w14:paraId="55CD79C6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 Figure 14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: Forest plot of mortality - subgroup analysis excluding Wang et al.</w:t>
      </w:r>
    </w:p>
    <w:p w14:paraId="46C58C01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e-Figure 15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:  Forest plot of intubation - subgroup analysis excluding Wang et al.</w:t>
      </w:r>
    </w:p>
    <w:p w14:paraId="2398CB7F" w14:textId="77777777" w:rsidR="00D559DC" w:rsidRPr="00C53B74" w:rsidRDefault="00D559DC" w:rsidP="00C53B74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e-Figure 16</w:t>
      </w:r>
      <w:r w:rsidRPr="00C53B7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: Forest plot of ICU Length of Stay - subgroup analysis excluding Wang et al.</w:t>
      </w:r>
    </w:p>
    <w:p w14:paraId="37C38567" w14:textId="77777777" w:rsidR="00D559DC" w:rsidRPr="00C53B74" w:rsidRDefault="00D559DC" w:rsidP="00C53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sz w:val="24"/>
          <w:szCs w:val="24"/>
        </w:rPr>
        <w:t xml:space="preserve">e-Figure 17: </w:t>
      </w:r>
      <w:r w:rsidRPr="00C53B74">
        <w:rPr>
          <w:rFonts w:ascii="Times New Roman" w:hAnsi="Times New Roman" w:cs="Times New Roman"/>
          <w:sz w:val="24"/>
          <w:szCs w:val="24"/>
        </w:rPr>
        <w:t>Trial sequential analysis for mortality</w:t>
      </w:r>
    </w:p>
    <w:p w14:paraId="62E19815" w14:textId="77777777" w:rsidR="00D559DC" w:rsidRPr="00C53B74" w:rsidRDefault="00D559DC" w:rsidP="00C53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sz w:val="24"/>
          <w:szCs w:val="24"/>
        </w:rPr>
        <w:t xml:space="preserve">e-Figure 18: </w:t>
      </w:r>
      <w:r w:rsidRPr="00C53B74">
        <w:rPr>
          <w:rFonts w:ascii="Times New Roman" w:hAnsi="Times New Roman" w:cs="Times New Roman"/>
          <w:sz w:val="24"/>
          <w:szCs w:val="24"/>
        </w:rPr>
        <w:t>Trial sequential analysis for intubation</w:t>
      </w:r>
    </w:p>
    <w:p w14:paraId="03944B67" w14:textId="77777777" w:rsidR="00D559DC" w:rsidRPr="00C53B74" w:rsidRDefault="00D559DC" w:rsidP="00C53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3B74">
        <w:rPr>
          <w:rFonts w:ascii="Times New Roman" w:hAnsi="Times New Roman" w:cs="Times New Roman"/>
          <w:b/>
          <w:bCs/>
          <w:sz w:val="24"/>
          <w:szCs w:val="24"/>
        </w:rPr>
        <w:t xml:space="preserve">e-Figure 19: </w:t>
      </w:r>
      <w:r w:rsidRPr="00C53B74">
        <w:rPr>
          <w:rFonts w:ascii="Times New Roman" w:hAnsi="Times New Roman" w:cs="Times New Roman"/>
          <w:sz w:val="24"/>
          <w:szCs w:val="24"/>
        </w:rPr>
        <w:t>Trial sequential analysis for ICU length of stay</w:t>
      </w:r>
    </w:p>
    <w:p w14:paraId="5A2C78CB" w14:textId="77777777" w:rsidR="00D559DC" w:rsidRPr="00C53B74" w:rsidRDefault="00D559DC" w:rsidP="00C53B74">
      <w:pPr>
        <w:tabs>
          <w:tab w:val="left" w:pos="369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0B849D" w14:textId="77777777" w:rsidR="00D559DC" w:rsidRDefault="00D559DC" w:rsidP="00DF187C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37C8993A" w14:textId="77777777" w:rsidR="00D559DC" w:rsidRDefault="00D559DC" w:rsidP="00DF187C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2F0B6C4E" w14:textId="77777777" w:rsidR="00D559DC" w:rsidRDefault="00D559DC" w:rsidP="00DF187C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0A419D1E" w14:textId="77777777" w:rsidR="00D559DC" w:rsidRDefault="00D559DC" w:rsidP="00DF187C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43D40C8F" w14:textId="77777777" w:rsidR="00D559DC" w:rsidRDefault="00D559DC" w:rsidP="00DF187C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00967FA" w14:textId="77777777" w:rsidR="00D559DC" w:rsidRDefault="00D559DC" w:rsidP="00DF187C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1560F814" w14:textId="77777777" w:rsidR="00D559DC" w:rsidRDefault="00D559DC" w:rsidP="00DF187C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2E58379E" w14:textId="77777777" w:rsidR="00D559DC" w:rsidRDefault="00D559DC" w:rsidP="00DF187C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D43B25C" w14:textId="77777777" w:rsidR="00D559DC" w:rsidRDefault="00D559DC" w:rsidP="00DF187C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E60C8CD" w14:textId="77777777" w:rsidR="00D559DC" w:rsidRDefault="00D559DC" w:rsidP="00DF187C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A265F63" w14:textId="77777777" w:rsidR="00D559DC" w:rsidRDefault="00D559DC" w:rsidP="00DF187C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0FB017E8" w14:textId="62044DB7" w:rsidR="00DF187C" w:rsidRPr="00270F93" w:rsidRDefault="00DF187C" w:rsidP="00DF187C">
      <w:pPr>
        <w:tabs>
          <w:tab w:val="left" w:pos="369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e-Table 1: </w:t>
      </w:r>
      <w:r>
        <w:rPr>
          <w:rFonts w:ascii="Times New Roman" w:hAnsi="Times New Roman" w:cs="Times New Roman"/>
          <w:sz w:val="24"/>
          <w:szCs w:val="24"/>
        </w:rPr>
        <w:t>Embase and Medline Search Results (April 16 search, updates were completed on August 4 2020, January 6, and October 5 2021)</w:t>
      </w:r>
    </w:p>
    <w:p w14:paraId="7191D035" w14:textId="77777777" w:rsidR="00DF187C" w:rsidRPr="00267169" w:rsidRDefault="00DF187C" w:rsidP="00DF187C">
      <w:pPr>
        <w:rPr>
          <w:rFonts w:ascii="Times New Roman" w:hAnsi="Times New Roman" w:cs="Times New Roman"/>
          <w:lang w:eastAsia="en-CA"/>
        </w:rPr>
      </w:pPr>
    </w:p>
    <w:p w14:paraId="01ED728D" w14:textId="77777777" w:rsidR="00DF187C" w:rsidRPr="00267169" w:rsidRDefault="00DF187C" w:rsidP="00DF187C">
      <w:pPr>
        <w:rPr>
          <w:rFonts w:ascii="Times New Roman" w:hAnsi="Times New Roman" w:cs="Times New Roman"/>
          <w:b/>
          <w:lang w:eastAsia="en-CA"/>
        </w:rPr>
      </w:pPr>
      <w:r w:rsidRPr="00267169">
        <w:rPr>
          <w:rFonts w:ascii="Times New Roman" w:hAnsi="Times New Roman" w:cs="Times New Roman"/>
          <w:b/>
          <w:color w:val="0A0905"/>
          <w:highlight w:val="lightGray"/>
          <w:lang w:eastAsia="en-CA"/>
        </w:rPr>
        <w:t>Concept #1:</w:t>
      </w:r>
      <w:r w:rsidRPr="00267169">
        <w:rPr>
          <w:rFonts w:ascii="Times New Roman" w:hAnsi="Times New Roman" w:cs="Times New Roman"/>
          <w:b/>
          <w:color w:val="0A0905"/>
          <w:lang w:eastAsia="en-CA"/>
        </w:rPr>
        <w:t xml:space="preserve"> </w:t>
      </w:r>
      <w:r w:rsidRPr="00267169">
        <w:rPr>
          <w:rFonts w:ascii="Times New Roman" w:hAnsi="Times New Roman" w:cs="Times New Roman"/>
          <w:b/>
          <w:lang w:val="en-CA"/>
        </w:rPr>
        <w:t>H</w:t>
      </w:r>
      <w:r w:rsidRPr="00267169">
        <w:rPr>
          <w:rFonts w:ascii="Times New Roman" w:hAnsi="Times New Roman" w:cs="Times New Roman"/>
          <w:b/>
        </w:rPr>
        <w:t>igh-Flow Nasal Cannula</w:t>
      </w:r>
    </w:p>
    <w:p w14:paraId="0D5030EA" w14:textId="77777777" w:rsidR="00DF187C" w:rsidRDefault="00DF187C" w:rsidP="00DF187C">
      <w:pPr>
        <w:rPr>
          <w:lang w:val="en-CA"/>
        </w:rPr>
      </w:pPr>
      <w:r>
        <w:rPr>
          <w:rFonts w:ascii="Arial" w:hAnsi="Arial" w:cs="Arial"/>
          <w:lang w:val="en-CA"/>
        </w:rPr>
        <w:t xml:space="preserve">Oxygen Inhalation Therapy/ use </w:t>
      </w:r>
      <w:r>
        <w:rPr>
          <w:rFonts w:ascii="Arial" w:hAnsi="Arial" w:cs="Arial"/>
        </w:rPr>
        <w:t>ppez</w:t>
      </w:r>
    </w:p>
    <w:p w14:paraId="5871427F" w14:textId="77777777" w:rsidR="00DF187C" w:rsidRDefault="00DF187C" w:rsidP="00DF187C">
      <w:pPr>
        <w:rPr>
          <w:lang w:val="en-CA"/>
        </w:rPr>
      </w:pPr>
      <w:r>
        <w:rPr>
          <w:rFonts w:ascii="Arial" w:hAnsi="Arial" w:cs="Arial"/>
        </w:rPr>
        <w:t>Oxygen Therapy</w:t>
      </w:r>
      <w:r>
        <w:rPr>
          <w:rFonts w:ascii="Arial" w:hAnsi="Arial" w:cs="Arial"/>
          <w:lang w:val="en-CA"/>
        </w:rPr>
        <w:t xml:space="preserve">/ use </w:t>
      </w:r>
      <w:r>
        <w:rPr>
          <w:rFonts w:ascii="Arial" w:hAnsi="Arial" w:cs="Arial"/>
        </w:rPr>
        <w:t>oemezd</w:t>
      </w:r>
    </w:p>
    <w:p w14:paraId="0C10E988" w14:textId="77777777" w:rsidR="00DF187C" w:rsidRDefault="00DF187C" w:rsidP="00DF187C">
      <w:pPr>
        <w:rPr>
          <w:lang w:val="en-CA"/>
        </w:rPr>
      </w:pPr>
      <w:r>
        <w:rPr>
          <w:rFonts w:ascii="Arial" w:hAnsi="Arial" w:cs="Arial"/>
          <w:lang w:val="en-CA"/>
        </w:rPr>
        <w:t>(</w:t>
      </w:r>
      <w:r>
        <w:rPr>
          <w:rFonts w:ascii="Arial" w:hAnsi="Arial" w:cs="Arial"/>
        </w:rPr>
        <w:t>high</w:t>
      </w:r>
      <w:r>
        <w:rPr>
          <w:rFonts w:ascii="Arial" w:hAnsi="Arial" w:cs="Arial"/>
          <w:lang w:val="en-CA"/>
        </w:rPr>
        <w:t>-</w:t>
      </w:r>
      <w:r>
        <w:rPr>
          <w:rFonts w:ascii="Arial" w:hAnsi="Arial" w:cs="Arial"/>
        </w:rPr>
        <w:t>flow</w:t>
      </w:r>
      <w:r>
        <w:rPr>
          <w:rFonts w:ascii="Arial" w:hAnsi="Arial" w:cs="Arial"/>
          <w:lang w:val="en-CA"/>
        </w:rPr>
        <w:t>*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CA"/>
        </w:rPr>
        <w:t xml:space="preserve">OR highflow* OR </w:t>
      </w:r>
      <w:r>
        <w:rPr>
          <w:rFonts w:ascii="Arial" w:hAnsi="Arial" w:cs="Arial"/>
        </w:rPr>
        <w:t>high velocit</w:t>
      </w:r>
      <w:r>
        <w:rPr>
          <w:rFonts w:ascii="Arial" w:hAnsi="Arial" w:cs="Arial"/>
          <w:lang w:val="en-CA"/>
        </w:rPr>
        <w:t xml:space="preserve">* OR </w:t>
      </w:r>
      <w:r>
        <w:rPr>
          <w:rFonts w:ascii="Arial" w:hAnsi="Arial" w:cs="Arial"/>
        </w:rPr>
        <w:t>highvelocit</w:t>
      </w:r>
      <w:r>
        <w:rPr>
          <w:rFonts w:ascii="Arial" w:hAnsi="Arial" w:cs="Arial"/>
          <w:lang w:val="en-CA"/>
        </w:rPr>
        <w:t>*).mp.</w:t>
      </w:r>
    </w:p>
    <w:p w14:paraId="7FDBC412" w14:textId="77777777" w:rsidR="00DF187C" w:rsidRDefault="00DF187C" w:rsidP="00DF187C">
      <w:pPr>
        <w:rPr>
          <w:lang w:val="en-CA"/>
        </w:rPr>
      </w:pPr>
      <w:r>
        <w:rPr>
          <w:rFonts w:ascii="Arial" w:hAnsi="Arial" w:cs="Arial"/>
          <w:lang w:val="en-CA"/>
        </w:rPr>
        <w:t>(c</w:t>
      </w:r>
      <w:r>
        <w:rPr>
          <w:rFonts w:ascii="Arial" w:hAnsi="Arial" w:cs="Arial"/>
        </w:rPr>
        <w:t>annula</w:t>
      </w:r>
      <w:r>
        <w:rPr>
          <w:rFonts w:ascii="Arial" w:hAnsi="Arial" w:cs="Arial"/>
          <w:lang w:val="en-CA"/>
        </w:rPr>
        <w:t>?).mp.</w:t>
      </w:r>
    </w:p>
    <w:p w14:paraId="2CFDD330" w14:textId="77777777" w:rsidR="00DF187C" w:rsidRDefault="00DF187C" w:rsidP="00DF187C">
      <w:r>
        <w:rPr>
          <w:rFonts w:ascii="Arial" w:hAnsi="Arial" w:cs="Arial"/>
          <w:lang w:val="en-CA"/>
        </w:rPr>
        <w:t>exp N</w:t>
      </w:r>
      <w:r>
        <w:rPr>
          <w:rFonts w:ascii="Arial" w:hAnsi="Arial" w:cs="Arial"/>
        </w:rPr>
        <w:t>asal Cannula</w:t>
      </w:r>
      <w:r>
        <w:rPr>
          <w:rFonts w:ascii="Arial" w:hAnsi="Arial" w:cs="Arial"/>
          <w:lang w:val="en-CA"/>
        </w:rPr>
        <w:t xml:space="preserve">/ use </w:t>
      </w:r>
      <w:r>
        <w:rPr>
          <w:rFonts w:ascii="Arial" w:hAnsi="Arial" w:cs="Arial"/>
        </w:rPr>
        <w:t>oemezd</w:t>
      </w:r>
    </w:p>
    <w:p w14:paraId="209B9A9A" w14:textId="77777777" w:rsidR="00DF187C" w:rsidRDefault="00DF187C" w:rsidP="00DF187C">
      <w:pPr>
        <w:rPr>
          <w:lang w:val="en-CA"/>
        </w:rPr>
      </w:pPr>
      <w:r>
        <w:rPr>
          <w:rFonts w:ascii="Arial" w:hAnsi="Arial" w:cs="Arial"/>
        </w:rPr>
        <w:t>*Nasal Cannula/ use oemezd</w:t>
      </w:r>
    </w:p>
    <w:p w14:paraId="0C86C856" w14:textId="77777777" w:rsidR="00DF187C" w:rsidRDefault="00DF187C" w:rsidP="00DF187C">
      <w:pPr>
        <w:rPr>
          <w:lang w:val="en-CA"/>
        </w:rPr>
      </w:pPr>
      <w:r>
        <w:rPr>
          <w:rFonts w:ascii="Arial" w:hAnsi="Arial" w:cs="Arial"/>
          <w:lang w:val="en-CA"/>
        </w:rPr>
        <w:t>((</w:t>
      </w:r>
      <w:r>
        <w:rPr>
          <w:rFonts w:ascii="Arial" w:hAnsi="Arial" w:cs="Arial"/>
        </w:rPr>
        <w:t>high</w:t>
      </w:r>
      <w:r>
        <w:rPr>
          <w:rFonts w:ascii="Arial" w:hAnsi="Arial" w:cs="Arial"/>
          <w:lang w:val="en-CA"/>
        </w:rPr>
        <w:t>-</w:t>
      </w:r>
      <w:r>
        <w:rPr>
          <w:rFonts w:ascii="Arial" w:hAnsi="Arial" w:cs="Arial"/>
        </w:rPr>
        <w:t>flow</w:t>
      </w:r>
      <w:r>
        <w:rPr>
          <w:rFonts w:ascii="Arial" w:hAnsi="Arial" w:cs="Arial"/>
          <w:lang w:val="en-CA"/>
        </w:rPr>
        <w:t>*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CA"/>
        </w:rPr>
        <w:t xml:space="preserve">OR highflow* OR </w:t>
      </w:r>
      <w:r>
        <w:rPr>
          <w:rFonts w:ascii="Arial" w:hAnsi="Arial" w:cs="Arial"/>
        </w:rPr>
        <w:t>high velocit</w:t>
      </w:r>
      <w:r>
        <w:rPr>
          <w:rFonts w:ascii="Arial" w:hAnsi="Arial" w:cs="Arial"/>
          <w:lang w:val="en-CA"/>
        </w:rPr>
        <w:t xml:space="preserve">* OR </w:t>
      </w:r>
      <w:r>
        <w:rPr>
          <w:rFonts w:ascii="Arial" w:hAnsi="Arial" w:cs="Arial"/>
        </w:rPr>
        <w:t>highvelocit</w:t>
      </w:r>
      <w:r>
        <w:rPr>
          <w:rFonts w:ascii="Arial" w:hAnsi="Arial" w:cs="Arial"/>
          <w:lang w:val="en-CA"/>
        </w:rPr>
        <w:t>*) ADJ3 (</w:t>
      </w:r>
      <w:r>
        <w:rPr>
          <w:rFonts w:ascii="Arial" w:hAnsi="Arial" w:cs="Arial"/>
        </w:rPr>
        <w:t>nasal cannula</w:t>
      </w:r>
      <w:r>
        <w:rPr>
          <w:rFonts w:ascii="Arial" w:hAnsi="Arial" w:cs="Arial"/>
          <w:lang w:val="en-CA"/>
        </w:rPr>
        <w:t xml:space="preserve">* OR </w:t>
      </w:r>
      <w:r>
        <w:rPr>
          <w:rFonts w:ascii="Arial" w:hAnsi="Arial" w:cs="Arial"/>
        </w:rPr>
        <w:t>nasal insufflation</w:t>
      </w:r>
      <w:r>
        <w:rPr>
          <w:rFonts w:ascii="Arial" w:hAnsi="Arial" w:cs="Arial"/>
          <w:lang w:val="en-CA"/>
        </w:rPr>
        <w:t xml:space="preserve">* OR </w:t>
      </w:r>
      <w:r>
        <w:rPr>
          <w:rFonts w:ascii="Arial" w:hAnsi="Arial" w:cs="Arial"/>
        </w:rPr>
        <w:t>nasal oxygen</w:t>
      </w:r>
      <w:r>
        <w:rPr>
          <w:rFonts w:ascii="Arial" w:hAnsi="Arial" w:cs="Arial"/>
          <w:lang w:val="en-CA"/>
        </w:rPr>
        <w:t>* OR</w:t>
      </w:r>
      <w:r>
        <w:rPr>
          <w:rFonts w:ascii="Arial" w:hAnsi="Arial" w:cs="Arial"/>
        </w:rPr>
        <w:t xml:space="preserve"> nasal</w:t>
      </w:r>
      <w:r>
        <w:rPr>
          <w:rFonts w:ascii="Arial" w:hAnsi="Arial" w:cs="Arial"/>
          <w:lang w:val="en-CA"/>
        </w:rPr>
        <w:t xml:space="preserve"> </w:t>
      </w:r>
      <w:r>
        <w:rPr>
          <w:rFonts w:ascii="Arial" w:hAnsi="Arial" w:cs="Arial"/>
        </w:rPr>
        <w:t>therap</w:t>
      </w:r>
      <w:r>
        <w:rPr>
          <w:rFonts w:ascii="Arial" w:hAnsi="Arial" w:cs="Arial"/>
          <w:lang w:val="en-CA"/>
        </w:rPr>
        <w:t>* OR</w:t>
      </w:r>
      <w:r>
        <w:rPr>
          <w:rFonts w:ascii="Arial" w:hAnsi="Arial" w:cs="Arial"/>
        </w:rPr>
        <w:t xml:space="preserve"> oxygen</w:t>
      </w:r>
      <w:r>
        <w:rPr>
          <w:rFonts w:ascii="Arial" w:hAnsi="Arial" w:cs="Arial"/>
          <w:lang w:val="en-CA"/>
        </w:rPr>
        <w:t xml:space="preserve"> t</w:t>
      </w:r>
      <w:r>
        <w:rPr>
          <w:rFonts w:ascii="Arial" w:hAnsi="Arial" w:cs="Arial"/>
        </w:rPr>
        <w:t>herap</w:t>
      </w:r>
      <w:r>
        <w:rPr>
          <w:rFonts w:ascii="Arial" w:hAnsi="Arial" w:cs="Arial"/>
          <w:lang w:val="en-CA"/>
        </w:rPr>
        <w:t>*)).mp,dv.</w:t>
      </w:r>
    </w:p>
    <w:p w14:paraId="29C03C2C" w14:textId="77777777" w:rsidR="00DF187C" w:rsidRDefault="00DF187C" w:rsidP="00DF187C">
      <w:pPr>
        <w:rPr>
          <w:lang w:val="en-CA"/>
        </w:rPr>
      </w:pPr>
      <w:r>
        <w:rPr>
          <w:rFonts w:ascii="Arial" w:hAnsi="Arial" w:cs="Arial"/>
          <w:lang w:val="en-CA"/>
        </w:rPr>
        <w:t>((</w:t>
      </w:r>
      <w:r>
        <w:rPr>
          <w:rFonts w:ascii="Arial" w:hAnsi="Arial" w:cs="Arial"/>
        </w:rPr>
        <w:t>high</w:t>
      </w:r>
      <w:r>
        <w:rPr>
          <w:rFonts w:ascii="Arial" w:hAnsi="Arial" w:cs="Arial"/>
          <w:lang w:val="en-CA"/>
        </w:rPr>
        <w:t>-</w:t>
      </w:r>
      <w:r>
        <w:rPr>
          <w:rFonts w:ascii="Arial" w:hAnsi="Arial" w:cs="Arial"/>
        </w:rPr>
        <w:t>flow</w:t>
      </w:r>
      <w:r>
        <w:rPr>
          <w:rFonts w:ascii="Arial" w:hAnsi="Arial" w:cs="Arial"/>
          <w:lang w:val="en-CA"/>
        </w:rPr>
        <w:t>*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CA"/>
        </w:rPr>
        <w:t xml:space="preserve">OR highflow* OR </w:t>
      </w:r>
      <w:r>
        <w:rPr>
          <w:rFonts w:ascii="Arial" w:hAnsi="Arial" w:cs="Arial"/>
        </w:rPr>
        <w:t>high velocit</w:t>
      </w:r>
      <w:r>
        <w:rPr>
          <w:rFonts w:ascii="Arial" w:hAnsi="Arial" w:cs="Arial"/>
          <w:lang w:val="en-CA"/>
        </w:rPr>
        <w:t xml:space="preserve">* OR </w:t>
      </w:r>
      <w:r>
        <w:rPr>
          <w:rFonts w:ascii="Arial" w:hAnsi="Arial" w:cs="Arial"/>
        </w:rPr>
        <w:t>highvelocit</w:t>
      </w:r>
      <w:r>
        <w:rPr>
          <w:rFonts w:ascii="Arial" w:hAnsi="Arial" w:cs="Arial"/>
          <w:lang w:val="en-CA"/>
        </w:rPr>
        <w:t>*) ADJ (cannula? OR insufflation* OR nasal OR oxygen* OR therap*)).mp,dv.</w:t>
      </w:r>
    </w:p>
    <w:p w14:paraId="4ED12EE9" w14:textId="77777777" w:rsidR="00DF187C" w:rsidRDefault="00DF187C" w:rsidP="00DF187C">
      <w:pPr>
        <w:rPr>
          <w:lang w:val="en-CA"/>
        </w:rPr>
      </w:pPr>
      <w:r>
        <w:rPr>
          <w:rFonts w:ascii="Arial" w:hAnsi="Arial" w:cs="Arial"/>
          <w:lang w:val="en-CA"/>
        </w:rPr>
        <w:t>(</w:t>
      </w:r>
      <w:r>
        <w:rPr>
          <w:rFonts w:ascii="Arial" w:hAnsi="Arial" w:cs="Arial"/>
        </w:rPr>
        <w:t>HFNC</w:t>
      </w:r>
      <w:r>
        <w:rPr>
          <w:rFonts w:ascii="Arial" w:hAnsi="Arial" w:cs="Arial"/>
          <w:lang w:val="en-CA"/>
        </w:rPr>
        <w:t xml:space="preserve"> OR </w:t>
      </w:r>
      <w:r>
        <w:rPr>
          <w:rFonts w:ascii="Arial" w:hAnsi="Arial" w:cs="Arial"/>
        </w:rPr>
        <w:t xml:space="preserve">HHFNC </w:t>
      </w:r>
      <w:r>
        <w:rPr>
          <w:rFonts w:ascii="Arial" w:hAnsi="Arial" w:cs="Arial"/>
          <w:lang w:val="en-CA"/>
        </w:rPr>
        <w:t xml:space="preserve">OR </w:t>
      </w:r>
      <w:r>
        <w:rPr>
          <w:rFonts w:ascii="Arial" w:hAnsi="Arial" w:cs="Arial"/>
        </w:rPr>
        <w:t>HFNO</w:t>
      </w:r>
      <w:r>
        <w:rPr>
          <w:rFonts w:ascii="Arial" w:hAnsi="Arial" w:cs="Arial"/>
          <w:lang w:val="en-CA"/>
        </w:rPr>
        <w:t xml:space="preserve"> OR </w:t>
      </w:r>
      <w:r>
        <w:rPr>
          <w:rFonts w:ascii="Arial" w:hAnsi="Arial" w:cs="Arial"/>
        </w:rPr>
        <w:t>HHFN</w:t>
      </w:r>
      <w:r>
        <w:rPr>
          <w:rFonts w:ascii="Arial" w:hAnsi="Arial" w:cs="Arial"/>
          <w:lang w:val="en-CA"/>
        </w:rPr>
        <w:t xml:space="preserve"> OR Airvo* OR O</w:t>
      </w:r>
      <w:r>
        <w:rPr>
          <w:rFonts w:ascii="Arial" w:hAnsi="Arial" w:cs="Arial"/>
        </w:rPr>
        <w:t>ptiflow</w:t>
      </w:r>
      <w:r>
        <w:rPr>
          <w:rFonts w:ascii="Arial" w:hAnsi="Arial" w:cs="Arial"/>
          <w:lang w:val="en-CA"/>
        </w:rPr>
        <w:t>).mp,dv.</w:t>
      </w:r>
    </w:p>
    <w:p w14:paraId="4A01930F" w14:textId="77777777" w:rsidR="00DF187C" w:rsidRDefault="00DF187C" w:rsidP="00DF187C">
      <w:pPr>
        <w:rPr>
          <w:lang w:val="en-CA"/>
        </w:rPr>
      </w:pPr>
      <w:r>
        <w:rPr>
          <w:rFonts w:ascii="Arial" w:hAnsi="Arial" w:cs="Arial"/>
          <w:lang w:val="en-CA"/>
        </w:rPr>
        <w:t>((</w:t>
      </w:r>
      <w:r>
        <w:rPr>
          <w:rFonts w:ascii="Arial" w:hAnsi="Arial" w:cs="Arial"/>
        </w:rPr>
        <w:t>trans</w:t>
      </w:r>
      <w:r>
        <w:rPr>
          <w:rFonts w:ascii="Arial" w:hAnsi="Arial" w:cs="Arial"/>
          <w:lang w:val="en-CA"/>
        </w:rPr>
        <w:t>-</w:t>
      </w:r>
      <w:r>
        <w:rPr>
          <w:rFonts w:ascii="Arial" w:hAnsi="Arial" w:cs="Arial"/>
        </w:rPr>
        <w:t>nasal</w:t>
      </w:r>
      <w:r>
        <w:rPr>
          <w:rFonts w:ascii="Arial" w:hAnsi="Arial" w:cs="Arial"/>
          <w:lang w:val="en-CA"/>
        </w:rPr>
        <w:t>*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CA"/>
        </w:rPr>
        <w:t xml:space="preserve">OR </w:t>
      </w:r>
      <w:r>
        <w:rPr>
          <w:rFonts w:ascii="Arial" w:hAnsi="Arial" w:cs="Arial"/>
        </w:rPr>
        <w:t>transnasal</w:t>
      </w:r>
      <w:r>
        <w:rPr>
          <w:rFonts w:ascii="Arial" w:hAnsi="Arial" w:cs="Arial"/>
          <w:lang w:val="en-CA"/>
        </w:rPr>
        <w:t xml:space="preserve">*) ADJ </w:t>
      </w:r>
      <w:r>
        <w:rPr>
          <w:rFonts w:ascii="Arial" w:hAnsi="Arial" w:cs="Arial"/>
        </w:rPr>
        <w:t>humidified rapid insufflation ventilatory exchang</w:t>
      </w:r>
      <w:r>
        <w:rPr>
          <w:rFonts w:ascii="Arial" w:hAnsi="Arial" w:cs="Arial"/>
          <w:lang w:val="en-CA"/>
        </w:rPr>
        <w:t>*).mp,dv.</w:t>
      </w:r>
    </w:p>
    <w:p w14:paraId="39738E4D" w14:textId="77777777" w:rsidR="00DF187C" w:rsidRDefault="00DF187C" w:rsidP="00DF187C">
      <w:pPr>
        <w:rPr>
          <w:rFonts w:eastAsia="Helvetica"/>
          <w:color w:val="2D2D2D"/>
          <w:sz w:val="12"/>
          <w:szCs w:val="12"/>
          <w:shd w:val="clear" w:color="auto" w:fill="FFFFFF"/>
        </w:rPr>
      </w:pPr>
    </w:p>
    <w:p w14:paraId="2126F05F" w14:textId="77777777" w:rsidR="00DF187C" w:rsidRPr="00267169" w:rsidRDefault="00DF187C" w:rsidP="00DF187C">
      <w:pPr>
        <w:rPr>
          <w:rFonts w:ascii="Times New Roman" w:hAnsi="Times New Roman" w:cs="Times New Roman"/>
          <w:i/>
        </w:rPr>
      </w:pPr>
      <w:r w:rsidRPr="00267169">
        <w:rPr>
          <w:rFonts w:ascii="Times New Roman" w:hAnsi="Times New Roman" w:cs="Times New Roman"/>
          <w:i/>
        </w:rPr>
        <w:t>Ovid</w:t>
      </w:r>
    </w:p>
    <w:p w14:paraId="6DE04287" w14:textId="77777777" w:rsidR="00DF187C" w:rsidRPr="00267169" w:rsidRDefault="00DF187C" w:rsidP="00DF187C">
      <w:pPr>
        <w:rPr>
          <w:rFonts w:ascii="Times New Roman" w:hAnsi="Times New Roman" w:cs="Times New Roman"/>
          <w:sz w:val="18"/>
          <w:szCs w:val="18"/>
        </w:rPr>
      </w:pPr>
      <w:r w:rsidRPr="00267169">
        <w:rPr>
          <w:rFonts w:ascii="Times New Roman" w:eastAsia="Helvetica" w:hAnsi="Times New Roman" w:cs="Times New Roman"/>
          <w:bCs/>
          <w:color w:val="0A0905"/>
          <w:sz w:val="18"/>
          <w:szCs w:val="18"/>
          <w:shd w:val="clear" w:color="auto" w:fill="FFFFFF"/>
          <w:lang w:eastAsia="zh-CN" w:bidi="ar"/>
        </w:rPr>
        <w:t>Database(s): </w:t>
      </w:r>
      <w:r w:rsidRPr="00267169">
        <w:rPr>
          <w:rFonts w:ascii="Times New Roman" w:eastAsia="Helvetica" w:hAnsi="Times New Roman" w:cs="Times New Roman"/>
          <w:b/>
          <w:bCs/>
          <w:color w:val="0A0905"/>
          <w:sz w:val="18"/>
          <w:szCs w:val="18"/>
          <w:shd w:val="clear" w:color="auto" w:fill="FFFFFF"/>
          <w:lang w:eastAsia="zh-CN" w:bidi="ar"/>
        </w:rPr>
        <w:t>Embase </w:t>
      </w:r>
      <w:r w:rsidRPr="00267169">
        <w:rPr>
          <w:rFonts w:ascii="Times New Roman" w:eastAsia="Helvetica" w:hAnsi="Times New Roman" w:cs="Times New Roman"/>
          <w:bCs/>
          <w:color w:val="0A0905"/>
          <w:sz w:val="18"/>
          <w:szCs w:val="18"/>
          <w:shd w:val="clear" w:color="auto" w:fill="FFFFFF"/>
          <w:lang w:eastAsia="zh-CN" w:bidi="ar"/>
        </w:rPr>
        <w:t>1974 to 2020 April 14, OVID Medline Epub Ahead of Print, In-Process &amp; Other Non-Indexed Citations, Ovid MEDLINE(R) Daily and Ovid MEDLINE(R) 1946 to Present</w:t>
      </w:r>
      <w:r w:rsidRPr="00267169">
        <w:rPr>
          <w:rFonts w:ascii="Times New Roman" w:eastAsia="Helvetica" w:hAnsi="Times New Roman" w:cs="Times New Roman"/>
          <w:bCs/>
          <w:color w:val="0A0905"/>
          <w:sz w:val="18"/>
          <w:szCs w:val="18"/>
          <w:shd w:val="clear" w:color="auto" w:fill="FFFFFF"/>
          <w:lang w:eastAsia="zh-CN" w:bidi="ar"/>
        </w:rPr>
        <w:br/>
        <w:t>Search Strategy:</w:t>
      </w:r>
    </w:p>
    <w:tbl>
      <w:tblPr>
        <w:tblW w:w="9460" w:type="dxa"/>
        <w:tblBorders>
          <w:top w:val="single" w:sz="4" w:space="0" w:color="757575"/>
          <w:left w:val="single" w:sz="4" w:space="0" w:color="757575"/>
          <w:bottom w:val="single" w:sz="4" w:space="0" w:color="757575"/>
          <w:right w:val="single" w:sz="4" w:space="0" w:color="757575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"/>
        <w:gridCol w:w="8408"/>
        <w:gridCol w:w="751"/>
      </w:tblGrid>
      <w:tr w:rsidR="00DF187C" w:rsidRPr="00267169" w14:paraId="15377666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B9B9B9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4F6522F6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b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/>
                <w:bCs/>
                <w:color w:val="2D2D2D"/>
                <w:sz w:val="18"/>
                <w:szCs w:val="18"/>
                <w:lang w:eastAsia="zh-CN" w:bidi="ar"/>
              </w:rPr>
              <w:t>#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B9B9B9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75FB2330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b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/>
                <w:bCs/>
                <w:color w:val="2D2D2D"/>
                <w:sz w:val="18"/>
                <w:szCs w:val="18"/>
                <w:lang w:eastAsia="zh-CN" w:bidi="ar"/>
              </w:rPr>
              <w:t>Searches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B9B9B9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3E81D0E3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b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/>
                <w:bCs/>
                <w:color w:val="2D2D2D"/>
                <w:sz w:val="18"/>
                <w:szCs w:val="18"/>
                <w:lang w:eastAsia="zh-CN" w:bidi="ar"/>
              </w:rPr>
              <w:t>Results</w:t>
            </w:r>
          </w:p>
        </w:tc>
      </w:tr>
      <w:tr w:rsidR="00DF187C" w:rsidRPr="00267169" w14:paraId="4C919A3B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0BC5EA0B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1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42B06A4F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Oxygen Inhalation Therapy/ use ppez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04EB2907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14203</w:t>
            </w:r>
          </w:p>
        </w:tc>
      </w:tr>
      <w:tr w:rsidR="00DF187C" w:rsidRPr="00267169" w14:paraId="1D47E5A6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08D6951D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2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2B233E8C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Oxygen Therapy/ use oemezd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02233F81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28628</w:t>
            </w:r>
          </w:p>
        </w:tc>
      </w:tr>
      <w:tr w:rsidR="00DF187C" w:rsidRPr="00267169" w14:paraId="7CCC7E30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6A41C41B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3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780D367E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(high-flow* or highflow* or high velocit* or highvelocit*).mp.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2DF07530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27883</w:t>
            </w:r>
          </w:p>
        </w:tc>
      </w:tr>
      <w:tr w:rsidR="00DF187C" w:rsidRPr="00267169" w14:paraId="22921013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4C11E9C7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4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66425853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cannula?.mp.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1A434A9C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57199</w:t>
            </w:r>
          </w:p>
        </w:tc>
      </w:tr>
      <w:tr w:rsidR="00DF187C" w:rsidRPr="00267169" w14:paraId="70AAA364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587F74BB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5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2CADFCE1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(1 or 2) and 3 and 4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29CB2080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1257</w:t>
            </w:r>
          </w:p>
        </w:tc>
      </w:tr>
      <w:tr w:rsidR="00DF187C" w:rsidRPr="00267169" w14:paraId="6E4B385E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5D4B2BD0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6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27DCA767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exp Nasal Cannula/ use oemezd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570ECFEA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4103</w:t>
            </w:r>
          </w:p>
        </w:tc>
      </w:tr>
      <w:tr w:rsidR="00DF187C" w:rsidRPr="00267169" w14:paraId="0EB3CC7C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56BE71B9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7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631D9E8C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3 and 6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0258409F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1814</w:t>
            </w:r>
          </w:p>
        </w:tc>
      </w:tr>
      <w:tr w:rsidR="00DF187C" w:rsidRPr="00267169" w14:paraId="42CF62C3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22B877C9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8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19D8101F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*Nasal Cannula/ use oemezd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10EF2E49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907</w:t>
            </w:r>
          </w:p>
        </w:tc>
      </w:tr>
      <w:tr w:rsidR="00DF187C" w:rsidRPr="00267169" w14:paraId="47B4CF0E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290CAE2E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9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6682DE4B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((high-flow* or highflow* or high velocit* or highvelocit*) adj3 (nasal cannula* or nasal insufflation* or nasal oxygen* or nasal therap* or oxygen therap*)).mp,dv.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4596DD4E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3750</w:t>
            </w:r>
          </w:p>
        </w:tc>
      </w:tr>
      <w:tr w:rsidR="00DF187C" w:rsidRPr="00267169" w14:paraId="33834BE2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7E781E21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lastRenderedPageBreak/>
              <w:t>10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6128D438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((high-flow* or highflow* or high velocit* or highvelocit*) adj (cannula? or insufflation* or nasal or oxygen* or therap*)).mp,dv.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76624879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4800</w:t>
            </w:r>
          </w:p>
        </w:tc>
      </w:tr>
      <w:tr w:rsidR="00DF187C" w:rsidRPr="00267169" w14:paraId="52065310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4F02F5BE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11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3F9A4F4B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(HFNC or HHFNC or HFNO or HHFN or Airvo* or Optiflow).mp,dv.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1DE0BED9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1912</w:t>
            </w:r>
          </w:p>
        </w:tc>
      </w:tr>
      <w:tr w:rsidR="00DF187C" w:rsidRPr="00267169" w14:paraId="1FE7FF68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57AD6A8C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32DD5F9E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((trans-nasal* or transnasal*) adj humidified rapid insufflation ventilatory exchang*).mp,dv.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71A9F34F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136</w:t>
            </w:r>
          </w:p>
        </w:tc>
      </w:tr>
      <w:tr w:rsidR="00DF187C" w:rsidRPr="00267169" w14:paraId="5F86421B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223E0D3A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13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418E38BF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or/5,7-12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0823C697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5336</w:t>
            </w:r>
          </w:p>
        </w:tc>
      </w:tr>
      <w:tr w:rsidR="00DF187C" w:rsidRPr="00267169" w14:paraId="7ADE22FB" w14:textId="77777777" w:rsidTr="00733D5D">
        <w:tc>
          <w:tcPr>
            <w:tcW w:w="30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3CA2E8F0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14</w:t>
            </w:r>
          </w:p>
        </w:tc>
        <w:tc>
          <w:tcPr>
            <w:tcW w:w="8408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50CF24F0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remove duplicates from 13</w:t>
            </w:r>
          </w:p>
        </w:tc>
        <w:tc>
          <w:tcPr>
            <w:tcW w:w="751" w:type="dxa"/>
            <w:tcBorders>
              <w:top w:val="single" w:sz="4" w:space="0" w:color="757575"/>
              <w:left w:val="single" w:sz="4" w:space="0" w:color="757575"/>
              <w:bottom w:val="single" w:sz="4" w:space="0" w:color="757575"/>
              <w:right w:val="single" w:sz="4" w:space="0" w:color="757575"/>
            </w:tcBorders>
            <w:shd w:val="clear" w:color="auto" w:fill="FFFFFF"/>
            <w:tcMar>
              <w:top w:w="10" w:type="dxa"/>
              <w:left w:w="50" w:type="dxa"/>
              <w:bottom w:w="10" w:type="dxa"/>
              <w:right w:w="50" w:type="dxa"/>
            </w:tcMar>
            <w:vAlign w:val="center"/>
          </w:tcPr>
          <w:p w14:paraId="35C8FEA7" w14:textId="77777777" w:rsidR="00DF187C" w:rsidRPr="00267169" w:rsidRDefault="00DF187C" w:rsidP="00733D5D">
            <w:pPr>
              <w:rPr>
                <w:rFonts w:ascii="Times New Roman" w:eastAsia="Helvetica" w:hAnsi="Times New Roman" w:cs="Times New Roman"/>
                <w:color w:val="2D2D2D"/>
                <w:sz w:val="18"/>
                <w:szCs w:val="18"/>
              </w:rPr>
            </w:pPr>
            <w:r w:rsidRPr="00267169">
              <w:rPr>
                <w:rFonts w:ascii="Times New Roman" w:eastAsia="Helvetica" w:hAnsi="Times New Roman" w:cs="Times New Roman"/>
                <w:bCs/>
                <w:color w:val="2D2D2D"/>
                <w:sz w:val="18"/>
                <w:szCs w:val="18"/>
                <w:lang w:eastAsia="zh-CN" w:bidi="ar"/>
              </w:rPr>
              <w:t>3756</w:t>
            </w:r>
          </w:p>
        </w:tc>
      </w:tr>
    </w:tbl>
    <w:p w14:paraId="36F100FA" w14:textId="77777777" w:rsidR="00DF187C" w:rsidRDefault="00DF187C" w:rsidP="00DF187C">
      <w:pPr>
        <w:rPr>
          <w:sz w:val="18"/>
          <w:szCs w:val="18"/>
        </w:rPr>
      </w:pPr>
    </w:p>
    <w:p w14:paraId="56BF5228" w14:textId="77777777" w:rsidR="00DF187C" w:rsidRDefault="00DF187C" w:rsidP="00DF187C">
      <w:pPr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04BFB27C" w14:textId="77777777" w:rsidR="00DF187C" w:rsidRPr="00270F93" w:rsidRDefault="00DF187C" w:rsidP="00DF187C">
      <w:pPr>
        <w:tabs>
          <w:tab w:val="left" w:pos="369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e-Table 2: </w:t>
      </w:r>
      <w:r>
        <w:rPr>
          <w:rFonts w:ascii="Times New Roman" w:hAnsi="Times New Roman" w:cs="Times New Roman"/>
          <w:sz w:val="24"/>
          <w:szCs w:val="24"/>
        </w:rPr>
        <w:t>Cochrane Library Search Results (April 16 search, updates were completed on August 4 2020, January 6, and October 5 2021)</w:t>
      </w:r>
    </w:p>
    <w:p w14:paraId="492EEC61" w14:textId="77777777" w:rsidR="00DF187C" w:rsidRDefault="00DF187C" w:rsidP="00DF187C">
      <w:pPr>
        <w:rPr>
          <w:rFonts w:ascii="Times New Roman" w:hAnsi="Times New Roman" w:cs="Times New Roman"/>
          <w:b/>
          <w:sz w:val="24"/>
          <w:szCs w:val="24"/>
          <w:lang w:eastAsia="en-CA"/>
        </w:rPr>
      </w:pPr>
    </w:p>
    <w:p w14:paraId="282F1AF5" w14:textId="77777777" w:rsidR="00DF187C" w:rsidRPr="00267169" w:rsidRDefault="00DF187C" w:rsidP="00DF187C">
      <w:pPr>
        <w:rPr>
          <w:rFonts w:ascii="Times New Roman" w:hAnsi="Times New Roman" w:cs="Times New Roman"/>
          <w:b/>
          <w:bCs/>
          <w:sz w:val="24"/>
          <w:szCs w:val="24"/>
          <w:lang w:eastAsia="en-CA"/>
        </w:rPr>
      </w:pPr>
      <w:r w:rsidRPr="00267169">
        <w:rPr>
          <w:rFonts w:ascii="Times New Roman" w:hAnsi="Times New Roman" w:cs="Times New Roman"/>
          <w:b/>
          <w:sz w:val="24"/>
          <w:szCs w:val="24"/>
          <w:lang w:eastAsia="en-CA"/>
        </w:rPr>
        <w:t>The Cochrane Library (CENTRAL)</w:t>
      </w:r>
    </w:p>
    <w:p w14:paraId="3229FB0D" w14:textId="77777777" w:rsidR="00DF187C" w:rsidRPr="00267169" w:rsidRDefault="00DF187C" w:rsidP="00DF187C">
      <w:pPr>
        <w:rPr>
          <w:rFonts w:ascii="Times New Roman" w:hAnsi="Times New Roman" w:cs="Times New Roman"/>
          <w:sz w:val="24"/>
          <w:szCs w:val="24"/>
          <w:lang w:eastAsia="en-CA"/>
        </w:rPr>
      </w:pPr>
    </w:p>
    <w:p w14:paraId="0F90F798" w14:textId="77777777" w:rsidR="00DF187C" w:rsidRPr="00267169" w:rsidRDefault="00DF187C" w:rsidP="00DF187C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267169">
        <w:rPr>
          <w:rFonts w:ascii="Times New Roman" w:hAnsi="Times New Roman" w:cs="Times New Roman"/>
          <w:sz w:val="24"/>
          <w:szCs w:val="24"/>
          <w:lang w:val="en-CA"/>
        </w:rPr>
        <w:t>ID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Search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Hits</w:t>
      </w:r>
    </w:p>
    <w:p w14:paraId="47773BD7" w14:textId="77777777" w:rsidR="00DF187C" w:rsidRPr="00267169" w:rsidRDefault="00DF187C" w:rsidP="00DF187C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267169">
        <w:rPr>
          <w:rFonts w:ascii="Times New Roman" w:hAnsi="Times New Roman" w:cs="Times New Roman"/>
          <w:sz w:val="24"/>
          <w:szCs w:val="24"/>
          <w:lang w:val="en-CA"/>
        </w:rPr>
        <w:t>#1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MeSH descriptor: [Oxygen Inhalation Therapy] this term only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1116</w:t>
      </w:r>
    </w:p>
    <w:p w14:paraId="443F74BB" w14:textId="77777777" w:rsidR="00DF187C" w:rsidRPr="00267169" w:rsidRDefault="00DF187C" w:rsidP="00DF187C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267169">
        <w:rPr>
          <w:rFonts w:ascii="Times New Roman" w:hAnsi="Times New Roman" w:cs="Times New Roman"/>
          <w:sz w:val="24"/>
          <w:szCs w:val="24"/>
          <w:lang w:val="en-CA"/>
        </w:rPr>
        <w:t>#2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(high-flow* OR highflow* OR high velocit* OR highvelocit*):ti,ab,kw AND (cannula?):ti,ab,kw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774</w:t>
      </w:r>
    </w:p>
    <w:p w14:paraId="516E0AAA" w14:textId="77777777" w:rsidR="00DF187C" w:rsidRPr="00267169" w:rsidRDefault="00DF187C" w:rsidP="00DF187C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267169">
        <w:rPr>
          <w:rFonts w:ascii="Times New Roman" w:hAnsi="Times New Roman" w:cs="Times New Roman"/>
          <w:sz w:val="24"/>
          <w:szCs w:val="24"/>
          <w:lang w:val="en-CA"/>
        </w:rPr>
        <w:t>#3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#1 AND #2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80</w:t>
      </w:r>
    </w:p>
    <w:p w14:paraId="059C08B5" w14:textId="77777777" w:rsidR="00DF187C" w:rsidRPr="00267169" w:rsidRDefault="00DF187C" w:rsidP="00DF187C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267169">
        <w:rPr>
          <w:rFonts w:ascii="Times New Roman" w:hAnsi="Times New Roman" w:cs="Times New Roman"/>
          <w:sz w:val="24"/>
          <w:szCs w:val="24"/>
          <w:lang w:val="en-CA"/>
        </w:rPr>
        <w:t>#4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(("high-flow" OR highflow OR "high velocitity") NEAR/3 (nasal cannula* OR nasal insufflation* OR nasal oxygen* OR nasal therap* OR oxygen therap*)):ti,ab,kw OR (("high-flow" OR highflow OR "high velocitity") NEXT (cannula? OR insufflation* OR nasal OR oxygen* OR therap*)):ti,ab,kw OR (HFNC OR HHFNC OR HFNO OR HHFN OR Airvo OR Optiflow):ti,ab,kw OR (("trans-nasal" OR transnasal) NEXT "humidified rapid insufflation ventilatory exchange"):ti,ab,kw in Trials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873</w:t>
      </w:r>
    </w:p>
    <w:p w14:paraId="4E06BF46" w14:textId="77777777" w:rsidR="00DF187C" w:rsidRPr="00267169" w:rsidRDefault="00DF187C" w:rsidP="00DF187C">
      <w:pPr>
        <w:rPr>
          <w:rFonts w:ascii="Times New Roman" w:hAnsi="Times New Roman" w:cs="Times New Roman"/>
          <w:sz w:val="24"/>
          <w:szCs w:val="24"/>
          <w:lang w:val="en-CA" w:eastAsia="en-CA"/>
        </w:rPr>
      </w:pPr>
      <w:r w:rsidRPr="00267169">
        <w:rPr>
          <w:rFonts w:ascii="Times New Roman" w:hAnsi="Times New Roman" w:cs="Times New Roman"/>
          <w:sz w:val="24"/>
          <w:szCs w:val="24"/>
          <w:lang w:val="en-CA"/>
        </w:rPr>
        <w:t>#5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#3 OR #4 with Publication Year from 2006 to 2020, in Trials</w:t>
      </w:r>
      <w:r w:rsidRPr="00267169">
        <w:rPr>
          <w:rFonts w:ascii="Times New Roman" w:hAnsi="Times New Roman" w:cs="Times New Roman"/>
          <w:sz w:val="24"/>
          <w:szCs w:val="24"/>
          <w:lang w:val="en-CA"/>
        </w:rPr>
        <w:tab/>
        <w:t>612</w:t>
      </w:r>
    </w:p>
    <w:p w14:paraId="075E1448" w14:textId="77777777" w:rsidR="008E28DD" w:rsidRPr="00654462" w:rsidRDefault="008E28DD" w:rsidP="00654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7E902" w14:textId="55A2CBF0" w:rsidR="00B269CC" w:rsidRDefault="00B269CC">
      <w:r>
        <w:br w:type="page"/>
      </w:r>
    </w:p>
    <w:p w14:paraId="50A55E70" w14:textId="77777777" w:rsidR="002530CF" w:rsidRDefault="002530CF" w:rsidP="00B269CC">
      <w:pPr>
        <w:sectPr w:rsidR="002530CF" w:rsidSect="002530C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CB128E" w14:textId="71458A1C" w:rsidR="002530CF" w:rsidRPr="00270F93" w:rsidRDefault="002530CF" w:rsidP="002530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e-Table </w:t>
      </w:r>
      <w:r w:rsidR="00DF187C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269CC">
        <w:rPr>
          <w:rFonts w:ascii="Times New Roman" w:hAnsi="Times New Roman" w:cs="Times New Roman"/>
          <w:sz w:val="24"/>
          <w:szCs w:val="24"/>
        </w:rPr>
        <w:t>Excluded Studies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00"/>
        <w:gridCol w:w="1801"/>
        <w:gridCol w:w="1439"/>
        <w:gridCol w:w="3688"/>
        <w:gridCol w:w="2156"/>
        <w:gridCol w:w="2156"/>
      </w:tblGrid>
      <w:tr w:rsidR="00270F93" w:rsidRPr="001D289C" w14:paraId="587F979F" w14:textId="77777777" w:rsidTr="001F2B87">
        <w:trPr>
          <w:trHeight w:val="510"/>
        </w:trPr>
        <w:tc>
          <w:tcPr>
            <w:tcW w:w="657" w:type="pct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CA46A6F" w14:textId="7B9662B6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Study number</w:t>
            </w:r>
          </w:p>
        </w:tc>
        <w:tc>
          <w:tcPr>
            <w:tcW w:w="696" w:type="pct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93EBF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Publication Year</w:t>
            </w:r>
          </w:p>
        </w:tc>
        <w:tc>
          <w:tcPr>
            <w:tcW w:w="556" w:type="pct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7CFE25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First Author</w:t>
            </w:r>
          </w:p>
        </w:tc>
        <w:tc>
          <w:tcPr>
            <w:tcW w:w="1425" w:type="pct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D2B9A6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833" w:type="pct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CCFE12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Exclusion Reason</w:t>
            </w:r>
          </w:p>
        </w:tc>
        <w:tc>
          <w:tcPr>
            <w:tcW w:w="833" w:type="pct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DFD465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Notes</w:t>
            </w:r>
          </w:p>
        </w:tc>
      </w:tr>
      <w:tr w:rsidR="00270F93" w:rsidRPr="00482C1B" w14:paraId="08BDD88A" w14:textId="77777777" w:rsidTr="001F2B87">
        <w:trPr>
          <w:trHeight w:val="156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1E894D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3282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A1D88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5FCEBF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Adi, O.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2F547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Preliminary report: A randomized controlled trial comparing helmet continuous positive airway pressure (CPAP) vs high flow nasal cannula (HFNC) for treatment of acute cardiogenic pulmonary oedema in the emergency department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CAEB9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1BC1D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CPAP vs HFNC for CHF</w:t>
            </w:r>
          </w:p>
        </w:tc>
      </w:tr>
      <w:tr w:rsidR="00270F93" w:rsidRPr="00482C1B" w14:paraId="0BC7B1ED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28E25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3261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981583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21F9A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C72E33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cannula oxygen therapy versus non-invasive ventilation for chronic obstructive pulmonary disease with acute-moderate hypercapnic respiratory failure: an observational cohort study [Corrigendum]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E84931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0CDEA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etrospective observational</w:t>
            </w:r>
          </w:p>
        </w:tc>
      </w:tr>
      <w:tr w:rsidR="00270F93" w:rsidRPr="00482C1B" w14:paraId="506A8CCA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01761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1D060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7D566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Thille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568335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postextubation high-flow nasal oxygen with noninvasive ventilation vs high-flow nasal oxygen alone on reintubation among patients at high risk of extubation failure: a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986517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0F13427" w14:textId="57D9EBAF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</w:t>
            </w:r>
            <w:r w:rsidR="00313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extubation</w:t>
            </w:r>
          </w:p>
        </w:tc>
      </w:tr>
      <w:tr w:rsidR="00270F93" w:rsidRPr="00482C1B" w14:paraId="1973E3E7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A80C4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3ECEDE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36F30B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Ansari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BAC19F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 Randomized Controlled Trial of High-Flow Nasal Oxygen (Optiflow) as Part of an Enhanced Recovery Program After Lung Resection Surgery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6C275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42EFB8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 lung resection</w:t>
            </w:r>
          </w:p>
        </w:tc>
      </w:tr>
      <w:tr w:rsidR="00270F93" w:rsidRPr="00482C1B" w14:paraId="5AFC3273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FACC7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981D5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4E3CB4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Arman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1F9F88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Effects of direct extubation to high-flow nasal cannula compared to standard nasal cannula in patients in the intensive care unit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BFFA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8E9C37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post-extubation in hypoxic resp failure</w:t>
            </w:r>
          </w:p>
        </w:tc>
      </w:tr>
      <w:tr w:rsidR="00270F93" w:rsidRPr="00482C1B" w14:paraId="70B0E4B2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828428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B8D7D0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0247A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Artaud-Macari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8842199" w14:textId="5387E96E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therapy vs non</w:t>
            </w:r>
            <w:r w:rsidR="00D10BB7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invasive ventilation</w:t>
            </w:r>
            <w:r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 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 prospective cross-over physiological study of alveolar recruitment in acute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09A01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C4F13A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for hypoxic resp failure, outcome - recruitment/lung volumes</w:t>
            </w:r>
          </w:p>
        </w:tc>
      </w:tr>
      <w:tr w:rsidR="00270F93" w:rsidRPr="00482C1B" w14:paraId="3469A7A2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D427F5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B1D18F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543B3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Austin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87155C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high flow oxygen on mortality in chronic obstructive pulmonary disease patients in prehospital setting: randomised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EF452D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1AC7A4" w14:textId="3A126B6E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COPD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prehospital setting</w:t>
            </w:r>
          </w:p>
        </w:tc>
      </w:tr>
      <w:tr w:rsidR="00270F93" w:rsidRPr="00482C1B" w14:paraId="7153C426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50CF8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338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B35B0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BC404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Austin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1FA786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high flow oxygen on mortality in chronic obstructive pulmonary disease patients in prehospital setting: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0E9B90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16BD84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(#192)</w:t>
            </w:r>
          </w:p>
        </w:tc>
      </w:tr>
      <w:tr w:rsidR="00270F93" w:rsidRPr="00482C1B" w14:paraId="6EBD0EFF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98C8C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5B9EE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EC2CF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Azevedo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985847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cannula oxygen (HFNC) versus non-invasive positive pressure ventilation (NIPPV) in acute hypoxemic respiratory failure. A pilot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371AB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708269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for hypoxic respiratory failure</w:t>
            </w:r>
          </w:p>
        </w:tc>
      </w:tr>
      <w:tr w:rsidR="00270F93" w:rsidRPr="00482C1B" w14:paraId="6EBFF337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5F549E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218AD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7D77AF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Azoulay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0947BE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High-Flow Nasal Oxygen vs Standard Oxygen on 28-Day Mortality in Immunocompromised Patients With Acute Respiratory Failure: The HIGH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B61BBD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6FCAB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hypoxic respiratory failure</w:t>
            </w:r>
          </w:p>
        </w:tc>
      </w:tr>
      <w:tr w:rsidR="00270F93" w:rsidRPr="00482C1B" w14:paraId="365C53CA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E27C0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FBD7D9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3883AF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C4BBEA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Oxygen Therapy Can Be Effective for Patients in Acute Hypoxemic Respiratory Failure with Hypercapnia: a Retrospective, Propensity Score-Matched Cohort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DEA05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47B99A2C" w14:textId="09AA816F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hypercap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nic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 not hypercap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nic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hypoxic resp failure, retrospective cohort</w:t>
            </w:r>
          </w:p>
        </w:tc>
      </w:tr>
      <w:tr w:rsidR="00270F93" w:rsidRPr="00482C1B" w14:paraId="35FE5710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F07430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4A22FF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D15FB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Bell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F57A9F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Randomised control trial of humidified high flow nasal cannulae versus standard oxygen in the emergency department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121657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93D76A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in pts with dyspnea in ED</w:t>
            </w:r>
          </w:p>
        </w:tc>
      </w:tr>
      <w:tr w:rsidR="00270F93" w:rsidRPr="00482C1B" w14:paraId="27D70B07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95ECB9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B5445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90B610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Blaudzun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496DFFA" w14:textId="053D6348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 randomised controlled trial of high</w:t>
            </w:r>
            <w:r w:rsidR="00D10BB7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 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flow nasal oxygen (OptiflowTM) in high</w:t>
            </w:r>
            <w:r w:rsidR="00D10BB7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 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risk cardiac surgical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B1B52C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42CD9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postop cardiac surgery pts</w:t>
            </w:r>
          </w:p>
        </w:tc>
      </w:tr>
      <w:tr w:rsidR="00270F93" w:rsidRPr="00482C1B" w14:paraId="1A9821D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CEE33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EEF560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C4021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Brainard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090108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Heated humidified high-flow nasal cannula oxygen after thoracic surgery - A randomized prospective clinical pilot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1D605E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AAD04A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post thoracic surgery</w:t>
            </w:r>
          </w:p>
        </w:tc>
      </w:tr>
      <w:tr w:rsidR="00270F93" w:rsidRPr="00482C1B" w14:paraId="681E9A0D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957A85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E142D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6CEA91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Brainard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138E56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Heated high-flow nasal cannula oxygen after thoracic surgery: A pilot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EC4FC9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1B808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(#2230)</w:t>
            </w:r>
          </w:p>
        </w:tc>
      </w:tr>
      <w:tr w:rsidR="00270F93" w:rsidRPr="00482C1B" w14:paraId="1C6F2008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908CAD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3994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15AD6C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4EE522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5D29568" w14:textId="1F1663B3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Post</w:t>
            </w:r>
            <w:r w:rsidR="00D10BB7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extubation Outcomes Associated with High-Flow Nasal Cannula vs. Conventional Oxygen Therapy in Patients at High Risk of Reintubation: a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ABA9EB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675D32" w14:textId="38FB99C0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post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extubation (prevent reintubation)</w:t>
            </w:r>
          </w:p>
        </w:tc>
      </w:tr>
      <w:tr w:rsidR="00270F93" w:rsidRPr="00482C1B" w14:paraId="53F4495B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2C96B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F9ED31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1495F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Corley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FCAB7B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Direct extubation onto high-flow nasal cannulae post-cardiac surgery versus standard treatment in patients with a BMI &gt;=30: a randomised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EF6D92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F54F6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in obese pts post cardiac surgery</w:t>
            </w:r>
          </w:p>
        </w:tc>
      </w:tr>
      <w:tr w:rsidR="00270F93" w:rsidRPr="00482C1B" w14:paraId="70CE4ED7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DAF1C9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1E7F83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B29198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Cuquemelle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2C57D4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Heated and humidified high flow oxygen therapy reduces discomfort during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D63E4D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C4EA9A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in hypoxemic respiratory failure</w:t>
            </w:r>
          </w:p>
        </w:tc>
      </w:tr>
      <w:tr w:rsidR="00270F93" w:rsidRPr="00482C1B" w14:paraId="2A4B5347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B387B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6A49D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9F156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Cuquemelle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504933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Heated and humidified high-flow oxygen therapy reduces discomfort during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8F8DE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D448FB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(#560)</w:t>
            </w:r>
          </w:p>
        </w:tc>
      </w:tr>
      <w:tr w:rsidR="00270F93" w:rsidRPr="00482C1B" w14:paraId="5C24E4A4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6C689C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9A19AD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7BD553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Delorme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57ADA2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Effects of High-Flow Nasal Cannula on the Work of Breathing in Patients Recovering From Acute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10B6D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type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6D43C68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at increasing flow rates for symptom relief in hypoxic and hypercapnic resp failure, non-randomized observational</w:t>
            </w:r>
          </w:p>
        </w:tc>
      </w:tr>
      <w:tr w:rsidR="00270F93" w:rsidRPr="00482C1B" w14:paraId="18466142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64441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795F2E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93CCF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Devraj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72A61F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on oxygenation with high flow nasal cannula (HFNC) vs conventional oxygen therapy (Venturi mask) after extubation in patients undergoing cardiac surgery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FFE0D5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5281B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Venturi mask in cardiac surgery pts post extubation</w:t>
            </w:r>
          </w:p>
        </w:tc>
      </w:tr>
      <w:tr w:rsidR="00270F93" w:rsidRPr="00482C1B" w14:paraId="1C5B4C30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0DE16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8D817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9AB8F0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DiMussi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59B34F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Physiological evaluation of high flow oxygen therapy versus standard oxygen therapy effects in tracheostomized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4AF84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D24EB1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WOB in tracheostomized pts</w:t>
            </w:r>
          </w:p>
        </w:tc>
      </w:tr>
      <w:tr w:rsidR="00270F93" w:rsidRPr="00482C1B" w14:paraId="4F45FB61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8692D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BB63C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EF628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DoCampo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3A4508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Implementation of HFNO and reduction in the number of AECOPD needing NIV in a rural hospital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B12ED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type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5DEC7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observational</w:t>
            </w:r>
          </w:p>
        </w:tc>
      </w:tr>
      <w:tr w:rsidR="00270F93" w:rsidRPr="00482C1B" w14:paraId="699B7DC7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AC9AA2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90916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27C97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Doshi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F69471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High-Velocity Nasal Insufflation in the Treatment of Respiratory Failure: A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D8AA7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10C67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for all respiratory failure</w:t>
            </w:r>
          </w:p>
        </w:tc>
      </w:tr>
      <w:tr w:rsidR="00270F93" w:rsidRPr="00482C1B" w14:paraId="79BA6244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35295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4399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80A81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1BDED0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Fakharian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E3BCC0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high-flow oxygenation to noninvasive ventilation in COPD exacerbation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270E63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FC0E3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(#4625)</w:t>
            </w:r>
          </w:p>
        </w:tc>
      </w:tr>
      <w:tr w:rsidR="00270F93" w:rsidRPr="00482C1B" w14:paraId="5E526E3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58C88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1067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10FC2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A6C87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Fernandez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E65B56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therapy for extubation failure prevention in high-risk critically ill patients: A randomized multicenter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EED1C6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966F85A" w14:textId="27463EC8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post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extubation resp failure</w:t>
            </w:r>
          </w:p>
        </w:tc>
      </w:tr>
      <w:tr w:rsidR="00270F93" w:rsidRPr="00482C1B" w14:paraId="1010D1F5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5BCFF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C45D3E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DE2B7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Fernandez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F364E1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to prevent postextubation respiratory failure in high-risk non-hypercapnic patients: a randomized multicenter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15DDA3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889230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(#1067)</w:t>
            </w:r>
          </w:p>
        </w:tc>
      </w:tr>
      <w:tr w:rsidR="00270F93" w:rsidRPr="00482C1B" w14:paraId="3EF6099D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5354E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ECAFD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21C64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Ferrando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0BFA9F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oxygenation reduces postoperative hypoxemia in morbidly obese patients: a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3E765D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F3A69B5" w14:textId="20A1D621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post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extubation in bariatric pts</w:t>
            </w:r>
          </w:p>
        </w:tc>
      </w:tr>
      <w:tr w:rsidR="00270F93" w:rsidRPr="00482C1B" w14:paraId="090D4CC7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DBA31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80CF8D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4B2DBD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CA9C15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therapy through a nasal cannula in immunocompromised patients with acute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6B23D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449AA0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vs NIV for hypoxic resp failure immunocompromised</w:t>
            </w:r>
          </w:p>
        </w:tc>
      </w:tr>
      <w:tr w:rsidR="00270F93" w:rsidRPr="00482C1B" w14:paraId="35E0DD24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472D8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BAA9FE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BC6726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71EFC6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non-invasive oxygenation strategies in immunocompromised patients with severe acute respiratory failure: a post-hoc analysis of a randomised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C6F83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E2CC07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(#1301)</w:t>
            </w:r>
          </w:p>
        </w:tc>
      </w:tr>
      <w:tr w:rsidR="00270F93" w:rsidRPr="00482C1B" w14:paraId="2B931FEC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90793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787AD6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B13B0D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D73137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through nasal cannula in acute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BDEE3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6923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vs NIV for hypoxic resp failure</w:t>
            </w:r>
          </w:p>
        </w:tc>
      </w:tr>
      <w:tr w:rsidR="00270F93" w:rsidRPr="00482C1B" w14:paraId="3D51228C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3C73C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83196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74AD3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Futier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426F60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early postextubation high-flow nasal cannula vs conventional oxygen therapy on hypoxaemia in patients after major abdominal surgery: a French multicentre randomised controlled trial (OPERA)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5B8F72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ED9A9C" w14:textId="53EF1413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hypoxic resp failure post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extubation</w:t>
            </w:r>
          </w:p>
        </w:tc>
      </w:tr>
      <w:tr w:rsidR="00270F93" w:rsidRPr="00482C1B" w14:paraId="2BB075E2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CA7207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295334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DCC73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Gandino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0D2769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Conventional oxygen-therapy vs HFNC in hypercapnic ARF: Rates of upgrade to NIV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1B9BB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31FC8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hypercapnic respiratory failure</w:t>
            </w:r>
          </w:p>
        </w:tc>
      </w:tr>
      <w:tr w:rsidR="00270F93" w:rsidRPr="00482C1B" w14:paraId="55A8F459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BA723D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171BA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8BBED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F266F3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Cannula: A Promising Oxygen Therapy for Patients with Severe Bronchial Asthma Complicated with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84802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634E10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in severe asthma</w:t>
            </w:r>
          </w:p>
        </w:tc>
      </w:tr>
      <w:tr w:rsidR="00270F93" w:rsidRPr="00482C1B" w14:paraId="2E3BE614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DB2E6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3449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33CEE3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8C22D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Grieco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221E1B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Physiological Comparison of High-Flow Nasal Cannula and Helmet Noninvasive Ventilation in Acute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8DDA94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AB4340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Helmet NIV for hypoxic respiratory failure</w:t>
            </w:r>
          </w:p>
        </w:tc>
      </w:tr>
      <w:tr w:rsidR="00270F93" w:rsidRPr="00482C1B" w14:paraId="62CDD4BF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AF64D5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60174F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0F125A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Grieco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E3F91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Comfort during high-flow oxygen therapy through nasal cannula in critically ill patients: Effect of gas temperature and flow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B8F1C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type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5D21552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 study - HFNC in increasing flows for comfort in patients requiring oxygen</w:t>
            </w:r>
          </w:p>
        </w:tc>
      </w:tr>
      <w:tr w:rsidR="00270F93" w:rsidRPr="00482C1B" w14:paraId="72045E5F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679A1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8E99F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BB4F15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Guoqiang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79A9BC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high flow nasal cannula with noninvasive ventilation in facilitating weaning COPD from invasive ventilation: A prospective randomized controlled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157C61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581AA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for post-extubation mgmt in AECOPD</w:t>
            </w:r>
          </w:p>
        </w:tc>
      </w:tr>
      <w:tr w:rsidR="00270F93" w:rsidRPr="00482C1B" w14:paraId="4423AB61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CA568B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0AECDE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1D20A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Hernandez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17B9B49" w14:textId="17C6B414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Postextubation High-Flow Nasal Cannula vs Noninvasive Ventilation on Reintubation and Postextubation Respiratory Failure in High-Risk Patients: A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0124D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CEE7C4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post-extubation in high-risk patients</w:t>
            </w:r>
          </w:p>
        </w:tc>
      </w:tr>
      <w:tr w:rsidR="00270F93" w:rsidRPr="00482C1B" w14:paraId="370E879F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72896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0EBE4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0A5FBD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Hernandez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ABC19E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conditioned oxygen therapy for prevention of reintubation in critically ill patiets at high risk for extubation failure: A multicenter randomised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3BDF1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CE923C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(#1257)</w:t>
            </w:r>
          </w:p>
        </w:tc>
      </w:tr>
      <w:tr w:rsidR="00270F93" w:rsidRPr="00482C1B" w14:paraId="1C87C2C0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75C20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7A1ED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A1A4E0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Hernandez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E2FA02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Postextubation High-Flow Nasal Cannula vs Conventional Oxygen Therapy on Reintubation in Low-Risk Patients: A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41FFAE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9E9E1C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post-extubation in low risk patients</w:t>
            </w:r>
          </w:p>
        </w:tc>
      </w:tr>
      <w:tr w:rsidR="00270F93" w:rsidRPr="00482C1B" w14:paraId="5A9D5663" w14:textId="77777777" w:rsidTr="001F2B87">
        <w:trPr>
          <w:trHeight w:val="156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F46F46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01BC7A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C7F5A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6284EF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high-flow nasal oxygen vs. Conventional oxygen therapy on extubation outcomes and physiologic changes for patients with high risk of extubation failure in the medical ICU: A tertiary center, randomized,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36ABB5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0A1CF6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post-extubation in high risk</w:t>
            </w:r>
          </w:p>
        </w:tc>
      </w:tr>
      <w:tr w:rsidR="00270F93" w:rsidRPr="00482C1B" w14:paraId="333F7D18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107FCD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A7C9AF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95249D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4E812A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and bilevel positive airway pressure for persistent dyspnea in patients with advanced cancer: a phase II randomized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6205E1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C5A45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for palliation of dyspnea</w:t>
            </w:r>
          </w:p>
        </w:tc>
      </w:tr>
      <w:tr w:rsidR="00270F93" w:rsidRPr="00482C1B" w14:paraId="20055921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AEDE7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4816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99E99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BA2A4E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Fakharian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99C754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the Efficacy of High-Flow Nasal Oxygen Therapy and Noninvasive Ventilation in patients with COPD Exacerbation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24CE6E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B434D9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(#4625)</w:t>
            </w:r>
          </w:p>
        </w:tc>
      </w:tr>
      <w:tr w:rsidR="00270F93" w:rsidRPr="00482C1B" w14:paraId="027FEB8E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838F95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CC25A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723DAF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Ischaki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59364E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 flow versus non-invasive ventilation in patients with acute exacerbation of chronic obstructive pulmonary disease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920C5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Results not published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EF4D9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in hypercapnic resp failure - still recruiting</w:t>
            </w:r>
          </w:p>
        </w:tc>
      </w:tr>
      <w:tr w:rsidR="00270F93" w:rsidRPr="00482C1B" w14:paraId="5C293A7D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07C50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223A4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82364A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Jing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0D902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high flow nasal cannula with noninvasive ventilation in chronic obstructive pulmonary disease patients with hypercapnia in preventing postextubation respiratory failure: A pilot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03D276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1E081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for postextubation in hypercapnic patients</w:t>
            </w:r>
          </w:p>
        </w:tc>
      </w:tr>
      <w:tr w:rsidR="00270F93" w:rsidRPr="00482C1B" w14:paraId="5C9760CA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4B5A8F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82030F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02A19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Jones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DFEB48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Randomized Controlled Trial of Humidified High-Flow Nasal Oxygen for Acute Respiratory Distress in the Emergency Department: The HOT-ER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5FF36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0ACE4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hypoxic respiratory failure</w:t>
            </w:r>
          </w:p>
        </w:tc>
      </w:tr>
      <w:tr w:rsidR="00270F93" w:rsidRPr="00482C1B" w14:paraId="673F9C6D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66902D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9DF92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86CE0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Jones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3E8C98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Randomized Controlled Trial of Humidified High-Flow Nasal Oxygen for Acute Respiratory Distress in the Emergency Department: The HOT-ER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487DCD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2F0E2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(#1240)</w:t>
            </w:r>
          </w:p>
        </w:tc>
      </w:tr>
      <w:tr w:rsidR="00270F93" w:rsidRPr="00482C1B" w14:paraId="43673091" w14:textId="77777777" w:rsidTr="001F2B87">
        <w:trPr>
          <w:trHeight w:val="5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60F7C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0DB87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6AE27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Kernick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7F716F" w14:textId="5E337350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HiNoon – high</w:t>
            </w:r>
            <w:r w:rsidR="00313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flow nasal oxygen or nonrebreather: a pilot randomised crossover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2F869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4C265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hypoxic respiratory failure (CO2 reported)</w:t>
            </w:r>
          </w:p>
        </w:tc>
      </w:tr>
      <w:tr w:rsidR="00270F93" w:rsidRPr="00482C1B" w14:paraId="0AE7D5C4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8BF128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36957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0FE61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EFA081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Effectiveness of high-flow nasal cannula oxygen therapy for acute respiratory failure with hypercapnia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9156C7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type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EEF2D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study - HFNC for hypercapnia</w:t>
            </w:r>
          </w:p>
        </w:tc>
      </w:tr>
      <w:tr w:rsidR="00270F93" w:rsidRPr="00482C1B" w14:paraId="792FF97F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B006CA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54780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8DF4C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1F3FAF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Benefits of High-Flow Nasal Cannula Therapy for Acute Pulmonary Edema in Patients with Heart Failure in the Emergency Department: A Prospective Multi-Center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7EEAD3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A7803A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pulmonary edema</w:t>
            </w:r>
          </w:p>
        </w:tc>
      </w:tr>
      <w:tr w:rsidR="00270F93" w:rsidRPr="00482C1B" w14:paraId="00C1B7C1" w14:textId="77777777" w:rsidTr="001F2B87">
        <w:trPr>
          <w:trHeight w:val="50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837E5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F91A29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11791C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03FB8E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Reduction of PaCO2 by high-flow nasal cannula in acute hypercapnic respiratory failure patients receiving conventional oxygen therapy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A6938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type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1C76485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observational HFNC for hypercapnic vs non hypercapnic patients</w:t>
            </w:r>
          </w:p>
        </w:tc>
      </w:tr>
      <w:tr w:rsidR="00270F93" w:rsidRPr="00482C1B" w14:paraId="7E1513E4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B3168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1195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74AB8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5E49DD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E8809C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efficacy of high-flow nasal cannulae oxygen therapy in severe acute exacerbation of chronic obstructive pulmonary disease: A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3EC453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27A5E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(#2324)</w:t>
            </w:r>
          </w:p>
        </w:tc>
      </w:tr>
      <w:tr w:rsidR="00270F93" w:rsidRPr="00482C1B" w14:paraId="3197F581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9A904C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428C59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32264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Lemiale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DF235A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effects of a 2-h trial of high-flow oxygen by nasal cannula versus Venturi mask in immunocompromised patients with hypoxemic acute respiratory failure: a multicenter randomized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000F75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1CF2B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VM for hypoxic resp failure</w:t>
            </w:r>
          </w:p>
        </w:tc>
      </w:tr>
      <w:tr w:rsidR="00270F93" w:rsidRPr="00482C1B" w14:paraId="6289781C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B21E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561B2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35CD3C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Lemiale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B364C7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Oxygenation in Immunocompromised Patients With Acute Hypoxemic Respiratory Failure: A Groupe de Recherche Respiratoire en Reanimation Onco-Hematologique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D2162B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4D4609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VM for hypoxic resp failure (subgroup analysis)</w:t>
            </w:r>
          </w:p>
        </w:tc>
      </w:tr>
      <w:tr w:rsidR="00270F93" w:rsidRPr="00482C1B" w14:paraId="41624E6F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ED1B76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76574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CFEABE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Lemiale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115EC2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for acute respiratory failure in immunocompromised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124EC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65906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(#1556)</w:t>
            </w:r>
          </w:p>
        </w:tc>
      </w:tr>
      <w:tr w:rsidR="00270F93" w:rsidRPr="00482C1B" w14:paraId="7A7FFF58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367D1F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EDC75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04544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Liu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A2115C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Therapy to Speed Weaning From Mechanical Ventilation: A Prospective Randomized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4C8CB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BF2F2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pts on IMV for weaning</w:t>
            </w:r>
          </w:p>
        </w:tc>
      </w:tr>
      <w:tr w:rsidR="00270F93" w:rsidRPr="00482C1B" w14:paraId="7AC4096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73C49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4889E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0DE2DB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Longhini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68DA3E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Therapy After Noninvasive Ventilation Interruption in Patients Recovering From Hypercapnic Acute Respiratory Failure: A Physiological Crossover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D65CA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4ADCDFB" w14:textId="1ADBEAD3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patients post 24h NIV, recovering from acute hypercap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nic 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 failure</w:t>
            </w:r>
          </w:p>
        </w:tc>
      </w:tr>
      <w:tr w:rsidR="00270F93" w:rsidRPr="00482C1B" w14:paraId="0A42B78E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DAA5C0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98A89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A88B0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Longhini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8E14993" w14:textId="76DB9CA0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therapy in hypercapnic patients recovering from an episode of acute</w:t>
            </w:r>
            <w:r w:rsidR="00313916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 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on-chronic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D07C0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33A4B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(#2976)</w:t>
            </w:r>
          </w:p>
        </w:tc>
      </w:tr>
      <w:tr w:rsidR="00270F93" w:rsidRPr="00482C1B" w14:paraId="1161F7E4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88897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D0E93F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350311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Maggiore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6792E6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high-flow versus Venturi mask oxygen therapy after extubation. Effects on oxygenation, comfort, and clinical outcome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1F7065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CBAB29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VM post extubation</w:t>
            </w:r>
          </w:p>
        </w:tc>
      </w:tr>
      <w:tr w:rsidR="00270F93" w:rsidRPr="00482C1B" w14:paraId="1B55E54F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6F9FA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1534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4D6C0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35A9E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Makdee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1C3AB3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Versus Conventional Oxygen Therapy in Emergency Department Patients With Cardiogenic Pulmonary Edema: A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A8CC5A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86B18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pulmonary edema</w:t>
            </w:r>
          </w:p>
        </w:tc>
      </w:tr>
      <w:tr w:rsidR="00270F93" w:rsidRPr="00482C1B" w14:paraId="4BD327F5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94AC9F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531C58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17438A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Makdee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2AEC36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Efficacy of nasal high flow in emergency patients with cardiogenic pulmonary edema: A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58BF53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4AA61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(#1534)</w:t>
            </w:r>
          </w:p>
        </w:tc>
      </w:tr>
      <w:tr w:rsidR="00270F93" w:rsidRPr="00482C1B" w14:paraId="72FCB2E9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B0CD3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BE012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73E784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Matsuda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298159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May Not Reduce the Re-Intubation Rate after Extubation in Respiratory Failure Compared With a Large-Volume Nebulization-Based Humidifier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81936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901BEA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post extubation</w:t>
            </w:r>
          </w:p>
        </w:tc>
      </w:tr>
      <w:tr w:rsidR="00270F93" w:rsidRPr="00482C1B" w14:paraId="0793701D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3687A1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A20E8D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90B50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Mauri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97DA73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Optimum support by high-flow nasal cannula in acute hypoxemic respiratory failure: effects of increasing flow rates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4856C8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A17F0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at different flow rates for hypoxemic respiratory failure</w:t>
            </w:r>
          </w:p>
        </w:tc>
      </w:tr>
      <w:tr w:rsidR="00270F93" w:rsidRPr="00482C1B" w14:paraId="38D84605" w14:textId="77777777" w:rsidTr="001F2B87">
        <w:trPr>
          <w:trHeight w:val="78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E40B4F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36B5CE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8D8808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Mauri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4C6CC9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Impact of flow and temperature on patient comfort during respiratory support by high-flow nasal cannula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9A3ED7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0D9A69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at different flow rates for hypoxemic respiratory failure effect on comfort</w:t>
            </w:r>
          </w:p>
        </w:tc>
      </w:tr>
      <w:tr w:rsidR="00270F93" w:rsidRPr="00482C1B" w14:paraId="3247D501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C0307E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B5234C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BFA1A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Mauri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1A9DBD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Effects of temperature and flow on patients' comfort during respiratory support by high flow nasal cannula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C637BD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93559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(#2291)</w:t>
            </w:r>
          </w:p>
        </w:tc>
      </w:tr>
      <w:tr w:rsidR="00270F93" w:rsidRPr="00482C1B" w14:paraId="0E393B84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8C35BF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9ABA29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88A4E5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Mauri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CECD36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Physiologic Effects of High-Flow Nasal Cannula in Acute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477B2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F00D6B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at different flow rates for hypoxemic respiratory failure</w:t>
            </w:r>
          </w:p>
        </w:tc>
      </w:tr>
      <w:tr w:rsidR="00270F93" w:rsidRPr="00482C1B" w14:paraId="66024C85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ACEA2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89ED02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FA42BA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McKinstry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82C7EF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RCT of NHF therapy compared with NIV in hypercapnic COPD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0E970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C4B93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in stable hypercapnia</w:t>
            </w:r>
          </w:p>
        </w:tc>
      </w:tr>
      <w:tr w:rsidR="00270F93" w:rsidRPr="00482C1B" w14:paraId="453563D5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13E667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EE403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218AE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Mendil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DDA322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effect of high flow nasal oxygen in hematological malignancy patients with acute hypoxemic respiratory insufficiency: Prospective, single center,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6C20C0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D53717C" w14:textId="7B66EBC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hypoxemic resp failure in hematological malig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nancy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atien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ts</w:t>
            </w:r>
          </w:p>
        </w:tc>
      </w:tr>
      <w:tr w:rsidR="00270F93" w:rsidRPr="00482C1B" w14:paraId="36668FB6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C43CEA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2934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5BA23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66A6DF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Menga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C08BA9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Helmet non-invasive ventilation versus high flow nasal oxygen in acute hypoxemic respiratory failure: Physiological effects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EA753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E9E9FD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helmet NIV for hypoxemic resp failure</w:t>
            </w:r>
          </w:p>
        </w:tc>
      </w:tr>
      <w:tr w:rsidR="00270F93" w:rsidRPr="00482C1B" w14:paraId="5A822E4F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7A411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C3035E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090F8F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Norkiene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4AC2D5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Effectiveness of high-flow nasal oxygen therapy in management of acute hypoxemic and hypercapnic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C53537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type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B6E52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study HFNC for hypercapnic resp failure vs hypoxemic</w:t>
            </w:r>
          </w:p>
        </w:tc>
      </w:tr>
      <w:tr w:rsidR="00270F93" w:rsidRPr="00482C1B" w14:paraId="5B2F464A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37736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2877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53F79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4D166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Pandya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D61EF2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Tolerance and safety of humidified high-flow nasal cannula oxygen therapy in patients hospitalized with an acute exacerbation of chronic obstructive pulmonary disease (COPD)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1213ED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type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742EA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Prospective observational HFNC for hypercapnic resp failure</w:t>
            </w:r>
          </w:p>
        </w:tc>
      </w:tr>
      <w:tr w:rsidR="00270F93" w:rsidRPr="00482C1B" w14:paraId="25DB51A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FA85B8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8CB167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228B7D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Papachatzakis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F21247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cannula with warm humidified air versus non-invasive mechanical ventilation in respiratory failure type II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81E5D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type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35C454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Observational, no randomization described HFNC vs NIV for hypercapnia</w:t>
            </w:r>
          </w:p>
        </w:tc>
      </w:tr>
      <w:tr w:rsidR="00270F93" w:rsidRPr="00482C1B" w14:paraId="62452588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9D8FDE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90D57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35A149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Parke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1D3CC7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 preliminary randomized controlled trial to assess effectiveness of nasal high-flow oxygen in intensive care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57467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36681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for hypoxemic respiratory failure</w:t>
            </w:r>
          </w:p>
        </w:tc>
      </w:tr>
      <w:tr w:rsidR="00270F93" w:rsidRPr="00482C1B" w14:paraId="1467E06C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1BDBC0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6E4434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F5944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Parke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145EB9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Open-label, phase II study of routine high-flow nasal oxygen therapy in cardiac surgical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6CCA1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90B475" w14:textId="3670200A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post extubation in cardiac surgery patients</w:t>
            </w:r>
          </w:p>
        </w:tc>
      </w:tr>
      <w:tr w:rsidR="00270F93" w:rsidRPr="00482C1B" w14:paraId="60988362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1942A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41E31E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56DE1F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Parke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38248D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Randomised controlled trial of prophylactic nasal high flow oxygen after cardiac surgery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3091C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A566CC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(#402)</w:t>
            </w:r>
          </w:p>
        </w:tc>
      </w:tr>
      <w:tr w:rsidR="00270F93" w:rsidRPr="00482C1B" w14:paraId="2BFD0F05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5F5262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8C4D6E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74E24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Pennisi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919F53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Early nasal high-flow versus Venturi mask oxygen therapy after lung resection: a randomized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E131F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147D68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VM post extubation after lung resection</w:t>
            </w:r>
          </w:p>
        </w:tc>
      </w:tr>
      <w:tr w:rsidR="00270F93" w:rsidRPr="00482C1B" w14:paraId="393A5F55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6360BD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270BC2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EDF7F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Perbet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94F48A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oxygen cannula versus conventional oxygen therapy to prevent postextubation lung aeration loss: A multicentric randomized control lung ultrasound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1A311C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7EEA4F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post extubation</w:t>
            </w:r>
          </w:p>
        </w:tc>
      </w:tr>
      <w:tr w:rsidR="00270F93" w:rsidRPr="00482C1B" w14:paraId="6AC049D2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F68190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1855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959AA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15BDD5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Pietzsch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C46AA5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Resource utilization and costs of high velocity nasal insufflation compared to non-invasive positive pressure ventilation for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E02C39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outcome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B168A3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Cost and resource utilization of HFNC</w:t>
            </w:r>
          </w:p>
        </w:tc>
      </w:tr>
      <w:tr w:rsidR="00270F93" w:rsidRPr="00482C1B" w14:paraId="2FC5B78B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DCFD3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EA1CF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65F36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Pilcher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B371DF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Physiological effects of titrated oxygen via nasal high-flow cannulae in COPD exacerbations: A randomized controlled cross-over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866AD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BBEBF83" w14:textId="28CE3F9E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hypercap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nic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 failure</w:t>
            </w:r>
          </w:p>
        </w:tc>
      </w:tr>
      <w:tr w:rsidR="00270F93" w:rsidRPr="00482C1B" w14:paraId="00541B8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1F16C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B8B9F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C3EA8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Pisani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208881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Effects of high-flow nasal cannula in patients with persistent hypercapnia after an acute COPD exacerbation: a prospective pilot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58E44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39FAB7" w14:textId="4B830A2E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post</w:t>
            </w:r>
            <w:r w:rsidR="00313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acute exacerbation</w:t>
            </w:r>
          </w:p>
        </w:tc>
      </w:tr>
      <w:tr w:rsidR="00270F93" w:rsidRPr="00482C1B" w14:paraId="252DC6C5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B16D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D1F88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C394C4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Raeisi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D313BC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Value and Safety of High Flow Oxygenation in the Treatment of Inpatient Asthma: A Randomized, Double-blind, Pilot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4CE38D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667BF9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asthma exacerbation</w:t>
            </w:r>
          </w:p>
        </w:tc>
      </w:tr>
      <w:tr w:rsidR="00270F93" w:rsidRPr="00482C1B" w14:paraId="36F938F2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82F2EE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2775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C3C20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Rittayamai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1F77C4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oxygen cannula in patients with chronic obstructive pulmonary disease requiring ventilator support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E66B12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A7732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(#2812)</w:t>
            </w:r>
          </w:p>
        </w:tc>
      </w:tr>
      <w:tr w:rsidR="00270F93" w:rsidRPr="00482C1B" w14:paraId="7A642F77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0A61F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5D60E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5C4B4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Rittayamai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FC09A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Effects of high-flow nasal cannula and non-invasive ventilation on inspiratory effort in hypercapnic patients with chronic obstructive pulmonary disease: a preliminary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B00FED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type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3DB56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Prospective observational - HFNC vs NIV for hypercapnia after stabilization of AECOPD</w:t>
            </w:r>
          </w:p>
        </w:tc>
      </w:tr>
      <w:tr w:rsidR="00270F93" w:rsidRPr="00482C1B" w14:paraId="3205588B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7DD14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D2841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822EEA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Rittayamai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F2962C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 randomized cross-over physiological study of high flow nasal oxygen cannula versus non-invasive ventilation in adult patients with cystic fibrosis: The HIFEN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41BECF9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02EE49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(#1968)</w:t>
            </w:r>
          </w:p>
        </w:tc>
      </w:tr>
      <w:tr w:rsidR="00270F93" w:rsidRPr="00482C1B" w14:paraId="70D9EAFE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22897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0154B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81B647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Rittayamai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DEB0D3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Use of High-Flow Nasal Cannula for Acute Dyspnea and Hypoxemia in the Emergency Department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66CF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C407BC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dyspnea and hypoxemia</w:t>
            </w:r>
          </w:p>
        </w:tc>
      </w:tr>
      <w:tr w:rsidR="00270F93" w:rsidRPr="00482C1B" w14:paraId="3EE54EAE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31900B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13D62C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03D86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Rittayamai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D915B9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versus conventional oxygen therapy after endotracheal extubation: a randomized crossover physiologic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C73222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7F1B62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post extubation</w:t>
            </w:r>
          </w:p>
        </w:tc>
      </w:tr>
      <w:tr w:rsidR="00270F93" w:rsidRPr="00482C1B" w14:paraId="33EEB189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084D9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2805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F96692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84D1DB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Ruangsomboon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17ABF5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Versus Conventional Oxygen Therapy in Relieving Dyspnea in Emergency Palliative Patients With Do-Not-Intubate Status: A Randomized Crossover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0A503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B4BE2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in palliative hypoxemic patients</w:t>
            </w:r>
          </w:p>
        </w:tc>
      </w:tr>
      <w:tr w:rsidR="00270F93" w:rsidRPr="00482C1B" w14:paraId="512FFE24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71D9B6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E0897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05ED5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Saeed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86F50D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Evaluation of nasal optiflow device in management of COPD patients in acute exacerbations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17C217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1CAD4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COT/VM for hypercapnic respiratory failure</w:t>
            </w:r>
          </w:p>
        </w:tc>
      </w:tr>
      <w:tr w:rsidR="00270F93" w:rsidRPr="00482C1B" w14:paraId="5F7C08D1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358F6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6CB6AF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D2511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Sahin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37D489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Mask Oxygen Therapy and High-Flow Oxygen Therapy after Cardiopulmonary Bypass in Obese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856273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2B2D77" w14:textId="0B6B6BE4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in post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extubation CABG patients</w:t>
            </w:r>
          </w:p>
        </w:tc>
      </w:tr>
      <w:tr w:rsidR="00270F93" w:rsidRPr="00482C1B" w14:paraId="4F37261D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46B2AE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5A4FE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B895F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Schwabbauer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95E8D1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high-flow oxygen therapy in patients with hypoxic respiratory failure: effect on functional and subjective respiratory parameters compared to conventional oxygen therapy and non-invasive ventilation (NIV)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B5742B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A7F38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hypoxic respiratory failure</w:t>
            </w:r>
          </w:p>
        </w:tc>
      </w:tr>
      <w:tr w:rsidR="00270F93" w:rsidRPr="00482C1B" w14:paraId="7D91682E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1BE01B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54F23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DD2A4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Selim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9ABE120" w14:textId="1DCB7490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Nasal High Flow Therapy Versus Oxygen Supplementation in Postoperative Care of Obstructive Sleep Apnea Patients with </w:t>
            </w:r>
            <w:r w:rsidR="00313916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CPAP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 Non-Compliance: A Pilot Randomized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E861D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AFF41F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FHNC vs COT in postop OSA patients</w:t>
            </w:r>
          </w:p>
        </w:tc>
      </w:tr>
      <w:tr w:rsidR="00270F93" w:rsidRPr="00482C1B" w14:paraId="52244D62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E569E4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C03D7E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A7E69E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Shebl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EB254C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oxygen therapy versus noninvasive ventilation in chronic interstitial lung disease patients with acute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A6B528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49BEA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for hypoxic failure in ILD patients</w:t>
            </w:r>
          </w:p>
        </w:tc>
      </w:tr>
      <w:tr w:rsidR="00270F93" w:rsidRPr="00482C1B" w14:paraId="5119835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5B9895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9D66ED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66728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Sklar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F44E27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 randomized cross-over physiological study of high flow nasal oxygen cannula versus non-invasive ventilation in adult patients with cystic fibrosis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B0A9E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72BF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(#1968)</w:t>
            </w:r>
          </w:p>
        </w:tc>
      </w:tr>
      <w:tr w:rsidR="00270F93" w:rsidRPr="00482C1B" w14:paraId="0249D27F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D14E7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ABD0B1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15F70F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57D4D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value of high-flow nasal cannula oxygen therapy after extubation in patients with acute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318FA0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3CA9C6" w14:textId="092A195E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COT/VM post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extubation</w:t>
            </w:r>
          </w:p>
        </w:tc>
      </w:tr>
      <w:tr w:rsidR="00270F93" w:rsidRPr="00482C1B" w14:paraId="3BFEA5C3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51D032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0E4DF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0D24EC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F24214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Clinical efficacy of high-flow nasal cannula in patients with acute exacerbation of chronic obstructive pulmonary disease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1D482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66501B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observational of HFNC for hypercapnic respiratory failure</w:t>
            </w:r>
          </w:p>
        </w:tc>
      </w:tr>
      <w:tr w:rsidR="00270F93" w:rsidRPr="00482C1B" w14:paraId="3D190D6D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2A081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865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85944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954E0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Spoletini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BDFB9F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Better comfort and dyspnea scores with high-flow nasal cannula (HFNC) vs standard oxygen (SO) during breaks off noninvasive ventilation (NIV)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EDF48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3CA909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as a break for NIV</w:t>
            </w:r>
          </w:p>
        </w:tc>
      </w:tr>
      <w:tr w:rsidR="00270F93" w:rsidRPr="00482C1B" w14:paraId="7595F2A5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24E71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3C224A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A064AC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Spoletini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E6FA23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therapy vs standard oxygen during breaks off noninvasive ventilation for acute respiratory failure: A pilot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BAEDD7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71FA2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(#865)</w:t>
            </w:r>
          </w:p>
        </w:tc>
      </w:tr>
      <w:tr w:rsidR="00270F93" w:rsidRPr="00482C1B" w14:paraId="35B633D0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48A8D5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5E188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DEE00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Stephan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745849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Oxygen vs Noninvasive Positive Airway Pressure in Hypoxemic Patients After Cardiothoracic Surgery: A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0FBC3E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987B12" w14:textId="5AB7179D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post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extubation cardiac surgery</w:t>
            </w:r>
          </w:p>
        </w:tc>
      </w:tr>
      <w:tr w:rsidR="00270F93" w:rsidRPr="00482C1B" w14:paraId="771395E8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9EE76F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57021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F7880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Stephan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329D79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Therapy Versus Intermittent Noninvasive Ventilation in Obese Subjects After Cardiothoracic Surgery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741C46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11894DD" w14:textId="711B7B99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obese patients post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extubation cardiac surgery</w:t>
            </w:r>
          </w:p>
        </w:tc>
      </w:tr>
      <w:tr w:rsidR="00270F93" w:rsidRPr="00482C1B" w14:paraId="5C61FD3F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6AEB4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1CFEDC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E120D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Stoever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7B4B6A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Safety and efficacy of high flow nasal cannula oxygen therapy in acute hypercapnic respiratory failure: A pilot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CF545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E3989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observational HFNC vs NIV for hypercapnia</w:t>
            </w:r>
          </w:p>
        </w:tc>
      </w:tr>
      <w:tr w:rsidR="00270F93" w:rsidRPr="00482C1B" w14:paraId="2D08BE5E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63D47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7F2D5D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A0282D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D61E42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cannula oxygen therapy versus non-invasive ventilation for chronic obstructive pulmonary disease with acute-moderate hypercapnic respiratory failure: an observational cohort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7B27B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AEF56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hypercapnic resp failure</w:t>
            </w:r>
          </w:p>
        </w:tc>
      </w:tr>
      <w:tr w:rsidR="00270F93" w:rsidRPr="00482C1B" w14:paraId="314B8363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7BE91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3AA52D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83854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Tatsuishi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407CEA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Therapy With Early Extubation for Subjects Undergoing Off-Pump Coronary Artery Bypass Graft Surgery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9039C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A058852" w14:textId="286CCC7E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post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extubation cardiac surgery</w:t>
            </w:r>
          </w:p>
        </w:tc>
      </w:tr>
      <w:tr w:rsidR="00270F93" w:rsidRPr="00482C1B" w14:paraId="0DFD0313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8FC3F6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188B5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8A5477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Theerawit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7B2898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efficacy of the Whispherflow CPAP system versus high flow nasal cannula in patients at high risk for postextubation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53B55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60E9FA" w14:textId="70EDBEA9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Whisperflow CPAP post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extubation</w:t>
            </w:r>
          </w:p>
        </w:tc>
      </w:tr>
      <w:tr w:rsidR="00270F93" w:rsidRPr="00482C1B" w14:paraId="4D823849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E6BAEE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223DF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B1243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Thille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6C673B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Effect of Postextubation High-Flow Nasal Oxygen With Noninvasive Ventilation vs High-Flow Nasal Oxygen Alone on Reintubation Among Patients at High Risk 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lastRenderedPageBreak/>
              <w:t>of Extubation Failure: A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65246D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757123" w14:textId="164D02A1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HFNC + NIV post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extubation</w:t>
            </w:r>
          </w:p>
        </w:tc>
      </w:tr>
      <w:tr w:rsidR="00270F93" w:rsidRPr="00482C1B" w14:paraId="2C97B2FD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7B62A0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7627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9E5A3F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Tiruvoipati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9CFBC1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oxygen vs high-flow face mask: a randomized crossover trial in extubated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16F2F7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17BFCA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Combination of HFNC and VM post extubation</w:t>
            </w:r>
          </w:p>
        </w:tc>
      </w:tr>
      <w:tr w:rsidR="00270F93" w:rsidRPr="00482C1B" w14:paraId="739257DB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BA549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4CCBC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A33B25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Tseng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C4DB44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efficacy of heated humidifier high-flow nasal cannula compared with noninvasive positive-pressure ventilation in prevention of reintubation in patients with prolonged mechanical ventilation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C091D1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4AE08C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post extubation in prolonged mechanical ventilation</w:t>
            </w:r>
          </w:p>
        </w:tc>
      </w:tr>
      <w:tr w:rsidR="00270F93" w:rsidRPr="00482C1B" w14:paraId="09B1E0B0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0416FE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96F012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8C284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Twose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5F145D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high-flow oxygen therapy with standard oxygen therapy for prevention of postoperative pulmonary complications after major head and neck surgery involving insertion of a tracheostomy: a feasibility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10349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CBEAAF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after off MV with tracheotomy</w:t>
            </w:r>
          </w:p>
        </w:tc>
      </w:tr>
      <w:tr w:rsidR="00270F93" w:rsidRPr="00482C1B" w14:paraId="6CF9306D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805655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0D137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B1A9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Vourc'h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CC6668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Therapy by Nasal Cannulae Versus High-Flow Face Mask in Severe Hypoxemia After Cardiac Surgery: A Single-Center Randomized Controlled Study-The HEART FLOW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5904D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indication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C1C83C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hypoxemia after cardiac surgery</w:t>
            </w:r>
          </w:p>
        </w:tc>
      </w:tr>
      <w:tr w:rsidR="00270F93" w:rsidRPr="00482C1B" w14:paraId="42F3A82D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EC3C79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CD181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223011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3ED2F5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experience of high-flow nasal cannula in hospitalized patients with 2019 novel coronavirus-infected pneumonia in two hospitals of Chongqing, China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3EC72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69D3EB" w14:textId="236AA618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study HFNC vs NIV for respiratory failure due to COVID</w:t>
            </w:r>
          </w:p>
        </w:tc>
      </w:tr>
      <w:tr w:rsidR="00270F93" w:rsidRPr="00482C1B" w14:paraId="0FAC664B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8879CF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9D88A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90F94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FB763D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[Effect of high-flow nasal cannula oxygen therapy on diaphragmatic function in patients with acute exacerbation of chronic obstructive pulmonary disease: a prospective randomized controlled trial]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7D390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401447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in AECOPD</w:t>
            </w:r>
          </w:p>
        </w:tc>
      </w:tr>
      <w:tr w:rsidR="00270F93" w:rsidRPr="00482C1B" w14:paraId="5C48F5F4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3DD15A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2634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94694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98B3A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Yu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0319B4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Efficacy and safety of humidified high flow nasal cannula in chronic obstructive pulmonary disease complicated with type 2 respiratory failure patients after extubation: A randomized controlled trial. [Chinese]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A1E21A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FD9BA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post extubation AECOPD</w:t>
            </w:r>
          </w:p>
        </w:tc>
      </w:tr>
      <w:tr w:rsidR="00270F93" w:rsidRPr="00482C1B" w14:paraId="07F6D607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10673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5446B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2A2BC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Zhang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6DD716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[A study on the effects and safety of sequential humidified high flow nasal cannula oxygenation therapy on the COPD patients after extubation]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853E0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E59E4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post extubation AECOPD</w:t>
            </w:r>
          </w:p>
        </w:tc>
      </w:tr>
      <w:tr w:rsidR="00270F93" w:rsidRPr="00482C1B" w14:paraId="08FDD9B8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37D8D2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9CFD5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BB0BDB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Zochios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66AE2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effect of high-flow nasal oxygen on hospital length of stay in cardiac surgical patients at high risk for respiratory complications: a randomised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86247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31D67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in post cardiac surgery patients</w:t>
            </w:r>
          </w:p>
        </w:tc>
      </w:tr>
      <w:tr w:rsidR="00270F93" w:rsidRPr="00482C1B" w14:paraId="5840E089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9621C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39A1F5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B11CD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Adiyeke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7ACC5A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Impact of High-Flow Nasal Cannula on Olfactory Function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26F4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outcomes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379F1D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Impact of HFNC on olfactory function</w:t>
            </w:r>
          </w:p>
        </w:tc>
      </w:tr>
      <w:tr w:rsidR="00270F93" w:rsidRPr="00482C1B" w14:paraId="6709CEF5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F2D08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D36559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87F0C9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D133BF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Determining the effective pre-oxygenation interval in obstetric patients using high-flow nasal oxygen and standard flow rate facemask: a biased-coin up-down sequential allocation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F18D7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CDC4F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Healthy obstetric patients, effect of HFNC on oxygenation</w:t>
            </w:r>
          </w:p>
        </w:tc>
      </w:tr>
      <w:tr w:rsidR="00270F93" w:rsidRPr="00482C1B" w14:paraId="4ABB0E71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5572D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23297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F9F31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9F0DE0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cannula compared with conventional oxygen therapy for acute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8819C0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F4AFC3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on another review</w:t>
            </w:r>
          </w:p>
        </w:tc>
      </w:tr>
      <w:tr w:rsidR="00270F93" w:rsidRPr="00482C1B" w14:paraId="5AEFA135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25E8E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65D12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164F3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5EAB13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may save lives in acute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79DBE4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99C38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Summary of FLORALI trial</w:t>
            </w:r>
          </w:p>
        </w:tc>
      </w:tr>
      <w:tr w:rsidR="00270F93" w:rsidRPr="00482C1B" w14:paraId="2BC958BF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60855C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D09AB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CC91B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Nagata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3FEB92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Domiciliary High-Flow Nasal Cannula Oxygen Therapy for Patients with Stable Hypercapnic Chronic Obstructive Pulmonary Disease. A Multicenter Randomized Crossover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E12C6E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6506F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stable hypercapnic COPD</w:t>
            </w:r>
          </w:p>
        </w:tc>
      </w:tr>
      <w:tr w:rsidR="00270F93" w:rsidRPr="00482C1B" w14:paraId="2811ED2E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65E6C8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7577E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885364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Besch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98104F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the alveolar recruiting effect between non-invasive mechanical ventilation and optiflow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A814C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C32E898" w14:textId="4D72A4C2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in postoperative hypoxemic respiratory failure assessing aeration</w:t>
            </w:r>
          </w:p>
        </w:tc>
      </w:tr>
      <w:tr w:rsidR="00270F93" w:rsidRPr="00482C1B" w14:paraId="39321368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C4CF0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3593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3465CA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5CBC0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BengLeong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9A6E23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cannula oxygen versus noninvasive ventilation in adult acute respiratory failure: a systematic review of randomized-controlled trials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2421BB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2F433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Systematic review of HFNC vs NIV in acute respiratory failure</w:t>
            </w:r>
          </w:p>
        </w:tc>
      </w:tr>
      <w:tr w:rsidR="00270F93" w:rsidRPr="00482C1B" w14:paraId="6F97BC43" w14:textId="77777777" w:rsidTr="001F2B87">
        <w:trPr>
          <w:trHeight w:val="32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1F5DB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B5BF72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253E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Hatipoglu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9D4E7F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use of high-flow nasal cannula during extubation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7D3EB8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800BE7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on another study</w:t>
            </w:r>
          </w:p>
        </w:tc>
      </w:tr>
      <w:tr w:rsidR="00270F93" w:rsidRPr="00482C1B" w14:paraId="73EFF44F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B1E38C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75B7A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C13A82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DelSorbo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926F79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Cannulae or Noninvasive Ventilation for Management of Postoperative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6F5861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426149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Editorial on another study</w:t>
            </w:r>
          </w:p>
        </w:tc>
      </w:tr>
      <w:tr w:rsidR="00270F93" w:rsidRPr="00482C1B" w14:paraId="4CB509FF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77C81C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8C35C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F7850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Littleton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9B856A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After Surgery-A Lateral Move From Conventional Oxygen Therapy?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E14C6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13E43A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Comment on another study</w:t>
            </w:r>
          </w:p>
        </w:tc>
      </w:tr>
      <w:tr w:rsidR="00270F93" w:rsidRPr="00482C1B" w14:paraId="59BBB330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84D504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90EAF6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6AFD6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Gupta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A88E24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cannula (HFNC) as an alternative to noninvasive ventilation (NIV) in acute respiratory failure (ARF) in immunosuppressed patients-an Indian post liver transplant experience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05D0FD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365DD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postoperative hypoxic respiratory failure</w:t>
            </w:r>
          </w:p>
        </w:tc>
      </w:tr>
      <w:tr w:rsidR="00270F93" w:rsidRPr="00482C1B" w14:paraId="3A33BB95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D6126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8DBF3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BED256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Girault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3C0AF7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oxygen therapy: Recent physiological data and application to hypercapnic acute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185A5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4ED45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Review article</w:t>
            </w:r>
          </w:p>
        </w:tc>
      </w:tr>
      <w:tr w:rsidR="00270F93" w:rsidRPr="00482C1B" w14:paraId="0A46E8DF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B017A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78810F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9FF056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Attebery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7802DE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as Noninvasive Ventilation May Complicate Timely Intubation in Patients With Acute Respiratory Distress Syndrome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B6E6BD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62CA87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 on another study</w:t>
            </w:r>
          </w:p>
        </w:tc>
      </w:tr>
      <w:tr w:rsidR="00270F93" w:rsidRPr="00482C1B" w14:paraId="55CDD380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D60631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5C740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811B0F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Azoulay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9BDCAE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oxygen vs. standard oxygen therapy in immunocompromised patients with acute respiratory failure: study protocol for a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1E6A2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DADFF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compared to COT in immunocompromised patients, study protocol</w:t>
            </w:r>
          </w:p>
        </w:tc>
      </w:tr>
      <w:tr w:rsidR="00270F93" w:rsidRPr="00482C1B" w14:paraId="009F50BA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37C31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A454C2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86A65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BengLeong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BA755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cannula oxygen versus non-invasive ventilation in acute respiratory failure? A systematic analysis of available literature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D976F0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8A95B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Systematic review of HFNC vs NIV in acute respiratory failure</w:t>
            </w:r>
          </w:p>
        </w:tc>
      </w:tr>
      <w:tr w:rsidR="00270F93" w:rsidRPr="00482C1B" w14:paraId="684FA36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AE8939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73AFA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27435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Birnbaum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94FED2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Understanding the benefits of early high-flow nasal cannula therapy for adults with acute hypoxemic respiratory failure in the ED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49A4A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63E1F9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 on another study</w:t>
            </w:r>
          </w:p>
        </w:tc>
      </w:tr>
      <w:tr w:rsidR="00270F93" w:rsidRPr="00482C1B" w14:paraId="09ACB152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3D5AD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6D21C6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988DC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Beneton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8832C5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Acute hypoxemia after cardiac surgery: Evaluation of a high-flow nasal cannula oxygen device. [French]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B4999F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A3883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Prospective observational HFNC for hypoxic respiratory failure</w:t>
            </w:r>
          </w:p>
        </w:tc>
      </w:tr>
      <w:tr w:rsidR="00270F93" w:rsidRPr="00482C1B" w14:paraId="25DBD790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1B516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00DF81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F35BE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McKinstry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D189232" w14:textId="4930F038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 flow therapy and PtCO</w:t>
            </w:r>
            <w:r w:rsidR="00313916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  <w:vertAlign w:val="subscript"/>
              </w:rPr>
              <w:t>2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 in stable COPD: A randomized controlled cross-over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2AD384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A547A1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in stable COPD</w:t>
            </w:r>
          </w:p>
        </w:tc>
      </w:tr>
      <w:tr w:rsidR="00270F93" w:rsidRPr="00482C1B" w14:paraId="387B2595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DE983A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26D984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77D58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Azoulay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D48626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Acute hypoxemic respiratory failure in immunocompromised patients: the Efraim multinational prospective cohort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CF50F7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7060467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Prospective observational, interventions to prevent intubation in hypoxemic respiratory failure immunocompromised patients</w:t>
            </w:r>
          </w:p>
        </w:tc>
      </w:tr>
      <w:tr w:rsidR="00270F93" w:rsidRPr="00482C1B" w14:paraId="3CD700E0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75D985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CAB6D2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870F3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Agarwal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35F849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Evaluation of the use and indications of high flow nasal therapy in adult critical care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26ED6B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12F40D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Prospective observational HFNC for respiratory failure</w:t>
            </w:r>
          </w:p>
        </w:tc>
      </w:tr>
      <w:tr w:rsidR="00270F93" w:rsidRPr="00482C1B" w14:paraId="5E8524E0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F49658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DC8787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C2E65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Azoulay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60C7C4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Therapy for Respiratory Failure in Immunocompromised Patients-Reply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808078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716BE0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 on another study</w:t>
            </w:r>
          </w:p>
        </w:tc>
      </w:tr>
      <w:tr w:rsidR="00270F93" w:rsidRPr="00482C1B" w14:paraId="16F51F78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4E49BC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3861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AFCA26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Bocchile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8EF0CE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effects of high-flow nasal cannula on intubation and re-intubation in critically ill patients: a systematic review, meta-analysis and trial sequential analysis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CFD33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0E5B24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Systematic review on effect of HFNC on intubation and reintubation</w:t>
            </w:r>
          </w:p>
        </w:tc>
      </w:tr>
      <w:tr w:rsidR="00270F93" w:rsidRPr="00482C1B" w14:paraId="309ACB14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C4F19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762EF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AF56BA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Bonnevie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43024B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 Flow for Stable Patients with Chronic Obstructive Pulmonary Disease: A Systematic Review and Meta-Analysis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5FE212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14BB63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Systematic review HFNC for stable COPD</w:t>
            </w:r>
          </w:p>
        </w:tc>
      </w:tr>
      <w:tr w:rsidR="00270F93" w:rsidRPr="00482C1B" w14:paraId="0A2BF475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D6D895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E3ACEF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1226C9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Dodge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0AD942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velocity nasal insufflation in hypercapneic respiratory failure: Secondary analysis of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1A9E0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E2E1D6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(#3481)</w:t>
            </w:r>
          </w:p>
        </w:tc>
      </w:tr>
      <w:tr w:rsidR="00270F93" w:rsidRPr="00482C1B" w14:paraId="34C93E34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34DEAC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F345F3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36483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Doshi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87CD0C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velocity nasal insufflation compared to non-invasive positive pressure ventilation in the treatment of respiratory failure in the emergency department: A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7622C9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C56B0C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(#2768)</w:t>
            </w:r>
          </w:p>
        </w:tc>
      </w:tr>
      <w:tr w:rsidR="00270F93" w:rsidRPr="00482C1B" w14:paraId="4F058ADE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641E4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2096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EAEF1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DE27ED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Delorme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529279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Short-term physiological effects of nasal high flow in patients with respiratory distress. Impact of flow rates on the work of breathing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E0C71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4375A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(#2175)</w:t>
            </w:r>
          </w:p>
        </w:tc>
      </w:tr>
      <w:tr w:rsidR="00270F93" w:rsidRPr="00482C1B" w14:paraId="69A638FA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AD429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BE0497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66F0CF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Stephan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D50EBCB" w14:textId="4BD018F8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Bilevel positive airway pressure versus optiflow in hypoxemic patients after cardiothoracic surgery (the </w:t>
            </w:r>
            <w:r w:rsidR="00313916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BiPOP 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study): A multicenter, randomized, noninferiority, open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472ADF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E88300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(#863)</w:t>
            </w:r>
          </w:p>
        </w:tc>
      </w:tr>
      <w:tr w:rsidR="00270F93" w:rsidRPr="00482C1B" w14:paraId="3A62E99F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8E4CBE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C6E304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3F272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Bruni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3CECE4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Through Nasal Cannula in Stable and Exacerbated Chronic Obstructive Pulmonary Disease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FCC46F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ACB756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Review article</w:t>
            </w:r>
          </w:p>
        </w:tc>
      </w:tr>
      <w:tr w:rsidR="00270F93" w:rsidRPr="00482C1B" w14:paraId="1F9AC2A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A95B5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F23007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CD67F1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Yildirim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BD5B03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oxygen vs noninvasive positive airway pressure in hypoxemic patients after cardiothoracic surgery: A randomized clinical trial. [Turkish]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D58C7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E7B69E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Comment on another study</w:t>
            </w:r>
          </w:p>
        </w:tc>
      </w:tr>
      <w:tr w:rsidR="00270F93" w:rsidRPr="00482C1B" w14:paraId="366BAED8" w14:textId="77777777" w:rsidTr="001F2B87">
        <w:trPr>
          <w:trHeight w:val="51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F2B0EB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1E027E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F6661F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Sowho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5CA07C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Usability of high flow therapy in COPD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99E24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48A3DA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chronic hypercapnia in COPD</w:t>
            </w:r>
          </w:p>
        </w:tc>
      </w:tr>
      <w:tr w:rsidR="00270F93" w:rsidRPr="00482C1B" w14:paraId="72A4BE1D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C1F6E6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DA7E3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29E5C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Nishimura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3616B5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is superior to noninvasive ventilation to prevent reintubation?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B5FFD9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C8F5B0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Editorial letter</w:t>
            </w:r>
          </w:p>
        </w:tc>
      </w:tr>
      <w:tr w:rsidR="00270F93" w:rsidRPr="00482C1B" w14:paraId="068D6C59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1E47C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5B5B1F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79C59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Nakamura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89E4924" w14:textId="1D492E1D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Highflow nasal cannula therapy has the effectiveness for acute respiratory failure including hypercapnic status:</w:t>
            </w:r>
            <w:r w:rsidR="00313916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 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 single</w:t>
            </w:r>
            <w:r w:rsidR="00313916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-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centered retrospective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B68934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outcomes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E753F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respiratory failure, retrospective study, limited outcomes reported</w:t>
            </w:r>
          </w:p>
        </w:tc>
      </w:tr>
      <w:tr w:rsidR="00270F93" w:rsidRPr="00482C1B" w14:paraId="3B4724D2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A82539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4CDD01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6B44B7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Patel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DBEB5C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high-flow oxygen therapy for sleep-related hypoventilation in acute on chronic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850153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34BBAB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report of HFNC for acute on chronic hypercapnic respiratory failure</w:t>
            </w:r>
          </w:p>
        </w:tc>
      </w:tr>
      <w:tr w:rsidR="00270F93" w:rsidRPr="00482C1B" w14:paraId="3F5234D3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5C6F6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C2B419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81643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Hernandez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8EEDB7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Preventing reintubation: Role of stratification of high-risk for reintubation in the selection of appropriate therapy a post HOC analysis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66284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238FD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Posthoc analysis of an excluded trial (#1267) - HFNC vs NIV post-extubation</w:t>
            </w:r>
          </w:p>
        </w:tc>
      </w:tr>
      <w:tr w:rsidR="00270F93" w:rsidRPr="00482C1B" w14:paraId="7251E51E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C156F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31690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D9695E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Omote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5014B0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therapy for acute respiratory failure in patients with interstitial pneumonia: A retrospective observational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DA9424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15FC69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study of HFNC for interstitial pneumonia</w:t>
            </w:r>
          </w:p>
        </w:tc>
      </w:tr>
      <w:tr w:rsidR="00270F93" w:rsidRPr="00482C1B" w14:paraId="238E7CBE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ACFA96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413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A3D2C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D9F2C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Nilius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242ED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 flow oxygen therapy attenuates nocturnal hypoventilation in COPD patients with hypercapnic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CAB4A9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58610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chronic hypercapnia in COPD</w:t>
            </w:r>
          </w:p>
        </w:tc>
      </w:tr>
      <w:tr w:rsidR="00270F93" w:rsidRPr="00482C1B" w14:paraId="29B4573A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C5457E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ABCC1F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6AB98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75D9B0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[Progress in the application of high-flow nasal cannula oxygenation in immunosuppressed patients with acute respiratory failure]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D126EE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2734A54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Review of the role of HFNC in immunosuppressed patients with respiratory failure</w:t>
            </w:r>
          </w:p>
        </w:tc>
      </w:tr>
      <w:tr w:rsidR="00270F93" w:rsidRPr="00482C1B" w14:paraId="29F27077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8310C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2791C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10B0A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Cadier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555A80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vs Conventional Oxygen Therapy and Risk of Reintubation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1CA2B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9BE02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about another study</w:t>
            </w:r>
          </w:p>
        </w:tc>
      </w:tr>
      <w:tr w:rsidR="00270F93" w:rsidRPr="00482C1B" w14:paraId="786AEF5B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D13F3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A735E2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6F0B07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Girault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AAF00C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Oxygen Therapy for Postextubation Acute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6BD9E9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3791D6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 on another study</w:t>
            </w:r>
          </w:p>
        </w:tc>
      </w:tr>
      <w:tr w:rsidR="00270F93" w:rsidRPr="00482C1B" w14:paraId="05E44223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6D739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6F73EB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2EDA4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MartinsTomazini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E79058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vs Noninvasive Ventilation for Postextubation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3D4D75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5513C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 on another study</w:t>
            </w:r>
          </w:p>
        </w:tc>
      </w:tr>
      <w:tr w:rsidR="00270F93" w:rsidRPr="00482C1B" w14:paraId="5E794569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C9FCD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F508C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5E001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Curley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F35ADA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Noninvasive respiratory support for acute respiratory failure-high flow nasal cannula oxygen or non-invasive ventilation?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9537D9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04E95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Editorial letter</w:t>
            </w:r>
          </w:p>
        </w:tc>
      </w:tr>
      <w:tr w:rsidR="00270F93" w:rsidRPr="00482C1B" w14:paraId="45FCF431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68C8E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7F108A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4E5154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Lazo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36E2A4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Versus Standard Oxygen Therapy After Noninvasive Ventilation Withdrawal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4578A7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68512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</w:t>
            </w:r>
          </w:p>
        </w:tc>
      </w:tr>
      <w:tr w:rsidR="00270F93" w:rsidRPr="00482C1B" w14:paraId="099AFD89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430E52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D3CB7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231FE0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Lepere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2EA61C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oxygen supply as treatment in hypercapnic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4B5DAF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9E5E7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report of HFNC for acute hypercapnic respiratory failure</w:t>
            </w:r>
          </w:p>
        </w:tc>
      </w:tr>
      <w:tr w:rsidR="00270F93" w:rsidRPr="00482C1B" w14:paraId="2B74F85C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9FD1F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EA97EF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778A27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9FCCBA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high-flow nasal cannula versus oxygen face mask for environmental bacterial contamination in critically ill pneumonia patients: a randomized controlled crossover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1D902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outcomes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32FCA6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Assessing environmental contamination with HFNC vs COT</w:t>
            </w:r>
          </w:p>
        </w:tc>
      </w:tr>
      <w:tr w:rsidR="00270F93" w:rsidRPr="00482C1B" w14:paraId="545DA9D8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68AF9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8245F2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664848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Watler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93D5C4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Postextubation High-Flow Nasal Cannula Oxygen, Randomized Trial of an ICU Quality Improvement Intervention, and Midodrine during Recovery from Septic Shock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09E7D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10FC0A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 on another study</w:t>
            </w:r>
          </w:p>
        </w:tc>
      </w:tr>
      <w:tr w:rsidR="00270F93" w:rsidRPr="00482C1B" w14:paraId="13C5C3E7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84996A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180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A24E85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4F25E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Hernandez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12D6D5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Noninvasive ventilation reduces intubation in chest trauma-related hypoxemia: a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C994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intervention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4E0FEC" w14:textId="221F7B2B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Facemask vs NIV in trauma associated hypoxemia</w:t>
            </w:r>
          </w:p>
        </w:tc>
      </w:tr>
      <w:tr w:rsidR="00270F93" w:rsidRPr="00482C1B" w14:paraId="6314787F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4F92F7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9DB03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A7DB6E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Woodhead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3DE60A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Comparing two methods of delivering high-flow gas therapy by nasal cannula following endotracheal extubation: a prospective, randomized, masked, crossover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2E00D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E317C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Pediatric population</w:t>
            </w:r>
          </w:p>
        </w:tc>
      </w:tr>
      <w:tr w:rsidR="00270F93" w:rsidRPr="00482C1B" w14:paraId="4B6D41DA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35F915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458152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22FF20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Crimi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465ACB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Therapy Use in Patients with Acute Exacerbation of COPD and Bronchiectasis: A Feasibility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BA0F4E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8E1044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 #2188)</w:t>
            </w:r>
          </w:p>
        </w:tc>
      </w:tr>
      <w:tr w:rsidR="00270F93" w:rsidRPr="00482C1B" w14:paraId="5CDF5018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8414E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237B9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B48881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Prieur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8991A4A" w14:textId="1B7AD75E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Acute effects of nasal high-flow during exercise in COPD patients after an exacerbation: a randomized controlled cross-over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927D7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E456B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patients now stable after AECOPD</w:t>
            </w:r>
          </w:p>
        </w:tc>
      </w:tr>
      <w:tr w:rsidR="00270F93" w:rsidRPr="00482C1B" w14:paraId="5F6D86BA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10899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B7BAD7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BA83E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Braunlich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861F374" w14:textId="52A4F9E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Effectiveness of nasal high</w:t>
            </w:r>
            <w:r w:rsidR="00313916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 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flow in hypercapnic COPD patients is flow and leakage dependent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C5832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44689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in stable hypercapnic respiratory failure</w:t>
            </w:r>
          </w:p>
        </w:tc>
      </w:tr>
      <w:tr w:rsidR="00270F93" w:rsidRPr="00482C1B" w14:paraId="7C14EA2F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D682E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68E95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CD113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Jabbari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019431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Clinical usage of high-flow oxygenation in postcardiac surgery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2EBA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C2B7E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</w:t>
            </w:r>
          </w:p>
        </w:tc>
      </w:tr>
      <w:tr w:rsidR="00270F93" w:rsidRPr="00482C1B" w14:paraId="37D718C0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968F6C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D0D55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8952D4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Francois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DF7630D" w14:textId="5E8BAC4F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oxygen</w:t>
            </w:r>
            <w:r w:rsidR="00313916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 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therapy for management acute hypercapnic respiratory failure in emergency department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9FA42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69D32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 study of HFNC for hypercapnic respiratory failure</w:t>
            </w:r>
          </w:p>
        </w:tc>
      </w:tr>
      <w:tr w:rsidR="00270F93" w:rsidRPr="00482C1B" w14:paraId="38AEA6CB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DD487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13167A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623F8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Branick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72BA09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Use of nasal high flow oxygen on the general medical floor can prevent ICU admission and escalation of care in COPD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BCA17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8A24B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 study of HFNC for hypoxic respiratory failure in COPD patients</w:t>
            </w:r>
          </w:p>
        </w:tc>
      </w:tr>
      <w:tr w:rsidR="00270F93" w:rsidRPr="00482C1B" w14:paraId="5C903088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F41836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5ACF1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9C7D34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Mauri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200A1B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Correlation between improvement of physiological variables and increasing flow rates during High Flow Nasal Cannula (HFNC) therapy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D496E7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1F4B1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Comparing different HFNC settings in hypoxic respiratory failure</w:t>
            </w:r>
          </w:p>
        </w:tc>
      </w:tr>
      <w:tr w:rsidR="00270F93" w:rsidRPr="00482C1B" w14:paraId="5FA8B18D" w14:textId="77777777" w:rsidTr="001F2B87">
        <w:trPr>
          <w:trHeight w:val="32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A2AB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593416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41EE3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DiMauro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55D1C0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canula not noninferior to nasal CPAP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0094D8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FEF053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Pediatric population</w:t>
            </w:r>
          </w:p>
        </w:tc>
      </w:tr>
      <w:tr w:rsidR="00270F93" w:rsidRPr="00482C1B" w14:paraId="0F99B1A1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5B0577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2781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1984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30A26E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David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783ADA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Treatments and outcomes of hypoxemia in immunosuppressed patients compare to immunocompetent patients in French speaking ICU: A sub-study from the SPECTRUM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1AAE1C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outcomes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A4428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NIV vs HFNC in hypoxemic patients, immunosuppressed population</w:t>
            </w:r>
          </w:p>
        </w:tc>
      </w:tr>
      <w:tr w:rsidR="00270F93" w:rsidRPr="00482C1B" w14:paraId="59154900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6402CE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70680D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F898E6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B29A8A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Evaluation of the effect of two active warming and humidifying high-flow oxygen therapy systems in patients with tracheotomy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385D0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556BCC" w14:textId="2CC4EE8D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Tracheostomized patients, comparing humidif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 and non-humidified HFNC</w:t>
            </w:r>
          </w:p>
        </w:tc>
      </w:tr>
      <w:tr w:rsidR="00270F93" w:rsidRPr="00482C1B" w14:paraId="065160C0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9E615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7080B8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AAE651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Fingleton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F6864A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Feasibility of NHF for acute hypercapnic respiratory failure in COPD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E9C02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outcomes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1C7D19B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Comparing rates of ABG sampling in patients with hypercapnic respiratory failure</w:t>
            </w:r>
          </w:p>
        </w:tc>
      </w:tr>
      <w:tr w:rsidR="00270F93" w:rsidRPr="00482C1B" w14:paraId="039B6895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AF9473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82EF6C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CBE27C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Storgaard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609D8D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Long-term effects of oxygen-enriched high-flow nasal cannula treatment in COPD patients with chronic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CF684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9E00E8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in patients with chronic hypoxemia in COPD</w:t>
            </w:r>
          </w:p>
        </w:tc>
      </w:tr>
      <w:tr w:rsidR="00270F93" w:rsidRPr="00482C1B" w14:paraId="1612516D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C07CD6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60E2B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9E6FDD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DA42B9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(HFO) and bilevel positive airway pressure (BiPAP) for refractory dyspnea in patients with advanced cancer: A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2A2D6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1DB76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in palliative setting for refractory dyspnea</w:t>
            </w:r>
          </w:p>
        </w:tc>
      </w:tr>
      <w:tr w:rsidR="00270F93" w:rsidRPr="00482C1B" w14:paraId="3F57FFB0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7CA75F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1DA8B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DDDE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Braunlich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BBD11C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highflow improves ventilation in patients with COPD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5F81D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E04F5D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hypercapnia in stable COPD</w:t>
            </w:r>
          </w:p>
        </w:tc>
      </w:tr>
      <w:tr w:rsidR="00270F93" w:rsidRPr="00482C1B" w14:paraId="1A45D006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F8E0D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FD5C8F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B547BA1" w14:textId="77777777" w:rsidR="00270F93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Brotfain</w:t>
            </w:r>
          </w:p>
          <w:p w14:paraId="078C2638" w14:textId="396824B1" w:rsidR="00313916" w:rsidRPr="00482C1B" w:rsidRDefault="00313916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6A2EE7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the effectiveness of high flow nasal oxygen cannula vs. standard non-rebreather oxygen face mask in post-extubation intensive care unit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3A20C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AB69A3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 study HFNC vs COT post-extubation</w:t>
            </w:r>
          </w:p>
        </w:tc>
      </w:tr>
      <w:tr w:rsidR="00270F93" w:rsidRPr="00482C1B" w14:paraId="78DF0DE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34A2C9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9CFEA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E26B8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Corley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D439ACC" w14:textId="1B3D5D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Oxygen delivery through high-flow nasal cannulae increase end-expiratory lung volume and reduce respiratory rate in post-cardiac surgical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96308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D113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 study of HFNC in post-cardiac surgery patients</w:t>
            </w:r>
          </w:p>
        </w:tc>
      </w:tr>
      <w:tr w:rsidR="00270F93" w:rsidRPr="00482C1B" w14:paraId="301A9A73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260E7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1845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F05F59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ACC16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Prieur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8849B4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high-flow nasal therapy during acute aerobic exercise in patients with chronic obstructive pulmonary disease after exacerbation: protocol for a randomised, controlled, cross-over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46E8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15426B4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Stable chronic hypercapnic respiratory failure after recovery from an extubation (remote)</w:t>
            </w:r>
          </w:p>
        </w:tc>
      </w:tr>
      <w:tr w:rsidR="00270F93" w:rsidRPr="00482C1B" w14:paraId="1736EA21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A3F9D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8B421D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184120B" w14:textId="1C376FAE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Eaton</w:t>
            </w:r>
            <w:r w:rsidR="00313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Turner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2B52C6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Cost-effectiveness analysis of the use of high-flow oxygen through nasal cannula in intensive care units in NHS England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B744CC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B2F39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Cost-effectiveness of HFNC in ICUs</w:t>
            </w:r>
          </w:p>
        </w:tc>
      </w:tr>
      <w:tr w:rsidR="00270F93" w:rsidRPr="00482C1B" w14:paraId="456AF372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0C0AF6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B16043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ABBCB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Thille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573AE7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oxygen therapy alone or with non-invasive ventilation during the weaning period after extubation in ICU: the prospective randomised controlled HIGH-WEAN protocol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1F9F4D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32802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(#2696)</w:t>
            </w:r>
          </w:p>
        </w:tc>
      </w:tr>
      <w:tr w:rsidR="00270F93" w:rsidRPr="00482C1B" w14:paraId="34000E5A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0A2B7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8323FE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ACA92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Austin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868F5A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oxygen increases mortality in COPD patients in a pre-hospital setting: A RCT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A59BA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5048A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 (#192)</w:t>
            </w:r>
          </w:p>
        </w:tc>
      </w:tr>
      <w:tr w:rsidR="00270F93" w:rsidRPr="00482C1B" w14:paraId="72036408" w14:textId="77777777" w:rsidTr="001F2B87">
        <w:trPr>
          <w:trHeight w:val="156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1336AD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C95786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D3965F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Anonymous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E09391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Erratum: Effect of postextubation high-flow nasal cannula vs noninvasive ventilation on reintubation and postextubation respiratory failure in high-risk patients: A randomized clinical trial (JAMA - Journal of the American Medical Association (2016) 316:15 (1565-1574))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2E0EC5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9D6D70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Correction note for a trial</w:t>
            </w:r>
          </w:p>
        </w:tc>
      </w:tr>
      <w:tr w:rsidR="00270F93" w:rsidRPr="00482C1B" w14:paraId="27E78BBE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216DD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8805A9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1FA87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Haywood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C8DFE9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HVNI vs NIPPV in the treatment of acute decompensated heart failure: Subgroup analysis of a multi-center trial in the ED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E6CFD9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464A353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 (#2414)</w:t>
            </w:r>
          </w:p>
        </w:tc>
      </w:tr>
      <w:tr w:rsidR="00270F93" w:rsidRPr="00482C1B" w14:paraId="385D4DE1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E8C3E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4B1350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4B8CB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Corley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662B73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via tracheostomy improves oxygenation in patients weaning from mechanical ventilation: a randomised crossover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41B14A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F3ADB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tracheostomized patients weaning from mechanical ventilation</w:t>
            </w:r>
          </w:p>
        </w:tc>
      </w:tr>
      <w:tr w:rsidR="00270F93" w:rsidRPr="00482C1B" w14:paraId="29CBB4F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81945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C23D09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0764D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Murphy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7B54AE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 randomised controlled study suggesting equivalence between full face vs. nasal high flow oxygen delivery on health outcomes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083B5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DA53C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Review of another study</w:t>
            </w:r>
          </w:p>
        </w:tc>
      </w:tr>
      <w:tr w:rsidR="00270F93" w:rsidRPr="00482C1B" w14:paraId="4058A411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EADEE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2112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B76C02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B574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Cirio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D527D5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Effects of heated and humidified high flow gases during high-intensity constant-load exercise on severe COPD patients with ventilatory limitation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9F27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C1229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patients with stable hypercapnia</w:t>
            </w:r>
          </w:p>
        </w:tc>
      </w:tr>
      <w:tr w:rsidR="00270F93" w:rsidRPr="00482C1B" w14:paraId="1B1F2AEA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39AF64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AE6839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8531F7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Pavlov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7EB938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high-flow therapy for type II respiratory failure in COPD: A report of four cases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387F78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2F496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series HFNC for hypercapnic respiratory failure</w:t>
            </w:r>
          </w:p>
        </w:tc>
      </w:tr>
      <w:tr w:rsidR="00270F93" w:rsidRPr="00482C1B" w14:paraId="60CAAA9B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BE25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3361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AB75EE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C142C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C2A906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Can High-Flow Oxygen Overstep Low-Flow Oxygen Therapy in Weaning From Noninvasive Ventilation in Patients With Acute Respiratory Failure Due to Chronic Obstructive Pulmonary Disease Exacerbation?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F1776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7FBEE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</w:t>
            </w:r>
          </w:p>
        </w:tc>
      </w:tr>
      <w:tr w:rsidR="00270F93" w:rsidRPr="00482C1B" w14:paraId="46E2DB04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9FFF99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C16E44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4164F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8CC4A4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Can a high-flow nasal cannula substitute for noninvasive positive pressure ventilation in post-extubation respiratory failure?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0495B4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93EBCE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Narrative review HFNC in post-extubation setting</w:t>
            </w:r>
          </w:p>
        </w:tc>
      </w:tr>
      <w:tr w:rsidR="00270F93" w:rsidRPr="00482C1B" w14:paraId="1560EEEF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F8F92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7B18B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6F421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D47A66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oxygen therapy versus conventional oxygen therapy in patients after planned extubation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C797C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416AFB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about another study</w:t>
            </w:r>
          </w:p>
        </w:tc>
      </w:tr>
      <w:tr w:rsidR="00270F93" w:rsidRPr="00482C1B" w14:paraId="4FBAF73B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BAF14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8C83D2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DF497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511AEC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Is High-Flow Nasal Cannula More Effective Than Conventional Oxygen Therapy for Preventing Escalation of Respiratory Support in Patients With Acute Respiratory Failure?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26AAE4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1ACDD8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Review of another study</w:t>
            </w:r>
          </w:p>
        </w:tc>
      </w:tr>
      <w:tr w:rsidR="00270F93" w:rsidRPr="00482C1B" w14:paraId="2764364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AB69F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0C6F1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90F6B3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Ntoumenopoulos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F9152A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In acute exacerbation of chronic obstructive pulmonary disease, the use of low-flow oxygen therapy and not high-flow saves lives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1DC96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2C47FB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Commentary</w:t>
            </w:r>
          </w:p>
        </w:tc>
      </w:tr>
      <w:tr w:rsidR="00270F93" w:rsidRPr="00482C1B" w14:paraId="0C86F249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A83B88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A4B18B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00001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Ntoumenopoulos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1115E5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Using titrated oxygen instead of high flow oxygen during an acute exacerbation of chronic obstructive pulmonary disease (COPD) saves lives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25DB2C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FA087C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Review of another study</w:t>
            </w:r>
          </w:p>
        </w:tc>
      </w:tr>
      <w:tr w:rsidR="00270F93" w:rsidRPr="00482C1B" w14:paraId="698F642C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009851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4330B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B0141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1FFF19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Therapy for Respiratory Failure in Immunocompromised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E477B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D167F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</w:t>
            </w:r>
          </w:p>
        </w:tc>
      </w:tr>
      <w:tr w:rsidR="00270F93" w:rsidRPr="00482C1B" w14:paraId="60C4E154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D02D13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2461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020EDA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A4A85E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8008F8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Predictors of Intubation in Patients With Acute Hypoxemic Respiratory Failure Treated With a Noninvasive Oxygenation Strategy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88F950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outcomes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755C71F" w14:textId="1B270535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Postho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analysis of an RCT, assessing intubation predictors</w:t>
            </w:r>
          </w:p>
        </w:tc>
      </w:tr>
      <w:tr w:rsidR="00270F93" w:rsidRPr="00482C1B" w14:paraId="2A5B5546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C05310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36A76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C09D0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Segovia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555704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Combination Therapy in Patients with Acute Respiratory Failure: High-Flow Nasal Cannula and Non-Invasive Mechanical Ventilation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9C075D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7754EC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study</w:t>
            </w:r>
          </w:p>
        </w:tc>
      </w:tr>
      <w:tr w:rsidR="00270F93" w:rsidRPr="00482C1B" w14:paraId="0B527F08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CE32E6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27711D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CF3127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Fiorentino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418E23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Unconventional use of high-flow nasal cannula in acute exacerbation of idiopathic pulmonary fibrosis with high levels of hypercapnia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9AA0C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A7B18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study</w:t>
            </w:r>
          </w:p>
        </w:tc>
      </w:tr>
      <w:tr w:rsidR="00270F93" w:rsidRPr="00482C1B" w14:paraId="72FD44A3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E01A7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6428C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7D940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Achaiah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3A5287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Does enhanced respiratory support affect clinical outcomes in ILD Patients with acute Respiratory failure?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0F099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F0D3E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study outcomes for ILD patients and acute respiratory failure</w:t>
            </w:r>
          </w:p>
        </w:tc>
      </w:tr>
      <w:tr w:rsidR="00270F93" w:rsidRPr="00482C1B" w14:paraId="6F0E5870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93F229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1FD58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5047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Weinreich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8C3C7B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Long term high flow heated oxygen treatment in COPD-lung function and physical ability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9D0D40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B63CF2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chronic hypercapnia in COPD</w:t>
            </w:r>
          </w:p>
        </w:tc>
      </w:tr>
      <w:tr w:rsidR="00270F93" w:rsidRPr="00482C1B" w14:paraId="167063E4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463C21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19BA8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14D20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Weinreich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9C98D2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5779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405779"/>
                <w:sz w:val="20"/>
                <w:szCs w:val="20"/>
              </w:rPr>
              <w:t>Long-term nasal high flow treatment with oxygen in COPD-exacerbations, admissions and mortality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3A4AF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B59FDF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chronic hypercapnia in COPD</w:t>
            </w:r>
          </w:p>
        </w:tc>
      </w:tr>
      <w:tr w:rsidR="00270F93" w:rsidRPr="00482C1B" w14:paraId="5E5FBD6F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B4EB0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7A97D8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C40916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Barneche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41730E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cannula improves exercise capacity in COPD patients: Crossover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8BCCE8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E4C40D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chronic hypercapnia in COPD</w:t>
            </w:r>
          </w:p>
        </w:tc>
      </w:tr>
      <w:tr w:rsidR="00270F93" w:rsidRPr="00482C1B" w14:paraId="68C3C6AA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9F342E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45ABA9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B4F37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Cleven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3EC25E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transnasal "high-flow oxygen insufflation" in patients with severe COPD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577897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E1F6B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chronic hypercapnia in COPD</w:t>
            </w:r>
          </w:p>
        </w:tc>
      </w:tr>
      <w:tr w:rsidR="00270F93" w:rsidRPr="00482C1B" w14:paraId="7BE37328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A95A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0FAF19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61282E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Crimi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F356E81" w14:textId="63977EF1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High-flow oxygen therapy for treatment of acute exacerbation of </w:t>
            </w:r>
            <w:r w:rsidR="00313916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copd</w:t>
            </w: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 xml:space="preserve"> with bronchiectasis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DD0B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E0A4AC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AECOPD, no control group</w:t>
            </w:r>
          </w:p>
        </w:tc>
      </w:tr>
      <w:tr w:rsidR="00270F93" w:rsidRPr="00482C1B" w14:paraId="4238ADB1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C5AE9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DC7571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364890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Hanci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2E8FD6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oxygen therapy in patients with acute exacerbations of COPD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F4E0C9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4500B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AECOPD without hypercapnia</w:t>
            </w:r>
          </w:p>
        </w:tc>
      </w:tr>
      <w:tr w:rsidR="00270F93" w:rsidRPr="00482C1B" w14:paraId="59281F8D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36C30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89CB9F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F977E2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Canovas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1D0030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between high-flow devices with active oxygen humidification and ventilation not invasive in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0FE6A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1104B5E" w14:textId="1E9C417D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control of HFNC and NIV for hypoxic respiratory fail</w:t>
            </w:r>
            <w:r w:rsidR="00D10B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</w:t>
            </w: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</w:tr>
      <w:tr w:rsidR="00270F93" w:rsidRPr="00482C1B" w14:paraId="343FCC5F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34F4C3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1849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2C050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7CA44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Plotnikow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5C0081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oxygen for reverting severe acute exacerbation of chronic obstructive pulmonary disease: A case report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03D46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4F7DF5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study</w:t>
            </w:r>
          </w:p>
        </w:tc>
      </w:tr>
      <w:tr w:rsidR="00270F93" w:rsidRPr="00482C1B" w14:paraId="4CFC3184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90221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A78B46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3AEC54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2D28B5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Feasibility of high-flow nasal cannula oxygen therapy for acute respiratory failure in patients with hematologic malignancies: A retrospective single-center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39111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7251F3A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Prospective observational of HFNC for respiratory failure in pts with hematologic malignancies</w:t>
            </w:r>
          </w:p>
        </w:tc>
      </w:tr>
      <w:tr w:rsidR="00270F93" w:rsidRPr="00482C1B" w14:paraId="28C78DC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204807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1C194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A7A077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Macari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67D046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therapy vs non invasive ventilation: A prospective randomized cross-over physiological study of alveolar recruitment in acute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1F44E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A2349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Randomized crossover of alveolar recruitment in hypoxemic respiratory failure</w:t>
            </w:r>
          </w:p>
        </w:tc>
      </w:tr>
      <w:tr w:rsidR="00270F93" w:rsidRPr="00482C1B" w14:paraId="6BE1A265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A978CE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305197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AEAFC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Jones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999BB4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is superior to conventional oxygen delivery after extubation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9B1B0A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D2390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Review of another study</w:t>
            </w:r>
          </w:p>
        </w:tc>
      </w:tr>
      <w:tr w:rsidR="00270F93" w:rsidRPr="00482C1B" w14:paraId="7866CDE0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A1FDE0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95643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532A29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Fimognari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2946A6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oxygen therapy for acute respiratory failure in a non-intensive geriatric setting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2C39CD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646AE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series</w:t>
            </w:r>
          </w:p>
        </w:tc>
      </w:tr>
      <w:tr w:rsidR="00270F93" w:rsidRPr="00482C1B" w14:paraId="0025D447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F50B0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B4E0B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1E7A4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Nicolet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7465B9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[High-flow nasal oxygen for severe hypoxemia after cardiac surgery]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134D9F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99D8F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Prospective observational of HFNC for hypoxic respiratory failure</w:t>
            </w:r>
          </w:p>
        </w:tc>
      </w:tr>
      <w:tr w:rsidR="00270F93" w:rsidRPr="00482C1B" w14:paraId="56950432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4D590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5CFB9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A2DCCB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Cortegiani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A136D0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therapy versus noninvasive ventilation in COPD patients with mild-to-moderate hypercapnic acute respiratory failure: study protocol for a noninferiority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64AC2F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D266F9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(#4445)</w:t>
            </w:r>
          </w:p>
        </w:tc>
      </w:tr>
      <w:tr w:rsidR="00270F93" w:rsidRPr="00482C1B" w14:paraId="79492C58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CEDF6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45D928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CB985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DiMussi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1A0242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oxygen therapy decreases postextubation neuroventilatory drive and work of breathing in patients with chronic obstructive pulmonary disease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9727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4CC33EB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Non-randomized crossover trial of HFNC post-extubation in COPD patients for work of breathing assessment</w:t>
            </w:r>
          </w:p>
        </w:tc>
      </w:tr>
      <w:tr w:rsidR="00270F93" w:rsidRPr="00482C1B" w14:paraId="26B65A37" w14:textId="77777777" w:rsidTr="001F2B87">
        <w:trPr>
          <w:trHeight w:val="156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372B9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2456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A8F66C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66482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Fulton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0EB60B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oxygen after bariatric surgery (OXYBAR), prophylactic post-operative high flow nasal oxygen versus conventional oxygen therapy in obese patients undergoing bariatric surgery: study protocol for a randomised controlled pilot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EAA7D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results published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36E9D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results published</w:t>
            </w:r>
          </w:p>
        </w:tc>
      </w:tr>
      <w:tr w:rsidR="00270F93" w:rsidRPr="00482C1B" w14:paraId="3BB9BCB3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AFB9C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6239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C772AA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2AB882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66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66"/>
                <w:sz w:val="20"/>
                <w:szCs w:val="20"/>
              </w:rPr>
              <w:t>Ruangsomboon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993314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 Flow Oxygen Versus Non Invasive Positive Pressure Ventilation in Emergency Department Patients With Cardiogenic Pulmonary Edema: a Randomized Non-inferiority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ED7882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results published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90167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results published</w:t>
            </w:r>
          </w:p>
        </w:tc>
      </w:tr>
      <w:tr w:rsidR="00270F93" w:rsidRPr="00482C1B" w14:paraId="2BF1C8C8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88FC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3BC8C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191A27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Plotnikow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B1300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Erratum: High-Flow Oxygen Therapy Application in Chronic Obstructive Pulmonary Disease Patients With Acute Hypercapnic Respiratory Failure: A Multicenter Study: Erratum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0CFAC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3FEAAF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 case series</w:t>
            </w:r>
          </w:p>
        </w:tc>
      </w:tr>
      <w:tr w:rsidR="00270F93" w:rsidRPr="00482C1B" w14:paraId="7A4EAD74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B06E9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6379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C8F206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9D9B90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Xu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09CE7B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Sequential treatment of chronic obstructive pulmonary disease concurrent with respiratory failure by high-flow nasal cannula therapy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720F9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CD62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Post-extubation</w:t>
            </w:r>
          </w:p>
        </w:tc>
      </w:tr>
      <w:tr w:rsidR="00270F93" w:rsidRPr="00482C1B" w14:paraId="524CAED7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761470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5695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9EEDC8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8F83C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BBF6DD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flow nasal cannula in acute exacerbation of chronic obstructive pulmonary disease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9E5B74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CB6223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</w:t>
            </w:r>
          </w:p>
        </w:tc>
      </w:tr>
      <w:tr w:rsidR="00270F93" w:rsidRPr="00482C1B" w14:paraId="7D534747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2DC53C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870C2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CEA0E9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A3F335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Sequential application of oxygen therapy via high-flow nasal cannula and noninvasive ventilation in acute respiratory failure: an observational pilot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5A2559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B9934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 pilot study</w:t>
            </w:r>
          </w:p>
        </w:tc>
      </w:tr>
      <w:tr w:rsidR="00270F93" w:rsidRPr="00482C1B" w14:paraId="2336C75D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E27C1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1C007D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EF918C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Coudroy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53825B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therapy through a nasal cannula versus noninvasive ventilation versus in immunocompromised patients with acute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60BC9C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D47B6A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 study</w:t>
            </w:r>
          </w:p>
        </w:tc>
      </w:tr>
      <w:tr w:rsidR="00270F93" w:rsidRPr="00482C1B" w14:paraId="7BEC04AA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8AF2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75EB6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D52E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Coudroy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375354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oxygen therapy alone or with non-invasive ventilation in immunocompromised patients admitted to ICU for acute hypoxemic respiratory failure: the randomised multicentre controlled FLORALI-IM protocol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88B03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results published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DD114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results published</w:t>
            </w:r>
          </w:p>
        </w:tc>
      </w:tr>
      <w:tr w:rsidR="00270F93" w:rsidRPr="00482C1B" w14:paraId="23C73CEE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87BD8F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485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3FEC5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95A0F8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Futier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F11C28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OPERA trial - comparison of early nasal high flow oxygen therapy with standard care for prevention of postoperative hypoxemia after abdominal surgery: study protocol for a multicenter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7604F6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outcomes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4D3934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for hypoxemia post extubation</w:t>
            </w:r>
          </w:p>
        </w:tc>
      </w:tr>
      <w:tr w:rsidR="00270F93" w:rsidRPr="00482C1B" w14:paraId="6816D95B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793A4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EBD51A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F2D67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Koga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21AD97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high-flow nasal cannula oxygen therapy and non-invasive ventilation as first-line therapy in respiratory failure: a multicenter retrospective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B16821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98901C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study</w:t>
            </w:r>
          </w:p>
        </w:tc>
      </w:tr>
      <w:tr w:rsidR="00270F93" w:rsidRPr="00482C1B" w14:paraId="0A2D0CCD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9D67A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49D50B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22E9CC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1405FE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Efficacy and safety of early prone positioning combined with HFNC or NIV in moderate to severe ARDS: a multi-center prospective cohort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ABAE7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intervention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E5190C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Effect of prone positioning</w:t>
            </w:r>
          </w:p>
        </w:tc>
      </w:tr>
      <w:tr w:rsidR="00270F93" w:rsidRPr="00482C1B" w14:paraId="06C9901C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D50BF6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CBD5B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D1CA2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Emlet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E44443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Oxygen through Nasal Cannula in Acute Hypoxemic Respiratory Failure: The FLORALI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BFA690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9BB9A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</w:t>
            </w:r>
          </w:p>
        </w:tc>
      </w:tr>
      <w:tr w:rsidR="00270F93" w:rsidRPr="00482C1B" w14:paraId="780FA8DA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DAA374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18302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8FB53C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Mauri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CCADC4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Setting high flow nasal cannula to maximize physiologic benefits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D72675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8F347A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(#1519)</w:t>
            </w:r>
          </w:p>
        </w:tc>
      </w:tr>
      <w:tr w:rsidR="00270F93" w:rsidRPr="00482C1B" w14:paraId="5B40C0B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BCDAA5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C0C518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A068E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Sklar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7E657F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A randomized cross-over physiological study of high flow nasal oxygen cannula versus non-invasive ventilation in adult patients with cystic fibrosis: The HIFEN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CA637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156D54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(31968)</w:t>
            </w:r>
          </w:p>
        </w:tc>
      </w:tr>
      <w:tr w:rsidR="00270F93" w:rsidRPr="00482C1B" w14:paraId="2087EA61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2ED21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53FE9B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FF523D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Lockstone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A6D92B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Non-Invasive Positive airway Pressure thErapy to Reduce Postoperative Lung complications following Upper abdominal Surgery (NIPPER PLUS): protocol for a single-centre, pilot, randomised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8A2C15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results published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6DEE87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Protocol only</w:t>
            </w:r>
          </w:p>
        </w:tc>
      </w:tr>
      <w:tr w:rsidR="00270F93" w:rsidRPr="00482C1B" w14:paraId="496F5A0A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9374EF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9DD88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2BAA7D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Yuko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DC5695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high-flow oxygen therapy vs non-invasive ventilation for postoperative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96671E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2CF2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 study</w:t>
            </w:r>
          </w:p>
        </w:tc>
      </w:tr>
      <w:tr w:rsidR="00270F93" w:rsidRPr="00482C1B" w14:paraId="7EEF943D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DE0E7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4DDED7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EB6F8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Rittayamai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321851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Benefits of high flow nasal oxygen cannula therapy after endotracheal extubation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7FB023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91E44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(#669)</w:t>
            </w:r>
          </w:p>
        </w:tc>
      </w:tr>
      <w:tr w:rsidR="00270F93" w:rsidRPr="00482C1B" w14:paraId="5298A13D" w14:textId="77777777" w:rsidTr="001F2B87">
        <w:trPr>
          <w:trHeight w:val="156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816F28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2029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363F7F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2BC7E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Ricard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3A072E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Comparison of high flow nasal cannula oxygen and conventional oxygen therapy on ventilatory support duration during acute-on-chronic respiratory failure: study protocol of a multicentre, randomised, controlled trial. The 'HIGH-FLOW ACRF'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64280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results published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5FC1B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Protocol only</w:t>
            </w:r>
          </w:p>
        </w:tc>
      </w:tr>
      <w:tr w:rsidR="00270F93" w:rsidRPr="00482C1B" w14:paraId="2DFA322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46E8DE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045E01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3B25C5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Fakharian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C8C95B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Value and safety of high flow oxygenation in the treatment of inpatient asthma, a randomized, double-blind,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857BAA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8A1B06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acute asthma exacerbation</w:t>
            </w:r>
          </w:p>
        </w:tc>
      </w:tr>
      <w:tr w:rsidR="00270F93" w:rsidRPr="00482C1B" w14:paraId="4E6A17AF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637D0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C0547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75AB8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Attaway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B433B5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Safety and efficacy of oxygen delivery via high flow nasal cannula (HFNC) in patients with structural lung disease and chronic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47F01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D17B0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Chronic respiratory failure</w:t>
            </w:r>
          </w:p>
        </w:tc>
      </w:tr>
      <w:tr w:rsidR="00270F93" w:rsidRPr="00482C1B" w14:paraId="00BB2982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71B616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07380A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A1C871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Dumas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378B06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Initial ventilation strategy and risk for intubation in immunocompromised patients with acute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813B72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7674B2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 study</w:t>
            </w:r>
          </w:p>
        </w:tc>
      </w:tr>
      <w:tr w:rsidR="00270F93" w:rsidRPr="00482C1B" w14:paraId="316538AE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73409E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6C230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987C50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Mauri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89E6FB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Effects of high-flow nasal cannula therapy on oxygenation, lung volumes and CO&lt;inf&gt;2&lt;/inf&gt; removal in critically ill hypoxemic patients: Preliminary results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130199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51ACF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(#1519)</w:t>
            </w:r>
          </w:p>
        </w:tc>
      </w:tr>
      <w:tr w:rsidR="00270F93" w:rsidRPr="00482C1B" w14:paraId="6DF5B2C8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33C2BF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7050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D300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Atwood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2CCF10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high flow highly humidified air via nasal cannula on respiratory effort in patients with advanced COPD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47806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11501E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chronic, stable COPD</w:t>
            </w:r>
          </w:p>
        </w:tc>
      </w:tr>
      <w:tr w:rsidR="00270F93" w:rsidRPr="00482C1B" w14:paraId="46DF62E9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D89CA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1FE0E5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A7882A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Atwood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C3A491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Impact of Heated Humidified High Flow Air via Nasal Cannula on Respiratory Effort in Patients with Chronic Obstructive Pulmonary Disease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311F4A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2E4997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Same study as #578</w:t>
            </w:r>
          </w:p>
        </w:tc>
      </w:tr>
      <w:tr w:rsidR="00270F93" w:rsidRPr="00482C1B" w14:paraId="1E042D84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2E25CF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1160F4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56026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Gaspari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CA7C6F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Use of high-flow nasal cannula vs standard oxygen therapy via venturi mask in liver transplantation after extubation to prevent the hypoxemia: A matched-controlled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B88FAD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10C401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Observational, matched control study</w:t>
            </w:r>
          </w:p>
        </w:tc>
      </w:tr>
      <w:tr w:rsidR="00270F93" w:rsidRPr="00482C1B" w14:paraId="4A536AF3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152F56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69D18B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3CA8D2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D'Espiney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C952AF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Critical care extubation in Type II respiratory failure with nasal high flow therapy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19E28D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9265A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observational study of HFNC vs NIV post extubation</w:t>
            </w:r>
          </w:p>
        </w:tc>
      </w:tr>
      <w:tr w:rsidR="00270F93" w:rsidRPr="00482C1B" w14:paraId="6AF05148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D3AC29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3568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4824A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4B2CFA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Braunlich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AD4B08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high-flow versus noninvasive ventilation in patients with chronic hypercapnic COPD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C84FEB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52D6E6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chronic, stable COPD</w:t>
            </w:r>
          </w:p>
        </w:tc>
      </w:tr>
      <w:tr w:rsidR="00270F93" w:rsidRPr="00482C1B" w14:paraId="4E416B1B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06B337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A21CE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53B4DA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Dumas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F1F4FB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Oxygenation/non-invasive ventilation strategy and risk for intubation in immunocompromised patients with hypoxemic acute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F4315D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BA9056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database analysis</w:t>
            </w:r>
          </w:p>
        </w:tc>
      </w:tr>
      <w:tr w:rsidR="00270F93" w:rsidRPr="00482C1B" w14:paraId="649D0B4E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EB6BC4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360F47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98F2D7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Haywood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4CFAC2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 velocity nasal insufflation vs noninvasive positive pressure ventilation in heart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E0B6AE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10A52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NIV in heart failure</w:t>
            </w:r>
          </w:p>
        </w:tc>
      </w:tr>
      <w:tr w:rsidR="00270F93" w:rsidRPr="00482C1B" w14:paraId="6FF4470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7C7A16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86CB3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3014F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Mckinstry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5A122D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high-flow therapy compared with non-invasive ventilation in COPD patients with chronic respiratory failure: A randomized controlled cross-over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1C28D8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BBBAA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for chronic, stable COPD</w:t>
            </w:r>
          </w:p>
        </w:tc>
      </w:tr>
      <w:tr w:rsidR="00270F93" w:rsidRPr="00482C1B" w14:paraId="7AE5B83E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95681E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6C2868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AF124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Idone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7A5CFA9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high-flow oxygen therapy vs. standard oxygen therapy via venturi mask after extubation: Preliminary results of a randomized,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C067A1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870C0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 (#714)</w:t>
            </w:r>
          </w:p>
        </w:tc>
      </w:tr>
      <w:tr w:rsidR="00270F93" w:rsidRPr="00482C1B" w14:paraId="7F391248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9DA0FD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D9EABE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B35C65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Braunlich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906B00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Nasal high-flow in acute hypercapnic exacerbation of COPD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09BCDD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4348E0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Non-randomized observational study</w:t>
            </w:r>
          </w:p>
        </w:tc>
      </w:tr>
      <w:tr w:rsidR="00270F93" w:rsidRPr="00482C1B" w14:paraId="52BA4A8C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B7F446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C6FDAC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A295A2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Remy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F73DA2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may be no safer than non-invasive positive pressure ventilation for COVID-19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84605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37175A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</w:t>
            </w:r>
          </w:p>
        </w:tc>
      </w:tr>
      <w:tr w:rsidR="00270F93" w:rsidRPr="00482C1B" w14:paraId="6C6E7A81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CACB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1E91F0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757503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Coudroy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BAE1D0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oxygen therapy versus noninvasive ventilation versus in immunocompromised patients with acute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19DADA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91CAEE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observational study</w:t>
            </w:r>
          </w:p>
        </w:tc>
      </w:tr>
      <w:tr w:rsidR="00270F93" w:rsidRPr="00482C1B" w14:paraId="516CD52D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55E959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4713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9E472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B1BA57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Miller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EA69B9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Use in the Management of Acute Hypercapnic Respiratory Failure Due to Cardiogenic Pulmonary Edema: Heavyweight or Light Heavyweight?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ACE5D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BF998E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Editorial</w:t>
            </w:r>
          </w:p>
        </w:tc>
      </w:tr>
      <w:tr w:rsidR="00270F93" w:rsidRPr="00482C1B" w14:paraId="58120F15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73AFCB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4067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CFD920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D8146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Anonymous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A94531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44th Annual Meeting of the European Society for Blood and Marrow Transplantation: Physicians Award Winners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43994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intervention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5D0EE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HFNC studies identified in abstracts</w:t>
            </w:r>
          </w:p>
        </w:tc>
      </w:tr>
      <w:tr w:rsidR="00270F93" w:rsidRPr="00482C1B" w14:paraId="79AE97E4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D97DE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4303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DC1037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AF4E5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James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05E271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Non-invasive ventilation for acute respiratory failure (in COVID-19 patients): the non-ending story?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70F81F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F8BE6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Commentary</w:t>
            </w:r>
          </w:p>
        </w:tc>
      </w:tr>
      <w:tr w:rsidR="00270F93" w:rsidRPr="00482C1B" w14:paraId="37F20160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A05F18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10E961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7A0BAF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Despres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C322C1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Prone positioning combined with high-flow nasal or conventional oxygen therapy in severe Covid-19 patients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BD2406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comparator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BFD855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</w:t>
            </w:r>
          </w:p>
        </w:tc>
      </w:tr>
      <w:tr w:rsidR="00270F93" w:rsidRPr="00482C1B" w14:paraId="47611972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2B896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4421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3422F5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1F2C6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Demoule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1FF6E7F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in Critically III Patients with Severe COVID-19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E2E07A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6E8ADD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chart review</w:t>
            </w:r>
          </w:p>
        </w:tc>
      </w:tr>
      <w:tr w:rsidR="00270F93" w:rsidRPr="00482C1B" w14:paraId="5EE83380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31A012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7AC289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9DEB7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Shanqun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6F5F206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Clinical therapeutic effect of high flow oxygen inhalation (hfnc) combined with respiratory rehabilitation on patients with acute attack of COPD: a multicenter prospective randomized controlled clinical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F6BDA8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results published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7AB3A4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Study in progress</w:t>
            </w:r>
          </w:p>
        </w:tc>
      </w:tr>
      <w:tr w:rsidR="00270F93" w:rsidRPr="00482C1B" w14:paraId="1A2C3A86" w14:textId="77777777" w:rsidTr="001F2B87">
        <w:trPr>
          <w:trHeight w:val="125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D0C90B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4438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6178BF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60C53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Curtis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5B7AA3F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cannula can't be considered non-inferior to noninvasive ventilation in patients with chronic obstructive pulmonary disease who develop respiratory failure after extubation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AF07A5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9340D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</w:t>
            </w:r>
          </w:p>
        </w:tc>
      </w:tr>
      <w:tr w:rsidR="00270F93" w:rsidRPr="00482C1B" w14:paraId="36D84592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CDF12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0A97A8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0CD5AB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311DECA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High-flow nasal oxygen versus NIV in solid organ transplantation patients with acute respiratory failure: a randomized controlled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40BC7A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results published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F6885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Study in progress</w:t>
            </w:r>
          </w:p>
        </w:tc>
      </w:tr>
      <w:tr w:rsidR="00270F93" w:rsidRPr="00482C1B" w14:paraId="2009BD83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1F1CA1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3E24B8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B77D02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Casey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2E797A2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protocolized post-extubation respiratory support on reintubation: A randomized clinical trial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54F178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646AA8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Post-extubation intervention</w:t>
            </w:r>
          </w:p>
        </w:tc>
      </w:tr>
      <w:tr w:rsidR="00270F93" w:rsidRPr="00482C1B" w14:paraId="5672AD55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0B81FB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4892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2A549C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A0C4E2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Bhardwaj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51E24F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Comparing two oxygen delivery techniques in patients with breathing difficulty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07D4E4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results published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22FFFB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yet recruiting</w:t>
            </w:r>
          </w:p>
        </w:tc>
      </w:tr>
      <w:tr w:rsidR="00270F93" w:rsidRPr="00482C1B" w14:paraId="6B77ADF8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8706E2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C3E5A3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F186CA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Yu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470C95F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Effect of High-Flow Nasal Cannula versus Conventional Oxygen Therapy for Patients with Thoracoscopic Lobectomy after Extubation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8E0E12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Population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62B054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HFNC vs COT Post extubation after lobectomy</w:t>
            </w:r>
          </w:p>
        </w:tc>
      </w:tr>
      <w:tr w:rsidR="00270F93" w:rsidRPr="00482C1B" w14:paraId="126D361C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959F01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A5D6D7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D3D3B6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Geng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11CE21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flow nasal cannula is a good treatment option for COVID-19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C19857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A22C1B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series HFNC for COVID-19</w:t>
            </w:r>
          </w:p>
        </w:tc>
      </w:tr>
      <w:tr w:rsidR="00270F93" w:rsidRPr="00482C1B" w14:paraId="7B016081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2C19A5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3953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84B41C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27CD15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Gonzalez-Castro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F3824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High-flow oxygen therapy with spontaneous breathing prono position in SARS-CoV-2 pneumonia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FD9F45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77EEAC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report HFNC for COVID-19</w:t>
            </w:r>
          </w:p>
        </w:tc>
      </w:tr>
      <w:tr w:rsidR="00270F93" w:rsidRPr="00482C1B" w14:paraId="5019D552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EE0260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1ED8F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277600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Lalla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8AB47E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utility of high-flow nasal cannula oxygen therapy in the management of respiratory failure secondary to COVID-19 pneumonia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F2499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02FD726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 HFNC for COVID-19</w:t>
            </w:r>
          </w:p>
        </w:tc>
      </w:tr>
      <w:tr w:rsidR="00270F93" w:rsidRPr="00482C1B" w14:paraId="33B5B604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A197BB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EABEC8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49ECB9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Miyakawa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hideMark/>
          </w:tcPr>
          <w:p w14:paraId="0AF54F0D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</w:rPr>
              <w:t>The role of high flow nasal oxygen in the immunocompromised patient with acute hypoxemic respiratory failure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FE66E7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4629267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Retrospective chart review HFNC for acute respiratory failure</w:t>
            </w:r>
          </w:p>
        </w:tc>
      </w:tr>
      <w:tr w:rsidR="00270F93" w:rsidRPr="00482C1B" w14:paraId="5AF55B71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D148AE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82266E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AD2D70E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Rali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59108D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High-flow Nasal Cannula Oxygenation Revisited in COVID-19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80C9791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661F546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Editor, Case report HFNC for COVID-19</w:t>
            </w:r>
          </w:p>
        </w:tc>
      </w:tr>
      <w:tr w:rsidR="00270F93" w:rsidRPr="00482C1B" w14:paraId="7B71337E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1C1D31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3798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3CC1FC7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58EBE9E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6D78861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Prone positioning in high-flow nasal cannula for COVID-19 patients with severe hypoxemia: a pilot study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3BC7439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2FC38926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Letter to the Editor, prospective observational HFNC for COVID-19</w:t>
            </w:r>
          </w:p>
        </w:tc>
      </w:tr>
      <w:tr w:rsidR="00270F93" w:rsidRPr="00482C1B" w14:paraId="59799FA6" w14:textId="77777777" w:rsidTr="001F2B87">
        <w:trPr>
          <w:trHeight w:val="94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D16DEC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3790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D72C80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770B7D0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Vianello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A48AFC2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High-flow nasal cannula oxygen therapy to treat patients with hypoxemic acute respiratory failure consequent to SARS-CoV-2 infection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118B6F6F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noWrap/>
            <w:hideMark/>
          </w:tcPr>
          <w:p w14:paraId="2D3EB38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Prospective observational HFNC for COVID-19</w:t>
            </w:r>
          </w:p>
        </w:tc>
      </w:tr>
      <w:tr w:rsidR="00270F93" w:rsidRPr="00482C1B" w14:paraId="5F094270" w14:textId="77777777" w:rsidTr="001F2B87">
        <w:trPr>
          <w:trHeight w:val="630"/>
        </w:trPr>
        <w:tc>
          <w:tcPr>
            <w:tcW w:w="657" w:type="pc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29EE9533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0DE7C9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325EE6D4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Xu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7DCA2668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Early awake prone position combined with high-flow nasal oxygen therapy in severe COVID-19: a case series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4F306A5A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Wrong study design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hideMark/>
          </w:tcPr>
          <w:p w14:paraId="0F6CE13B" w14:textId="77777777" w:rsidR="00270F93" w:rsidRPr="00482C1B" w:rsidRDefault="00270F93" w:rsidP="001F2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C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series, HFNC for COVID-19</w:t>
            </w:r>
          </w:p>
        </w:tc>
      </w:tr>
    </w:tbl>
    <w:p w14:paraId="4D9286F1" w14:textId="77777777" w:rsidR="00270F93" w:rsidRDefault="00270F93">
      <w:pPr>
        <w:rPr>
          <w:rFonts w:ascii="Times New Roman" w:hAnsi="Times New Roman" w:cs="Times New Roman"/>
          <w:b/>
          <w:bCs/>
          <w:sz w:val="24"/>
          <w:szCs w:val="24"/>
        </w:rPr>
        <w:sectPr w:rsidR="00270F93" w:rsidSect="00270F9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6AEE867" w14:textId="77777777" w:rsidR="00B269CC" w:rsidRDefault="00B269CC" w:rsidP="00B269C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  <w:sectPr w:rsidR="00B269CC" w:rsidSect="00270F9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F7EE43" w14:textId="13D04278" w:rsidR="00B269CC" w:rsidRDefault="00B269CC" w:rsidP="00B269C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e-Table </w:t>
      </w:r>
      <w:r w:rsidR="00DF187C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Risk of Bias Table</w:t>
      </w:r>
    </w:p>
    <w:p w14:paraId="73B6179C" w14:textId="77777777" w:rsidR="00B269CC" w:rsidRPr="00B23FD8" w:rsidRDefault="00B269CC" w:rsidP="00B269CC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240"/>
        <w:gridCol w:w="3240"/>
        <w:gridCol w:w="3240"/>
      </w:tblGrid>
      <w:tr w:rsidR="00B269CC" w:rsidRPr="00B23FD8" w14:paraId="56B0EFEB" w14:textId="77777777" w:rsidTr="00771138">
        <w:tc>
          <w:tcPr>
            <w:tcW w:w="32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4BA1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3553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9623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ACBF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9CC" w:rsidRPr="00B23FD8" w14:paraId="6B4CCB70" w14:textId="77777777" w:rsidTr="00771138"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0F4F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risk of bias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3A05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risk of bias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A40C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risk of bias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40E1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risk of bias</w:t>
            </w:r>
          </w:p>
        </w:tc>
      </w:tr>
    </w:tbl>
    <w:p w14:paraId="7C256E09" w14:textId="77777777" w:rsidR="00B269CC" w:rsidRPr="00B23FD8" w:rsidRDefault="00B269CC" w:rsidP="00B269C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FB5444" w14:textId="77777777" w:rsidR="00B269CC" w:rsidRPr="00B23FD8" w:rsidRDefault="00B269CC" w:rsidP="00B269CC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1620"/>
        <w:gridCol w:w="1620"/>
        <w:gridCol w:w="1620"/>
        <w:gridCol w:w="1620"/>
        <w:gridCol w:w="1620"/>
        <w:gridCol w:w="1620"/>
        <w:gridCol w:w="1620"/>
      </w:tblGrid>
      <w:tr w:rsidR="00B269CC" w:rsidRPr="00B23FD8" w14:paraId="1F46FEFC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C9E6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Mortality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6A0C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Random Sequence Generation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41C7D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Allocation Concealment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C074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Blinding of participants and personnel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0F56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Blinding of outcome assessors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367D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Incomplete outcome data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4049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Selective reporting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FF78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Other Bias</w:t>
            </w:r>
          </w:p>
        </w:tc>
      </w:tr>
      <w:tr w:rsidR="00B269CC" w:rsidRPr="00B23FD8" w14:paraId="76157E99" w14:textId="77777777" w:rsidTr="00771138">
        <w:trPr>
          <w:trHeight w:val="1399"/>
        </w:trPr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0CB5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Lee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5682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112965B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(Randomization performed but method not described)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F8A8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(Method of allocation concealment not documented but baseline characteristics are evenly distributed between control and intervention)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2123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(blinding not described but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2AD2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(Ethics section states that data was “treated anonymously during analysis”)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9F98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(Greater than 10% dropout rate following randomization that was not accounted for during analysis - per-protocol analysis performed)</w:t>
            </w: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67EA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(no description of protocol publication, blood gas endpoints are reported but not outlined in methods)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5482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 funding or COI reported but study reporting unclear on methodology with randomization of patients performed but study described as an observational trial)</w:t>
            </w:r>
          </w:p>
          <w:p w14:paraId="0E9E9DB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9CC" w:rsidRPr="00B23FD8" w14:paraId="28FE89E5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69CD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Wang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C5F5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2442680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(Randomization performed but method not described in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available abstract)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D525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Probably low</w:t>
            </w:r>
          </w:p>
          <w:p w14:paraId="086DD61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(Method of allocation concealment not described in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available abstract)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E01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Probably low</w:t>
            </w:r>
          </w:p>
          <w:p w14:paraId="34337A8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(Blinding not possible due to nature of intervention but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mortality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0019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Probably low</w:t>
            </w:r>
          </w:p>
          <w:p w14:paraId="53796C9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(Not discussed in available abstract but mortality is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8F22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Probably low</w:t>
            </w:r>
          </w:p>
          <w:p w14:paraId="2D7E3BE0" w14:textId="2CEE5DED" w:rsidR="00B269CC" w:rsidRPr="00B23FD8" w:rsidRDefault="00D76529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B269CC"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ITT not described in </w:t>
            </w:r>
            <w:r w:rsidR="00B269CC"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available abstract)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BD05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Probably low</w:t>
            </w:r>
          </w:p>
          <w:p w14:paraId="4C03D2B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(Trial registration and predetermined outcomes not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described in available abstract)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7E37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Probably low</w:t>
            </w:r>
          </w:p>
          <w:p w14:paraId="2E9F1BE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(No funding reported in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available abstract)</w:t>
            </w:r>
          </w:p>
        </w:tc>
      </w:tr>
      <w:tr w:rsidR="00B269CC" w:rsidRPr="00B23FD8" w14:paraId="4CEC5097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CDE4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Papachatzakis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7F33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3F6AE31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(Stated “Randomized”, but method not reported)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5EBB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4C801AC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(Method of allocation concealment not documented, but baseline characteristics fairly even between intervention and control group)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01B9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(Not possible to blind NIV vs HFNC, but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F2B6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(Not discussed however mortality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1B79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define if analysis was ITT, but no reported loss of patients)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CB7C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describe trial registration, however a trial protocol was submitted a priori to their ethics board)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42A2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605235F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(No funding or COI reported)</w:t>
            </w:r>
          </w:p>
        </w:tc>
      </w:tr>
      <w:tr w:rsidR="00B269CC" w:rsidRPr="00B23FD8" w14:paraId="22AEF86E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C9C3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Cortegiani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421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368DA70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(Computer generated randomization sequence)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E508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1E74045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(Sequentially numbered, sealed, opaque envelopes)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83BF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(Patients and personnel not blinded however mortality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1B7A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(Data collectors were not blinded, however statisticians were blinded and mortality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EF5E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3BDC8B57" w14:textId="520A4CFB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(ITT and per-protocol analysis reported,</w:t>
            </w:r>
            <w:r w:rsidR="003139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very low loss to follow-up)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A5C1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(All pre-specified outcomes reported, protocol published and trial registered on clinical trials.gov)</w:t>
            </w:r>
          </w:p>
          <w:p w14:paraId="520B378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EA5E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310EDFD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(No funding, some device support from Fisher and Paykel however it was stated they played no role in protocol design, data management, interpretation or analysis) </w:t>
            </w:r>
          </w:p>
        </w:tc>
      </w:tr>
      <w:tr w:rsidR="00B269CC" w:rsidRPr="00B23FD8" w14:paraId="3A213230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D50F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Intubation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774F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Random Sequence Generation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DDBE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Allocation Concealment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9AEA8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participants and personnel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4890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outcome assessors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888C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 outcome data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555C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Selective reporting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0962D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Other Bias</w:t>
            </w:r>
          </w:p>
        </w:tc>
      </w:tr>
      <w:tr w:rsidR="00B269CC" w:rsidRPr="00B23FD8" w14:paraId="4B3116C4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F26B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Lee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E0F8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68378DD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(Randomization performed but method not described)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8F6A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(Method of allocation concealment not documented but baseline characteristics are evenly distributed between control and intervention)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B291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(blinding not described but objective outcome)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3B7E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(Ethics section states that data was “treated anonymously during analysis”)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24E3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(Greater than 10% dropout rate following randomization that was not accounted for during analysis - per-protocol analysis performed)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F6A2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(no description of protocol publication, blood gas endpoints are reported but not outlined in methods)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8094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 funding or COI reported but study reporting unclear on methodology with randomization of patients performed but study described as an observational trial)</w:t>
            </w:r>
          </w:p>
          <w:p w14:paraId="6B698C1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9CC" w:rsidRPr="00B23FD8" w14:paraId="53F3E0BF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33C2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Wang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6E9D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5A27041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(Randomization performed but method not described in available abstract)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434A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58F5C0A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(Method of allocation concealment not described in available abstract)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C2DB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0DA2B30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(Blinding not possible due to nature of intervention but intubation is an objective outcome)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ADC7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5CA7F78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(Not discussed in available abstract but intubation is an objective outcome)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ECD8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42AFA0B0" w14:textId="35329CD7" w:rsidR="00B269CC" w:rsidRPr="00B23FD8" w:rsidRDefault="00313916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(ITT</w:t>
            </w:r>
            <w:r w:rsidR="00B269CC"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not described in available abstract)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4685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32129FE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(Trial registration and predetermined outcomes not described in available abstract)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C33E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10B03BD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(No funding reported in available abstract)</w:t>
            </w:r>
          </w:p>
        </w:tc>
      </w:tr>
      <w:tr w:rsidR="00B269CC" w:rsidRPr="00B23FD8" w14:paraId="01930056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1EA1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Doshi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E1AA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(Computer generated randomization schedule)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0FED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</w:t>
            </w:r>
          </w:p>
          <w:p w14:paraId="76CC475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(Sealed, sequentially numbered, envelopes-did not mention if opaque)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A471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(Patients and personnel not blinded however intubation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575A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describe if outcome assessors were blinded to intervention, however intubation is an objective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F41A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Definitely no</w:t>
            </w:r>
          </w:p>
          <w:p w14:paraId="31E6E10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(ITT analysis with pre-specified plan for analysis of crossovers, no loss to follow-up)</w:t>
            </w:r>
          </w:p>
          <w:p w14:paraId="01530A2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B960B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14C6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Low (All pre-specified outcomes were reported and trial was registered)</w:t>
            </w:r>
          </w:p>
          <w:p w14:paraId="1D9D595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87E5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(Vapotherm was involved with trial design, selection of sites, and site management)</w:t>
            </w:r>
          </w:p>
        </w:tc>
      </w:tr>
      <w:tr w:rsidR="00B269CC" w:rsidRPr="00B23FD8" w14:paraId="357C15BE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08FF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Cortegiani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02E2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27978CB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(Computer generated randomization sequence)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670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(Sequentially numbered, sealed, opaque envelopes)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375D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(Patients and personnel not blinded however intubation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DCF7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(Research collectors were not blinded, however statisticians were blinded and intubation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BFD4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(ITT and per-protocol analysis reported, very low loss to follow-up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1C90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(All pre-specified outcomes reported, protocol published and trial registered on clinical trials.gov)</w:t>
            </w:r>
          </w:p>
          <w:p w14:paraId="3E5A82E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C1AC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(No funding, some device support from Fisher and Paykel however it was stated they played no role in protocol design, data management, interpretation or analysis)</w:t>
            </w:r>
          </w:p>
        </w:tc>
      </w:tr>
      <w:tr w:rsidR="00B269CC" w:rsidRPr="00B23FD8" w14:paraId="3F7E8630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ADE8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ICU LOS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16FBD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Random Sequence Generation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C74BA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Allocation Concealment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AD3CF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participants and personnel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09F6D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outcome assessors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FD87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 outcome data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30542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Selective reporting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1A215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Other Bias</w:t>
            </w:r>
          </w:p>
        </w:tc>
      </w:tr>
      <w:tr w:rsidR="00B269CC" w:rsidRPr="00B23FD8" w14:paraId="09586905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EA90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Wang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6FD8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43C926A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(Randomization performed but method not described in available abstract)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C526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1D52C1D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(Method of allocation concealment not described in available abstract)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32F5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489B2AF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(Blinding not possible due to nature of intervention but length of stay is an objective outcome)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B245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233DC75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(Not discussed in available abstract but length of stay is an objective outcome)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5351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0CA37194" w14:textId="4F9626A3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(ITT not described in available abstract)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8FEA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0C5E15E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(Trial registration and predetermined outcomes not described in available abstract)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9F7B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321FCF1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(No funding reported in available abstract)</w:t>
            </w:r>
          </w:p>
        </w:tc>
      </w:tr>
      <w:tr w:rsidR="00B269CC" w:rsidRPr="00B23FD8" w14:paraId="562AF9FF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1991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Doshi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BE57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(Computer generated randomization schedule)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00B9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</w:t>
            </w:r>
          </w:p>
          <w:p w14:paraId="62083F4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(Sealed, sequentially numbered, envelopes-did not mention if opaque)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111F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(Patients and personnel not blinded however LOS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BE66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(Did not describe if outcome assessors were blinded to intervention, however LOS is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an objective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3195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Low</w:t>
            </w:r>
          </w:p>
          <w:p w14:paraId="15001E9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(ITT analysis with pre-specified plan for analysis of crossovers, no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loss to follow-up)</w:t>
            </w:r>
          </w:p>
          <w:p w14:paraId="40A21D4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4952B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79D0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Low (All pre-specified outcomes were reported and trial was registered)</w:t>
            </w:r>
          </w:p>
          <w:p w14:paraId="6750389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7B5E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(Vapotherm was involved with trial design, selection of sites, and site management)</w:t>
            </w:r>
          </w:p>
        </w:tc>
      </w:tr>
      <w:tr w:rsidR="00B269CC" w:rsidRPr="00B23FD8" w14:paraId="4595095B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58E9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Hospital LOS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FD1B3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Random Sequence Generation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09E25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Allocation Concealment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3C5FB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participants and personnel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1005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outcome assessors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6018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 outcome data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D5C40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Selective reporting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D2F1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Other Bias</w:t>
            </w:r>
          </w:p>
        </w:tc>
      </w:tr>
      <w:tr w:rsidR="00B269CC" w:rsidRPr="00B23FD8" w14:paraId="67850840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4CD2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Cong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E92D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2CA3A41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(Randomization planned but method not described)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9BEF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(Allocation concealment not documented, but baseline characteristics fairly even)</w:t>
            </w:r>
          </w:p>
          <w:p w14:paraId="6880230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CDC2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(Cannot blind patients/personnel but LOS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75DE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(Described as single blind, statisticians most likely group to be blinded; LOS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A1933" w14:textId="316EA7C0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(Unknown if analysis</w:t>
            </w:r>
            <w:r w:rsidR="00D765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ITT or per-protocols, but no reported loss to follow-up)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5686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(No documented trial registration but protocol was approved by the local ethics committee) </w:t>
            </w:r>
          </w:p>
          <w:p w14:paraId="507438E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8A45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(No funding or COI reported).</w:t>
            </w:r>
          </w:p>
        </w:tc>
      </w:tr>
      <w:tr w:rsidR="00B269CC" w:rsidRPr="00B23FD8" w14:paraId="5D7E70E5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A620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Cortegiani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EA9A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4DAEB3F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(Computer generated randomization sequence)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C190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1699D24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(Sequentially numbered, sealed, opaque envelopes)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4BD5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(Patients and personnel not blinded however LOS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1953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(Research collectors were not blinded, however statisticians were blinded and LOS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73A0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2F8AC5FD" w14:textId="7D263D79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(ITT and per-protocol analysis reported,</w:t>
            </w:r>
            <w:r w:rsidR="00D765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very low loss to follow-up)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A366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(All pre-specified outcomes reported, protocol published and trial registered on clinical trials.gov)</w:t>
            </w:r>
          </w:p>
          <w:p w14:paraId="4365EFC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D51F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6C2EE11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(No funding, some device support from Fisher and Paykel however it was stated they played no role in protocol design, data management, interpretation or analysis) </w:t>
            </w:r>
          </w:p>
        </w:tc>
      </w:tr>
      <w:tr w:rsidR="00B269CC" w:rsidRPr="00B23FD8" w14:paraId="0277E12A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DE1E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Doshi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107A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Low (Computer generated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randomization schedule)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07C1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Probably low </w:t>
            </w:r>
          </w:p>
          <w:p w14:paraId="7205956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(Sealed, sequentially numbered, envelopes-did not mention if opaque)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1BE2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Probably low (Patients and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personnel not blinded however LOS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9A6E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Probably low (Did not describe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if outcome assessors were blinded, however LOS is an objective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3DA1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Low</w:t>
            </w:r>
          </w:p>
          <w:p w14:paraId="42032BE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(ITT analysis with pre-specified plan for analysis of crossovers, no loss to follow-ups)</w:t>
            </w:r>
          </w:p>
          <w:p w14:paraId="0EB72A1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D55AB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4F89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Low (All pre-specified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outcomes were reported and trial was registered)</w:t>
            </w:r>
          </w:p>
          <w:p w14:paraId="18C18CD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5526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Probably high (Vapotherm was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involved with trial design, selection of sites, and site management)</w:t>
            </w:r>
          </w:p>
        </w:tc>
      </w:tr>
      <w:tr w:rsidR="00B269CC" w:rsidRPr="00B23FD8" w14:paraId="0155642A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5B94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Papachatzakis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1113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481F301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(Stated “Randomized” but method not reported)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4E7E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58C0707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(Method of allocation concealment not documented, but baseline characteristics fairly even)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6607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(Not possible to blind NIV vs HFNC, but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F7EA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(Not discussed however LOS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AF38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define if ITT, but no reported loss of patients).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D95F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describe trial registration, however a trial protocol was submitted a priori to the local research ethics boards)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E7A8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4A001C9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(No funding or COI reported)</w:t>
            </w:r>
          </w:p>
        </w:tc>
      </w:tr>
      <w:tr w:rsidR="00B269CC" w:rsidRPr="00B23FD8" w14:paraId="76703DF6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03F2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Comfort 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B489B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Random Sequence Generation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14647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Allocation Concealment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FC0A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participants and personnel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6E140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outcome assessors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02BF6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 outcome data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74FBF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Selective reporting</w:t>
            </w: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F281F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Other Bias</w:t>
            </w:r>
          </w:p>
        </w:tc>
      </w:tr>
      <w:tr w:rsidR="00B269CC" w:rsidRPr="00B23FD8" w14:paraId="08761B4F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5FBC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Sklar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8F36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(Patients enrolled in random order but method of randomization not described)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ECF1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(Opaque, sealed envelope but not sequential numbering not described)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CB92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(Patients and personnel not blinded, comfort is a subjective outcome)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794F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(No blinding described, comfort is a subjective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A770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3354792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(Crossover trial with no loss to follow up in comfort outcome)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9409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(All pre-specified outcomes reported, but comfort and dyspnea outcomes added; trial registered on clinicaltrials.gov)</w:t>
            </w: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0804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(there was industry funding to complete the study, role in trial design and implementation not described)</w:t>
            </w:r>
          </w:p>
        </w:tc>
      </w:tr>
      <w:tr w:rsidR="00B269CC" w:rsidRPr="00B23FD8" w14:paraId="6B5D2E76" w14:textId="77777777" w:rsidTr="00771138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24E5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Cortegiani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317C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6D33D00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(Computer generated randomization sequence)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1B41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(Sequentially numbered, sealed, opaque envelopes)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63B0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High (Patients and personnel not blinded, comfort is a subjective outcome) 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28A2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(Research collectors were not blinded, comfort is a subjective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BC10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(ITT and per-protocol analysis reported, very low loss to follow-up)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8295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(All pre-specified outcomes reported, protocol published and trial registered on clinical trials.gov)</w:t>
            </w:r>
          </w:p>
          <w:p w14:paraId="11B6D09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DE0F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(No funding, some device support from Fisher and Paykel however it was stated they played no role in protocol design, data management, interpretation or analysis</w:t>
            </w:r>
          </w:p>
        </w:tc>
      </w:tr>
      <w:tr w:rsidR="00B269CC" w:rsidRPr="00B23FD8" w14:paraId="0BE8DFA5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C5BE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Dyspnea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F851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Random Sequence Generation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09B4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Allocation Concealment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E2560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participants and personnel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0C075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outcome assessors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2848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 outcome data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23D6E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Selective reporting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9742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Other Bias</w:t>
            </w:r>
          </w:p>
        </w:tc>
      </w:tr>
      <w:tr w:rsidR="00B269CC" w:rsidRPr="00B23FD8" w14:paraId="69C74242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8859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Cortegiani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B05F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606FDF0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(Computer generated randomization sequence)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B8EF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(Sequentially numbered, sealed, opaque envelopes)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7A25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High (Patients and personnel not blinded, dyspnea is a subjective outcome)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CE2C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(Research collectors were not blinded, dyspnea is a subjective outcome)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535C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(ITT and per-protocol analysis reported, very low loss to follow-up)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CD75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(All pre-specified outcomes reported, protocol published and trial registered on clinical trials.gov)</w:t>
            </w:r>
          </w:p>
          <w:p w14:paraId="67FD88A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0786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(No funding, some device support from Fisher and Paykel however it was stated they played no role in protocol design, data management, interpretation or analysis)</w:t>
            </w:r>
          </w:p>
        </w:tc>
      </w:tr>
      <w:tr w:rsidR="00B269CC" w:rsidRPr="00B23FD8" w14:paraId="5478769E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5C51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Doshi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667B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(Computer generated randomization schedule)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5639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</w:t>
            </w:r>
          </w:p>
          <w:p w14:paraId="702B8E9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(Sealed, sequentially numbered, envelopes-did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not mention if opaque)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95FB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High (Patients and personnel not blinded; dyspnea is a subjective outcome) </w:t>
            </w: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9BFE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high (Did not describe if outcome assessors were blinded to intervention, dyspnea is a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subjective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2F0C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Definitely low</w:t>
            </w:r>
          </w:p>
          <w:p w14:paraId="684B0A0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(ITT analysis with pre-specified plan for analysis of crossovers, no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loss to follow-up)</w:t>
            </w:r>
          </w:p>
          <w:p w14:paraId="21CCC0A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07A82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A9FB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Low (All pre-specified outcomes were reported and trial was registered)</w:t>
            </w:r>
          </w:p>
          <w:p w14:paraId="775DBDC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6E2D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(Vapotherm was involved with trial design, selection of sites, and site management)</w:t>
            </w:r>
          </w:p>
        </w:tc>
      </w:tr>
      <w:tr w:rsidR="00B269CC" w:rsidRPr="00B23FD8" w14:paraId="0EC3F53E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B6D8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Rezaei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6B87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(Computer generated randomization)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FFCA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(Allocation concealment not described; baseline characteristics fairly similar, baseline PaCO2 higher in group B but does not reach significance)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BA44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(Patients and personnel not blinded; dyspnea is a subjective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AE27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(States investigators and data analyzers blinded, presuming investigators assessed the outcomes, risk of bias low)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E7D1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(crossover trial, no losses to follow-up)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1CC6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(All pre-specified outcomes reported but more added from trial registration; trial registered on Iranian clinical trial registry)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C28B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(No COI or funding reported)</w:t>
            </w:r>
          </w:p>
        </w:tc>
      </w:tr>
      <w:tr w:rsidR="00B269CC" w:rsidRPr="00B23FD8" w14:paraId="70F07B8C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3F47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Sklar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526E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(Patients enrolled in random order but method of randomization not described)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2714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(Opaque, sealed envelope but not sequential numbering not described)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10A0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(Patients and personnel not blinded, dyspnea is a subjective outcome)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9DEB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(No blinding described, dyspnea is a subjective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30E1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77DF835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(Crossover trial with no loss to follow up in dyspnea outcome)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F2A7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(All pre-specified outcomes reported, but comfort and dyspnea outcomes added; trial registered on clinicaltrials.gov)</w:t>
            </w: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C694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(There was industry funding to complete the study, role in trial design and implementation not described)</w:t>
            </w:r>
          </w:p>
        </w:tc>
      </w:tr>
      <w:tr w:rsidR="00B269CC" w:rsidRPr="00B23FD8" w14:paraId="786C8F7E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09C2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32519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Random Sequence Generation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71D3A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Allocation Concealment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D1321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participants and personnel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B6B5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outcome assessors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D160B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 outcome data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7909B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Selective reporting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700F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Other Bias</w:t>
            </w:r>
          </w:p>
        </w:tc>
      </w:tr>
      <w:tr w:rsidR="00B269CC" w:rsidRPr="00B23FD8" w14:paraId="3A83A574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9C27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Lee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64C7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481F2C3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(Randomization performed but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method not described)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1324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Probably low (Method of allocation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concealment not documented but baseline characteristics are evenly distributed between control and intervention)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2628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Probably low (blinding not described but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objective outcome)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B7AD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Probably low (Ethics section states that data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was “treated anonymously during analysis”)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445B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High (Greater than 10% dropout rate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following randomization that was not accounted for during analysis - per-protocol analysis performed)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4A0B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Probably high (no description of protocol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publication, blood gas endpoints are reported but not outlined in methods)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5FE0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Probably low (no funding or COI reported but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study reporting unclear on methodology with randomization of patients performed but study described as an observational trial)</w:t>
            </w:r>
          </w:p>
          <w:p w14:paraId="46FEDD7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9CC" w:rsidRPr="00B23FD8" w14:paraId="0D880772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F30F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Cong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5C40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6B2D192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(Randomization planned but method not described)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ACF4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(Allocation concealment not documented, but baseline characteristics fairly even)</w:t>
            </w:r>
          </w:p>
          <w:p w14:paraId="515D9B3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9A74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(Described as single blind but unlikely to apply to patients and personnel given intervention, however PO2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38ED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(Described as single blind, statisticians most likely group to be blinded and PO2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B701F" w14:textId="3F114B29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(Unknown if ITT or per-protocol analysis, but no reported loss to follow-up)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940E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(No documented trial registration but protocol was approved by the local ethics committee) </w:t>
            </w:r>
          </w:p>
          <w:p w14:paraId="750CEB5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D2C4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(No funding or COI reported)</w:t>
            </w:r>
          </w:p>
        </w:tc>
      </w:tr>
      <w:tr w:rsidR="00B269CC" w:rsidRPr="00B23FD8" w14:paraId="5837F20C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2529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Doshi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845B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(Computer generated randomization schedule)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6B6B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</w:t>
            </w:r>
          </w:p>
          <w:p w14:paraId="556DAB9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(Sealed, sequentially numbered, envelopes-did not mention if opaque)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D3AA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(Patients and personnel not blinded however PO2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F7D8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describe if outcome assessors were blinded to intervention, however PO2 is an objective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020E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Definitely no</w:t>
            </w:r>
          </w:p>
          <w:p w14:paraId="791BFF6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(ITT analysis with pre-specified plan for analysis of crossovers, no losses)</w:t>
            </w:r>
          </w:p>
          <w:p w14:paraId="42232F5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DC441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C3F1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(All pre-specified outcomes were reported and trial was registered)</w:t>
            </w:r>
          </w:p>
          <w:p w14:paraId="6F7DBD1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CADE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(Vapotherm was involved with trial design, selection or sites, and site management)</w:t>
            </w:r>
          </w:p>
        </w:tc>
      </w:tr>
      <w:tr w:rsidR="00B269CC" w:rsidRPr="00B23FD8" w14:paraId="12E76054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D979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Cortegiani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E596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6D785F2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(Computer generated randomization sequence)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7C88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000540C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(Sequentially numbered, sealed, opaque envelopes)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2182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(Patients and personnel not blinded however PO2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5B3E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(Research collectors were not blinded, however statisticians were blinded and PO2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2EEB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5D4DE2B6" w14:textId="3C08DDF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(ITT and per-protocol analysis reported,</w:t>
            </w:r>
            <w:r w:rsidR="006710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very low loss to follow-up)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F4B5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(All pre-specified outcomes reported, protocol published and trial registered on clinical trials.gov)</w:t>
            </w:r>
          </w:p>
          <w:p w14:paraId="4FFA1FA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DE5D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4988746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(No funding, some device support from Fisher and Paykel however it was stated they played no role in protocol design, data management, interpretation or analysis) </w:t>
            </w:r>
          </w:p>
        </w:tc>
      </w:tr>
      <w:tr w:rsidR="00B269CC" w:rsidRPr="00B23FD8" w14:paraId="2D091679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72B1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Papachatzakis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DE50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2A773FA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(Stated “Randomized”, but method not reported)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2309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099F679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(Method of allocation concealment not documented, but baseline characteristics fairly even)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648C0" w14:textId="2536A29B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(Not possible to blind NIV vs HFNC, however PCO2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1C45E" w14:textId="1A0AA3B2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(Not discussed however PCO2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72316" w14:textId="7F7FB4EF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(-Did not define if ITT, but no reported loss of patients)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9F422" w14:textId="157D35A5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describe trial registration, however a trial protocol was submitted a priori to the local research ethics board</w:t>
            </w:r>
            <w:r w:rsidR="00D76529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REB)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7A0F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79A794E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(No funding or COI reported)</w:t>
            </w:r>
          </w:p>
        </w:tc>
      </w:tr>
      <w:tr w:rsidR="00B269CC" w:rsidRPr="00B23FD8" w14:paraId="3366FDB9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FF9C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PCO2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0ED8C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Random Sequence Generation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9F4A0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Allocation Concealment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E87C9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participants and personnel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00524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outcome assessors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006D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 outcome data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F42D2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Selective reporting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759F2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Other Bias</w:t>
            </w:r>
          </w:p>
        </w:tc>
      </w:tr>
      <w:tr w:rsidR="00B269CC" w:rsidRPr="00B23FD8" w14:paraId="4957D15D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06D4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Lee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D638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30AF51D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(Randomization performed but method not described)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34FE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(Method of allocation concealment not documented but baseline characteristics are evenly distributed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between control and intervention)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CACC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Probably low (blinding not described but objective outcome)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E1F8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(Ethics section states that data was “treated anonymously during analysis”)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D06F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High (Greater than 10% dropout rate following randomization that was not accounted for during analysis - per-protocol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analysis performed)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1FC8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Probably high (no description of protocol publication, blood gas endpoints are reported but not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outlined in methods)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211C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Probably low (no funding or COI reported but study reporting unclear on methodology with randomization of patients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performed but study described as an observational trial)</w:t>
            </w:r>
          </w:p>
          <w:p w14:paraId="4601AD0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9CC" w:rsidRPr="00B23FD8" w14:paraId="2C9E4182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7C53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Sklar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6709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(Patients enrolled in random order but method of randomization not described)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9B92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(Opaque, sealed envelope but not sequential numbering not described)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1E44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(Patients and personnel not blinded, but PCO2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ED44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 blinding described, but PCO2 is an objective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27DE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33E43BF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(Crossover trial with low loss to follow up in PCO2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E4089" w14:textId="2F7D8FEB" w:rsidR="00B269CC" w:rsidRPr="00B23FD8" w:rsidRDefault="00313916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  <w:r w:rsidR="00B269CC"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(Pre-specified outcomes including PCO2 reported, there were subjective outcomes added; trial registered on clinicaltrials.gov)</w:t>
            </w: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EA9A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(There was industry funding to complete the study, role in trial design and implementation not described)</w:t>
            </w:r>
          </w:p>
        </w:tc>
      </w:tr>
      <w:tr w:rsidR="00B269CC" w:rsidRPr="00B23FD8" w14:paraId="3CCAFDA3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3DEA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Papachatzakis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1C95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5156078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(Stated “Randomized”, but method not reported)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C196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0A17E10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(Method of allocation concealment not documented, but baseline characteristics fairly even)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FD9F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(Not possible to blind NIV vs HFNC, however PCO2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A13E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(Not discussed however PCO2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A54B8" w14:textId="614D254A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define if ITT, but no reported loss of patients)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0DB7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describe trial registration, however a trial protocol was submitted a priori to the local research ethics board)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0BFD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2D6CAA3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(No funding or COI reported)</w:t>
            </w:r>
          </w:p>
        </w:tc>
      </w:tr>
      <w:tr w:rsidR="00B269CC" w:rsidRPr="00B23FD8" w14:paraId="6DA1D626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1212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Cortegiani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1547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08E34DA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(Computer generated randomization sequence)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5C38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2ACAC1B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(Sequentially numbered, sealed, opaque envelopes)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5B79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(Patients and personnel not blinded however PCO2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0BAE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(Research collectors were not blinded, however statisticians were blinded and PCO2 is an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E04D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Probably low</w:t>
            </w:r>
          </w:p>
          <w:p w14:paraId="3E6D2B76" w14:textId="679C7A72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(ITT and per-protocol analysis reported,</w:t>
            </w:r>
            <w:r w:rsidR="00D765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very low loss to follow-up)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28E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(All pre-specified outcomes reported, protocol published and trial registered on clinical trials.gov)</w:t>
            </w:r>
          </w:p>
          <w:p w14:paraId="2F131A5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6F96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Low</w:t>
            </w:r>
          </w:p>
          <w:p w14:paraId="59FA2D1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(No funding, some device support from Fisher and Paykel however it was stated they played no role in protocol design,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data management, interpretation or analysis) </w:t>
            </w:r>
          </w:p>
        </w:tc>
      </w:tr>
      <w:tr w:rsidR="00B269CC" w:rsidRPr="00B23FD8" w14:paraId="6C5C2461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1727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Cong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1AA2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6AD89EE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(Randomization planned but method not described)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5324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(Allocation concealment not documented, but baseline characteristics fairly even)</w:t>
            </w:r>
          </w:p>
          <w:p w14:paraId="46769B5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258BB" w14:textId="508E5C0C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</w:t>
            </w:r>
            <w:r w:rsidR="00D76529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escribed as single blind but unlikely to apply to patients and personnel given intervention, however PCO2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2EF00" w14:textId="006E0F35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(Described as single blind,</w:t>
            </w:r>
            <w:r w:rsidR="00D765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statisticians most likely group to be blinded and PCO2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7B084" w14:textId="194A0560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(Unknown if ITT or per-protocol analyses performed, but no reported loss to follow-up)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B5F7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(No documented trial registration but protocol was approved by the local ethics committee) </w:t>
            </w:r>
          </w:p>
          <w:p w14:paraId="6CE9415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BEDB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(No funding or COI reported).</w:t>
            </w:r>
          </w:p>
        </w:tc>
      </w:tr>
      <w:tr w:rsidR="00B269CC" w:rsidRPr="00B23FD8" w14:paraId="26C5F678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C8A5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Doshi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3CAB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(Computer generated randomization schedule)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1D7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</w:t>
            </w:r>
          </w:p>
          <w:p w14:paraId="35EBB34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(Sealed, sequentially numbered, envelopes-did not mention if opaque)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8879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(Patients and personnel not blinded however PCO2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6E14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describe if outcome assessors were blinded to intervention, however PCO2 is an objective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C714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Definitely no</w:t>
            </w:r>
          </w:p>
          <w:p w14:paraId="1513660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(ITT analysis with pre-specified plan for analysis of crossovers, no loss to follow-up)</w:t>
            </w:r>
          </w:p>
          <w:p w14:paraId="243DBFD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F61FE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3D27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(All pre-specified outcomes were reported and trial was registered)</w:t>
            </w:r>
          </w:p>
          <w:p w14:paraId="6F1DF35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E830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(Vapotherm was involved with trial design, selection or sites, and site management)</w:t>
            </w:r>
          </w:p>
        </w:tc>
      </w:tr>
      <w:tr w:rsidR="00B269CC" w:rsidRPr="00B23FD8" w14:paraId="6E19375E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D195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Rezaei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2A80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(Computer generated randomization)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3F01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(Allocation concealment not described; baseline characteristics fairly similar, baseline PaCO2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higher in group B but does not reach significance)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DEE3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Probably low (Patients and personnel not blinded but PCO2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830E8" w14:textId="47BCF24B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(Investigators and data analyzers blinded and PCO2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9235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(Crossover trial, no losses to follow up)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D087C" w14:textId="3986DC3E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</w:t>
            </w:r>
            <w:r w:rsidR="00D76529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re-specified outcomes including PCO2 reported but more added from trial registration; trial registered on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Iranian clinical trial registry)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B550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Low (No COI or funding reported)</w:t>
            </w:r>
          </w:p>
        </w:tc>
      </w:tr>
      <w:tr w:rsidR="00B269CC" w:rsidRPr="00B23FD8" w14:paraId="57044895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E04E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Respiratory 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BF50E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Random Sequence Generation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FD48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Allocation Concealment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A4A9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participants and personnel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6C582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Blinding of outcome assessors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7D923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Incomplete outcome data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5F834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Selective reporting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3CFEB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Other Bias</w:t>
            </w:r>
          </w:p>
        </w:tc>
      </w:tr>
      <w:tr w:rsidR="00B269CC" w:rsidRPr="00B23FD8" w14:paraId="5EFC864D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16C7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Lee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A35F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5F453BC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(Randomization performed but method not described)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3A64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(Method of allocation concealment not documented but baseline characteristics are evenly distributed between control and intervention)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EA8D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(blinding not described but objective outcome)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1139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(Ethics section states that data was “treated anonymously during analysis”)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FBA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High (Greater than 10% dropout rate following randomization that was not accounted for during analysis - per-protocol analysis performed)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8D19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(no description of protocol publication, blood gas endpoints are reported but not outlined in methods)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CB0F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 funding or COI reported but study reporting unclear on methodology with randomization of patients performed but study described as an observational trial)</w:t>
            </w:r>
          </w:p>
          <w:p w14:paraId="0A8D04C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9CC" w:rsidRPr="00B23FD8" w14:paraId="08F9AFBC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93388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Doshi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AB00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(Computer generated randomization schedule)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03BF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</w:t>
            </w:r>
          </w:p>
          <w:p w14:paraId="224A0FE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(Sealed, sequentially numbered, envelopes-did not mention if opaque)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11D9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(Patients and personnel not blinded however RR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7CE7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describe if outcome assessors were blinded to intervention, however RR is an objective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88B1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Definitely no</w:t>
            </w:r>
          </w:p>
          <w:p w14:paraId="272BCAD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(ITT analysis with pre-specified plan for analysis of crossovers, no losses)</w:t>
            </w:r>
          </w:p>
          <w:p w14:paraId="5612694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5CF52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67DE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(All pre-specified outcomes were reported and trial was registered)</w:t>
            </w:r>
          </w:p>
          <w:p w14:paraId="3D89472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CB35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(Vapotherm was involved with trial design, selection or sites, and site management)</w:t>
            </w:r>
          </w:p>
        </w:tc>
      </w:tr>
      <w:tr w:rsidR="00B269CC" w:rsidRPr="00B23FD8" w14:paraId="72A14768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7749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Papachatzakis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FE47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7A0DC5D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(Stated “Randomized”, but method not reported)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C6E2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43CA90E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(Method of allocation concealment not documented, but baseline characteristics fairly even)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6CE4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(Not possible to blind NIV vs HFNC, however RR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569F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(Not discussed however RR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FFF1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define if ITT, but no reported loss of patients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978E2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(Did not describe trial registration, however a trial protocol was submitted a priori to REB)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F4F0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079823C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(No funding or COI reported)</w:t>
            </w:r>
          </w:p>
        </w:tc>
      </w:tr>
      <w:tr w:rsidR="00B269CC" w:rsidRPr="00B23FD8" w14:paraId="4E30ECB7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D50E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Cortegiani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4710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3180D03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(Computer generated randomization sequence)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1A4EE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60E1001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(Sequentially numbered, sealed, opaque envelopes)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D9D6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Probably low (Patients and personnel not blinded however RR is an objective outcome) 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CDFA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(Research collectors were not blinded, however statisticians were blinded and RR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CAB9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</w:t>
            </w:r>
          </w:p>
          <w:p w14:paraId="54106460" w14:textId="05BC1B3B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(ITT and per-protocol analysis reported,</w:t>
            </w:r>
            <w:r w:rsidR="00D765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very low loss to follow-up)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7958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(All pre-specified outcomes reported, protocol published and trial registered on clinical trials.gov)</w:t>
            </w:r>
          </w:p>
          <w:p w14:paraId="365F85E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FC090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50AB1427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(No funding, some device support from Fisher and Paykel however it was stated they played no role in protocol design, data management, interpretation or analysis) </w:t>
            </w:r>
          </w:p>
        </w:tc>
      </w:tr>
      <w:tr w:rsidR="00B269CC" w:rsidRPr="00B23FD8" w14:paraId="6A8CFAE5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60C6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Sklar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7E401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(Patients enrolled in random order but method of randomization not described)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2C07F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(Opaque, sealed envelope but not sequential numbering not described)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FA293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(Patients and personnel not blinded, but RR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CC475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(No blinding described, but RR is an objective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99B4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  <w:p w14:paraId="5747371B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(Crossover trial with no loss to follow up in RR outcome)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9DCC0" w14:textId="1C6D5EB5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(Pre-specified outcomes including RR reported, there were subjective outcomes added; trial registered on clinicaltrials.gov)</w:t>
            </w:r>
          </w:p>
        </w:tc>
        <w:tc>
          <w:tcPr>
            <w:tcW w:w="1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698B4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high (There was industry funding to complete the study, role in trial design and implementation not described)</w:t>
            </w:r>
          </w:p>
        </w:tc>
      </w:tr>
      <w:tr w:rsidR="00B269CC" w:rsidRPr="00B23FD8" w14:paraId="7544B8D8" w14:textId="77777777" w:rsidTr="0077113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2044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Rezaei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BC109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(Computer generated randomization)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93F8C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(Allocation concealment not described; baseline characteristics fairly similar, baseline PaCO2 higher in group B but does not reach significance)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7D06D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(Patients and personnel not blinded but RR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3B50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(States investigators and data analyzers blinded and RR is an objective outcome)</w:t>
            </w:r>
          </w:p>
        </w:tc>
        <w:tc>
          <w:tcPr>
            <w:tcW w:w="162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46F56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Probably low (Crossover trial, no losses to follow up)</w:t>
            </w:r>
          </w:p>
        </w:tc>
        <w:tc>
          <w:tcPr>
            <w:tcW w:w="1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00D02" w14:textId="53D203F9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High </w:t>
            </w:r>
            <w:r w:rsidR="00313916"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(Pre</w:t>
            </w: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-specified outcomes reported but more added from trial registration; trial registered on Iranian clinical trial registry)</w:t>
            </w:r>
          </w:p>
        </w:tc>
        <w:tc>
          <w:tcPr>
            <w:tcW w:w="1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FEC9A" w14:textId="77777777" w:rsidR="00B269CC" w:rsidRPr="00B23FD8" w:rsidRDefault="00B269CC" w:rsidP="0077113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3FD8">
              <w:rPr>
                <w:rFonts w:ascii="Times New Roman" w:eastAsia="Times New Roman" w:hAnsi="Times New Roman" w:cs="Times New Roman"/>
                <w:sz w:val="20"/>
                <w:szCs w:val="20"/>
              </w:rPr>
              <w:t>Low (No COI or funding reported)</w:t>
            </w:r>
          </w:p>
        </w:tc>
      </w:tr>
    </w:tbl>
    <w:p w14:paraId="68741BB2" w14:textId="77777777" w:rsidR="00B269CC" w:rsidRPr="00B23FD8" w:rsidRDefault="00B269CC" w:rsidP="00B269C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270083" w14:textId="6C23811D" w:rsidR="002D7B93" w:rsidRPr="002D7B93" w:rsidRDefault="002D7B93" w:rsidP="002D7B93">
      <w:pPr>
        <w:rPr>
          <w:rFonts w:ascii="Times New Roman" w:hAnsi="Times New Roman" w:cs="Times New Roman"/>
          <w:sz w:val="24"/>
          <w:szCs w:val="24"/>
        </w:rPr>
        <w:sectPr w:rsidR="002D7B93" w:rsidRPr="002D7B93" w:rsidSect="00270F9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3FFDDA8" w14:textId="13A204AD" w:rsidR="00B269CC" w:rsidRPr="002D7B93" w:rsidRDefault="00B269CC" w:rsidP="00B269CC">
      <w:pPr>
        <w:spacing w:after="0"/>
        <w:rPr>
          <w:rFonts w:ascii="Times New Roman" w:hAnsi="Times New Roman" w:cs="Times New Roman"/>
          <w:sz w:val="24"/>
          <w:szCs w:val="24"/>
          <w:lang w:val="en-CA" w:eastAsia="en-CA"/>
        </w:rPr>
      </w:pPr>
    </w:p>
    <w:p w14:paraId="5BCCF0D6" w14:textId="7ECA38AE" w:rsidR="00B269CC" w:rsidRDefault="00B269C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0A81862" w14:textId="6E5C3E31" w:rsidR="00B269CC" w:rsidRDefault="003655B1" w:rsidP="00B269CC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655B1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lastRenderedPageBreak/>
        <w:drawing>
          <wp:inline distT="0" distB="0" distL="0" distR="0" wp14:anchorId="63CAD443" wp14:editId="3684E6C0">
            <wp:extent cx="5943600" cy="13195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C5B98" w14:textId="2977E2FD" w:rsidR="00B269CC" w:rsidRPr="004940BF" w:rsidRDefault="00B269CC" w:rsidP="00B269CC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1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change in 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>P</w:t>
      </w:r>
      <w:r w:rsidR="00FD41B2">
        <w:rPr>
          <w:rFonts w:ascii="Times New Roman" w:hAnsi="Times New Roman" w:cs="Times New Roman"/>
          <w:i w:val="0"/>
          <w:iCs w:val="0"/>
          <w:color w:val="000000" w:themeColor="text1"/>
        </w:rPr>
        <w:t>a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>O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  <w:vertAlign w:val="subscript"/>
        </w:rPr>
        <w:t>2</w:t>
      </w:r>
    </w:p>
    <w:p w14:paraId="7F2721B8" w14:textId="2E6C45C9" w:rsidR="00B269CC" w:rsidRDefault="003655B1" w:rsidP="00B269CC">
      <w:r w:rsidRPr="003655B1">
        <w:rPr>
          <w:noProof/>
        </w:rPr>
        <w:drawing>
          <wp:inline distT="0" distB="0" distL="0" distR="0" wp14:anchorId="0ABE0AC3" wp14:editId="747BF7BB">
            <wp:extent cx="5943600" cy="18732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58E7A" w14:textId="3D3EB7C0" w:rsidR="00B269CC" w:rsidRDefault="00B269CC" w:rsidP="00B269CC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bookmarkStart w:id="0" w:name="_Hlk85488113"/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 w:rsidR="00D61AC2">
        <w:rPr>
          <w:rFonts w:ascii="Times New Roman" w:hAnsi="Times New Roman" w:cs="Times New Roman"/>
          <w:i w:val="0"/>
          <w:iCs w:val="0"/>
          <w:color w:val="000000" w:themeColor="text1"/>
        </w:rPr>
        <w:t>2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change in P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C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>O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  <w:vertAlign w:val="subscript"/>
        </w:rPr>
        <w:t>2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</w:p>
    <w:bookmarkEnd w:id="0"/>
    <w:p w14:paraId="3AB424B6" w14:textId="77777777" w:rsidR="007E5FB0" w:rsidRDefault="007E5FB0" w:rsidP="007E5FB0">
      <w:pPr>
        <w:keepNext/>
      </w:pPr>
      <w:r w:rsidRPr="00E67E0A">
        <w:rPr>
          <w:noProof/>
        </w:rPr>
        <w:drawing>
          <wp:inline distT="0" distB="0" distL="0" distR="0" wp14:anchorId="2AE71E9B" wp14:editId="7F8DFA38">
            <wp:extent cx="5943600" cy="2074545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11BD5" w14:textId="0E519D85" w:rsidR="007E5FB0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E67E0A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 xml:space="preserve">3 </w:t>
      </w:r>
      <w:r w:rsidRPr="00E67E0A">
        <w:rPr>
          <w:rFonts w:ascii="Times New Roman" w:hAnsi="Times New Roman" w:cs="Times New Roman"/>
          <w:i w:val="0"/>
          <w:iCs w:val="0"/>
          <w:color w:val="000000" w:themeColor="text1"/>
        </w:rPr>
        <w:t>Forest plot of change in comfort - subgroup analysis by AECOPD studies alone</w:t>
      </w:r>
    </w:p>
    <w:p w14:paraId="5BC57951" w14:textId="77777777" w:rsidR="007E5FB0" w:rsidRDefault="007E5FB0" w:rsidP="007E5FB0">
      <w:r w:rsidRPr="00E67E0A">
        <w:rPr>
          <w:noProof/>
        </w:rPr>
        <w:lastRenderedPageBreak/>
        <w:drawing>
          <wp:inline distT="0" distB="0" distL="0" distR="0" wp14:anchorId="04C5355A" wp14:editId="1C9C6CAE">
            <wp:extent cx="5943600" cy="2171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C0872" w14:textId="6ED7EBB4" w:rsidR="007E5FB0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E67E0A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4</w:t>
      </w:r>
      <w:r w:rsidRPr="00E67E0A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change in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dyspnea</w:t>
      </w:r>
      <w:r w:rsidRPr="00E67E0A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- subgroup analysis by AECOPD studies alone</w:t>
      </w:r>
    </w:p>
    <w:p w14:paraId="4B6CC618" w14:textId="77777777" w:rsidR="007E5FB0" w:rsidRDefault="007E5FB0" w:rsidP="007E5FB0">
      <w:r w:rsidRPr="00E65B0E">
        <w:rPr>
          <w:noProof/>
        </w:rPr>
        <w:drawing>
          <wp:inline distT="0" distB="0" distL="0" distR="0" wp14:anchorId="3801FE6B" wp14:editId="3F8A12FB">
            <wp:extent cx="5943600" cy="21532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867E7" w14:textId="6D64C935" w:rsidR="007E5FB0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E67E0A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5</w:t>
      </w:r>
      <w:r w:rsidRPr="00E67E0A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change in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respiratory rate</w:t>
      </w:r>
      <w:r w:rsidRPr="00E67E0A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- subgroup analysis by AECOPD studies alone</w:t>
      </w:r>
    </w:p>
    <w:p w14:paraId="22B6D2F3" w14:textId="1E93496E" w:rsidR="007E5FB0" w:rsidRPr="00E65B0E" w:rsidRDefault="003655B1" w:rsidP="007E5FB0">
      <w:r w:rsidRPr="003655B1">
        <w:rPr>
          <w:noProof/>
        </w:rPr>
        <w:drawing>
          <wp:inline distT="0" distB="0" distL="0" distR="0" wp14:anchorId="1374BFC1" wp14:editId="2613C25B">
            <wp:extent cx="5943600" cy="2341245"/>
            <wp:effectExtent l="0" t="0" r="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7796F" w14:textId="7FAB4766" w:rsidR="007E5FB0" w:rsidRPr="004940BF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bookmarkStart w:id="1" w:name="_Hlk85488117"/>
      <w:r w:rsidRPr="00E67E0A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6</w:t>
      </w:r>
      <w:r w:rsidRPr="00E67E0A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change in 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>P</w:t>
      </w:r>
      <w:r w:rsidR="00FD41B2">
        <w:rPr>
          <w:rFonts w:ascii="Times New Roman" w:hAnsi="Times New Roman" w:cs="Times New Roman"/>
          <w:i w:val="0"/>
          <w:iCs w:val="0"/>
          <w:color w:val="000000" w:themeColor="text1"/>
        </w:rPr>
        <w:t>a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C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>O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  <w:vertAlign w:val="subscript"/>
        </w:rPr>
        <w:t>2</w:t>
      </w:r>
      <w:r w:rsidRPr="00E67E0A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- subgroup analysis by AECOPD studies alone</w:t>
      </w:r>
    </w:p>
    <w:bookmarkEnd w:id="1"/>
    <w:p w14:paraId="318A8A44" w14:textId="77777777" w:rsidR="007E5FB0" w:rsidRDefault="007E5FB0" w:rsidP="007E5FB0"/>
    <w:p w14:paraId="4B6F05A3" w14:textId="6DED1A89" w:rsidR="007E5FB0" w:rsidRPr="00193740" w:rsidRDefault="003655B1" w:rsidP="007E5FB0">
      <w:pPr>
        <w:keepNext/>
        <w:rPr>
          <w:rFonts w:ascii="Times New Roman" w:hAnsi="Times New Roman" w:cs="Times New Roman"/>
          <w:color w:val="000000" w:themeColor="text1"/>
        </w:rPr>
      </w:pPr>
      <w:r w:rsidRPr="003655B1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3C1FEDE9" wp14:editId="0313BFFC">
            <wp:extent cx="5943600" cy="28479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821DE" w14:textId="135F0E73" w:rsidR="007E5FB0" w:rsidRPr="00193740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7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mortality - subgroup analysis by risk of bias</w:t>
      </w:r>
    </w:p>
    <w:p w14:paraId="6D7831D0" w14:textId="142910F9" w:rsidR="007E5FB0" w:rsidRPr="00193740" w:rsidRDefault="003655B1" w:rsidP="007E5FB0">
      <w:pPr>
        <w:keepNext/>
        <w:rPr>
          <w:rFonts w:ascii="Times New Roman" w:hAnsi="Times New Roman" w:cs="Times New Roman"/>
          <w:color w:val="000000" w:themeColor="text1"/>
        </w:rPr>
      </w:pPr>
      <w:r w:rsidRPr="003655B1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67CD7C2" wp14:editId="54ED65A3">
            <wp:extent cx="5943600" cy="29356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BF59E" w14:textId="7A28A113" w:rsidR="007E5FB0" w:rsidRPr="00193740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8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intubation - subgroup analysis by risk of bias</w:t>
      </w:r>
    </w:p>
    <w:p w14:paraId="46AA8E62" w14:textId="77777777" w:rsidR="007E5FB0" w:rsidRPr="00193740" w:rsidRDefault="007E5FB0" w:rsidP="007E5FB0">
      <w:pPr>
        <w:keepNext/>
        <w:rPr>
          <w:rFonts w:ascii="Times New Roman" w:hAnsi="Times New Roman" w:cs="Times New Roman"/>
          <w:color w:val="000000" w:themeColor="text1"/>
        </w:rPr>
      </w:pPr>
      <w:r w:rsidRPr="00193740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7C39099E" wp14:editId="3332DA40">
            <wp:extent cx="5943600" cy="212661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5133B" w14:textId="4FE38878" w:rsidR="007E5FB0" w:rsidRPr="00193740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9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ICU Length of Stay - subgroup analysis by risk of bias</w:t>
      </w:r>
    </w:p>
    <w:p w14:paraId="615F78CD" w14:textId="77777777" w:rsidR="007E5FB0" w:rsidRDefault="007E5FB0" w:rsidP="007E5FB0">
      <w:r w:rsidRPr="00193740">
        <w:rPr>
          <w:rFonts w:ascii="Times New Roman" w:hAnsi="Times New Roman" w:cs="Times New Roman"/>
          <w:i/>
          <w:iCs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40EB99CC" wp14:editId="29780B11">
            <wp:simplePos x="0" y="0"/>
            <wp:positionH relativeFrom="column">
              <wp:posOffset>6350</wp:posOffset>
            </wp:positionH>
            <wp:positionV relativeFrom="paragraph">
              <wp:posOffset>6350</wp:posOffset>
            </wp:positionV>
            <wp:extent cx="5942965" cy="2344420"/>
            <wp:effectExtent l="0" t="0" r="63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AA3D6C" w14:textId="77777777" w:rsidR="007E5FB0" w:rsidRDefault="007E5FB0" w:rsidP="007E5FB0"/>
    <w:p w14:paraId="6C030FC1" w14:textId="77777777" w:rsidR="007E5FB0" w:rsidRDefault="007E5FB0" w:rsidP="007E5FB0"/>
    <w:p w14:paraId="4C804FCE" w14:textId="77777777" w:rsidR="007E5FB0" w:rsidRDefault="007E5FB0" w:rsidP="007E5FB0"/>
    <w:p w14:paraId="718272DE" w14:textId="77777777" w:rsidR="007E5FB0" w:rsidRDefault="007E5FB0" w:rsidP="007E5FB0"/>
    <w:p w14:paraId="347D911B" w14:textId="77777777" w:rsidR="007E5FB0" w:rsidRDefault="007E5FB0" w:rsidP="007E5FB0"/>
    <w:p w14:paraId="5034865C" w14:textId="77777777" w:rsidR="007E5FB0" w:rsidRDefault="007E5FB0" w:rsidP="007E5FB0"/>
    <w:p w14:paraId="0A135131" w14:textId="77777777" w:rsidR="007E5FB0" w:rsidRDefault="007E5FB0" w:rsidP="007E5FB0"/>
    <w:p w14:paraId="221E6925" w14:textId="77777777" w:rsidR="007E5FB0" w:rsidRDefault="007E5FB0" w:rsidP="007E5FB0"/>
    <w:p w14:paraId="03B46798" w14:textId="77777777" w:rsidR="007E5FB0" w:rsidRDefault="007E5FB0" w:rsidP="007E5FB0">
      <w:r w:rsidRPr="00193740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4D4A7D" wp14:editId="192F89E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3600" cy="63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60E647" w14:textId="25AB02E7" w:rsidR="007E5FB0" w:rsidRPr="004940BF" w:rsidRDefault="007E5FB0" w:rsidP="007E5FB0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</w:rPr>
                            </w:pPr>
                            <w:r w:rsidRPr="004940B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</w:rPr>
                              <w:t xml:space="preserve">e-Figure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</w:rPr>
                              <w:t>10</w:t>
                            </w:r>
                            <w:r w:rsidRPr="004940B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</w:rPr>
                              <w:t xml:space="preserve"> Forest plot of Hospital Length of Stay - subgroup analysis by risk of bias</w:t>
                            </w:r>
                            <w:r w:rsidRPr="004940B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</w:rPr>
                              <w:tab/>
                            </w:r>
                            <w:r w:rsidRPr="004940B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4D4A7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-.05pt;width:468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" stroked="f">
                <v:textbox style="mso-fit-shape-to-text:t" inset="0,0,0,0">
                  <w:txbxContent>
                    <w:p w14:paraId="2760E647" w14:textId="25AB02E7" w:rsidR="007E5FB0" w:rsidRPr="004940BF" w:rsidRDefault="007E5FB0" w:rsidP="007E5FB0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</w:rPr>
                      </w:pPr>
                      <w:r w:rsidRPr="004940BF"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</w:rPr>
                        <w:t xml:space="preserve">e-Figure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</w:rPr>
                        <w:t>10</w:t>
                      </w:r>
                      <w:r w:rsidRPr="004940BF"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</w:rPr>
                        <w:t xml:space="preserve"> Forest plot of Hospital Length of Stay - subgroup analysis by risk of bias</w:t>
                      </w:r>
                      <w:r w:rsidRPr="004940BF"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</w:rPr>
                        <w:tab/>
                      </w:r>
                      <w:r w:rsidRPr="004940BF"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3AF6D9B5" w14:textId="77777777" w:rsidR="007E5FB0" w:rsidRPr="00193740" w:rsidRDefault="007E5FB0" w:rsidP="007E5FB0">
      <w:pPr>
        <w:keepNext/>
        <w:rPr>
          <w:rFonts w:ascii="Times New Roman" w:hAnsi="Times New Roman" w:cs="Times New Roman"/>
          <w:color w:val="000000" w:themeColor="text1"/>
        </w:rPr>
      </w:pPr>
      <w:r w:rsidRPr="00193740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FCA63B8" wp14:editId="22606CE7">
            <wp:extent cx="5943600" cy="24625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AC408" w14:textId="77777777" w:rsidR="007E5FB0" w:rsidRPr="004940BF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11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respiratory rate - subgroup analysis by risk of bias</w:t>
      </w:r>
    </w:p>
    <w:p w14:paraId="570F2120" w14:textId="53C3137F" w:rsidR="007E5FB0" w:rsidRPr="00193740" w:rsidRDefault="003655B1" w:rsidP="007E5FB0">
      <w:pPr>
        <w:keepNext/>
        <w:rPr>
          <w:rFonts w:ascii="Times New Roman" w:hAnsi="Times New Roman" w:cs="Times New Roman"/>
          <w:color w:val="000000" w:themeColor="text1"/>
        </w:rPr>
      </w:pPr>
      <w:r w:rsidRPr="003655B1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7DCFD483" wp14:editId="79D5879F">
            <wp:extent cx="5943600" cy="241490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6A7A1" w14:textId="3C319E3F" w:rsidR="007E5FB0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12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change in P</w:t>
      </w:r>
      <w:r w:rsidR="00B86346">
        <w:rPr>
          <w:rFonts w:ascii="Times New Roman" w:hAnsi="Times New Roman" w:cs="Times New Roman"/>
          <w:i w:val="0"/>
          <w:iCs w:val="0"/>
          <w:color w:val="000000" w:themeColor="text1"/>
        </w:rPr>
        <w:t>a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>O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  <w:vertAlign w:val="subscript"/>
        </w:rPr>
        <w:t>2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- subgroup analysis by risk of bias</w:t>
      </w:r>
    </w:p>
    <w:p w14:paraId="3509D7FB" w14:textId="2C9BF65F" w:rsidR="007E5FB0" w:rsidRPr="00193740" w:rsidRDefault="003655B1" w:rsidP="007E5FB0">
      <w:pPr>
        <w:keepNext/>
        <w:rPr>
          <w:rFonts w:ascii="Times New Roman" w:hAnsi="Times New Roman" w:cs="Times New Roman"/>
          <w:color w:val="000000" w:themeColor="text1"/>
        </w:rPr>
      </w:pPr>
      <w:r w:rsidRPr="003655B1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6476703" wp14:editId="7CE4C27D">
            <wp:extent cx="5943600" cy="26511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F81D6" w14:textId="7B36B203" w:rsidR="007E5FB0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bookmarkStart w:id="2" w:name="_Hlk85488133"/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>e-Figure 1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3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change in P</w:t>
      </w:r>
      <w:r w:rsidR="00901AD4">
        <w:rPr>
          <w:rFonts w:ascii="Times New Roman" w:hAnsi="Times New Roman" w:cs="Times New Roman"/>
          <w:i w:val="0"/>
          <w:iCs w:val="0"/>
          <w:color w:val="000000" w:themeColor="text1"/>
        </w:rPr>
        <w:t>a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>CO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  <w:vertAlign w:val="subscript"/>
        </w:rPr>
        <w:t>2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- subgroup analysis by risk of bias</w:t>
      </w:r>
    </w:p>
    <w:p w14:paraId="0301E483" w14:textId="4296773D" w:rsidR="007E5FB0" w:rsidRPr="00193740" w:rsidRDefault="003655B1" w:rsidP="007E5FB0">
      <w:pPr>
        <w:keepNext/>
        <w:rPr>
          <w:rFonts w:ascii="Times New Roman" w:hAnsi="Times New Roman" w:cs="Times New Roman"/>
          <w:color w:val="000000" w:themeColor="text1"/>
        </w:rPr>
      </w:pPr>
      <w:bookmarkStart w:id="3" w:name="_Hlk89075051"/>
      <w:r w:rsidRPr="003655B1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21693A46" wp14:editId="4DD924F8">
            <wp:extent cx="5943600" cy="32194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82C95" w14:textId="45DA3A37" w:rsidR="007E5FB0" w:rsidRPr="00193740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 Figure </w:t>
      </w:r>
      <w:r>
        <w:rPr>
          <w:rFonts w:ascii="Times New Roman" w:hAnsi="Times New Roman" w:cs="Times New Roman"/>
          <w:i w:val="0"/>
          <w:iCs w:val="0"/>
          <w:color w:val="000000" w:themeColor="text1"/>
        </w:rPr>
        <w:t>14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mortality - subgroup analysis excluding Wang et al.</w:t>
      </w:r>
    </w:p>
    <w:p w14:paraId="20C35CC6" w14:textId="45A7DD2B" w:rsidR="007E5FB0" w:rsidRPr="00193740" w:rsidRDefault="003655B1" w:rsidP="007E5FB0">
      <w:pPr>
        <w:keepNext/>
        <w:rPr>
          <w:rFonts w:ascii="Times New Roman" w:hAnsi="Times New Roman" w:cs="Times New Roman"/>
          <w:color w:val="000000" w:themeColor="text1"/>
        </w:rPr>
      </w:pPr>
      <w:bookmarkStart w:id="4" w:name="_Hlk89075064"/>
      <w:bookmarkEnd w:id="3"/>
      <w:r w:rsidRPr="003655B1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3DC97FB" wp14:editId="686C8760">
            <wp:extent cx="5943600" cy="32448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AE017" w14:textId="0E546CAD" w:rsidR="007E5FB0" w:rsidRPr="00193740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 w:rsidR="00313916">
        <w:rPr>
          <w:rFonts w:ascii="Times New Roman" w:hAnsi="Times New Roman" w:cs="Times New Roman"/>
          <w:i w:val="0"/>
          <w:iCs w:val="0"/>
          <w:color w:val="000000" w:themeColor="text1"/>
        </w:rPr>
        <w:t>15</w:t>
      </w:r>
      <w:r w:rsidR="00313916"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plot of intubation - subgroup analysis excluding Wang et al.</w:t>
      </w:r>
    </w:p>
    <w:bookmarkEnd w:id="4"/>
    <w:p w14:paraId="5F0382C2" w14:textId="77777777" w:rsidR="007E5FB0" w:rsidRDefault="007E5FB0" w:rsidP="007E5FB0">
      <w:r w:rsidRPr="00193740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10266D50" wp14:editId="2D3C4917">
            <wp:extent cx="5943600" cy="224472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C335C" w14:textId="472D9031" w:rsidR="007E5FB0" w:rsidRPr="007E5FB0" w:rsidRDefault="007E5FB0" w:rsidP="007E5FB0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</w:rPr>
      </w:pPr>
      <w:bookmarkStart w:id="5" w:name="_Hlk89075118"/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e-Figure </w:t>
      </w:r>
      <w:r w:rsidRPr="007E5FB0">
        <w:rPr>
          <w:rFonts w:ascii="Times New Roman" w:hAnsi="Times New Roman" w:cs="Times New Roman"/>
          <w:i w:val="0"/>
          <w:iCs w:val="0"/>
          <w:color w:val="000000" w:themeColor="text1"/>
        </w:rPr>
        <w:t>16</w:t>
      </w:r>
      <w:r w:rsidRPr="00193740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Forest plot of ICU Length of Stay - subgroup analysis excluding Wang et al</w:t>
      </w:r>
      <w:bookmarkEnd w:id="5"/>
    </w:p>
    <w:p w14:paraId="630B0399" w14:textId="744B3DD6" w:rsidR="007E5FB0" w:rsidRDefault="001A4659" w:rsidP="007E5FB0">
      <w:r>
        <w:rPr>
          <w:noProof/>
        </w:rPr>
        <w:drawing>
          <wp:inline distT="0" distB="0" distL="0" distR="0" wp14:anchorId="05903601" wp14:editId="4F1B2368">
            <wp:extent cx="3630168" cy="3610776"/>
            <wp:effectExtent l="0" t="0" r="2540" b="0"/>
            <wp:docPr id="2" name="Picture 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258" cy="361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B9FAE" w14:textId="376E87D3" w:rsidR="001A4659" w:rsidRDefault="001A4659" w:rsidP="001A465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54462">
        <w:rPr>
          <w:rFonts w:ascii="Times New Roman" w:hAnsi="Times New Roman" w:cs="Times New Roman"/>
          <w:sz w:val="18"/>
          <w:szCs w:val="18"/>
        </w:rPr>
        <w:t>e-Figure 17: Trial sequential analysis for mortality</w:t>
      </w:r>
    </w:p>
    <w:p w14:paraId="265D7B07" w14:textId="241AA621" w:rsidR="001A4659" w:rsidRPr="00654462" w:rsidRDefault="001A4659" w:rsidP="001A465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2D64072C" wp14:editId="118D9F01">
            <wp:extent cx="3712464" cy="3738642"/>
            <wp:effectExtent l="0" t="0" r="0" b="0"/>
            <wp:docPr id="3" name="Picture 3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063" cy="374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9C269" w14:textId="10D8D3DB" w:rsidR="001A4659" w:rsidRDefault="001A4659" w:rsidP="001A465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54462">
        <w:rPr>
          <w:rFonts w:ascii="Times New Roman" w:hAnsi="Times New Roman" w:cs="Times New Roman"/>
          <w:sz w:val="18"/>
          <w:szCs w:val="18"/>
        </w:rPr>
        <w:t>e-Figure 18: Trial sequential analysis for intubation</w:t>
      </w:r>
    </w:p>
    <w:p w14:paraId="69444522" w14:textId="77777777" w:rsidR="001A4659" w:rsidRPr="00654462" w:rsidRDefault="001A4659" w:rsidP="001A465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120C5C3" w14:textId="6B1F5282" w:rsidR="001A4659" w:rsidRDefault="001A4659" w:rsidP="001A465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2BAD365F" wp14:editId="631E9879">
            <wp:extent cx="3712210" cy="3575382"/>
            <wp:effectExtent l="0" t="0" r="0" b="6350"/>
            <wp:docPr id="4" name="Picture 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602" cy="359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3F4B6" w14:textId="3B8F3CEB" w:rsidR="001A4659" w:rsidRPr="00654462" w:rsidRDefault="001A4659" w:rsidP="001A465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54462">
        <w:rPr>
          <w:rFonts w:ascii="Times New Roman" w:hAnsi="Times New Roman" w:cs="Times New Roman"/>
          <w:sz w:val="18"/>
          <w:szCs w:val="18"/>
        </w:rPr>
        <w:t>e-Figure 19: Trial sequential analysis for ICU length of stay</w:t>
      </w:r>
    </w:p>
    <w:p w14:paraId="54FFB74B" w14:textId="77777777" w:rsidR="001A4659" w:rsidRDefault="001A4659" w:rsidP="001A4659">
      <w:r>
        <w:br w:type="page"/>
      </w:r>
    </w:p>
    <w:p w14:paraId="4692A648" w14:textId="77777777" w:rsidR="007E5FB0" w:rsidRPr="007E5FB0" w:rsidRDefault="007E5FB0" w:rsidP="007E5FB0"/>
    <w:bookmarkEnd w:id="2"/>
    <w:p w14:paraId="4914DDC9" w14:textId="77777777" w:rsidR="007E5FB0" w:rsidRDefault="007E5FB0" w:rsidP="007E5FB0"/>
    <w:p w14:paraId="2EED60ED" w14:textId="77777777" w:rsidR="00B269CC" w:rsidRPr="00B269CC" w:rsidRDefault="00B269CC" w:rsidP="00B269C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269CC" w:rsidRPr="00B269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0ACF8" w14:textId="77777777" w:rsidR="00095E86" w:rsidRDefault="00095E86" w:rsidP="00B269CC">
      <w:pPr>
        <w:spacing w:after="0" w:line="240" w:lineRule="auto"/>
      </w:pPr>
      <w:r>
        <w:separator/>
      </w:r>
    </w:p>
  </w:endnote>
  <w:endnote w:type="continuationSeparator" w:id="0">
    <w:p w14:paraId="1F54AA6E" w14:textId="77777777" w:rsidR="00095E86" w:rsidRDefault="00095E86" w:rsidP="00B26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EF0AC" w14:textId="77777777" w:rsidR="00095E86" w:rsidRDefault="00095E86" w:rsidP="00B269CC">
      <w:pPr>
        <w:spacing w:after="0" w:line="240" w:lineRule="auto"/>
      </w:pPr>
      <w:r>
        <w:separator/>
      </w:r>
    </w:p>
  </w:footnote>
  <w:footnote w:type="continuationSeparator" w:id="0">
    <w:p w14:paraId="79B879D3" w14:textId="77777777" w:rsidR="00095E86" w:rsidRDefault="00095E86" w:rsidP="00B26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E2C319"/>
    <w:multiLevelType w:val="singleLevel"/>
    <w:tmpl w:val="84E2C319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121311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CC"/>
    <w:rsid w:val="00085625"/>
    <w:rsid w:val="00095E86"/>
    <w:rsid w:val="000D7339"/>
    <w:rsid w:val="00196621"/>
    <w:rsid w:val="001A4659"/>
    <w:rsid w:val="002530CF"/>
    <w:rsid w:val="00267169"/>
    <w:rsid w:val="00270F93"/>
    <w:rsid w:val="002A7C51"/>
    <w:rsid w:val="002D5C29"/>
    <w:rsid w:val="002D7B93"/>
    <w:rsid w:val="00313916"/>
    <w:rsid w:val="003655B1"/>
    <w:rsid w:val="004E1B32"/>
    <w:rsid w:val="0050432D"/>
    <w:rsid w:val="0063193B"/>
    <w:rsid w:val="00654462"/>
    <w:rsid w:val="00671084"/>
    <w:rsid w:val="006D7782"/>
    <w:rsid w:val="0071103B"/>
    <w:rsid w:val="0079303B"/>
    <w:rsid w:val="007E5FB0"/>
    <w:rsid w:val="008E28DD"/>
    <w:rsid w:val="00901AD4"/>
    <w:rsid w:val="009C7CE2"/>
    <w:rsid w:val="009D3847"/>
    <w:rsid w:val="009E35B6"/>
    <w:rsid w:val="00A409F2"/>
    <w:rsid w:val="00B15045"/>
    <w:rsid w:val="00B269CC"/>
    <w:rsid w:val="00B30CFA"/>
    <w:rsid w:val="00B8239F"/>
    <w:rsid w:val="00B86346"/>
    <w:rsid w:val="00C53B74"/>
    <w:rsid w:val="00D027C1"/>
    <w:rsid w:val="00D10BB7"/>
    <w:rsid w:val="00D559DC"/>
    <w:rsid w:val="00D61AC2"/>
    <w:rsid w:val="00D76529"/>
    <w:rsid w:val="00D76EE3"/>
    <w:rsid w:val="00DF187C"/>
    <w:rsid w:val="00E55584"/>
    <w:rsid w:val="00EA522B"/>
    <w:rsid w:val="00FD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2AF5C"/>
  <w15:chartTrackingRefBased/>
  <w15:docId w15:val="{06E044F3-1A33-43FB-A914-1B8B2D2DE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30CFA"/>
    <w:pPr>
      <w:spacing w:before="100" w:beforeAutospacing="1" w:after="100" w:afterAutospacing="1" w:line="240" w:lineRule="auto"/>
      <w:outlineLvl w:val="3"/>
    </w:pPr>
    <w:rPr>
      <w:rFonts w:ascii="Times New Roman" w:eastAsiaTheme="minorEastAsia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269C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26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9CC"/>
  </w:style>
  <w:style w:type="paragraph" w:styleId="Footer">
    <w:name w:val="footer"/>
    <w:basedOn w:val="Normal"/>
    <w:link w:val="FooterChar"/>
    <w:uiPriority w:val="99"/>
    <w:unhideWhenUsed/>
    <w:rsid w:val="00B26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9CC"/>
  </w:style>
  <w:style w:type="character" w:styleId="Hyperlink">
    <w:name w:val="Hyperlink"/>
    <w:basedOn w:val="DefaultParagraphFont"/>
    <w:uiPriority w:val="99"/>
    <w:semiHidden/>
    <w:unhideWhenUsed/>
    <w:rsid w:val="00B269C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69CC"/>
    <w:rPr>
      <w:color w:val="954F72"/>
      <w:u w:val="single"/>
    </w:rPr>
  </w:style>
  <w:style w:type="paragraph" w:customStyle="1" w:styleId="msonormal0">
    <w:name w:val="msonormal"/>
    <w:basedOn w:val="Normal"/>
    <w:rsid w:val="00B26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4">
    <w:name w:val="xl64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65">
    <w:name w:val="xl65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color w:val="2A2A2A"/>
      <w:sz w:val="24"/>
      <w:szCs w:val="24"/>
    </w:rPr>
  </w:style>
  <w:style w:type="paragraph" w:customStyle="1" w:styleId="xl66">
    <w:name w:val="xl66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color w:val="405779"/>
      <w:sz w:val="24"/>
      <w:szCs w:val="24"/>
    </w:rPr>
  </w:style>
  <w:style w:type="paragraph" w:customStyle="1" w:styleId="xl68">
    <w:name w:val="xl68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66"/>
      <w:sz w:val="20"/>
      <w:szCs w:val="20"/>
    </w:rPr>
  </w:style>
  <w:style w:type="paragraph" w:customStyle="1" w:styleId="xl69">
    <w:name w:val="xl69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sz w:val="24"/>
      <w:szCs w:val="24"/>
    </w:rPr>
  </w:style>
  <w:style w:type="paragraph" w:customStyle="1" w:styleId="xl70">
    <w:name w:val="xl70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000000" w:fill="FFFFFF"/>
      <w:spacing w:before="100" w:beforeAutospacing="1" w:after="100" w:afterAutospacing="1" w:line="240" w:lineRule="auto"/>
    </w:pPr>
    <w:rPr>
      <w:rFonts w:ascii="Roboto" w:eastAsia="Times New Roman" w:hAnsi="Roboto" w:cs="Times New Roman"/>
      <w:color w:val="2A2A2A"/>
      <w:sz w:val="24"/>
      <w:szCs w:val="24"/>
    </w:rPr>
  </w:style>
  <w:style w:type="paragraph" w:customStyle="1" w:styleId="xl72">
    <w:name w:val="xl72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3">
    <w:name w:val="xl73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000000" w:fill="FFFFFF"/>
      <w:spacing w:before="100" w:beforeAutospacing="1" w:after="100" w:afterAutospacing="1" w:line="240" w:lineRule="auto"/>
    </w:pPr>
    <w:rPr>
      <w:rFonts w:ascii="Roboto" w:eastAsia="Times New Roman" w:hAnsi="Roboto" w:cs="Times New Roman"/>
      <w:color w:val="2A2A2A"/>
      <w:sz w:val="18"/>
      <w:szCs w:val="18"/>
    </w:rPr>
  </w:style>
  <w:style w:type="paragraph" w:customStyle="1" w:styleId="xl74">
    <w:name w:val="xl74"/>
    <w:basedOn w:val="Normal"/>
    <w:rsid w:val="00B269C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75">
    <w:name w:val="xl75"/>
    <w:basedOn w:val="Normal"/>
    <w:rsid w:val="00B269C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7169"/>
    <w:rPr>
      <w:b/>
      <w:bCs/>
    </w:rPr>
  </w:style>
  <w:style w:type="paragraph" w:styleId="ListParagraph">
    <w:name w:val="List Paragraph"/>
    <w:basedOn w:val="Normal"/>
    <w:uiPriority w:val="34"/>
    <w:qFormat/>
    <w:rsid w:val="00267169"/>
    <w:pPr>
      <w:spacing w:after="0" w:line="240" w:lineRule="auto"/>
      <w:ind w:left="720"/>
      <w:contextualSpacing/>
    </w:pPr>
    <w:rPr>
      <w:rFonts w:ascii="Arial" w:hAnsi="Arial" w:cs="Arial"/>
      <w:bCs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rsid w:val="00B30CFA"/>
    <w:rPr>
      <w:rFonts w:ascii="Times New Roman" w:eastAsiaTheme="minorEastAsia" w:hAnsi="Times New Roman" w:cs="Times New Roman"/>
      <w:b/>
      <w:bCs/>
      <w:sz w:val="24"/>
      <w:szCs w:val="24"/>
    </w:rPr>
  </w:style>
  <w:style w:type="character" w:customStyle="1" w:styleId="label">
    <w:name w:val="label"/>
    <w:basedOn w:val="DefaultParagraphFont"/>
    <w:rsid w:val="00B30CFA"/>
  </w:style>
  <w:style w:type="character" w:customStyle="1" w:styleId="cell-value">
    <w:name w:val="cell-value"/>
    <w:basedOn w:val="DefaultParagraphFont"/>
    <w:rsid w:val="00B30CFA"/>
  </w:style>
  <w:style w:type="character" w:customStyle="1" w:styleId="cell">
    <w:name w:val="cell"/>
    <w:basedOn w:val="DefaultParagraphFont"/>
    <w:rsid w:val="00B30CFA"/>
  </w:style>
  <w:style w:type="character" w:customStyle="1" w:styleId="block">
    <w:name w:val="block"/>
    <w:basedOn w:val="DefaultParagraphFont"/>
    <w:rsid w:val="00B30CFA"/>
  </w:style>
  <w:style w:type="character" w:customStyle="1" w:styleId="quality-sign">
    <w:name w:val="quality-sign"/>
    <w:basedOn w:val="DefaultParagraphFont"/>
    <w:rsid w:val="00B30CFA"/>
  </w:style>
  <w:style w:type="character" w:customStyle="1" w:styleId="quality-text">
    <w:name w:val="quality-text"/>
    <w:basedOn w:val="DefaultParagraphFont"/>
    <w:rsid w:val="00B30CFA"/>
  </w:style>
  <w:style w:type="paragraph" w:styleId="NormalWeb">
    <w:name w:val="Normal (Web)"/>
    <w:basedOn w:val="Normal"/>
    <w:uiPriority w:val="99"/>
    <w:semiHidden/>
    <w:unhideWhenUsed/>
    <w:rsid w:val="00B30CF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8E28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61</Pages>
  <Words>12987</Words>
  <Characters>74030</Characters>
  <Application>Microsoft Office Word</Application>
  <DocSecurity>0</DocSecurity>
  <Lines>616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Ovtcharenko</dc:creator>
  <cp:keywords/>
  <dc:description/>
  <cp:lastModifiedBy>Lewis, Kimberley (MED)</cp:lastModifiedBy>
  <cp:revision>2</cp:revision>
  <dcterms:created xsi:type="dcterms:W3CDTF">2022-11-05T18:50:00Z</dcterms:created>
  <dcterms:modified xsi:type="dcterms:W3CDTF">2022-11-05T18:50:00Z</dcterms:modified>
</cp:coreProperties>
</file>