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F7DE" w14:textId="0FA1A8B2" w:rsidR="00DF534E" w:rsidRPr="00DF534E" w:rsidRDefault="00DF534E">
      <w:pPr>
        <w:pStyle w:val="Text"/>
        <w:rPr>
          <w:rFonts w:ascii="Arial" w:hAnsi="Arial"/>
          <w:b/>
          <w:bCs/>
        </w:rPr>
      </w:pPr>
      <w:r w:rsidRPr="00DF534E">
        <w:rPr>
          <w:rFonts w:ascii="Arial" w:hAnsi="Arial"/>
          <w:b/>
          <w:bCs/>
        </w:rPr>
        <w:t>Supplementary materials</w:t>
      </w:r>
    </w:p>
    <w:p w14:paraId="4D0C2D87" w14:textId="47D178EC" w:rsidR="00DF534E" w:rsidRDefault="00DF534E">
      <w:pPr>
        <w:pStyle w:val="Text"/>
        <w:rPr>
          <w:rFonts w:ascii="Arial" w:hAnsi="Arial"/>
        </w:rPr>
      </w:pPr>
    </w:p>
    <w:p w14:paraId="7FB41FE6" w14:textId="7F358719" w:rsidR="00E227F2" w:rsidRDefault="00DF534E">
      <w:pPr>
        <w:pStyle w:val="Text"/>
        <w:rPr>
          <w:rFonts w:ascii="Arial" w:hAnsi="Arial"/>
        </w:rPr>
      </w:pPr>
      <w:r>
        <w:rPr>
          <w:rFonts w:ascii="Arial" w:hAnsi="Arial"/>
        </w:rPr>
        <w:t xml:space="preserve">Table 1. </w:t>
      </w:r>
      <w:r w:rsidR="00FA0C7C">
        <w:rPr>
          <w:rFonts w:ascii="Arial" w:hAnsi="Arial"/>
        </w:rPr>
        <w:t>Quality and risk of bias assessment using the Newcastle-Ottawa Scale (NOS) for observational studies</w:t>
      </w:r>
      <w:r w:rsidR="005B3C3D">
        <w:rPr>
          <w:rFonts w:ascii="Arial" w:hAnsi="Arial"/>
        </w:rPr>
        <w:t xml:space="preserve"> assessing muscle wasting. </w:t>
      </w:r>
    </w:p>
    <w:p w14:paraId="110DA35D" w14:textId="77777777" w:rsidR="00DF534E" w:rsidRPr="00DF534E" w:rsidRDefault="00DF534E">
      <w:pPr>
        <w:pStyle w:val="Text"/>
        <w:rPr>
          <w:rFonts w:ascii="Arial" w:hAnsi="Arial"/>
        </w:rPr>
      </w:pPr>
    </w:p>
    <w:tbl>
      <w:tblPr>
        <w:tblW w:w="153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22"/>
        <w:gridCol w:w="2305"/>
        <w:gridCol w:w="1176"/>
        <w:gridCol w:w="1724"/>
        <w:gridCol w:w="1911"/>
        <w:gridCol w:w="1777"/>
        <w:gridCol w:w="1583"/>
        <w:gridCol w:w="1367"/>
        <w:gridCol w:w="1272"/>
        <w:gridCol w:w="753"/>
      </w:tblGrid>
      <w:tr w:rsidR="00E227F2" w14:paraId="160623C7" w14:textId="77777777" w:rsidTr="00733216">
        <w:trPr>
          <w:trHeight w:val="562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8B8A9" w14:textId="69D0CBA0" w:rsidR="00E227F2" w:rsidRDefault="00FA0C7C">
            <w:pPr>
              <w:pStyle w:val="Text"/>
            </w:pPr>
            <w:r>
              <w:rPr>
                <w:b/>
                <w:bCs/>
              </w:rPr>
              <w:t>Study ID</w:t>
            </w:r>
          </w:p>
        </w:tc>
        <w:tc>
          <w:tcPr>
            <w:tcW w:w="7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0F9D8" w14:textId="77777777" w:rsidR="00E227F2" w:rsidRDefault="00FA0C7C">
            <w:pPr>
              <w:pStyle w:val="Text"/>
            </w:pPr>
            <w:r>
              <w:rPr>
                <w:b/>
                <w:bCs/>
              </w:rPr>
              <w:t xml:space="preserve">Selection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DB421" w14:textId="77777777" w:rsidR="00E227F2" w:rsidRDefault="00FA0C7C">
            <w:pPr>
              <w:pStyle w:val="Text"/>
            </w:pPr>
            <w:r>
              <w:rPr>
                <w:b/>
                <w:bCs/>
              </w:rPr>
              <w:t>Comparability</w:t>
            </w:r>
          </w:p>
        </w:tc>
        <w:tc>
          <w:tcPr>
            <w:tcW w:w="4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4159A" w14:textId="77777777" w:rsidR="00E227F2" w:rsidRDefault="00FA0C7C">
            <w:pPr>
              <w:pStyle w:val="Text"/>
            </w:pPr>
            <w:r>
              <w:rPr>
                <w:b/>
                <w:bCs/>
              </w:rPr>
              <w:t xml:space="preserve">Outcome </w:t>
            </w:r>
          </w:p>
        </w:tc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D96F3" w14:textId="77777777" w:rsidR="00E227F2" w:rsidRDefault="00FA0C7C">
            <w:pPr>
              <w:pStyle w:val="Tex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  <w:p w14:paraId="1454D899" w14:textId="77777777" w:rsidR="00E227F2" w:rsidRDefault="00FA0C7C">
            <w:pPr>
              <w:pStyle w:val="Text"/>
            </w:pPr>
            <w:r>
              <w:rPr>
                <w:b/>
                <w:bCs/>
              </w:rPr>
              <w:t>(</w:t>
            </w:r>
            <w:r>
              <w:rPr>
                <w:b/>
                <w:bCs/>
                <w:lang w:val="de-DE"/>
              </w:rPr>
              <w:t>9</w:t>
            </w:r>
            <w:r>
              <w:rPr>
                <w:b/>
                <w:bCs/>
              </w:rPr>
              <w:t>*)</w:t>
            </w:r>
          </w:p>
        </w:tc>
      </w:tr>
      <w:tr w:rsidR="00E227F2" w14:paraId="3BA936E5" w14:textId="77777777" w:rsidTr="00733216">
        <w:trPr>
          <w:trHeight w:val="1682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9733A2" w14:textId="77777777" w:rsidR="00E227F2" w:rsidRDefault="00E227F2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47304" w14:textId="77777777" w:rsidR="00E227F2" w:rsidRDefault="00FA0C7C">
            <w:pPr>
              <w:pStyle w:val="Text"/>
            </w:pPr>
            <w:r>
              <w:t>Representativeness of the exposed cohort (*)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D3DE4" w14:textId="77777777" w:rsidR="00E227F2" w:rsidRDefault="00FA0C7C">
            <w:pPr>
              <w:pStyle w:val="Text"/>
            </w:pPr>
            <w:r>
              <w:t>Selection of non-exposed cohort (*)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C1AB6" w14:textId="77777777" w:rsidR="00E227F2" w:rsidRDefault="00FA0C7C">
            <w:pPr>
              <w:pStyle w:val="Text"/>
            </w:pPr>
            <w:r>
              <w:t>Ascertainment of exposure (*)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98B84" w14:textId="77777777" w:rsidR="00E227F2" w:rsidRDefault="00FA0C7C">
            <w:pPr>
              <w:pStyle w:val="Text"/>
            </w:pPr>
            <w:r>
              <w:t>Demonstration that outcome of interest was not present at start of study (*)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A00CD" w14:textId="77777777" w:rsidR="00E227F2" w:rsidRDefault="00FA0C7C">
            <w:pPr>
              <w:pStyle w:val="Text"/>
            </w:pPr>
            <w:r>
              <w:t>Comparability of cohorts (*</w:t>
            </w:r>
            <w:r>
              <w:rPr>
                <w:lang w:val="de-DE"/>
              </w:rPr>
              <w:t>*</w:t>
            </w:r>
            <w:r>
              <w:t>)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D74A3" w14:textId="77777777" w:rsidR="00E227F2" w:rsidRDefault="00FA0C7C">
            <w:pPr>
              <w:pStyle w:val="Text"/>
            </w:pPr>
            <w:r>
              <w:t>Assessment of outcome (*)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08BF4" w14:textId="77777777" w:rsidR="00E227F2" w:rsidRDefault="00FA0C7C">
            <w:pPr>
              <w:pStyle w:val="Text"/>
            </w:pPr>
            <w:r>
              <w:rPr>
                <w:lang w:val="de-DE"/>
              </w:rPr>
              <w:t xml:space="preserve">Follow </w:t>
            </w:r>
            <w:proofErr w:type="spellStart"/>
            <w:r>
              <w:rPr>
                <w:lang w:val="de-DE"/>
              </w:rPr>
              <w:t>up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long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enough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for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outcomes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to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occur</w:t>
            </w:r>
            <w:proofErr w:type="spellEnd"/>
            <w:r>
              <w:t xml:space="preserve"> (*)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5BF5F" w14:textId="77777777" w:rsidR="00E227F2" w:rsidRDefault="00FA0C7C">
            <w:pPr>
              <w:pStyle w:val="Text"/>
            </w:pPr>
            <w:r>
              <w:t>Adequacy of follow up (*)</w:t>
            </w:r>
          </w:p>
        </w:tc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AB6E0A" w14:textId="77777777" w:rsidR="00E227F2" w:rsidRDefault="00E227F2"/>
        </w:tc>
      </w:tr>
      <w:tr w:rsidR="00762832" w14:paraId="16347A7B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BD10C" w14:textId="77777777" w:rsidR="00762832" w:rsidRDefault="00762832" w:rsidP="00762832">
            <w:pPr>
              <w:pStyle w:val="Text"/>
            </w:pPr>
            <w:proofErr w:type="spellStart"/>
            <w:r>
              <w:t>Lambell</w:t>
            </w:r>
            <w:proofErr w:type="spellEnd"/>
            <w:r>
              <w:t xml:space="preserve">, </w:t>
            </w:r>
            <w:r>
              <w:rPr>
                <w:lang w:val="de-DE"/>
              </w:rPr>
              <w:t>2021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F9BBE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68E75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3EE73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FAAB6" w14:textId="58584583" w:rsidR="00762832" w:rsidRDefault="00762832" w:rsidP="00762832">
            <w: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4E88E" w14:textId="4AACD34A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A3A4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B3D9E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79F4D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74310" w14:textId="57926B09" w:rsidR="00762832" w:rsidRDefault="00762832" w:rsidP="00762832">
            <w:r w:rsidRPr="00761470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292918A4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B86F7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Lee, 2021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59A1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5D8B3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70B2A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436AE" w14:textId="004C5751" w:rsidR="00762832" w:rsidRDefault="00762832" w:rsidP="00762832">
            <w:r w:rsidRPr="003A58A8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29BB0" w14:textId="6332A9C7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B66C2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206AE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711C3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1236E" w14:textId="3BD1A18F" w:rsidR="00762832" w:rsidRDefault="00762832" w:rsidP="00762832">
            <w:r w:rsidRPr="00761470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4A4E3ED3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1829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Toledo, 2021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B33AC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A0109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68EEA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555EA" w14:textId="0BBE65FE" w:rsidR="00762832" w:rsidRDefault="00762832" w:rsidP="00762832">
            <w:r w:rsidRPr="003A58A8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DC09B" w14:textId="29A826B7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2E8E6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DC3A8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7C080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0B861" w14:textId="665E3968" w:rsidR="00762832" w:rsidRDefault="00762832" w:rsidP="00762832">
            <w:r w:rsidRPr="00761470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736C0C30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CF97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Zhang, 2021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B621C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FAD21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1A6A0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2279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568B5" w14:textId="32E1F1C7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E98B0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43C80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1ECE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AB4F0" w14:textId="2943FCE9" w:rsidR="00762832" w:rsidRDefault="00762832" w:rsidP="00762832">
            <w:r w:rsidRPr="00761470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01F3976A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C85B3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Borges, 2020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1EC0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8DE1A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D5434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410AD" w14:textId="36E33DC6" w:rsidR="00762832" w:rsidRDefault="00762832" w:rsidP="00762832">
            <w:r w:rsidRPr="00083824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0A91E" w14:textId="21053B15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4E6CC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7068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29B3A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9B14C" w14:textId="2C5AC99A" w:rsidR="00762832" w:rsidRDefault="00762832" w:rsidP="00762832">
            <w:r w:rsidRPr="00761470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4A04C2BE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47913" w14:textId="77777777" w:rsidR="00762832" w:rsidRDefault="00762832" w:rsidP="00762832">
            <w:proofErr w:type="spellStart"/>
            <w:r>
              <w:rPr>
                <w:rFonts w:ascii="Calibri" w:eastAsia="Calibri" w:hAnsi="Calibri" w:cs="Calibri"/>
                <w:color w:val="000000"/>
                <w:u w:color="000000"/>
              </w:rPr>
              <w:t>Dimopoulos</w:t>
            </w:r>
            <w:proofErr w:type="spellEnd"/>
            <w:r>
              <w:rPr>
                <w:rFonts w:ascii="Calibri" w:eastAsia="Calibri" w:hAnsi="Calibri" w:cs="Calibri"/>
                <w:color w:val="000000"/>
                <w:u w:color="000000"/>
              </w:rPr>
              <w:t>, 2020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5B741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41200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37E98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C329B" w14:textId="46C59D50" w:rsidR="00762832" w:rsidRDefault="00762832" w:rsidP="00762832">
            <w:r w:rsidRPr="00083824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E56A6" w14:textId="1BA143BB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F164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60133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8DAD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06EBA" w14:textId="1B2FF06C" w:rsidR="00762832" w:rsidRDefault="00762832" w:rsidP="00762832">
            <w:r w:rsidRPr="00761470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16C7EDD1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FBF87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Kemp, 2020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362F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8EEDB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01FE7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49A50" w14:textId="2630E260" w:rsidR="00762832" w:rsidRDefault="00762832" w:rsidP="00762832">
            <w:r w:rsidRPr="00083824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0CE26" w14:textId="60B85BA9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14E8A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EC998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88E4F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8281F" w14:textId="0B395F77" w:rsidR="00762832" w:rsidRDefault="00762832" w:rsidP="00762832">
            <w:r w:rsidRPr="00761470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1189B452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B1DC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Mayer, 2020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1C3B1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D2ED4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A201A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E8247" w14:textId="3C694E53" w:rsidR="00762832" w:rsidRDefault="00762832" w:rsidP="00762832">
            <w:r w:rsidRPr="00083824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8A8F3" w14:textId="14B00E8A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62CDF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44280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7FA06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F83A2" w14:textId="09EE6CCF" w:rsidR="00762832" w:rsidRDefault="00762832" w:rsidP="00762832">
            <w:r w:rsidRPr="00761470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11A8E7A9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778CA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Nakanishi, 2020 (a)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1D6C4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900EE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5A19A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53D14" w14:textId="2EEE8AA3" w:rsidR="00762832" w:rsidRDefault="00762832" w:rsidP="00762832">
            <w:r w:rsidRPr="00083824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50195" w14:textId="412A810D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A7863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93DD7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62CB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E0028" w14:textId="5D2AA3D0" w:rsidR="00762832" w:rsidRDefault="00762832" w:rsidP="00762832">
            <w:r w:rsidRPr="00761470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7B3F3BC1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BEBE1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lastRenderedPageBreak/>
              <w:t>Nakanishi, 2020 (b)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4D40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700B5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31CB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2313D" w14:textId="4FDA01D9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7BBF1" w14:textId="16A59D0D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1CAA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8CBD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139D7" w14:textId="518FBE68" w:rsidR="00762832" w:rsidRDefault="00762832" w:rsidP="00762832">
            <w: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4F09B" w14:textId="7541F76D" w:rsidR="00762832" w:rsidRDefault="00762832" w:rsidP="00762832"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6F6F8F44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445F6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Borges, 2019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CC91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BE960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4D62D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94F12" w14:textId="7985C436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B2D66" w14:textId="6A86C094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95CF2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FA746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11E37" w14:textId="6A470E6C" w:rsidR="00762832" w:rsidRDefault="00762832" w:rsidP="00762832">
            <w: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11280" w14:textId="59B77B53" w:rsidR="00762832" w:rsidRDefault="00762832" w:rsidP="00762832"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2F9CEE0A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80A95" w14:textId="77777777" w:rsidR="00762832" w:rsidRDefault="00762832" w:rsidP="00762832">
            <w:proofErr w:type="spellStart"/>
            <w:r>
              <w:rPr>
                <w:rFonts w:ascii="Calibri" w:eastAsia="Calibri" w:hAnsi="Calibri" w:cs="Calibri"/>
                <w:color w:val="000000"/>
                <w:u w:color="000000"/>
              </w:rPr>
              <w:t>Dusseaux</w:t>
            </w:r>
            <w:proofErr w:type="spellEnd"/>
            <w:r>
              <w:rPr>
                <w:rFonts w:ascii="Calibri" w:eastAsia="Calibri" w:hAnsi="Calibri" w:cs="Calibri"/>
                <w:color w:val="000000"/>
                <w:u w:color="000000"/>
              </w:rPr>
              <w:t>, 2019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AB8BD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E16DB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FB47C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BEC95" w14:textId="1BC5386A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013ED" w14:textId="4E96EB32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9586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1DB3D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468E2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88901" w14:textId="63F3CD75" w:rsidR="00762832" w:rsidRDefault="00762832" w:rsidP="00762832"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671476C7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91FC4" w14:textId="0173F2AD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Haines, 2019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4554F" w14:textId="197C78D0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96689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F370B" w14:textId="573395FC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F46FC" w14:textId="78120A74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325E6" w14:textId="0EC9B98E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1DCEB" w14:textId="362E3A92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50095" w14:textId="2689C2B1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42C79" w14:textId="0DFEB700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AD75A" w14:textId="63AE0E0D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4E8EFC84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4C715" w14:textId="385C9B96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Nakanishi, (c) 2019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6351D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07420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3BA41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D2627" w14:textId="6727FD13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D9E81" w14:textId="6BE02EA3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689E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5A1AF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8A1F3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9A5EA" w14:textId="5C9D885F" w:rsidR="00762832" w:rsidRDefault="00762832" w:rsidP="00762832"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2D714C41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A2D31" w14:textId="77777777" w:rsidR="00762832" w:rsidRDefault="00762832" w:rsidP="00762832">
            <w:proofErr w:type="spellStart"/>
            <w:r>
              <w:rPr>
                <w:rFonts w:ascii="Calibri" w:eastAsia="Calibri" w:hAnsi="Calibri" w:cs="Calibri"/>
                <w:color w:val="000000"/>
                <w:u w:color="000000"/>
              </w:rPr>
              <w:t>Trung</w:t>
            </w:r>
            <w:proofErr w:type="spellEnd"/>
            <w:r>
              <w:rPr>
                <w:rFonts w:ascii="Calibri" w:eastAsia="Calibri" w:hAnsi="Calibri" w:cs="Calibri"/>
                <w:color w:val="000000"/>
                <w:u w:color="000000"/>
              </w:rPr>
              <w:t>, 2019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4977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31122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536F1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9A37A" w14:textId="0424A257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156AF" w14:textId="126A09F2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76FD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A2CBF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38A9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83EE3" w14:textId="7AE1DF99" w:rsidR="00762832" w:rsidRDefault="00762832" w:rsidP="00762832"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2B74B83D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71F85" w14:textId="77777777" w:rsidR="00762832" w:rsidRDefault="00762832" w:rsidP="00762832">
            <w:proofErr w:type="spellStart"/>
            <w:r>
              <w:rPr>
                <w:rFonts w:ascii="Calibri" w:eastAsia="Calibri" w:hAnsi="Calibri" w:cs="Calibri"/>
                <w:color w:val="000000"/>
                <w:u w:color="000000"/>
              </w:rPr>
              <w:t>Vivier</w:t>
            </w:r>
            <w:proofErr w:type="spellEnd"/>
            <w:r>
              <w:rPr>
                <w:rFonts w:ascii="Calibri" w:eastAsia="Calibri" w:hAnsi="Calibri" w:cs="Calibri"/>
                <w:color w:val="000000"/>
                <w:u w:color="000000"/>
              </w:rPr>
              <w:t>, 2019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11D36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A900A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486EF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9343F" w14:textId="0C748E51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64DC9" w14:textId="090C3D98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2E19A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592A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81C56" w14:textId="77777777" w:rsidR="00762832" w:rsidRDefault="00762832" w:rsidP="00762832"/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3D8E7" w14:textId="6B4CD629" w:rsidR="00762832" w:rsidRDefault="00762832" w:rsidP="00762832"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5DC7CE8A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CB6FB" w14:textId="77777777" w:rsidR="00762832" w:rsidRDefault="00762832" w:rsidP="00762832">
            <w:proofErr w:type="spellStart"/>
            <w:r>
              <w:rPr>
                <w:rFonts w:ascii="Calibri" w:eastAsia="Calibri" w:hAnsi="Calibri" w:cs="Calibri"/>
                <w:color w:val="000000"/>
                <w:u w:color="000000"/>
              </w:rPr>
              <w:t>Wandrag</w:t>
            </w:r>
            <w:proofErr w:type="spellEnd"/>
            <w:r>
              <w:rPr>
                <w:rFonts w:ascii="Calibri" w:eastAsia="Calibri" w:hAnsi="Calibri" w:cs="Calibri"/>
                <w:color w:val="000000"/>
                <w:u w:color="000000"/>
              </w:rPr>
              <w:t>, 2019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49C37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9CC70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4B217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0E830" w14:textId="6E84816E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82605" w14:textId="35A397EF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76A9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084A8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E1984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5D0CA" w14:textId="6829120B" w:rsidR="00762832" w:rsidRDefault="00762832" w:rsidP="00762832"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158E44FF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B7965" w14:textId="77777777" w:rsidR="00762832" w:rsidRDefault="00762832" w:rsidP="00762832">
            <w:proofErr w:type="spellStart"/>
            <w:r>
              <w:rPr>
                <w:rFonts w:ascii="Calibri" w:eastAsia="Calibri" w:hAnsi="Calibri" w:cs="Calibri"/>
                <w:color w:val="000000"/>
                <w:u w:color="000000"/>
              </w:rPr>
              <w:t>Hadda</w:t>
            </w:r>
            <w:proofErr w:type="spellEnd"/>
            <w:r>
              <w:rPr>
                <w:rFonts w:ascii="Calibri" w:eastAsia="Calibri" w:hAnsi="Calibri" w:cs="Calibri"/>
                <w:color w:val="000000"/>
                <w:u w:color="000000"/>
              </w:rPr>
              <w:t>, 2018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CFBCC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48E5D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643AD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F1F0A" w14:textId="6C664827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67848" w14:textId="600869A3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13E17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7F3B0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C802D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E2500" w14:textId="1F80A0A8" w:rsidR="00762832" w:rsidRDefault="00762832" w:rsidP="00762832"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2FE7E2C1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9B5DE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Hayes, 2018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2C736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139FC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A4A71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6BF59" w14:textId="2AEAEF4A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77B32" w14:textId="3DC98CCC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DFA0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E396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D3A92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CF38A" w14:textId="2C5F68F3" w:rsidR="00762832" w:rsidRDefault="00762832" w:rsidP="00762832"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551F2902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2D60F" w14:textId="77777777" w:rsidR="00762832" w:rsidRDefault="00762832" w:rsidP="00762832">
            <w:proofErr w:type="spellStart"/>
            <w:r>
              <w:rPr>
                <w:rFonts w:ascii="Calibri" w:eastAsia="Calibri" w:hAnsi="Calibri" w:cs="Calibri"/>
                <w:color w:val="000000"/>
                <w:u w:color="000000"/>
              </w:rPr>
              <w:t>Katari</w:t>
            </w:r>
            <w:proofErr w:type="spellEnd"/>
            <w:r>
              <w:rPr>
                <w:rFonts w:ascii="Calibri" w:eastAsia="Calibri" w:hAnsi="Calibri" w:cs="Calibri"/>
                <w:color w:val="000000"/>
                <w:u w:color="000000"/>
              </w:rPr>
              <w:t>, 2018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AF663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AEE08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AA058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6181F" w14:textId="11EAABBF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85A64" w14:textId="782B4E3D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09534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8D4CA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82E9C" w14:textId="76CB9F94" w:rsidR="00762832" w:rsidRDefault="00762832" w:rsidP="00762832">
            <w: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0FFB9" w14:textId="25B7E683" w:rsidR="00762832" w:rsidRDefault="00762832" w:rsidP="00762832"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685F01F4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51289" w14:textId="6F13F195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Nakanishi, (d) 2018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4DF52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8268E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BE04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85465" w14:textId="72CB8B43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A748A" w14:textId="30657C16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5C7C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DB12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1DDD0" w14:textId="3D0B5513" w:rsidR="00762832" w:rsidRDefault="00762832" w:rsidP="00762832">
            <w: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75AB0" w14:textId="3F448D59" w:rsidR="00762832" w:rsidRDefault="00762832" w:rsidP="00762832"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017933FA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39F0D" w14:textId="77777777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u w:color="000000"/>
              </w:rPr>
              <w:t>Palakshappa</w:t>
            </w:r>
            <w:proofErr w:type="spellEnd"/>
            <w:r>
              <w:rPr>
                <w:rFonts w:ascii="Calibri" w:eastAsia="Calibri" w:hAnsi="Calibri" w:cs="Calibri"/>
                <w:color w:val="000000"/>
                <w:u w:color="000000"/>
              </w:rPr>
              <w:t>,</w:t>
            </w:r>
          </w:p>
          <w:p w14:paraId="0CD4E18D" w14:textId="2E6C7931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 xml:space="preserve">2018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D8303" w14:textId="308C82A3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7EB0D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106D8" w14:textId="77777777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0845B" w14:textId="05AA711F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26283" w14:textId="405630A2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A1210" w14:textId="22F6C3CE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 w:rsidRPr="005E1EEB"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39473" w14:textId="6FC28AF4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 w:rsidRPr="005E1EEB"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2F928" w14:textId="155999AC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 w:rsidRPr="005E1EEB"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D7DA1" w14:textId="513E1EB1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73B79B07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ADCC3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Pardo, 2018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3E6A1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37465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53297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293E9" w14:textId="76C25566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12F4F" w14:textId="45948C1F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09F20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555A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3EF5D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29ABF" w14:textId="5A51D051" w:rsidR="00762832" w:rsidRDefault="00762832" w:rsidP="00762832">
            <w:r w:rsidRPr="00F4778C"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44D24EA2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34F4E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Silva, 2018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6559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ECEDC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2A690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CB795" w14:textId="18533187" w:rsidR="00762832" w:rsidRDefault="00762832" w:rsidP="00762832">
            <w:r w:rsidRPr="00386133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B9DBA" w14:textId="6ED04FDC" w:rsidR="00762832" w:rsidRDefault="00762832" w:rsidP="0076283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ED72A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143FE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A4A07" w14:textId="296905AC" w:rsidR="00762832" w:rsidRDefault="00762832" w:rsidP="00762832">
            <w: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6D7D0" w14:textId="07D23AB1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6</w:t>
            </w:r>
          </w:p>
        </w:tc>
      </w:tr>
      <w:tr w:rsidR="00762832" w14:paraId="0534EAAE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F714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lastRenderedPageBreak/>
              <w:t>Annetta, 2017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A3F48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AA2B8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1468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BB982" w14:textId="77E47F76" w:rsidR="00762832" w:rsidRDefault="00762832" w:rsidP="00762832">
            <w:r w:rsidRPr="00200E6B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86B7F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0B49C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DBDD4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86347" w14:textId="48DC68C9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57EF8" w14:textId="0F233C92" w:rsidR="00762832" w:rsidRDefault="00762832" w:rsidP="00762832">
            <w:r w:rsidRPr="00D37881">
              <w:rPr>
                <w:rFonts w:ascii="Calibri" w:eastAsia="Calibri" w:hAnsi="Calibri" w:cs="Calibri"/>
                <w:color w:val="000000"/>
                <w:u w:color="000000"/>
              </w:rPr>
              <w:t>7</w:t>
            </w:r>
          </w:p>
        </w:tc>
      </w:tr>
      <w:tr w:rsidR="00762832" w14:paraId="53C295F3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C5E3E" w14:textId="77777777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u w:color="000000"/>
              </w:rPr>
              <w:t>Puthucheary</w:t>
            </w:r>
            <w:proofErr w:type="spellEnd"/>
            <w:r>
              <w:rPr>
                <w:rFonts w:ascii="Calibri" w:eastAsia="Calibri" w:hAnsi="Calibri" w:cs="Calibri"/>
                <w:color w:val="000000"/>
                <w:u w:color="000000"/>
              </w:rPr>
              <w:t xml:space="preserve">, </w:t>
            </w:r>
          </w:p>
          <w:p w14:paraId="1F1AA42E" w14:textId="0ABAC832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2017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94510" w14:textId="2406B64E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B542C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90243" w14:textId="41130179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89BDB" w14:textId="13FACAF4" w:rsidR="00762832" w:rsidRDefault="00762832" w:rsidP="00762832">
            <w:r w:rsidRPr="00200E6B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00065" w14:textId="6903AEE1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BE262" w14:textId="4D58CE2C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88C36" w14:textId="62EA3F0E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7DFD0" w14:textId="4F81EA74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2137D" w14:textId="0F45CA05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 w:rsidRPr="001D6D49">
              <w:rPr>
                <w:rFonts w:ascii="Calibri" w:eastAsia="Calibri" w:hAnsi="Calibri" w:cs="Calibri"/>
                <w:color w:val="000000"/>
                <w:u w:color="000000"/>
              </w:rPr>
              <w:t>7</w:t>
            </w:r>
          </w:p>
        </w:tc>
      </w:tr>
      <w:tr w:rsidR="00762832" w14:paraId="50519CE5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BCEFB" w14:textId="77777777" w:rsidR="00762832" w:rsidRDefault="00762832" w:rsidP="00762832">
            <w:proofErr w:type="spellStart"/>
            <w:r>
              <w:rPr>
                <w:rFonts w:ascii="Calibri" w:eastAsia="Calibri" w:hAnsi="Calibri" w:cs="Calibri"/>
                <w:color w:val="000000"/>
                <w:u w:color="000000"/>
              </w:rPr>
              <w:t>Segaran</w:t>
            </w:r>
            <w:proofErr w:type="spellEnd"/>
            <w:r>
              <w:rPr>
                <w:rFonts w:ascii="Calibri" w:eastAsia="Calibri" w:hAnsi="Calibri" w:cs="Calibri"/>
                <w:color w:val="000000"/>
                <w:u w:color="000000"/>
              </w:rPr>
              <w:t>, 2016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04EBE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9CDE0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BF826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B8153" w14:textId="1748BA80" w:rsidR="00762832" w:rsidRDefault="00762832" w:rsidP="00762832">
            <w:r w:rsidRPr="00200E6B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D3DD7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A6880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7D90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DDC46" w14:textId="460C5356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8577F" w14:textId="26E39C77" w:rsidR="00762832" w:rsidRDefault="00762832" w:rsidP="00762832">
            <w:r w:rsidRPr="001D6D49">
              <w:rPr>
                <w:rFonts w:ascii="Calibri" w:eastAsia="Calibri" w:hAnsi="Calibri" w:cs="Calibri"/>
                <w:color w:val="000000"/>
                <w:u w:color="000000"/>
              </w:rPr>
              <w:t>7</w:t>
            </w:r>
          </w:p>
        </w:tc>
      </w:tr>
      <w:tr w:rsidR="00762832" w14:paraId="566CC7F4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30E6B" w14:textId="77777777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 xml:space="preserve">Turton, </w:t>
            </w:r>
          </w:p>
          <w:p w14:paraId="584BF31D" w14:textId="51CE8E3B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2016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A8882" w14:textId="4BD0CAF3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3CF6D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9472A" w14:textId="112C465E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BE36E" w14:textId="5C277B64" w:rsidR="00762832" w:rsidRDefault="00762832" w:rsidP="00762832">
            <w:r w:rsidRPr="00200E6B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0F69D" w14:textId="6A943B98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19E0E" w14:textId="53BF1FF1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961B1" w14:textId="663945B4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59EA4" w14:textId="3E33EC79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3BD2A" w14:textId="04F6445F" w:rsidR="00762832" w:rsidRDefault="00762832" w:rsidP="00762832">
            <w:pPr>
              <w:rPr>
                <w:rFonts w:ascii="Calibri" w:eastAsia="Calibri" w:hAnsi="Calibri" w:cs="Calibri"/>
                <w:color w:val="000000"/>
                <w:u w:color="000000"/>
              </w:rPr>
            </w:pPr>
            <w:r w:rsidRPr="001D6D49">
              <w:rPr>
                <w:rFonts w:ascii="Calibri" w:eastAsia="Calibri" w:hAnsi="Calibri" w:cs="Calibri"/>
                <w:color w:val="000000"/>
                <w:u w:color="000000"/>
              </w:rPr>
              <w:t>7</w:t>
            </w:r>
          </w:p>
        </w:tc>
      </w:tr>
      <w:tr w:rsidR="00762832" w14:paraId="46E83305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CDD7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Parry, 2015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9547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9DCC1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6A033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C6DF6" w14:textId="71B5A2B0" w:rsidR="00762832" w:rsidRDefault="00762832" w:rsidP="00762832">
            <w:r w:rsidRPr="00200E6B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3615D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B1550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D6086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CD2F1" w14:textId="61E5D2FF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53CBE" w14:textId="63950322" w:rsidR="00762832" w:rsidRDefault="00762832" w:rsidP="00762832">
            <w:r w:rsidRPr="001D6D49">
              <w:rPr>
                <w:rFonts w:ascii="Calibri" w:eastAsia="Calibri" w:hAnsi="Calibri" w:cs="Calibri"/>
                <w:color w:val="000000"/>
                <w:u w:color="000000"/>
              </w:rPr>
              <w:t>7</w:t>
            </w:r>
          </w:p>
        </w:tc>
      </w:tr>
      <w:tr w:rsidR="00762832" w14:paraId="44A48509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2A048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Jung, 2014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BE869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FE088" w14:textId="1EC3F8BA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599D3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AF404" w14:textId="0B1ED38F" w:rsidR="00762832" w:rsidRDefault="00762832" w:rsidP="00762832">
            <w:r w:rsidRPr="00200E6B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0186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587FA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E6A1F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9FB1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31E76" w14:textId="0EFFBD55" w:rsidR="00762832" w:rsidRDefault="00762832" w:rsidP="00762832">
            <w:r w:rsidRPr="001D6D49">
              <w:rPr>
                <w:rFonts w:ascii="Calibri" w:eastAsia="Calibri" w:hAnsi="Calibri" w:cs="Calibri"/>
                <w:color w:val="000000"/>
                <w:u w:color="000000"/>
              </w:rPr>
              <w:t>7</w:t>
            </w:r>
          </w:p>
        </w:tc>
      </w:tr>
      <w:tr w:rsidR="00762832" w14:paraId="0E1047D9" w14:textId="77777777" w:rsidTr="00733216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080F5" w14:textId="77777777" w:rsidR="00762832" w:rsidRDefault="00762832" w:rsidP="00762832">
            <w:proofErr w:type="spellStart"/>
            <w:r>
              <w:rPr>
                <w:rFonts w:ascii="Calibri" w:eastAsia="Calibri" w:hAnsi="Calibri" w:cs="Calibri"/>
                <w:color w:val="000000"/>
                <w:u w:color="000000"/>
              </w:rPr>
              <w:t>Puthucheary</w:t>
            </w:r>
            <w:proofErr w:type="spellEnd"/>
            <w:r>
              <w:rPr>
                <w:rFonts w:ascii="Calibri" w:eastAsia="Calibri" w:hAnsi="Calibri" w:cs="Calibri"/>
                <w:color w:val="000000"/>
                <w:u w:color="000000"/>
              </w:rPr>
              <w:t>, 2013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03D47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B9374" w14:textId="7777777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487A2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41810" w14:textId="38A6DD55" w:rsidR="00762832" w:rsidRDefault="00762832" w:rsidP="00762832">
            <w:r w:rsidRPr="00200E6B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BD8DB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B287E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D48EE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3C6AD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9AA1E" w14:textId="5343BE9C" w:rsidR="00762832" w:rsidRDefault="00762832" w:rsidP="00762832">
            <w:r w:rsidRPr="001D6D49">
              <w:rPr>
                <w:rFonts w:ascii="Calibri" w:eastAsia="Calibri" w:hAnsi="Calibri" w:cs="Calibri"/>
                <w:color w:val="000000"/>
                <w:u w:color="000000"/>
              </w:rPr>
              <w:t>7</w:t>
            </w:r>
          </w:p>
        </w:tc>
      </w:tr>
      <w:tr w:rsidR="00762832" w14:paraId="25C3F9AC" w14:textId="77777777" w:rsidTr="00733216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1088E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Reid, 2004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1F652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36D3F" w14:textId="5F29BC47" w:rsidR="00762832" w:rsidRDefault="00762832" w:rsidP="00762832"/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2F257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7AF07" w14:textId="7485CB2F" w:rsidR="00762832" w:rsidRDefault="00762832" w:rsidP="00762832">
            <w:r w:rsidRPr="00200E6B"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25497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415C6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41C81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656F5" w14:textId="77777777" w:rsidR="00762832" w:rsidRDefault="00762832" w:rsidP="00762832">
            <w:r>
              <w:rPr>
                <w:rFonts w:ascii="Calibri" w:eastAsia="Calibri" w:hAnsi="Calibri" w:cs="Calibri"/>
                <w:color w:val="000000"/>
                <w:u w:color="000000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2C388" w14:textId="7BEBC3D0" w:rsidR="00762832" w:rsidRDefault="00762832" w:rsidP="00762832">
            <w:r w:rsidRPr="001D6D49">
              <w:rPr>
                <w:rFonts w:ascii="Calibri" w:eastAsia="Calibri" w:hAnsi="Calibri" w:cs="Calibri"/>
                <w:color w:val="000000"/>
                <w:u w:color="000000"/>
              </w:rPr>
              <w:t>7</w:t>
            </w:r>
          </w:p>
        </w:tc>
      </w:tr>
    </w:tbl>
    <w:p w14:paraId="6A4DF6FA" w14:textId="57A89659" w:rsidR="00E227F2" w:rsidRDefault="00E227F2">
      <w:pPr>
        <w:pStyle w:val="Text"/>
      </w:pPr>
    </w:p>
    <w:p w14:paraId="799CCA7E" w14:textId="0F112EC6" w:rsidR="005B3C3D" w:rsidRDefault="005B3C3D">
      <w:pPr>
        <w:pStyle w:val="Text"/>
      </w:pPr>
    </w:p>
    <w:p w14:paraId="213C2418" w14:textId="1B416F1C" w:rsidR="005B3C3D" w:rsidRDefault="005B3C3D">
      <w:pPr>
        <w:pStyle w:val="Text"/>
      </w:pPr>
    </w:p>
    <w:p w14:paraId="3850361A" w14:textId="78384E5F" w:rsidR="005B3C3D" w:rsidRDefault="005B3C3D">
      <w:pPr>
        <w:pStyle w:val="Text"/>
      </w:pPr>
    </w:p>
    <w:p w14:paraId="232384EE" w14:textId="24AF6006" w:rsidR="005B3C3D" w:rsidRDefault="005B3C3D">
      <w:pPr>
        <w:pStyle w:val="Text"/>
      </w:pPr>
    </w:p>
    <w:p w14:paraId="77039D8B" w14:textId="60BFD5C1" w:rsidR="005B3C3D" w:rsidRDefault="005B3C3D">
      <w:pPr>
        <w:pStyle w:val="Text"/>
      </w:pPr>
    </w:p>
    <w:p w14:paraId="3A783B7C" w14:textId="318ECCE1" w:rsidR="005B3C3D" w:rsidRDefault="005B3C3D">
      <w:pPr>
        <w:pStyle w:val="Text"/>
      </w:pPr>
    </w:p>
    <w:p w14:paraId="4E569C7E" w14:textId="6BBE75EC" w:rsidR="005B3C3D" w:rsidRDefault="005B3C3D">
      <w:pPr>
        <w:pStyle w:val="Text"/>
      </w:pPr>
    </w:p>
    <w:p w14:paraId="04BECB02" w14:textId="267ED156" w:rsidR="005B3C3D" w:rsidRDefault="005B3C3D">
      <w:pPr>
        <w:pStyle w:val="Text"/>
      </w:pPr>
    </w:p>
    <w:p w14:paraId="6A31A043" w14:textId="0CDE2A3F" w:rsidR="005B3C3D" w:rsidRDefault="005B3C3D">
      <w:pPr>
        <w:pStyle w:val="Text"/>
      </w:pPr>
    </w:p>
    <w:p w14:paraId="420768AF" w14:textId="3147EB73" w:rsidR="005B3C3D" w:rsidRDefault="005B3C3D">
      <w:pPr>
        <w:pStyle w:val="Text"/>
      </w:pPr>
    </w:p>
    <w:p w14:paraId="2F206781" w14:textId="092F99B5" w:rsidR="005B3C3D" w:rsidRDefault="005B3C3D">
      <w:pPr>
        <w:pStyle w:val="Text"/>
      </w:pPr>
    </w:p>
    <w:p w14:paraId="02286011" w14:textId="61FA1F33" w:rsidR="005B3C3D" w:rsidRDefault="005B3C3D">
      <w:pPr>
        <w:pStyle w:val="Text"/>
      </w:pPr>
    </w:p>
    <w:p w14:paraId="538BDC1E" w14:textId="37884DA8" w:rsidR="005B3C3D" w:rsidRDefault="005B3C3D">
      <w:pPr>
        <w:pStyle w:val="Text"/>
      </w:pPr>
    </w:p>
    <w:p w14:paraId="0317E8F2" w14:textId="47504742" w:rsidR="005B3C3D" w:rsidRDefault="005B3C3D">
      <w:pPr>
        <w:pStyle w:val="Text"/>
      </w:pPr>
    </w:p>
    <w:p w14:paraId="6DCA836C" w14:textId="0D20ABEA" w:rsidR="005B3C3D" w:rsidRDefault="005B3C3D">
      <w:pPr>
        <w:pStyle w:val="Text"/>
      </w:pPr>
    </w:p>
    <w:p w14:paraId="396FF637" w14:textId="19C226BE" w:rsidR="005B3C3D" w:rsidRPr="005B3C3D" w:rsidRDefault="005B3C3D">
      <w:pPr>
        <w:pStyle w:val="Text"/>
        <w:rPr>
          <w:rFonts w:ascii="Arial" w:hAnsi="Arial" w:cs="Arial"/>
        </w:rPr>
      </w:pPr>
      <w:r w:rsidRPr="005B3C3D">
        <w:rPr>
          <w:rFonts w:ascii="Arial" w:hAnsi="Arial" w:cs="Arial"/>
        </w:rPr>
        <w:lastRenderedPageBreak/>
        <w:t>Table 2.</w:t>
      </w:r>
      <w:r w:rsidRPr="005B3C3D">
        <w:rPr>
          <w:rFonts w:ascii="Arial" w:hAnsi="Arial" w:cs="Arial"/>
        </w:rPr>
        <w:t xml:space="preserve"> Quality and risk of bias assessment using the Newcastle-Ottawa Scale (NOS) for observational studies</w:t>
      </w:r>
      <w:r w:rsidRPr="005B3C3D">
        <w:rPr>
          <w:rFonts w:ascii="Arial" w:hAnsi="Arial" w:cs="Arial"/>
        </w:rPr>
        <w:t xml:space="preserve"> assessing ICU-acquired weakness. </w:t>
      </w:r>
    </w:p>
    <w:p w14:paraId="5FE81DE6" w14:textId="66CFDFB6" w:rsidR="005B3C3D" w:rsidRDefault="005B3C3D">
      <w:pPr>
        <w:pStyle w:val="Text"/>
      </w:pPr>
    </w:p>
    <w:tbl>
      <w:tblPr>
        <w:tblW w:w="153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22"/>
        <w:gridCol w:w="2305"/>
        <w:gridCol w:w="1176"/>
        <w:gridCol w:w="1724"/>
        <w:gridCol w:w="1911"/>
        <w:gridCol w:w="1777"/>
        <w:gridCol w:w="1583"/>
        <w:gridCol w:w="1367"/>
        <w:gridCol w:w="1272"/>
        <w:gridCol w:w="753"/>
      </w:tblGrid>
      <w:tr w:rsidR="005B3C3D" w:rsidRPr="005B3C3D" w14:paraId="083E732C" w14:textId="77777777" w:rsidTr="00051DFD">
        <w:trPr>
          <w:trHeight w:val="562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37C59" w14:textId="77777777" w:rsidR="005B3C3D" w:rsidRPr="005B3C3D" w:rsidRDefault="005B3C3D" w:rsidP="005B3C3D">
            <w:pPr>
              <w:pStyle w:val="Text"/>
            </w:pPr>
            <w:r w:rsidRPr="005B3C3D">
              <w:rPr>
                <w:b/>
                <w:bCs/>
              </w:rPr>
              <w:t>Study ID</w:t>
            </w:r>
          </w:p>
        </w:tc>
        <w:tc>
          <w:tcPr>
            <w:tcW w:w="7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65426" w14:textId="77777777" w:rsidR="005B3C3D" w:rsidRPr="005B3C3D" w:rsidRDefault="005B3C3D" w:rsidP="005B3C3D">
            <w:pPr>
              <w:pStyle w:val="Text"/>
            </w:pPr>
            <w:r w:rsidRPr="005B3C3D">
              <w:rPr>
                <w:b/>
                <w:bCs/>
              </w:rPr>
              <w:t xml:space="preserve">Selection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70C59" w14:textId="77777777" w:rsidR="005B3C3D" w:rsidRPr="005B3C3D" w:rsidRDefault="005B3C3D" w:rsidP="005B3C3D">
            <w:pPr>
              <w:pStyle w:val="Text"/>
            </w:pPr>
            <w:r w:rsidRPr="005B3C3D">
              <w:rPr>
                <w:b/>
                <w:bCs/>
              </w:rPr>
              <w:t>Comparability</w:t>
            </w:r>
          </w:p>
        </w:tc>
        <w:tc>
          <w:tcPr>
            <w:tcW w:w="4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1844D" w14:textId="77777777" w:rsidR="005B3C3D" w:rsidRPr="005B3C3D" w:rsidRDefault="005B3C3D" w:rsidP="005B3C3D">
            <w:pPr>
              <w:pStyle w:val="Text"/>
            </w:pPr>
            <w:r w:rsidRPr="005B3C3D">
              <w:rPr>
                <w:b/>
                <w:bCs/>
              </w:rPr>
              <w:t xml:space="preserve">Outcome </w:t>
            </w:r>
          </w:p>
        </w:tc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D733D" w14:textId="77777777" w:rsidR="005B3C3D" w:rsidRPr="005B3C3D" w:rsidRDefault="005B3C3D" w:rsidP="005B3C3D">
            <w:pPr>
              <w:pStyle w:val="Text"/>
              <w:rPr>
                <w:b/>
                <w:bCs/>
              </w:rPr>
            </w:pPr>
            <w:r w:rsidRPr="005B3C3D">
              <w:rPr>
                <w:b/>
                <w:bCs/>
              </w:rPr>
              <w:t>Total</w:t>
            </w:r>
          </w:p>
          <w:p w14:paraId="614AA8E6" w14:textId="77777777" w:rsidR="005B3C3D" w:rsidRPr="005B3C3D" w:rsidRDefault="005B3C3D" w:rsidP="005B3C3D">
            <w:pPr>
              <w:pStyle w:val="Text"/>
            </w:pPr>
            <w:r w:rsidRPr="005B3C3D">
              <w:rPr>
                <w:b/>
                <w:bCs/>
              </w:rPr>
              <w:t>(</w:t>
            </w:r>
            <w:r w:rsidRPr="005B3C3D">
              <w:rPr>
                <w:b/>
                <w:bCs/>
                <w:lang w:val="de-DE"/>
              </w:rPr>
              <w:t>9</w:t>
            </w:r>
            <w:r w:rsidRPr="005B3C3D">
              <w:rPr>
                <w:b/>
                <w:bCs/>
              </w:rPr>
              <w:t>*)</w:t>
            </w:r>
          </w:p>
        </w:tc>
      </w:tr>
      <w:tr w:rsidR="005B3C3D" w:rsidRPr="005B3C3D" w14:paraId="272426E0" w14:textId="77777777" w:rsidTr="00051DFD">
        <w:trPr>
          <w:trHeight w:val="1682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D51CE0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19890" w14:textId="77777777" w:rsidR="005B3C3D" w:rsidRPr="005B3C3D" w:rsidRDefault="005B3C3D" w:rsidP="005B3C3D">
            <w:pPr>
              <w:pStyle w:val="Text"/>
            </w:pPr>
            <w:r w:rsidRPr="005B3C3D">
              <w:t>Representativeness of the exposed cohort (*)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6A854" w14:textId="77777777" w:rsidR="005B3C3D" w:rsidRPr="005B3C3D" w:rsidRDefault="005B3C3D" w:rsidP="005B3C3D">
            <w:pPr>
              <w:pStyle w:val="Text"/>
            </w:pPr>
            <w:r w:rsidRPr="005B3C3D">
              <w:t>Selection of non-exposed cohort (*)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45417" w14:textId="77777777" w:rsidR="005B3C3D" w:rsidRPr="005B3C3D" w:rsidRDefault="005B3C3D" w:rsidP="005B3C3D">
            <w:pPr>
              <w:pStyle w:val="Text"/>
            </w:pPr>
            <w:r w:rsidRPr="005B3C3D">
              <w:t>Ascertainment of exposure (*)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ACB52" w14:textId="77777777" w:rsidR="005B3C3D" w:rsidRPr="005B3C3D" w:rsidRDefault="005B3C3D" w:rsidP="005B3C3D">
            <w:pPr>
              <w:pStyle w:val="Text"/>
            </w:pPr>
            <w:r w:rsidRPr="005B3C3D">
              <w:t>Demonstration that outcome of interest was not present at start of study (*)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7083D" w14:textId="77777777" w:rsidR="005B3C3D" w:rsidRPr="005B3C3D" w:rsidRDefault="005B3C3D" w:rsidP="005B3C3D">
            <w:pPr>
              <w:pStyle w:val="Text"/>
            </w:pPr>
            <w:r w:rsidRPr="005B3C3D">
              <w:t>Comparability of cohorts (*</w:t>
            </w:r>
            <w:r w:rsidRPr="005B3C3D">
              <w:rPr>
                <w:lang w:val="de-DE"/>
              </w:rPr>
              <w:t>*</w:t>
            </w:r>
            <w:r w:rsidRPr="005B3C3D">
              <w:t>)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40B51" w14:textId="77777777" w:rsidR="005B3C3D" w:rsidRPr="005B3C3D" w:rsidRDefault="005B3C3D" w:rsidP="005B3C3D">
            <w:pPr>
              <w:pStyle w:val="Text"/>
            </w:pPr>
            <w:r w:rsidRPr="005B3C3D">
              <w:t>Assessment of outcome (*)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2DF58" w14:textId="77777777" w:rsidR="005B3C3D" w:rsidRPr="005B3C3D" w:rsidRDefault="005B3C3D" w:rsidP="005B3C3D">
            <w:pPr>
              <w:pStyle w:val="Text"/>
            </w:pPr>
            <w:r w:rsidRPr="005B3C3D">
              <w:rPr>
                <w:lang w:val="de-DE"/>
              </w:rPr>
              <w:t xml:space="preserve">Follow </w:t>
            </w:r>
            <w:proofErr w:type="spellStart"/>
            <w:r w:rsidRPr="005B3C3D">
              <w:rPr>
                <w:lang w:val="de-DE"/>
              </w:rPr>
              <w:t>up</w:t>
            </w:r>
            <w:proofErr w:type="spellEnd"/>
            <w:r w:rsidRPr="005B3C3D">
              <w:rPr>
                <w:lang w:val="de-DE"/>
              </w:rPr>
              <w:t xml:space="preserve"> </w:t>
            </w:r>
            <w:proofErr w:type="spellStart"/>
            <w:r w:rsidRPr="005B3C3D">
              <w:rPr>
                <w:lang w:val="de-DE"/>
              </w:rPr>
              <w:t>long</w:t>
            </w:r>
            <w:proofErr w:type="spellEnd"/>
            <w:r w:rsidRPr="005B3C3D">
              <w:rPr>
                <w:lang w:val="de-DE"/>
              </w:rPr>
              <w:t xml:space="preserve"> </w:t>
            </w:r>
            <w:proofErr w:type="spellStart"/>
            <w:r w:rsidRPr="005B3C3D">
              <w:rPr>
                <w:lang w:val="de-DE"/>
              </w:rPr>
              <w:t>enough</w:t>
            </w:r>
            <w:proofErr w:type="spellEnd"/>
            <w:r w:rsidRPr="005B3C3D">
              <w:rPr>
                <w:lang w:val="de-DE"/>
              </w:rPr>
              <w:t xml:space="preserve"> </w:t>
            </w:r>
            <w:proofErr w:type="spellStart"/>
            <w:r w:rsidRPr="005B3C3D">
              <w:rPr>
                <w:lang w:val="de-DE"/>
              </w:rPr>
              <w:t>for</w:t>
            </w:r>
            <w:proofErr w:type="spellEnd"/>
            <w:r w:rsidRPr="005B3C3D">
              <w:rPr>
                <w:lang w:val="de-DE"/>
              </w:rPr>
              <w:t xml:space="preserve"> </w:t>
            </w:r>
            <w:proofErr w:type="spellStart"/>
            <w:r w:rsidRPr="005B3C3D">
              <w:rPr>
                <w:lang w:val="de-DE"/>
              </w:rPr>
              <w:t>outcomes</w:t>
            </w:r>
            <w:proofErr w:type="spellEnd"/>
            <w:r w:rsidRPr="005B3C3D">
              <w:rPr>
                <w:lang w:val="de-DE"/>
              </w:rPr>
              <w:t xml:space="preserve"> </w:t>
            </w:r>
            <w:proofErr w:type="spellStart"/>
            <w:r w:rsidRPr="005B3C3D">
              <w:rPr>
                <w:lang w:val="de-DE"/>
              </w:rPr>
              <w:t>to</w:t>
            </w:r>
            <w:proofErr w:type="spellEnd"/>
            <w:r w:rsidRPr="005B3C3D">
              <w:rPr>
                <w:lang w:val="de-DE"/>
              </w:rPr>
              <w:t xml:space="preserve"> </w:t>
            </w:r>
            <w:proofErr w:type="spellStart"/>
            <w:r w:rsidRPr="005B3C3D">
              <w:rPr>
                <w:lang w:val="de-DE"/>
              </w:rPr>
              <w:t>occur</w:t>
            </w:r>
            <w:proofErr w:type="spellEnd"/>
            <w:r w:rsidRPr="005B3C3D">
              <w:t xml:space="preserve"> (*)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F004C" w14:textId="77777777" w:rsidR="005B3C3D" w:rsidRPr="005B3C3D" w:rsidRDefault="005B3C3D" w:rsidP="005B3C3D">
            <w:pPr>
              <w:pStyle w:val="Text"/>
            </w:pPr>
            <w:r w:rsidRPr="005B3C3D">
              <w:t>Adequacy of follow up (*)</w:t>
            </w:r>
          </w:p>
        </w:tc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9B33EF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</w:tr>
      <w:tr w:rsidR="005B3C3D" w:rsidRPr="005B3C3D" w14:paraId="0884BB7C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42B0E" w14:textId="77777777" w:rsidR="005B3C3D" w:rsidRPr="005B3C3D" w:rsidRDefault="005B3C3D" w:rsidP="005B3C3D">
            <w:pPr>
              <w:pStyle w:val="Text"/>
            </w:pPr>
            <w:r w:rsidRPr="005B3C3D">
              <w:t xml:space="preserve">1. Van </w:t>
            </w:r>
            <w:proofErr w:type="spellStart"/>
            <w:r w:rsidRPr="005B3C3D">
              <w:t>Aerde</w:t>
            </w:r>
            <w:proofErr w:type="spellEnd"/>
            <w:r w:rsidRPr="005B3C3D">
              <w:t xml:space="preserve"> et al. 2020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47D1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FE6B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31B5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D24EF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ECB7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0DB50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A7DB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378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D835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5DC7EC39" w14:textId="77777777" w:rsidTr="00051DFD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948E7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2. </w:t>
            </w:r>
            <w:proofErr w:type="spellStart"/>
            <w:r w:rsidRPr="005B3C3D">
              <w:rPr>
                <w:lang w:val="en-GB"/>
              </w:rPr>
              <w:t>Ballve</w:t>
            </w:r>
            <w:proofErr w:type="spellEnd"/>
            <w:r w:rsidRPr="005B3C3D">
              <w:rPr>
                <w:lang w:val="en-GB"/>
              </w:rPr>
              <w:t xml:space="preserve"> et al. 2017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EC35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*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909B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6B04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4BAB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*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B665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2782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8CB8F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600CC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*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94F6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23881510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E1D5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3. Nguyen et al. 2015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7D217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3AD80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3C5C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6C7DF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E7D9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40F6C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083DD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FA92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8036C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6</w:t>
            </w:r>
          </w:p>
        </w:tc>
      </w:tr>
      <w:tr w:rsidR="005B3C3D" w:rsidRPr="005B3C3D" w14:paraId="0EE98071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CBD9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4. Parry et al. 2015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1F4DE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BA62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277F7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12F5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2437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3402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06DFD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82C45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7371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750961F8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1380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5. Hough et al. 2011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F619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*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00A7E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F4A6F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742D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B1222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383C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2886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8034E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3950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6456DFB8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04FEC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6. Brunello et al. 2010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6C8B5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E9587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B4AB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E0CE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192CC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95B4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F6AFE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84E9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BD92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48125A15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1904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7. Carstens et al. 2009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8C5FD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05EC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14A1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444F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6DE85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37AE5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E703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3E3B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2E4D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37591E7D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6BE2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8. </w:t>
            </w:r>
            <w:proofErr w:type="spellStart"/>
            <w:r w:rsidRPr="005B3C3D">
              <w:rPr>
                <w:lang w:val="en-GB"/>
              </w:rPr>
              <w:t>Sharshar</w:t>
            </w:r>
            <w:proofErr w:type="spellEnd"/>
            <w:r w:rsidRPr="005B3C3D">
              <w:rPr>
                <w:lang w:val="en-GB"/>
              </w:rPr>
              <w:t xml:space="preserve"> et al. 2009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8E46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*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F639F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D7C37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31F5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588B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AE550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C328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B910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6A80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6</w:t>
            </w:r>
          </w:p>
        </w:tc>
      </w:tr>
      <w:tr w:rsidR="005B3C3D" w:rsidRPr="005B3C3D" w14:paraId="43DA7B18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3643E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lastRenderedPageBreak/>
              <w:t>9. Nanas et al. 2008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99FA0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D95C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7557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6D18E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2232D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C797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BED3E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953D7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243A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7D97EE6B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1133F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10. Ali et al. </w:t>
            </w:r>
          </w:p>
          <w:p w14:paraId="373C355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2008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6780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7C4A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08DF7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31F4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321B5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10AD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913F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010B2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D6350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65793ACE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2708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11. </w:t>
            </w:r>
            <w:proofErr w:type="spellStart"/>
            <w:r w:rsidRPr="005B3C3D">
              <w:rPr>
                <w:lang w:val="en-GB"/>
              </w:rPr>
              <w:t>Latronico</w:t>
            </w:r>
            <w:proofErr w:type="spellEnd"/>
            <w:r w:rsidRPr="005B3C3D">
              <w:rPr>
                <w:lang w:val="en-GB"/>
              </w:rPr>
              <w:t xml:space="preserve"> et al. 2007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426BE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EFADF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B318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7CCE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C90FC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2F015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*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13BFC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6EAA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57DD5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4B93835B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1D64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12. Villar et al. 2005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6AC7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384D5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BC85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210E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EDFC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AE2A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5FDF5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C5907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01DC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6</w:t>
            </w:r>
          </w:p>
        </w:tc>
      </w:tr>
      <w:tr w:rsidR="005B3C3D" w:rsidRPr="005B3C3D" w14:paraId="48C61303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3241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13. </w:t>
            </w:r>
            <w:proofErr w:type="spellStart"/>
            <w:r w:rsidRPr="005B3C3D">
              <w:rPr>
                <w:lang w:val="en-GB"/>
              </w:rPr>
              <w:t>Bedranik</w:t>
            </w:r>
            <w:proofErr w:type="spellEnd"/>
            <w:r w:rsidRPr="005B3C3D">
              <w:rPr>
                <w:lang w:val="en-GB"/>
              </w:rPr>
              <w:t xml:space="preserve"> et al.</w:t>
            </w:r>
          </w:p>
          <w:p w14:paraId="602C144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2005</w:t>
            </w:r>
          </w:p>
          <w:p w14:paraId="161352FF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3BAA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BA2F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75D35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F89AE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1A05D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20CE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653E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CEE1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63B1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6</w:t>
            </w:r>
          </w:p>
        </w:tc>
      </w:tr>
      <w:tr w:rsidR="005B3C3D" w:rsidRPr="005B3C3D" w14:paraId="4DEB4032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42757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14. Montero et al. </w:t>
            </w:r>
          </w:p>
          <w:p w14:paraId="72F618D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2005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48B42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F4D0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9D3A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9F25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35F7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2C40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7324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0EA0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E90F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527C3CDF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AA56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15. </w:t>
            </w:r>
            <w:proofErr w:type="spellStart"/>
            <w:r w:rsidRPr="005B3C3D">
              <w:rPr>
                <w:lang w:val="en-GB"/>
              </w:rPr>
              <w:t>Bercker</w:t>
            </w:r>
            <w:proofErr w:type="spellEnd"/>
            <w:r w:rsidRPr="005B3C3D">
              <w:rPr>
                <w:lang w:val="en-GB"/>
              </w:rPr>
              <w:t xml:space="preserve"> et al.  </w:t>
            </w:r>
          </w:p>
          <w:p w14:paraId="1478B8E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2005</w:t>
            </w:r>
          </w:p>
          <w:p w14:paraId="7659AD1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20FE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965A5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D120F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A75E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92DED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3BA3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C612C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8928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9173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005C18D3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8111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16. </w:t>
            </w:r>
            <w:proofErr w:type="spellStart"/>
            <w:r w:rsidRPr="005B3C3D">
              <w:rPr>
                <w:lang w:val="en-GB"/>
              </w:rPr>
              <w:t>Jonghe</w:t>
            </w:r>
            <w:proofErr w:type="spellEnd"/>
            <w:r w:rsidRPr="005B3C3D">
              <w:rPr>
                <w:lang w:val="en-GB"/>
              </w:rPr>
              <w:t xml:space="preserve"> et al. </w:t>
            </w:r>
          </w:p>
          <w:p w14:paraId="18F3EC7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2002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3F7B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2E77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6C51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36BF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23C3F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E225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83B3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3D3F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78CA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0F80E57D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0F99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17. Letter et al. </w:t>
            </w:r>
          </w:p>
          <w:p w14:paraId="39E3223E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2001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58255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5E09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6591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4F62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47A2D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0172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4B797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3EAD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4B217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58ED1CE0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0AAAD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18. </w:t>
            </w:r>
            <w:proofErr w:type="spellStart"/>
            <w:r w:rsidRPr="005B3C3D">
              <w:rPr>
                <w:lang w:val="en-GB"/>
              </w:rPr>
              <w:t>Druschky</w:t>
            </w:r>
            <w:proofErr w:type="spellEnd"/>
            <w:r w:rsidRPr="005B3C3D">
              <w:rPr>
                <w:lang w:val="en-GB"/>
              </w:rPr>
              <w:t xml:space="preserve"> et al. </w:t>
            </w:r>
          </w:p>
          <w:p w14:paraId="51D0868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lastRenderedPageBreak/>
              <w:t xml:space="preserve"> 2001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53D5C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lastRenderedPageBreak/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FD03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4512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A50C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90B87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C06D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F7BA9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7F18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916D0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0C0ABC13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9AC32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19. Montero et al. </w:t>
            </w:r>
          </w:p>
          <w:p w14:paraId="25CFC67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2001 </w:t>
            </w:r>
          </w:p>
          <w:p w14:paraId="2EFCB372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CE07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B72E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484B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4A7DE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8B06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39D68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A77A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CDF1E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84424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6 </w:t>
            </w:r>
          </w:p>
        </w:tc>
      </w:tr>
      <w:tr w:rsidR="005B3C3D" w:rsidRPr="005B3C3D" w14:paraId="70B5CCBF" w14:textId="77777777" w:rsidTr="00051DFD">
        <w:trPr>
          <w:trHeight w:val="56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DD1B6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 xml:space="preserve">20. Tepper et al. </w:t>
            </w:r>
          </w:p>
          <w:p w14:paraId="62C2FE6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2000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73DC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95B7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61D1F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82001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095DD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20E6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FA4CB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1C0A3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*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7FA9A" w14:textId="77777777" w:rsidR="005B3C3D" w:rsidRPr="005B3C3D" w:rsidRDefault="005B3C3D" w:rsidP="005B3C3D">
            <w:pPr>
              <w:pStyle w:val="Text"/>
              <w:rPr>
                <w:lang w:val="en-GB"/>
              </w:rPr>
            </w:pPr>
            <w:r w:rsidRPr="005B3C3D">
              <w:rPr>
                <w:lang w:val="en-GB"/>
              </w:rPr>
              <w:t>6</w:t>
            </w:r>
          </w:p>
        </w:tc>
      </w:tr>
    </w:tbl>
    <w:p w14:paraId="097C9D52" w14:textId="77777777" w:rsidR="005B3C3D" w:rsidRPr="005B3C3D" w:rsidRDefault="005B3C3D" w:rsidP="005B3C3D">
      <w:pPr>
        <w:pStyle w:val="Text"/>
        <w:rPr>
          <w:lang w:val="en-GB"/>
        </w:rPr>
      </w:pPr>
    </w:p>
    <w:p w14:paraId="4FC63D2E" w14:textId="77777777" w:rsidR="005B3C3D" w:rsidRDefault="005B3C3D">
      <w:pPr>
        <w:pStyle w:val="Text"/>
      </w:pPr>
    </w:p>
    <w:p w14:paraId="4C08B733" w14:textId="52A057AB" w:rsidR="00E227F2" w:rsidRDefault="00B2292D">
      <w:pPr>
        <w:pStyle w:val="Text"/>
      </w:pPr>
      <w:r>
        <w:rPr>
          <w:noProof/>
        </w:rPr>
        <w:lastRenderedPageBreak/>
        <w:drawing>
          <wp:inline distT="0" distB="0" distL="0" distR="0" wp14:anchorId="481BDF01" wp14:editId="6C5028BD">
            <wp:extent cx="4343400" cy="574040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F2045" w14:textId="60F62DAE" w:rsidR="00000FCC" w:rsidRDefault="00000FCC">
      <w:pPr>
        <w:pStyle w:val="Text"/>
      </w:pPr>
      <w:r>
        <w:t>Figure 1. Risk of Bias</w:t>
      </w:r>
      <w:r w:rsidR="00530A46">
        <w:t xml:space="preserve"> </w:t>
      </w:r>
    </w:p>
    <w:sectPr w:rsidR="00000FCC">
      <w:headerReference w:type="default" r:id="rId7"/>
      <w:footerReference w:type="default" r:id="rId8"/>
      <w:pgSz w:w="16840" w:h="11900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BEED3" w14:textId="77777777" w:rsidR="001B1878" w:rsidRDefault="001B1878">
      <w:r>
        <w:separator/>
      </w:r>
    </w:p>
  </w:endnote>
  <w:endnote w:type="continuationSeparator" w:id="0">
    <w:p w14:paraId="5F767F52" w14:textId="77777777" w:rsidR="001B1878" w:rsidRDefault="001B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9831A" w14:textId="77777777" w:rsidR="00E227F2" w:rsidRDefault="00E227F2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FAD45" w14:textId="77777777" w:rsidR="001B1878" w:rsidRDefault="001B1878">
      <w:r>
        <w:separator/>
      </w:r>
    </w:p>
  </w:footnote>
  <w:footnote w:type="continuationSeparator" w:id="0">
    <w:p w14:paraId="28F70BC5" w14:textId="77777777" w:rsidR="001B1878" w:rsidRDefault="001B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4DAC4" w14:textId="77777777" w:rsidR="00E227F2" w:rsidRDefault="00E227F2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F2"/>
    <w:rsid w:val="00000FCC"/>
    <w:rsid w:val="001B1878"/>
    <w:rsid w:val="00243722"/>
    <w:rsid w:val="003D2C45"/>
    <w:rsid w:val="00530A46"/>
    <w:rsid w:val="005B3C3D"/>
    <w:rsid w:val="00733216"/>
    <w:rsid w:val="00762832"/>
    <w:rsid w:val="00822829"/>
    <w:rsid w:val="00A14A23"/>
    <w:rsid w:val="00B2292D"/>
    <w:rsid w:val="00B4618A"/>
    <w:rsid w:val="00DF534E"/>
    <w:rsid w:val="00E227F2"/>
    <w:rsid w:val="00FA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688C5A"/>
  <w15:docId w15:val="{0A853F2D-9E8B-A841-9DA4-0822053A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ext">
    <w:name w:val="Text"/>
    <w:rPr>
      <w:rFonts w:ascii="Calibri" w:eastAsia="Calibri" w:hAnsi="Calibri" w:cs="Calibri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Fazzini, Brigitta</cp:lastModifiedBy>
  <cp:revision>10</cp:revision>
  <dcterms:created xsi:type="dcterms:W3CDTF">2022-07-14T14:54:00Z</dcterms:created>
  <dcterms:modified xsi:type="dcterms:W3CDTF">2022-09-21T18:03:00Z</dcterms:modified>
</cp:coreProperties>
</file>