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371AE" w14:textId="78D30C4A" w:rsidR="006453FA" w:rsidRPr="002C1B33" w:rsidRDefault="006453FA" w:rsidP="005912A9">
      <w:pPr>
        <w:spacing w:line="480" w:lineRule="auto"/>
        <w:rPr>
          <w:rFonts w:ascii="Times New Roman" w:hAnsi="Times New Roman" w:cs="Times New Roman"/>
          <w:b/>
          <w:sz w:val="24"/>
          <w:szCs w:val="24"/>
        </w:rPr>
      </w:pPr>
      <w:r w:rsidRPr="002C1B33">
        <w:rPr>
          <w:rFonts w:ascii="Times New Roman" w:eastAsia="Times New Roman" w:hAnsi="Times New Roman" w:cs="Times New Roman"/>
          <w:b/>
          <w:sz w:val="24"/>
          <w:szCs w:val="24"/>
        </w:rPr>
        <w:t xml:space="preserve">Supplemental Materials </w:t>
      </w:r>
    </w:p>
    <w:p w14:paraId="137F5D65" w14:textId="6BBFFF8A" w:rsidR="0053127E" w:rsidRPr="002C1B33" w:rsidRDefault="0053127E" w:rsidP="005912A9">
      <w:pPr>
        <w:spacing w:line="480" w:lineRule="auto"/>
        <w:rPr>
          <w:rFonts w:ascii="Times New Roman" w:eastAsia="Times New Roman" w:hAnsi="Times New Roman" w:cs="Times New Roman"/>
          <w:b/>
          <w:sz w:val="24"/>
          <w:szCs w:val="24"/>
        </w:rPr>
      </w:pPr>
      <w:r w:rsidRPr="002C1B33">
        <w:rPr>
          <w:rFonts w:ascii="Times New Roman" w:eastAsia="Times New Roman" w:hAnsi="Times New Roman" w:cs="Times New Roman"/>
          <w:b/>
          <w:sz w:val="24"/>
          <w:szCs w:val="24"/>
        </w:rPr>
        <w:t xml:space="preserve">Supplemental </w:t>
      </w:r>
      <w:r w:rsidR="005F2A3C" w:rsidRPr="002C1B33">
        <w:rPr>
          <w:rFonts w:ascii="Times New Roman" w:eastAsia="Times New Roman" w:hAnsi="Times New Roman" w:cs="Times New Roman"/>
          <w:b/>
          <w:sz w:val="24"/>
          <w:szCs w:val="24"/>
        </w:rPr>
        <w:t xml:space="preserve">Material 1. </w:t>
      </w:r>
      <w:r w:rsidR="00C45CA4" w:rsidRPr="002C1B33">
        <w:rPr>
          <w:rFonts w:ascii="Times New Roman" w:eastAsia="Times New Roman" w:hAnsi="Times New Roman" w:cs="Times New Roman"/>
          <w:b/>
          <w:sz w:val="24"/>
          <w:szCs w:val="24"/>
        </w:rPr>
        <w:t>Method d</w:t>
      </w:r>
      <w:r w:rsidRPr="002C1B33">
        <w:rPr>
          <w:rFonts w:ascii="Times New Roman" w:eastAsia="Times New Roman" w:hAnsi="Times New Roman" w:cs="Times New Roman"/>
          <w:b/>
          <w:sz w:val="24"/>
          <w:szCs w:val="24"/>
        </w:rPr>
        <w:t xml:space="preserve">escription </w:t>
      </w:r>
    </w:p>
    <w:p w14:paraId="047A3AE6" w14:textId="63E8D17C" w:rsidR="005F2A3C" w:rsidRPr="002C1B33" w:rsidRDefault="00C45CA4" w:rsidP="005F2A3C">
      <w:pPr>
        <w:spacing w:line="480" w:lineRule="auto"/>
        <w:jc w:val="both"/>
        <w:rPr>
          <w:rFonts w:ascii="Times New Roman" w:eastAsia="Times New Roman" w:hAnsi="Times New Roman" w:cs="Times New Roman"/>
          <w:sz w:val="20"/>
          <w:szCs w:val="20"/>
          <w:u w:val="single"/>
          <w:lang w:val="en-GB"/>
        </w:rPr>
      </w:pPr>
      <w:r w:rsidRPr="002C1B33">
        <w:rPr>
          <w:rFonts w:ascii="Times New Roman" w:eastAsia="Times New Roman" w:hAnsi="Times New Roman" w:cs="Times New Roman"/>
          <w:sz w:val="20"/>
          <w:szCs w:val="20"/>
          <w:u w:val="single"/>
          <w:lang w:val="en-GB"/>
        </w:rPr>
        <w:t>Study population and procedure</w:t>
      </w:r>
    </w:p>
    <w:p w14:paraId="603238D5" w14:textId="33750D13" w:rsidR="005F2A3C" w:rsidRPr="002C1B33" w:rsidRDefault="005F2A3C" w:rsidP="00C45CA4">
      <w:pPr>
        <w:spacing w:line="480" w:lineRule="auto"/>
        <w:ind w:firstLine="284"/>
        <w:jc w:val="both"/>
        <w:rPr>
          <w:rFonts w:ascii="Times New Roman" w:eastAsia="Times New Roman" w:hAnsi="Times New Roman" w:cs="Times New Roman"/>
          <w:b/>
          <w:sz w:val="20"/>
          <w:szCs w:val="20"/>
          <w:lang w:val="en-GB"/>
        </w:rPr>
      </w:pPr>
      <w:r w:rsidRPr="002C1B33">
        <w:rPr>
          <w:rFonts w:ascii="Times New Roman" w:eastAsia="Gungsuh" w:hAnsi="Times New Roman" w:cs="Times New Roman"/>
          <w:sz w:val="20"/>
          <w:szCs w:val="20"/>
          <w:lang w:val="en-GB"/>
        </w:rPr>
        <w:t xml:space="preserve">Exclusion criteria were: &lt;18 years old, non-French speaking, refusal to participate, </w:t>
      </w:r>
      <w:r w:rsidR="00A37953" w:rsidRPr="002C1B33">
        <w:rPr>
          <w:rFonts w:ascii="Times New Roman" w:eastAsia="Times New Roman" w:hAnsi="Times New Roman" w:cs="Times New Roman"/>
          <w:sz w:val="20"/>
          <w:szCs w:val="20"/>
          <w:lang w:val="en-GB"/>
        </w:rPr>
        <w:t xml:space="preserve">confusion or delirium detected by the Confusion Assessment Method (CAM) instrument, </w:t>
      </w:r>
      <w:r w:rsidRPr="002C1B33">
        <w:rPr>
          <w:rFonts w:ascii="Times New Roman" w:eastAsia="Gungsuh" w:hAnsi="Times New Roman" w:cs="Times New Roman"/>
          <w:sz w:val="20"/>
          <w:szCs w:val="20"/>
          <w:lang w:val="en-GB"/>
        </w:rPr>
        <w:t xml:space="preserve">and early hospital discharge to home, inpatient rehabilitation or another hospital. </w:t>
      </w:r>
    </w:p>
    <w:p w14:paraId="03C02572" w14:textId="6C1D4087" w:rsidR="005F2A3C" w:rsidRPr="002C1B33" w:rsidRDefault="005F2A3C" w:rsidP="005F2A3C">
      <w:pPr>
        <w:spacing w:line="480" w:lineRule="auto"/>
        <w:jc w:val="both"/>
        <w:rPr>
          <w:rFonts w:ascii="Times New Roman" w:eastAsia="Times New Roman" w:hAnsi="Times New Roman" w:cs="Times New Roman"/>
          <w:sz w:val="20"/>
          <w:szCs w:val="20"/>
          <w:u w:val="single"/>
          <w:lang w:val="en-GB"/>
        </w:rPr>
      </w:pPr>
      <w:r w:rsidRPr="002C1B33">
        <w:rPr>
          <w:rFonts w:ascii="Times New Roman" w:eastAsia="Times New Roman" w:hAnsi="Times New Roman" w:cs="Times New Roman"/>
          <w:sz w:val="20"/>
          <w:szCs w:val="20"/>
          <w:u w:val="single"/>
          <w:lang w:val="en-GB"/>
        </w:rPr>
        <w:t>Questionnaires</w:t>
      </w:r>
    </w:p>
    <w:p w14:paraId="72209D4D" w14:textId="04E64F91" w:rsidR="005F2A3C" w:rsidRPr="002C1B33" w:rsidRDefault="005F2A3C" w:rsidP="005F2A3C">
      <w:pPr>
        <w:spacing w:line="480" w:lineRule="auto"/>
        <w:jc w:val="both"/>
        <w:rPr>
          <w:rFonts w:ascii="Times New Roman" w:eastAsia="Times New Roman" w:hAnsi="Times New Roman" w:cs="Times New Roman"/>
          <w:sz w:val="20"/>
          <w:szCs w:val="20"/>
        </w:rPr>
      </w:pPr>
      <w:r w:rsidRPr="002C1B33">
        <w:rPr>
          <w:rFonts w:ascii="Times New Roman" w:eastAsia="Times New Roman" w:hAnsi="Times New Roman" w:cs="Times New Roman"/>
          <w:sz w:val="20"/>
          <w:szCs w:val="20"/>
        </w:rPr>
        <w:t xml:space="preserve">* </w:t>
      </w:r>
      <w:r w:rsidRPr="002C1B33">
        <w:rPr>
          <w:rFonts w:ascii="Times New Roman" w:eastAsia="Gungsuh" w:hAnsi="Times New Roman" w:cs="Times New Roman"/>
          <w:sz w:val="20"/>
          <w:szCs w:val="20"/>
        </w:rPr>
        <w:t xml:space="preserve">The Confusion Assessment Method (CAM) instrument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1</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 xml:space="preserve"> is a four-feature standardized and validated tool that </w:t>
      </w:r>
      <w:r w:rsidRPr="002C1B33">
        <w:rPr>
          <w:rFonts w:ascii="Times New Roman" w:eastAsia="Times New Roman" w:hAnsi="Times New Roman" w:cs="Times New Roman"/>
          <w:sz w:val="20"/>
          <w:szCs w:val="20"/>
        </w:rPr>
        <w:t xml:space="preserve">enables non-psychiatrically trained clinicians to identify and recognize confusion and delirium quickly in both clinical and research settings. Patients detected with confusion or delirium (i.e., presence of features 1 and 2 and either 3 or 4) were further excluded from the study. </w:t>
      </w:r>
    </w:p>
    <w:p w14:paraId="683F8802" w14:textId="1D7A9D76" w:rsidR="005F2A3C" w:rsidRPr="002C1B33" w:rsidRDefault="005F2A3C" w:rsidP="005F2A3C">
      <w:pPr>
        <w:spacing w:line="480" w:lineRule="auto"/>
        <w:jc w:val="both"/>
        <w:rPr>
          <w:rFonts w:ascii="Times New Roman" w:eastAsia="Gungsuh" w:hAnsi="Times New Roman" w:cs="Times New Roman"/>
          <w:sz w:val="20"/>
          <w:szCs w:val="20"/>
        </w:rPr>
      </w:pPr>
      <w:r w:rsidRPr="002C1B33">
        <w:rPr>
          <w:rFonts w:ascii="Times New Roman" w:eastAsia="Times New Roman" w:hAnsi="Times New Roman" w:cs="Times New Roman"/>
          <w:sz w:val="20"/>
          <w:szCs w:val="20"/>
        </w:rPr>
        <w:t>* The French version (back-translated method) of the</w:t>
      </w:r>
      <w:r w:rsidRPr="002C1B33">
        <w:rPr>
          <w:rFonts w:ascii="Times New Roman" w:eastAsia="Times New Roman" w:hAnsi="Times New Roman" w:cs="Times New Roman"/>
          <w:color w:val="000000"/>
          <w:sz w:val="20"/>
          <w:szCs w:val="20"/>
        </w:rPr>
        <w:t xml:space="preserve"> Greyson NDE scale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2</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color w:val="000000"/>
          <w:sz w:val="20"/>
          <w:szCs w:val="20"/>
        </w:rPr>
        <w:t xml:space="preserve"> was used to identify potential NDE</w:t>
      </w:r>
      <w:r w:rsidRPr="002C1B33">
        <w:rPr>
          <w:rFonts w:ascii="Times New Roman" w:eastAsia="Times New Roman" w:hAnsi="Times New Roman" w:cs="Times New Roman"/>
          <w:sz w:val="20"/>
          <w:szCs w:val="20"/>
        </w:rPr>
        <w:t xml:space="preserve">. This 16-item </w:t>
      </w:r>
      <w:r w:rsidRPr="002C1B33">
        <w:rPr>
          <w:rFonts w:ascii="Times New Roman" w:hAnsi="Times New Roman" w:cs="Times New Roman"/>
          <w:sz w:val="20"/>
          <w:szCs w:val="20"/>
          <w:lang w:val="en-GB"/>
        </w:rPr>
        <w:t xml:space="preserve">multiple-choice </w:t>
      </w:r>
      <w:r w:rsidRPr="002C1B33">
        <w:rPr>
          <w:rFonts w:ascii="Times New Roman" w:eastAsia="Times New Roman" w:hAnsi="Times New Roman" w:cs="Times New Roman"/>
          <w:sz w:val="20"/>
          <w:szCs w:val="20"/>
        </w:rPr>
        <w:t xml:space="preserve">validated scale is </w:t>
      </w:r>
      <w:r w:rsidRPr="002C1B33">
        <w:rPr>
          <w:rFonts w:ascii="Times New Roman" w:eastAsia="Times New Roman" w:hAnsi="Times New Roman" w:cs="Times New Roman"/>
          <w:color w:val="212121"/>
          <w:sz w:val="20"/>
          <w:szCs w:val="20"/>
        </w:rPr>
        <w:t xml:space="preserve">useful in differentiating NDEs from organic brain syndromes, nonspecific stress responses and any other kind of subjective experiences. </w:t>
      </w:r>
      <w:r w:rsidRPr="002C1B33">
        <w:rPr>
          <w:rFonts w:ascii="Times New Roman" w:eastAsia="Gungsuh" w:hAnsi="Times New Roman" w:cs="Times New Roman"/>
          <w:sz w:val="20"/>
          <w:szCs w:val="20"/>
        </w:rPr>
        <w:t>Patients who reached the validated cut-off score (i.e., ≥7/32) were considered NDE experiencers (i.e., NDE group).</w:t>
      </w:r>
    </w:p>
    <w:p w14:paraId="6851AA70" w14:textId="2367BB11" w:rsidR="005F2A3C" w:rsidRPr="002C1B33" w:rsidRDefault="005F2A3C" w:rsidP="005F2A3C">
      <w:pPr>
        <w:spacing w:line="480" w:lineRule="auto"/>
        <w:jc w:val="both"/>
        <w:rPr>
          <w:rFonts w:ascii="Times New Roman" w:eastAsia="Gungsuh" w:hAnsi="Times New Roman" w:cs="Times New Roman"/>
          <w:sz w:val="20"/>
          <w:szCs w:val="20"/>
        </w:rPr>
      </w:pPr>
      <w:r w:rsidRPr="002C1B33">
        <w:rPr>
          <w:rFonts w:ascii="Times New Roman" w:eastAsia="Gungsuh" w:hAnsi="Times New Roman" w:cs="Times New Roman"/>
          <w:sz w:val="20"/>
          <w:szCs w:val="20"/>
        </w:rPr>
        <w:t xml:space="preserve">* The </w:t>
      </w:r>
      <w:r w:rsidRPr="002C1B33">
        <w:rPr>
          <w:rFonts w:ascii="Times New Roman" w:eastAsia="Times New Roman" w:hAnsi="Times New Roman" w:cs="Times New Roman"/>
          <w:sz w:val="20"/>
          <w:szCs w:val="20"/>
        </w:rPr>
        <w:t xml:space="preserve">French version (back-translated method) of the </w:t>
      </w:r>
      <w:r w:rsidRPr="002C1B33">
        <w:rPr>
          <w:rFonts w:ascii="Times New Roman" w:eastAsia="Times New Roman" w:hAnsi="Times New Roman" w:cs="Times New Roman"/>
          <w:color w:val="000000"/>
          <w:sz w:val="20"/>
          <w:szCs w:val="20"/>
        </w:rPr>
        <w:t xml:space="preserve">28-item Dissociative Experience Scale (DES)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3</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color w:val="000000"/>
          <w:sz w:val="20"/>
          <w:szCs w:val="20"/>
        </w:rPr>
        <w:t xml:space="preserve"> permits to assess frequency and types of both pathological and non-pathological dissociative experiences. </w:t>
      </w:r>
      <w:r w:rsidRPr="002C1B33">
        <w:rPr>
          <w:rFonts w:ascii="Times New Roman" w:eastAsia="Times New Roman" w:hAnsi="Times New Roman" w:cs="Times New Roman"/>
          <w:sz w:val="20"/>
          <w:szCs w:val="20"/>
        </w:rPr>
        <w:t xml:space="preserve">Each item describes a specific daily life experience, reflecting different forms of dissociative symptoms (depersonalization and derealization, absorption/imaginative involvement, dissociative amnesia). </w:t>
      </w:r>
      <w:r w:rsidRPr="002C1B33">
        <w:rPr>
          <w:rFonts w:ascii="Times New Roman" w:eastAsia="Times New Roman" w:hAnsi="Times New Roman" w:cs="Times New Roman"/>
          <w:color w:val="000000" w:themeColor="text1"/>
          <w:sz w:val="20"/>
          <w:szCs w:val="20"/>
        </w:rPr>
        <w:t xml:space="preserve">Respondents are asked to report the percentage of the time they had the experience described, on a scale ranging from 0% (never) to 100% (always). A subject's </w:t>
      </w:r>
      <w:r w:rsidRPr="002C1B33">
        <w:rPr>
          <w:rFonts w:ascii="Times New Roman" w:eastAsia="Times New Roman" w:hAnsi="Times New Roman" w:cs="Times New Roman"/>
          <w:sz w:val="20"/>
          <w:szCs w:val="20"/>
        </w:rPr>
        <w:t xml:space="preserve">score ranges from 0 to 100 for each item of the scale, and the result is obtained by calculating the average of the total scores. Scores </w:t>
      </w:r>
      <w:sdt>
        <w:sdtPr>
          <w:rPr>
            <w:rFonts w:ascii="Times New Roman" w:hAnsi="Times New Roman" w:cs="Times New Roman"/>
            <w:sz w:val="20"/>
            <w:szCs w:val="20"/>
          </w:rPr>
          <w:tag w:val="goog_rdk_8"/>
          <w:id w:val="-395045026"/>
        </w:sdtPr>
        <w:sdtEndPr/>
        <w:sdtContent>
          <w:r w:rsidRPr="002C1B33">
            <w:rPr>
              <w:rFonts w:ascii="Times New Roman" w:eastAsia="Gungsuh" w:hAnsi="Times New Roman" w:cs="Times New Roman"/>
              <w:sz w:val="20"/>
              <w:szCs w:val="20"/>
            </w:rPr>
            <w:t>≥</w:t>
          </w:r>
        </w:sdtContent>
      </w:sdt>
      <w:r w:rsidRPr="002C1B33">
        <w:rPr>
          <w:rFonts w:ascii="Times New Roman" w:eastAsia="Times New Roman" w:hAnsi="Times New Roman" w:cs="Times New Roman"/>
          <w:sz w:val="20"/>
          <w:szCs w:val="20"/>
        </w:rPr>
        <w:t xml:space="preserve">25 indicate a tendency to dissociation trait. A DES-T score can also be calculated to identify pathological dissociation (cut-off score of 15)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4</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sz w:val="20"/>
          <w:szCs w:val="20"/>
        </w:rPr>
        <w:t>, which corresponds to the average of eight items (items 3, 5, 7, 8, 12, 13, 22, and 27).</w:t>
      </w:r>
    </w:p>
    <w:p w14:paraId="2004723E" w14:textId="336538F9" w:rsidR="005F2A3C" w:rsidRPr="002C1B33" w:rsidRDefault="005F2A3C" w:rsidP="005F2A3C">
      <w:pPr>
        <w:pBdr>
          <w:top w:val="nil"/>
          <w:left w:val="nil"/>
          <w:bottom w:val="nil"/>
          <w:right w:val="nil"/>
          <w:between w:val="nil"/>
        </w:pBdr>
        <w:spacing w:line="480" w:lineRule="auto"/>
        <w:jc w:val="both"/>
        <w:rPr>
          <w:rFonts w:ascii="Times New Roman" w:eastAsia="Times New Roman" w:hAnsi="Times New Roman" w:cs="Times New Roman"/>
          <w:color w:val="333333"/>
          <w:sz w:val="20"/>
          <w:szCs w:val="20"/>
        </w:rPr>
      </w:pPr>
      <w:r w:rsidRPr="002C1B33">
        <w:rPr>
          <w:rFonts w:ascii="Times New Roman" w:eastAsia="Times New Roman" w:hAnsi="Times New Roman" w:cs="Times New Roman"/>
          <w:sz w:val="20"/>
          <w:szCs w:val="20"/>
        </w:rPr>
        <w:t xml:space="preserve">* The </w:t>
      </w:r>
      <w:r w:rsidRPr="002C1B33">
        <w:rPr>
          <w:rFonts w:ascii="Times New Roman" w:eastAsia="Times New Roman" w:hAnsi="Times New Roman" w:cs="Times New Roman"/>
          <w:color w:val="000000"/>
          <w:sz w:val="20"/>
          <w:szCs w:val="20"/>
        </w:rPr>
        <w:t xml:space="preserve">World Health Organization Quality Of Life-Spirituality, Religiousness and Personal Beliefs (WHOQOL-SRPB)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5</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color w:val="000000"/>
          <w:sz w:val="20"/>
          <w:szCs w:val="20"/>
        </w:rPr>
        <w:t xml:space="preserve"> assesses religious, spiritual, and personal beliefs (French version</w:t>
      </w:r>
      <w:r w:rsidRPr="002C1B33">
        <w:rPr>
          <w:rFonts w:ascii="Times New Roman" w:eastAsia="Times New Roman" w:hAnsi="Times New Roman" w:cs="Times New Roman"/>
          <w:sz w:val="20"/>
          <w:szCs w:val="20"/>
        </w:rPr>
        <w:t>)</w:t>
      </w:r>
      <w:r w:rsidRPr="002C1B33">
        <w:rPr>
          <w:rFonts w:ascii="Times New Roman" w:eastAsia="Gungsuh" w:hAnsi="Times New Roman" w:cs="Times New Roman"/>
          <w:sz w:val="20"/>
          <w:szCs w:val="20"/>
        </w:rPr>
        <w:t xml:space="preserve">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6</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sz w:val="20"/>
          <w:szCs w:val="20"/>
        </w:rPr>
        <w:t xml:space="preserve">. </w:t>
      </w:r>
      <w:r w:rsidRPr="002C1B33">
        <w:rPr>
          <w:rFonts w:ascii="Times New Roman" w:eastAsia="Times New Roman" w:hAnsi="Times New Roman" w:cs="Times New Roman"/>
          <w:color w:val="000000"/>
          <w:sz w:val="20"/>
          <w:szCs w:val="20"/>
        </w:rPr>
        <w:t xml:space="preserve">This questionnaire is composed of 32 items regrouped in eight </w:t>
      </w:r>
      <w:r w:rsidRPr="002C1B33">
        <w:rPr>
          <w:rFonts w:ascii="Times New Roman" w:eastAsia="Times New Roman" w:hAnsi="Times New Roman" w:cs="Times New Roman"/>
          <w:sz w:val="20"/>
          <w:szCs w:val="20"/>
        </w:rPr>
        <w:t xml:space="preserve">subscales (four items each): hope and optimism, meaning of life, awe, inner peace, wholeness and integration, spiritual strength, connectedness to a spiritual being or force, and faith. Each item is graded by using a 5-point Likert scale (ranging from 1 “not at all or very unsatisfied” to 5 “extremely/completely agree or very satisfied”). </w:t>
      </w:r>
      <w:r w:rsidRPr="002C1B33">
        <w:rPr>
          <w:rFonts w:ascii="Times New Roman" w:eastAsia="Times New Roman" w:hAnsi="Times New Roman" w:cs="Times New Roman"/>
          <w:color w:val="333333"/>
          <w:sz w:val="20"/>
          <w:szCs w:val="20"/>
        </w:rPr>
        <w:t xml:space="preserve">Each of the 4 items contributes equally to the subscale score. Mean scores are then </w:t>
      </w:r>
      <w:r w:rsidRPr="002C1B33">
        <w:rPr>
          <w:rFonts w:ascii="Times New Roman" w:eastAsia="Times New Roman" w:hAnsi="Times New Roman" w:cs="Times New Roman"/>
          <w:color w:val="333333"/>
          <w:sz w:val="20"/>
          <w:szCs w:val="20"/>
        </w:rPr>
        <w:lastRenderedPageBreak/>
        <w:t>calculated: all the items in the respective subscale are added and divided by four. Each subscale score is taken to contribute equally to the total score. Total score ranges from 0 to 20 with higher scores suggesting greater spiritual well-being (considered here as an expression of spiritual maturity).</w:t>
      </w:r>
    </w:p>
    <w:p w14:paraId="659F690C" w14:textId="65F645E4" w:rsidR="005F2A3C" w:rsidRPr="002C1B33" w:rsidRDefault="005F2A3C" w:rsidP="005F2A3C">
      <w:pPr>
        <w:pBdr>
          <w:top w:val="nil"/>
          <w:left w:val="nil"/>
          <w:bottom w:val="nil"/>
          <w:right w:val="nil"/>
          <w:between w:val="nil"/>
        </w:pBdr>
        <w:spacing w:line="480" w:lineRule="auto"/>
        <w:jc w:val="both"/>
        <w:rPr>
          <w:rFonts w:ascii="Times New Roman" w:eastAsia="Times New Roman" w:hAnsi="Times New Roman" w:cs="Times New Roman"/>
          <w:color w:val="333333"/>
          <w:sz w:val="20"/>
          <w:szCs w:val="20"/>
        </w:rPr>
      </w:pPr>
      <w:r w:rsidRPr="002C1B33">
        <w:rPr>
          <w:rFonts w:ascii="Times New Roman" w:eastAsia="Times New Roman" w:hAnsi="Times New Roman" w:cs="Times New Roman"/>
          <w:color w:val="333333"/>
          <w:sz w:val="20"/>
          <w:szCs w:val="20"/>
        </w:rPr>
        <w:t xml:space="preserve">* </w:t>
      </w:r>
      <w:r w:rsidRPr="002C1B33">
        <w:rPr>
          <w:rFonts w:ascii="Times New Roman" w:eastAsia="Times New Roman" w:hAnsi="Times New Roman" w:cs="Times New Roman"/>
          <w:sz w:val="20"/>
          <w:szCs w:val="20"/>
        </w:rPr>
        <w:t>The modified (French) version</w:t>
      </w:r>
      <w:r w:rsidRPr="002C1B33">
        <w:rPr>
          <w:rFonts w:ascii="Times New Roman" w:eastAsia="Times New Roman" w:hAnsi="Times New Roman" w:cs="Times New Roman"/>
          <w:sz w:val="20"/>
          <w:szCs w:val="20"/>
          <w:vertAlign w:val="superscript"/>
        </w:rPr>
        <w:t xml:space="preserve">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7</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 xml:space="preserve"> </w:t>
      </w:r>
      <w:r w:rsidRPr="002C1B33">
        <w:rPr>
          <w:rFonts w:ascii="Times New Roman" w:eastAsia="Times New Roman" w:hAnsi="Times New Roman" w:cs="Times New Roman"/>
          <w:sz w:val="20"/>
          <w:szCs w:val="20"/>
        </w:rPr>
        <w:t xml:space="preserve">of the Memory Characteristics Questionnaire (MCQ)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8</w:t>
      </w:r>
      <w:r w:rsidR="00C45CA4" w:rsidRPr="002C1B33">
        <w:rPr>
          <w:rFonts w:ascii="Times New Roman" w:eastAsia="Gungsuh" w:hAnsi="Times New Roman" w:cs="Times New Roman"/>
          <w:sz w:val="20"/>
          <w:szCs w:val="20"/>
        </w:rPr>
        <w:t>]</w:t>
      </w:r>
      <w:r w:rsidRPr="002C1B33">
        <w:rPr>
          <w:rFonts w:ascii="Times New Roman" w:eastAsia="Times New Roman" w:hAnsi="Times New Roman" w:cs="Times New Roman"/>
          <w:sz w:val="20"/>
          <w:szCs w:val="20"/>
        </w:rPr>
        <w:t xml:space="preserve"> is built to analyze phenomenological characteristics of real and imagined memories. This questionnaire encompasses 16 rating scales assessing feeling of re-experiencing, visual details, other sensory details, location, time, coherence, verbal component, emotion while remembering, belief that the event is real, one’s own actions, words and thoughts, visual perspective, emotional valence, personal importance, and reactivation frequency. A MCQ total score was derived summing all the 16 items (each on a 1–7 point Likert scale) and referred to as the amount of memory characteristics (i.e., higher total scores reflect greater amount of memory characteristics).</w:t>
      </w:r>
    </w:p>
    <w:p w14:paraId="76C3E3AA" w14:textId="49FBA1F3" w:rsidR="005F2A3C" w:rsidRPr="002C1B33" w:rsidRDefault="005F2A3C" w:rsidP="005F2A3C">
      <w:pPr>
        <w:spacing w:line="480" w:lineRule="auto"/>
        <w:jc w:val="both"/>
        <w:rPr>
          <w:rFonts w:ascii="Times New Roman" w:eastAsia="Times New Roman" w:hAnsi="Times New Roman" w:cs="Times New Roman"/>
          <w:sz w:val="20"/>
          <w:szCs w:val="20"/>
        </w:rPr>
      </w:pPr>
      <w:r w:rsidRPr="002C1B33">
        <w:rPr>
          <w:rFonts w:ascii="Times New Roman" w:eastAsia="Times New Roman" w:hAnsi="Times New Roman" w:cs="Times New Roman"/>
          <w:b/>
          <w:sz w:val="20"/>
          <w:szCs w:val="20"/>
        </w:rPr>
        <w:t xml:space="preserve">* </w:t>
      </w:r>
      <w:r w:rsidRPr="002C1B33">
        <w:rPr>
          <w:rFonts w:ascii="Times New Roman" w:eastAsia="Times New Roman" w:hAnsi="Times New Roman" w:cs="Times New Roman"/>
          <w:sz w:val="20"/>
          <w:szCs w:val="20"/>
        </w:rPr>
        <w:t xml:space="preserve">The EuroQol five-dimensional questionnaire </w:t>
      </w:r>
      <w:sdt>
        <w:sdtPr>
          <w:rPr>
            <w:rFonts w:ascii="Times New Roman" w:hAnsi="Times New Roman" w:cs="Times New Roman"/>
            <w:sz w:val="20"/>
            <w:szCs w:val="20"/>
          </w:rPr>
          <w:tag w:val="goog_rdk_9"/>
          <w:id w:val="-530488088"/>
        </w:sdtPr>
        <w:sdtEndPr/>
        <w:sdtContent/>
      </w:sdt>
      <w:sdt>
        <w:sdtPr>
          <w:rPr>
            <w:rFonts w:ascii="Times New Roman" w:hAnsi="Times New Roman" w:cs="Times New Roman"/>
            <w:sz w:val="20"/>
            <w:szCs w:val="20"/>
          </w:rPr>
          <w:tag w:val="goog_rdk_10"/>
          <w:id w:val="1859388649"/>
        </w:sdtPr>
        <w:sdtEndPr/>
        <w:sdtContent/>
      </w:sdt>
      <w:r w:rsidRPr="002C1B33">
        <w:rPr>
          <w:rFonts w:ascii="Times New Roman" w:eastAsia="Times New Roman" w:hAnsi="Times New Roman" w:cs="Times New Roman"/>
          <w:sz w:val="20"/>
          <w:szCs w:val="20"/>
        </w:rPr>
        <w:t xml:space="preserve">(EQ-5D-3L) </w:t>
      </w:r>
      <w:r w:rsidR="00C45CA4" w:rsidRPr="002C1B33">
        <w:rPr>
          <w:rFonts w:ascii="Times New Roman" w:eastAsia="Gungsuh" w:hAnsi="Times New Roman" w:cs="Times New Roman"/>
          <w:sz w:val="20"/>
          <w:szCs w:val="20"/>
        </w:rPr>
        <w:t>[</w:t>
      </w:r>
      <w:r w:rsidRPr="002C1B33">
        <w:rPr>
          <w:rFonts w:ascii="Times New Roman" w:eastAsia="Gungsuh" w:hAnsi="Times New Roman" w:cs="Times New Roman"/>
          <w:sz w:val="20"/>
          <w:szCs w:val="20"/>
        </w:rPr>
        <w:t>9</w:t>
      </w:r>
      <w:r w:rsidR="00C45CA4" w:rsidRPr="002C1B33">
        <w:rPr>
          <w:rFonts w:ascii="Times New Roman" w:eastAsia="Gungsuh" w:hAnsi="Times New Roman" w:cs="Times New Roman"/>
          <w:sz w:val="20"/>
          <w:szCs w:val="20"/>
        </w:rPr>
        <w:t xml:space="preserve">] </w:t>
      </w:r>
      <w:r w:rsidRPr="002C1B33">
        <w:rPr>
          <w:rFonts w:ascii="Times New Roman" w:eastAsia="Times New Roman" w:hAnsi="Times New Roman" w:cs="Times New Roman"/>
          <w:sz w:val="20"/>
          <w:szCs w:val="20"/>
        </w:rPr>
        <w:t>evaluates health-related quality of life. This tool comprises two sections. The first section is a five-question descriptive component which explores five dimensions (mobility, self-care, usual activities, pain/discomfort and anxiety/depression). Each question has three possible answers, rated from 1 to 3: no problems, some problems and extreme problems. The second section is a visual analogue scale (EQ VAS; 0 “worst imaginable health state” to 100 “best imaginable health state”) about their current health state.</w:t>
      </w:r>
    </w:p>
    <w:p w14:paraId="5401DAEE" w14:textId="77777777" w:rsidR="005F2A3C" w:rsidRPr="002C1B33" w:rsidRDefault="005F2A3C" w:rsidP="005F2A3C">
      <w:pPr>
        <w:spacing w:line="480" w:lineRule="auto"/>
        <w:jc w:val="both"/>
        <w:rPr>
          <w:rFonts w:ascii="Times New Roman" w:eastAsia="Times New Roman" w:hAnsi="Times New Roman" w:cs="Times New Roman"/>
          <w:sz w:val="20"/>
          <w:szCs w:val="20"/>
          <w:u w:val="single"/>
          <w:lang w:val="en-GB"/>
        </w:rPr>
      </w:pPr>
      <w:r w:rsidRPr="002C1B33">
        <w:rPr>
          <w:rFonts w:ascii="Times New Roman" w:eastAsia="Times New Roman" w:hAnsi="Times New Roman" w:cs="Times New Roman"/>
          <w:sz w:val="20"/>
          <w:szCs w:val="20"/>
          <w:u w:val="single"/>
          <w:lang w:val="en-GB"/>
        </w:rPr>
        <w:t>Statistical analyses</w:t>
      </w:r>
    </w:p>
    <w:p w14:paraId="6638C522" w14:textId="77777777" w:rsidR="005F2A3C" w:rsidRPr="002C1B33" w:rsidRDefault="005F2A3C" w:rsidP="005F2A3C">
      <w:pPr>
        <w:spacing w:line="480" w:lineRule="auto"/>
        <w:ind w:firstLine="284"/>
        <w:jc w:val="both"/>
        <w:rPr>
          <w:rFonts w:ascii="Times New Roman" w:eastAsia="Times New Roman" w:hAnsi="Times New Roman" w:cs="Times New Roman"/>
          <w:sz w:val="20"/>
          <w:szCs w:val="20"/>
          <w:lang w:val="en-GB"/>
        </w:rPr>
      </w:pPr>
      <w:r w:rsidRPr="002C1B33">
        <w:rPr>
          <w:rFonts w:ascii="Times New Roman" w:eastAsia="Times New Roman" w:hAnsi="Times New Roman" w:cs="Times New Roman"/>
          <w:sz w:val="20"/>
          <w:szCs w:val="20"/>
          <w:lang w:val="en-GB"/>
        </w:rPr>
        <w:t xml:space="preserve">Since it was an observational study with no previous existing data in such category of patients, no sample size was calculated. </w:t>
      </w:r>
    </w:p>
    <w:p w14:paraId="2AEFA00A" w14:textId="09927F87" w:rsidR="005F2A3C" w:rsidRPr="002C1B33" w:rsidRDefault="005F2A3C" w:rsidP="005F2A3C">
      <w:pPr>
        <w:spacing w:line="480" w:lineRule="auto"/>
        <w:ind w:firstLine="284"/>
        <w:jc w:val="both"/>
        <w:rPr>
          <w:rFonts w:ascii="Times New Roman" w:eastAsia="Times New Roman" w:hAnsi="Times New Roman" w:cs="Times New Roman"/>
          <w:sz w:val="20"/>
          <w:szCs w:val="20"/>
          <w:lang w:val="en-GB"/>
        </w:rPr>
      </w:pPr>
      <w:r w:rsidRPr="002C1B33">
        <w:rPr>
          <w:rFonts w:ascii="Times New Roman" w:eastAsia="Times New Roman" w:hAnsi="Times New Roman" w:cs="Times New Roman"/>
          <w:sz w:val="20"/>
          <w:szCs w:val="20"/>
          <w:lang w:val="en-GB"/>
        </w:rPr>
        <w:t>Statistical analysis was performed using SAS (version 9.4 for Windows, SAS Institute, Cary, NC, USA) and R (version 4.0.2 for Windows) software. The normality of the quantitative variables was tested with the Shapiro–Wilk test (p&lt;0</w:t>
      </w:r>
      <w:r w:rsidRPr="002C1B33">
        <w:rPr>
          <w:rFonts w:ascii="Times New Roman" w:hAnsi="Times New Roman" w:cs="Times New Roman"/>
          <w:sz w:val="20"/>
          <w:szCs w:val="20"/>
          <w:lang w:val="en-GB"/>
        </w:rPr>
        <w:t>.</w:t>
      </w:r>
      <w:r w:rsidRPr="002C1B33">
        <w:rPr>
          <w:rFonts w:ascii="Times New Roman" w:eastAsia="Times New Roman" w:hAnsi="Times New Roman" w:cs="Times New Roman"/>
          <w:sz w:val="20"/>
          <w:szCs w:val="20"/>
          <w:lang w:val="en-GB"/>
        </w:rPr>
        <w:t>05). Results were expressed as mean and standard deviation (SD) or as medians with interquartile range (Q1-Q3) for asymmetric distribution. Qualitative variables were described using count and percent. Pearson’s χ² (or Fisher exact test if appropriate) was used to assess the homogeneity of the distributions between the two groups. T-tests or non-parametric Kruskal–Wallis tests were used to determine the statistical differences among groups for continuous variables. Variables that differed significantly between NDE and non-NDE groups in the univariate analysis (p&lt;0</w:t>
      </w:r>
      <w:r w:rsidRPr="002C1B33">
        <w:rPr>
          <w:rFonts w:ascii="Times New Roman" w:hAnsi="Times New Roman" w:cs="Times New Roman"/>
          <w:sz w:val="20"/>
          <w:szCs w:val="20"/>
          <w:lang w:val="en-GB"/>
        </w:rPr>
        <w:t>.</w:t>
      </w:r>
      <w:r w:rsidRPr="002C1B33">
        <w:rPr>
          <w:rFonts w:ascii="Times New Roman" w:eastAsia="Times New Roman" w:hAnsi="Times New Roman" w:cs="Times New Roman"/>
          <w:sz w:val="20"/>
          <w:szCs w:val="20"/>
          <w:lang w:val="en-GB"/>
        </w:rPr>
        <w:t xml:space="preserve">05) were included in a multivariate binary logistic regression analysis to identify variables that remained significantly associated with the emergence of NDE. Same multivariate regression with a Stepwise procedure was also computed. </w:t>
      </w:r>
      <w:r w:rsidR="00156274" w:rsidRPr="002C1B33">
        <w:rPr>
          <w:rFonts w:ascii="Times New Roman" w:eastAsia="Times New Roman" w:hAnsi="Times New Roman" w:cs="Times New Roman"/>
          <w:sz w:val="20"/>
          <w:szCs w:val="20"/>
          <w:lang w:val="en-GB"/>
        </w:rPr>
        <w:t>Using the Firth method, we estimated t</w:t>
      </w:r>
      <w:r w:rsidRPr="002C1B33">
        <w:rPr>
          <w:rFonts w:ascii="Times New Roman" w:eastAsia="Times New Roman" w:hAnsi="Times New Roman" w:cs="Times New Roman"/>
          <w:sz w:val="20"/>
          <w:szCs w:val="20"/>
          <w:lang w:val="en-GB"/>
        </w:rPr>
        <w:t xml:space="preserve">he odds ratios (OR) with 95% confidence interval (95% CI). </w:t>
      </w:r>
      <w:r w:rsidR="00A40C43" w:rsidRPr="002C1B33">
        <w:rPr>
          <w:rFonts w:ascii="Times New Roman" w:eastAsia="Times New Roman" w:hAnsi="Times New Roman" w:cs="Times New Roman"/>
          <w:sz w:val="20"/>
          <w:szCs w:val="20"/>
          <w:lang w:val="en-GB"/>
        </w:rPr>
        <w:t xml:space="preserve">The </w:t>
      </w:r>
      <w:r w:rsidR="00C765D7" w:rsidRPr="002C1B33">
        <w:rPr>
          <w:rFonts w:ascii="Times New Roman" w:hAnsi="Times New Roman" w:cs="Times New Roman"/>
          <w:sz w:val="20"/>
          <w:lang w:val="en-GB"/>
        </w:rPr>
        <w:t xml:space="preserve">Area Under the Receiver Operating </w:t>
      </w:r>
      <w:r w:rsidR="00527AF2" w:rsidRPr="002C1B33">
        <w:rPr>
          <w:rFonts w:ascii="Times New Roman" w:hAnsi="Times New Roman" w:cs="Times New Roman"/>
          <w:sz w:val="20"/>
          <w:lang w:val="en-GB"/>
        </w:rPr>
        <w:t>Characteristic</w:t>
      </w:r>
      <w:r w:rsidR="00C765D7" w:rsidRPr="002C1B33">
        <w:rPr>
          <w:rFonts w:ascii="Times New Roman" w:hAnsi="Times New Roman" w:cs="Times New Roman"/>
          <w:sz w:val="20"/>
          <w:lang w:val="en-GB"/>
        </w:rPr>
        <w:t xml:space="preserve"> Curve</w:t>
      </w:r>
      <w:r w:rsidR="00C765D7" w:rsidRPr="002C1B33">
        <w:rPr>
          <w:rFonts w:ascii="Times New Roman" w:eastAsia="Times New Roman" w:hAnsi="Times New Roman" w:cs="Times New Roman"/>
          <w:sz w:val="20"/>
          <w:lang w:val="en-GB"/>
        </w:rPr>
        <w:t xml:space="preserve"> (AUC) </w:t>
      </w:r>
      <w:r w:rsidR="00A40C43" w:rsidRPr="002C1B33">
        <w:rPr>
          <w:rFonts w:ascii="Times New Roman" w:eastAsia="Times New Roman" w:hAnsi="Times New Roman" w:cs="Times New Roman"/>
          <w:sz w:val="20"/>
          <w:szCs w:val="20"/>
          <w:lang w:val="en-GB"/>
        </w:rPr>
        <w:t xml:space="preserve">with 95% </w:t>
      </w:r>
      <w:r w:rsidR="00A40C43" w:rsidRPr="002C1B33">
        <w:rPr>
          <w:rFonts w:ascii="Times New Roman" w:eastAsia="Times New Roman" w:hAnsi="Times New Roman" w:cs="Times New Roman"/>
          <w:sz w:val="20"/>
          <w:szCs w:val="20"/>
          <w:lang w:val="en-GB"/>
        </w:rPr>
        <w:lastRenderedPageBreak/>
        <w:t>confidence interval was also reported for the original data and after cross validation</w:t>
      </w:r>
      <w:r w:rsidR="00C765D7" w:rsidRPr="002C1B33">
        <w:rPr>
          <w:rFonts w:ascii="Times New Roman" w:hAnsi="Times New Roman" w:cs="Times New Roman"/>
          <w:sz w:val="20"/>
          <w:szCs w:val="20"/>
          <w:lang w:val="en-GB"/>
        </w:rPr>
        <w:t>. Values could range from 0 to 1 where AUC of 0.5 suggests no discrimination, values from 0.7 to 0.8 are considered acceptable, from 0.8 to 0.9 as excellent, and more than 0.9 as outstanding</w:t>
      </w:r>
      <w:r w:rsidR="00527AF2" w:rsidRPr="002C1B33">
        <w:rPr>
          <w:rFonts w:ascii="Times New Roman" w:hAnsi="Times New Roman" w:cs="Times New Roman"/>
          <w:sz w:val="20"/>
          <w:szCs w:val="20"/>
          <w:lang w:val="en-GB"/>
        </w:rPr>
        <w:t xml:space="preserve"> </w:t>
      </w:r>
      <w:r w:rsidR="00527AF2" w:rsidRPr="002C1B33">
        <w:rPr>
          <w:rFonts w:ascii="Times New Roman" w:eastAsia="Gungsuh" w:hAnsi="Times New Roman" w:cs="Times New Roman"/>
          <w:sz w:val="20"/>
          <w:szCs w:val="20"/>
        </w:rPr>
        <w:t>[10]</w:t>
      </w:r>
      <w:r w:rsidR="00C765D7" w:rsidRPr="002C1B33">
        <w:rPr>
          <w:rFonts w:ascii="Times New Roman" w:hAnsi="Times New Roman" w:cs="Times New Roman"/>
          <w:sz w:val="20"/>
          <w:szCs w:val="20"/>
          <w:lang w:val="en-GB"/>
        </w:rPr>
        <w:t>.</w:t>
      </w:r>
      <w:r w:rsidR="00C765D7" w:rsidRPr="002C1B33">
        <w:rPr>
          <w:rFonts w:ascii="Georgia" w:hAnsi="Georgia"/>
          <w:sz w:val="24"/>
          <w:szCs w:val="27"/>
          <w:lang w:val="en-GB"/>
        </w:rPr>
        <w:t xml:space="preserve"> </w:t>
      </w:r>
      <w:r w:rsidRPr="002C1B33">
        <w:rPr>
          <w:rFonts w:ascii="Times New Roman" w:eastAsia="Times New Roman" w:hAnsi="Times New Roman" w:cs="Times New Roman"/>
          <w:sz w:val="20"/>
          <w:szCs w:val="20"/>
          <w:lang w:val="en-GB"/>
        </w:rPr>
        <w:t xml:space="preserve">In the NDE group, we also calculated Spearman rank-order correlations between the Greyson total score and respectively the DES total score, the </w:t>
      </w:r>
      <w:r w:rsidRPr="002C1B33">
        <w:rPr>
          <w:rFonts w:ascii="Times New Roman" w:eastAsia="Times New Roman" w:hAnsi="Times New Roman" w:cs="Times New Roman"/>
          <w:color w:val="000000"/>
          <w:sz w:val="20"/>
          <w:szCs w:val="20"/>
          <w:lang w:val="en-GB"/>
        </w:rPr>
        <w:t>WHOQOL-</w:t>
      </w:r>
      <w:r w:rsidRPr="002C1B33">
        <w:rPr>
          <w:rFonts w:ascii="Times New Roman" w:eastAsia="Times New Roman" w:hAnsi="Times New Roman" w:cs="Times New Roman"/>
          <w:sz w:val="20"/>
          <w:szCs w:val="20"/>
          <w:lang w:val="en-GB"/>
        </w:rPr>
        <w:t>SRPB total score and its sub-scores.</w:t>
      </w:r>
    </w:p>
    <w:p w14:paraId="45DB6EAF" w14:textId="77777777" w:rsidR="005F2A3C" w:rsidRPr="002C1B33" w:rsidRDefault="005F2A3C" w:rsidP="005F2A3C">
      <w:pPr>
        <w:spacing w:line="480" w:lineRule="auto"/>
        <w:ind w:firstLine="284"/>
        <w:jc w:val="both"/>
        <w:rPr>
          <w:rFonts w:ascii="Times New Roman" w:eastAsia="Times New Roman" w:hAnsi="Times New Roman" w:cs="Times New Roman"/>
          <w:sz w:val="20"/>
          <w:szCs w:val="20"/>
          <w:lang w:val="en-GB"/>
        </w:rPr>
      </w:pPr>
      <w:r w:rsidRPr="002C1B33">
        <w:rPr>
          <w:rFonts w:ascii="Times New Roman" w:eastAsia="Times New Roman" w:hAnsi="Times New Roman" w:cs="Times New Roman"/>
          <w:sz w:val="20"/>
          <w:szCs w:val="20"/>
          <w:lang w:val="en-GB"/>
        </w:rPr>
        <w:t>Wilcoxon signed-rank tests were performed to assess potential differences in the Greyson NDE score at hospital time and one year later in the whole sample of patients and within each group. Mann-Whitney U test was used to compare the Greyson NDE total score evolution from hospital time to the one-year phone call between the two groups.</w:t>
      </w:r>
    </w:p>
    <w:p w14:paraId="0E31FB41" w14:textId="77777777" w:rsidR="005F2A3C" w:rsidRPr="002C1B33" w:rsidRDefault="005F2A3C" w:rsidP="005F2A3C">
      <w:pPr>
        <w:spacing w:line="480" w:lineRule="auto"/>
        <w:ind w:firstLine="284"/>
        <w:jc w:val="both"/>
        <w:rPr>
          <w:rFonts w:ascii="Times New Roman" w:eastAsia="Times New Roman" w:hAnsi="Times New Roman" w:cs="Times New Roman"/>
          <w:sz w:val="20"/>
          <w:szCs w:val="20"/>
          <w:lang w:val="en-GB"/>
        </w:rPr>
      </w:pPr>
      <w:r w:rsidRPr="002C1B33">
        <w:rPr>
          <w:rFonts w:ascii="Times New Roman" w:eastAsia="Times New Roman" w:hAnsi="Times New Roman" w:cs="Times New Roman"/>
          <w:sz w:val="20"/>
          <w:szCs w:val="20"/>
          <w:lang w:val="en-GB"/>
        </w:rPr>
        <w:t>The results were considered significant at the level of α=5% (p&lt;0</w:t>
      </w:r>
      <w:r w:rsidRPr="002C1B33">
        <w:rPr>
          <w:rFonts w:ascii="Times New Roman" w:hAnsi="Times New Roman" w:cs="Times New Roman"/>
          <w:sz w:val="20"/>
          <w:szCs w:val="20"/>
          <w:lang w:val="en-GB"/>
        </w:rPr>
        <w:t>.</w:t>
      </w:r>
      <w:r w:rsidRPr="002C1B33">
        <w:rPr>
          <w:rFonts w:ascii="Times New Roman" w:eastAsia="Times New Roman" w:hAnsi="Times New Roman" w:cs="Times New Roman"/>
          <w:sz w:val="20"/>
          <w:szCs w:val="20"/>
          <w:lang w:val="en-GB"/>
        </w:rPr>
        <w:t xml:space="preserve">05).  </w:t>
      </w:r>
    </w:p>
    <w:p w14:paraId="7F223B1A" w14:textId="494AA051" w:rsidR="0053127E" w:rsidRPr="002C1B33" w:rsidRDefault="0053127E" w:rsidP="005912A9">
      <w:pPr>
        <w:spacing w:line="480" w:lineRule="auto"/>
        <w:rPr>
          <w:rFonts w:ascii="Times New Roman" w:eastAsia="Times New Roman" w:hAnsi="Times New Roman" w:cs="Times New Roman"/>
          <w:b/>
          <w:sz w:val="20"/>
          <w:szCs w:val="20"/>
          <w:lang w:val="en-GB"/>
        </w:rPr>
      </w:pPr>
    </w:p>
    <w:p w14:paraId="57294D2A" w14:textId="15D7311D" w:rsidR="00E75D7B" w:rsidRPr="002C1B33" w:rsidRDefault="00554A24" w:rsidP="005912A9">
      <w:pPr>
        <w:spacing w:line="480" w:lineRule="auto"/>
        <w:rPr>
          <w:rFonts w:ascii="Times New Roman" w:eastAsia="Times New Roman" w:hAnsi="Times New Roman" w:cs="Times New Roman"/>
          <w:b/>
          <w:sz w:val="20"/>
          <w:szCs w:val="20"/>
        </w:rPr>
      </w:pPr>
      <w:r w:rsidRPr="002C1B33">
        <w:rPr>
          <w:rFonts w:ascii="Times New Roman" w:eastAsia="Times New Roman" w:hAnsi="Times New Roman" w:cs="Times New Roman"/>
          <w:sz w:val="20"/>
          <w:szCs w:val="20"/>
        </w:rPr>
        <w:t>References:</w:t>
      </w:r>
    </w:p>
    <w:p w14:paraId="246EADFA" w14:textId="359C0DCA" w:rsidR="004B0C36" w:rsidRPr="002C1B33" w:rsidRDefault="00554A24"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1.</w:t>
      </w:r>
      <w:r w:rsidRPr="002C1B33">
        <w:rPr>
          <w:rFonts w:ascii="Times New Roman" w:hAnsi="Times New Roman" w:cs="Times New Roman"/>
          <w:noProof/>
          <w:sz w:val="20"/>
          <w:szCs w:val="20"/>
        </w:rPr>
        <w:tab/>
        <w:t>Inouye SK, van Dyck CH, Alessi CA, Balkin S, Siegal AP, Horwitz RI. Clarifying confusion: the confusion assessment method. A new method for detect</w:t>
      </w:r>
      <w:r w:rsidR="0032434C" w:rsidRPr="002C1B33">
        <w:rPr>
          <w:rFonts w:ascii="Times New Roman" w:hAnsi="Times New Roman" w:cs="Times New Roman"/>
          <w:noProof/>
          <w:sz w:val="20"/>
          <w:szCs w:val="20"/>
        </w:rPr>
        <w:t>ion of delirium. Ann Intern Med</w:t>
      </w:r>
      <w:r w:rsidR="004167BE" w:rsidRPr="002C1B33">
        <w:rPr>
          <w:rFonts w:ascii="Times New Roman" w:hAnsi="Times New Roman" w:cs="Times New Roman"/>
          <w:noProof/>
          <w:sz w:val="20"/>
          <w:szCs w:val="20"/>
        </w:rPr>
        <w:t>. 1990;</w:t>
      </w:r>
      <w:r w:rsidRPr="002C1B33">
        <w:rPr>
          <w:rFonts w:ascii="Times New Roman" w:hAnsi="Times New Roman" w:cs="Times New Roman"/>
          <w:noProof/>
          <w:sz w:val="20"/>
          <w:szCs w:val="20"/>
        </w:rPr>
        <w:t>113(12):941</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8</w:t>
      </w:r>
    </w:p>
    <w:p w14:paraId="2AB2BF02" w14:textId="0D1A2032" w:rsidR="00554A24" w:rsidRPr="002C1B33" w:rsidRDefault="00554A24"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2.</w:t>
      </w:r>
      <w:r w:rsidRPr="002C1B33">
        <w:rPr>
          <w:rFonts w:ascii="Times New Roman" w:hAnsi="Times New Roman" w:cs="Times New Roman"/>
          <w:noProof/>
          <w:sz w:val="20"/>
          <w:szCs w:val="20"/>
        </w:rPr>
        <w:tab/>
        <w:t>Greyson B. The near-death experience scale. Construction, reliability</w:t>
      </w:r>
      <w:r w:rsidR="0032434C" w:rsidRPr="002C1B33">
        <w:rPr>
          <w:rFonts w:ascii="Times New Roman" w:hAnsi="Times New Roman" w:cs="Times New Roman"/>
          <w:noProof/>
          <w:sz w:val="20"/>
          <w:szCs w:val="20"/>
        </w:rPr>
        <w:t>, and validity. J Nerv Ment Dis</w:t>
      </w:r>
      <w:r w:rsidR="004167BE" w:rsidRPr="002C1B33">
        <w:rPr>
          <w:rFonts w:ascii="Times New Roman" w:hAnsi="Times New Roman" w:cs="Times New Roman"/>
          <w:noProof/>
          <w:sz w:val="20"/>
          <w:szCs w:val="20"/>
        </w:rPr>
        <w:t>. 1983;171(6):</w:t>
      </w:r>
      <w:r w:rsidRPr="002C1B33">
        <w:rPr>
          <w:rFonts w:ascii="Times New Roman" w:hAnsi="Times New Roman" w:cs="Times New Roman"/>
          <w:noProof/>
          <w:sz w:val="20"/>
          <w:szCs w:val="20"/>
        </w:rPr>
        <w:t>369</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75</w:t>
      </w:r>
      <w:r w:rsidR="002238B1" w:rsidRPr="002C1B33">
        <w:rPr>
          <w:rFonts w:ascii="Times New Roman" w:hAnsi="Times New Roman" w:cs="Times New Roman"/>
          <w:noProof/>
          <w:sz w:val="20"/>
          <w:szCs w:val="20"/>
        </w:rPr>
        <w:t xml:space="preserve"> </w:t>
      </w:r>
    </w:p>
    <w:p w14:paraId="2325AABF" w14:textId="0FF41BB4" w:rsidR="00554A24" w:rsidRPr="002C1B33" w:rsidRDefault="00554A24"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3.</w:t>
      </w:r>
      <w:r w:rsidRPr="002C1B33">
        <w:rPr>
          <w:rFonts w:ascii="Times New Roman" w:hAnsi="Times New Roman" w:cs="Times New Roman"/>
          <w:noProof/>
          <w:sz w:val="20"/>
          <w:szCs w:val="20"/>
        </w:rPr>
        <w:tab/>
        <w:t>Bernstein EM, Putnam FW. Development, reliability, and validity of a disso</w:t>
      </w:r>
      <w:r w:rsidR="0032434C" w:rsidRPr="002C1B33">
        <w:rPr>
          <w:rFonts w:ascii="Times New Roman" w:hAnsi="Times New Roman" w:cs="Times New Roman"/>
          <w:noProof/>
          <w:sz w:val="20"/>
          <w:szCs w:val="20"/>
        </w:rPr>
        <w:t>ciation scale. J Nerv Ment Dis</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 xml:space="preserve"> </w:t>
      </w:r>
      <w:r w:rsidR="004167BE" w:rsidRPr="002C1B33">
        <w:rPr>
          <w:rFonts w:ascii="Times New Roman" w:hAnsi="Times New Roman" w:cs="Times New Roman"/>
          <w:noProof/>
          <w:sz w:val="20"/>
          <w:szCs w:val="20"/>
        </w:rPr>
        <w:t>1986;174(12):</w:t>
      </w:r>
      <w:r w:rsidRPr="002C1B33">
        <w:rPr>
          <w:rFonts w:ascii="Times New Roman" w:hAnsi="Times New Roman" w:cs="Times New Roman"/>
          <w:noProof/>
          <w:sz w:val="20"/>
          <w:szCs w:val="20"/>
        </w:rPr>
        <w:t>727</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35</w:t>
      </w:r>
    </w:p>
    <w:p w14:paraId="5B6FC74E" w14:textId="4896920C" w:rsidR="00554A24" w:rsidRPr="002C1B33" w:rsidRDefault="00554A24"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4.</w:t>
      </w:r>
      <w:r w:rsidRPr="002C1B33">
        <w:rPr>
          <w:rFonts w:ascii="Times New Roman" w:hAnsi="Times New Roman" w:cs="Times New Roman"/>
          <w:noProof/>
          <w:sz w:val="20"/>
          <w:szCs w:val="20"/>
        </w:rPr>
        <w:tab/>
        <w:t>Waller N, Putnam FW, Carlson E. Types of dissociation and dissociative types: A taxonomic analysis of dissociative exp</w:t>
      </w:r>
      <w:r w:rsidR="004167BE" w:rsidRPr="002C1B33">
        <w:rPr>
          <w:rFonts w:ascii="Times New Roman" w:hAnsi="Times New Roman" w:cs="Times New Roman"/>
          <w:noProof/>
          <w:sz w:val="20"/>
          <w:szCs w:val="20"/>
        </w:rPr>
        <w:t>eriences. Psychol</w:t>
      </w:r>
      <w:r w:rsidR="0032434C" w:rsidRPr="002C1B33">
        <w:rPr>
          <w:rFonts w:ascii="Times New Roman" w:hAnsi="Times New Roman" w:cs="Times New Roman"/>
          <w:noProof/>
          <w:sz w:val="20"/>
          <w:szCs w:val="20"/>
        </w:rPr>
        <w:t xml:space="preserve"> Methods</w:t>
      </w:r>
      <w:r w:rsidR="004167BE" w:rsidRPr="002C1B33">
        <w:rPr>
          <w:rFonts w:ascii="Times New Roman" w:hAnsi="Times New Roman" w:cs="Times New Roman"/>
          <w:noProof/>
          <w:sz w:val="20"/>
          <w:szCs w:val="20"/>
        </w:rPr>
        <w:t>. 1996;1:</w:t>
      </w:r>
      <w:r w:rsidRPr="002C1B33">
        <w:rPr>
          <w:rFonts w:ascii="Times New Roman" w:hAnsi="Times New Roman" w:cs="Times New Roman"/>
          <w:noProof/>
          <w:sz w:val="20"/>
          <w:szCs w:val="20"/>
        </w:rPr>
        <w:t>300</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21</w:t>
      </w:r>
    </w:p>
    <w:p w14:paraId="4535754B" w14:textId="6885E181" w:rsidR="00C17DF0" w:rsidRPr="002C1B33" w:rsidRDefault="00C17DF0" w:rsidP="00C45CA4">
      <w:pPr>
        <w:pStyle w:val="EndNoteBibliography"/>
        <w:spacing w:line="480" w:lineRule="auto"/>
        <w:ind w:left="720" w:hanging="720"/>
        <w:rPr>
          <w:rFonts w:ascii="Times New Roman" w:hAnsi="Times New Roman" w:cs="Times New Roman"/>
          <w:noProof/>
          <w:sz w:val="20"/>
          <w:szCs w:val="20"/>
          <w:lang w:val="fr-BE"/>
        </w:rPr>
      </w:pPr>
      <w:r w:rsidRPr="002C1B33">
        <w:rPr>
          <w:rFonts w:ascii="Times New Roman" w:hAnsi="Times New Roman" w:cs="Times New Roman"/>
          <w:noProof/>
          <w:sz w:val="20"/>
          <w:szCs w:val="20"/>
        </w:rPr>
        <w:t>5.</w:t>
      </w:r>
      <w:r w:rsidRPr="002C1B33">
        <w:rPr>
          <w:rFonts w:ascii="Times New Roman" w:hAnsi="Times New Roman" w:cs="Times New Roman"/>
          <w:noProof/>
          <w:sz w:val="20"/>
          <w:szCs w:val="20"/>
        </w:rPr>
        <w:tab/>
        <w:t xml:space="preserve">Group WS. A cross-cultural study of spirituality, religion, and personal beliefs as components of quality of life. </w:t>
      </w:r>
      <w:r w:rsidRPr="002C1B33">
        <w:rPr>
          <w:rFonts w:ascii="Times New Roman" w:hAnsi="Times New Roman" w:cs="Times New Roman"/>
          <w:noProof/>
          <w:sz w:val="20"/>
          <w:szCs w:val="20"/>
          <w:lang w:val="fr-BE"/>
        </w:rPr>
        <w:t xml:space="preserve">Soc Sci </w:t>
      </w:r>
      <w:r w:rsidR="004167BE" w:rsidRPr="002C1B33">
        <w:rPr>
          <w:rFonts w:ascii="Times New Roman" w:hAnsi="Times New Roman" w:cs="Times New Roman"/>
          <w:noProof/>
          <w:sz w:val="20"/>
          <w:szCs w:val="20"/>
          <w:lang w:val="fr-BE"/>
        </w:rPr>
        <w:t>Med. 2006;62(6):</w:t>
      </w:r>
      <w:r w:rsidRPr="002C1B33">
        <w:rPr>
          <w:rFonts w:ascii="Times New Roman" w:hAnsi="Times New Roman" w:cs="Times New Roman"/>
          <w:noProof/>
          <w:sz w:val="20"/>
          <w:szCs w:val="20"/>
          <w:lang w:val="fr-BE"/>
        </w:rPr>
        <w:t>1486</w:t>
      </w:r>
      <w:r w:rsidR="004167BE" w:rsidRPr="002C1B33">
        <w:rPr>
          <w:rFonts w:ascii="Times New Roman" w:hAnsi="Times New Roman" w:cs="Times New Roman"/>
          <w:noProof/>
          <w:sz w:val="20"/>
          <w:szCs w:val="20"/>
          <w:lang w:val="fr-BE"/>
        </w:rPr>
        <w:t>-</w:t>
      </w:r>
      <w:r w:rsidR="0032434C" w:rsidRPr="002C1B33">
        <w:rPr>
          <w:rFonts w:ascii="Times New Roman" w:hAnsi="Times New Roman" w:cs="Times New Roman"/>
          <w:noProof/>
          <w:sz w:val="20"/>
          <w:szCs w:val="20"/>
          <w:lang w:val="fr-BE"/>
        </w:rPr>
        <w:t>97</w:t>
      </w:r>
    </w:p>
    <w:p w14:paraId="43778630" w14:textId="511D470D" w:rsidR="00C17DF0" w:rsidRPr="002C1B33" w:rsidRDefault="00C17DF0"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lang w:val="fr-BE"/>
        </w:rPr>
        <w:t>6.</w:t>
      </w:r>
      <w:r w:rsidRPr="002C1B33">
        <w:rPr>
          <w:rFonts w:ascii="Times New Roman" w:hAnsi="Times New Roman" w:cs="Times New Roman"/>
          <w:noProof/>
          <w:sz w:val="20"/>
          <w:szCs w:val="20"/>
          <w:lang w:val="fr-BE"/>
        </w:rPr>
        <w:tab/>
        <w:t xml:space="preserve">Mandhouj O, Etter JF, Courvoisier D, Aubin HJ. </w:t>
      </w:r>
      <w:r w:rsidRPr="002C1B33">
        <w:rPr>
          <w:rFonts w:ascii="Times New Roman" w:hAnsi="Times New Roman" w:cs="Times New Roman"/>
          <w:noProof/>
          <w:sz w:val="20"/>
          <w:szCs w:val="20"/>
        </w:rPr>
        <w:t>French-language version of the World Health Organization quality of life spirituality, religiousness and personal beliefs instru</w:t>
      </w:r>
      <w:r w:rsidR="0032434C" w:rsidRPr="002C1B33">
        <w:rPr>
          <w:rFonts w:ascii="Times New Roman" w:hAnsi="Times New Roman" w:cs="Times New Roman"/>
          <w:noProof/>
          <w:sz w:val="20"/>
          <w:szCs w:val="20"/>
        </w:rPr>
        <w:t>ment. Health Qual Life Outcomes</w:t>
      </w:r>
      <w:r w:rsidR="004167BE" w:rsidRPr="002C1B33">
        <w:rPr>
          <w:rFonts w:ascii="Times New Roman" w:hAnsi="Times New Roman" w:cs="Times New Roman"/>
          <w:noProof/>
          <w:sz w:val="20"/>
          <w:szCs w:val="20"/>
        </w:rPr>
        <w:t>. 2012;</w:t>
      </w:r>
      <w:r w:rsidRPr="002C1B33">
        <w:rPr>
          <w:rFonts w:ascii="Times New Roman" w:hAnsi="Times New Roman" w:cs="Times New Roman"/>
          <w:noProof/>
          <w:sz w:val="20"/>
          <w:szCs w:val="20"/>
        </w:rPr>
        <w:t>10</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39</w:t>
      </w:r>
    </w:p>
    <w:p w14:paraId="5E583B58" w14:textId="2302883E" w:rsidR="00C17DF0" w:rsidRPr="002C1B33" w:rsidRDefault="00C17DF0"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7.</w:t>
      </w:r>
      <w:r w:rsidRPr="002C1B33">
        <w:rPr>
          <w:rFonts w:ascii="Times New Roman" w:hAnsi="Times New Roman" w:cs="Times New Roman"/>
          <w:noProof/>
          <w:sz w:val="20"/>
          <w:szCs w:val="20"/>
        </w:rPr>
        <w:tab/>
        <w:t xml:space="preserve">D'Argembeau A, Van der Linden M. Remembering pride and shame: self-enhancement and the phenomenology of </w:t>
      </w:r>
      <w:r w:rsidR="0032434C" w:rsidRPr="002C1B33">
        <w:rPr>
          <w:rFonts w:ascii="Times New Roman" w:hAnsi="Times New Roman" w:cs="Times New Roman"/>
          <w:noProof/>
          <w:sz w:val="20"/>
          <w:szCs w:val="20"/>
        </w:rPr>
        <w:t>autobiographical memory. Memory</w:t>
      </w:r>
      <w:r w:rsidR="004167BE" w:rsidRPr="002C1B33">
        <w:rPr>
          <w:rFonts w:ascii="Times New Roman" w:hAnsi="Times New Roman" w:cs="Times New Roman"/>
          <w:noProof/>
          <w:sz w:val="20"/>
          <w:szCs w:val="20"/>
        </w:rPr>
        <w:t>. 2008;16(5):</w:t>
      </w:r>
      <w:r w:rsidRPr="002C1B33">
        <w:rPr>
          <w:rFonts w:ascii="Times New Roman" w:hAnsi="Times New Roman" w:cs="Times New Roman"/>
          <w:noProof/>
          <w:sz w:val="20"/>
          <w:szCs w:val="20"/>
        </w:rPr>
        <w:t>538</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47</w:t>
      </w:r>
    </w:p>
    <w:p w14:paraId="79E9750F" w14:textId="18B4BA37" w:rsidR="00C17DF0" w:rsidRPr="002C1B33" w:rsidRDefault="00C17DF0" w:rsidP="00C45CA4">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t>8.</w:t>
      </w:r>
      <w:r w:rsidRPr="002C1B33">
        <w:rPr>
          <w:rFonts w:ascii="Times New Roman" w:hAnsi="Times New Roman" w:cs="Times New Roman"/>
          <w:noProof/>
          <w:sz w:val="20"/>
          <w:szCs w:val="20"/>
        </w:rPr>
        <w:tab/>
        <w:t>Johnson MK, Foley MA, Suengas AG, Raye CL. Phenomenal characteristics of memories for perceived and imagined autobiograp</w:t>
      </w:r>
      <w:r w:rsidR="0032434C" w:rsidRPr="002C1B33">
        <w:rPr>
          <w:rFonts w:ascii="Times New Roman" w:hAnsi="Times New Roman" w:cs="Times New Roman"/>
          <w:noProof/>
          <w:sz w:val="20"/>
          <w:szCs w:val="20"/>
        </w:rPr>
        <w:t>hical events. J Exp Psychol Gen</w:t>
      </w:r>
      <w:r w:rsidR="004167BE" w:rsidRPr="002C1B33">
        <w:rPr>
          <w:rFonts w:ascii="Times New Roman" w:hAnsi="Times New Roman" w:cs="Times New Roman"/>
          <w:noProof/>
          <w:sz w:val="20"/>
          <w:szCs w:val="20"/>
        </w:rPr>
        <w:t>. 1988;117(4):</w:t>
      </w:r>
      <w:r w:rsidRPr="002C1B33">
        <w:rPr>
          <w:rFonts w:ascii="Times New Roman" w:hAnsi="Times New Roman" w:cs="Times New Roman"/>
          <w:noProof/>
          <w:sz w:val="20"/>
          <w:szCs w:val="20"/>
        </w:rPr>
        <w:t>371</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6</w:t>
      </w:r>
    </w:p>
    <w:p w14:paraId="68E73396" w14:textId="77777777" w:rsidR="00527AF2" w:rsidRPr="002C1B33" w:rsidRDefault="001068C2" w:rsidP="00527AF2">
      <w:pPr>
        <w:pStyle w:val="EndNoteBibliography"/>
        <w:spacing w:line="480" w:lineRule="auto"/>
        <w:ind w:left="720" w:hanging="720"/>
        <w:rPr>
          <w:rFonts w:ascii="Times New Roman" w:hAnsi="Times New Roman" w:cs="Times New Roman"/>
          <w:noProof/>
          <w:sz w:val="20"/>
          <w:szCs w:val="20"/>
        </w:rPr>
      </w:pPr>
      <w:r w:rsidRPr="002C1B33">
        <w:rPr>
          <w:rFonts w:ascii="Times New Roman" w:hAnsi="Times New Roman" w:cs="Times New Roman"/>
          <w:noProof/>
          <w:sz w:val="20"/>
          <w:szCs w:val="20"/>
        </w:rPr>
        <w:lastRenderedPageBreak/>
        <w:t>9.</w:t>
      </w:r>
      <w:r w:rsidRPr="002C1B33">
        <w:rPr>
          <w:rFonts w:ascii="Times New Roman" w:hAnsi="Times New Roman" w:cs="Times New Roman"/>
          <w:noProof/>
          <w:sz w:val="20"/>
          <w:szCs w:val="20"/>
        </w:rPr>
        <w:tab/>
        <w:t>Rabin R, de Charro F. EQ-5D: a measure of health status from the EuroQol Group. Ann Med</w:t>
      </w:r>
      <w:r w:rsidR="004167BE" w:rsidRPr="002C1B33">
        <w:rPr>
          <w:rFonts w:ascii="Times New Roman" w:hAnsi="Times New Roman" w:cs="Times New Roman"/>
          <w:noProof/>
          <w:sz w:val="20"/>
          <w:szCs w:val="20"/>
        </w:rPr>
        <w:t>. 2001;33(5):</w:t>
      </w:r>
      <w:r w:rsidRPr="002C1B33">
        <w:rPr>
          <w:rFonts w:ascii="Times New Roman" w:hAnsi="Times New Roman" w:cs="Times New Roman"/>
          <w:noProof/>
          <w:sz w:val="20"/>
          <w:szCs w:val="20"/>
        </w:rPr>
        <w:t>337</w:t>
      </w:r>
      <w:r w:rsidR="004167BE" w:rsidRPr="002C1B33">
        <w:rPr>
          <w:rFonts w:ascii="Times New Roman" w:hAnsi="Times New Roman" w:cs="Times New Roman"/>
          <w:noProof/>
          <w:sz w:val="20"/>
          <w:szCs w:val="20"/>
        </w:rPr>
        <w:t>-</w:t>
      </w:r>
      <w:r w:rsidR="0032434C" w:rsidRPr="002C1B33">
        <w:rPr>
          <w:rFonts w:ascii="Times New Roman" w:hAnsi="Times New Roman" w:cs="Times New Roman"/>
          <w:noProof/>
          <w:sz w:val="20"/>
          <w:szCs w:val="20"/>
        </w:rPr>
        <w:t>43</w:t>
      </w:r>
    </w:p>
    <w:p w14:paraId="676681A1" w14:textId="31EDA805" w:rsidR="005F2A3C" w:rsidRPr="002C1B33" w:rsidRDefault="00527AF2" w:rsidP="008A132E">
      <w:pPr>
        <w:pStyle w:val="EndNoteBibliography"/>
        <w:spacing w:line="480" w:lineRule="auto"/>
        <w:ind w:left="720" w:hanging="720"/>
        <w:rPr>
          <w:rFonts w:ascii="Times New Roman" w:eastAsia="Times New Roman" w:hAnsi="Times New Roman" w:cs="Times New Roman"/>
          <w:b/>
        </w:rPr>
        <w:sectPr w:rsidR="005F2A3C" w:rsidRPr="002C1B33">
          <w:footerReference w:type="default" r:id="rId7"/>
          <w:pgSz w:w="11909" w:h="16834"/>
          <w:pgMar w:top="1440" w:right="1440" w:bottom="1440" w:left="1440" w:header="720" w:footer="720" w:gutter="0"/>
          <w:pgNumType w:start="1"/>
          <w:cols w:space="720"/>
        </w:sectPr>
      </w:pPr>
      <w:r w:rsidRPr="002C1B33">
        <w:rPr>
          <w:rFonts w:ascii="Times New Roman" w:hAnsi="Times New Roman" w:cs="Times New Roman"/>
          <w:noProof/>
          <w:sz w:val="20"/>
          <w:szCs w:val="20"/>
        </w:rPr>
        <w:t xml:space="preserve">10.        </w:t>
      </w:r>
      <w:r w:rsidRPr="002C1B33">
        <w:rPr>
          <w:rFonts w:ascii="Times New Roman" w:hAnsi="Times New Roman" w:cs="Times New Roman"/>
          <w:sz w:val="20"/>
          <w:szCs w:val="20"/>
        </w:rPr>
        <w:t>Hosmer Jr,</w:t>
      </w:r>
      <w:bookmarkStart w:id="0" w:name="_GoBack"/>
      <w:bookmarkEnd w:id="0"/>
      <w:r w:rsidRPr="002C1B33">
        <w:rPr>
          <w:rFonts w:ascii="Times New Roman" w:hAnsi="Times New Roman" w:cs="Times New Roman"/>
          <w:sz w:val="20"/>
          <w:szCs w:val="20"/>
        </w:rPr>
        <w:t xml:space="preserve"> D.W., Lemeshow, S., Sturdivant, R.X.: Applied logistic regression. 2013; John Wiley &amp; Sons</w:t>
      </w:r>
    </w:p>
    <w:p w14:paraId="45F91882" w14:textId="77777777" w:rsidR="00BE1896" w:rsidRDefault="00BE1896" w:rsidP="00BE1896">
      <w:pPr>
        <w:spacing w:line="480" w:lineRule="auto"/>
        <w:rPr>
          <w:rFonts w:ascii="Times New Roman" w:eastAsia="Times New Roman" w:hAnsi="Times New Roman" w:cs="Times New Roman"/>
          <w:b/>
        </w:rPr>
      </w:pPr>
      <w:r w:rsidRPr="00925D15">
        <w:rPr>
          <w:rFonts w:ascii="Times New Roman" w:eastAsia="Times New Roman" w:hAnsi="Times New Roman" w:cs="Times New Roman"/>
          <w:b/>
        </w:rPr>
        <w:lastRenderedPageBreak/>
        <w:t xml:space="preserve">Supplemental Figure 1. </w:t>
      </w:r>
      <w:r w:rsidRPr="00925D15">
        <w:rPr>
          <w:rFonts w:ascii="Times New Roman" w:eastAsia="Times New Roman" w:hAnsi="Times New Roman" w:cs="Times New Roman"/>
        </w:rPr>
        <w:t>Enrolment flowchart.</w:t>
      </w:r>
      <w:r w:rsidRPr="006453FA">
        <w:rPr>
          <w:rFonts w:ascii="Times New Roman" w:eastAsia="Times New Roman" w:hAnsi="Times New Roman" w:cs="Times New Roman"/>
          <w:b/>
        </w:rPr>
        <w:t xml:space="preserve"> </w:t>
      </w:r>
    </w:p>
    <w:p w14:paraId="58A97BD7" w14:textId="06E78AA8" w:rsidR="00BE1896" w:rsidRDefault="00BE1896" w:rsidP="00BE1896">
      <w:pPr>
        <w:spacing w:line="480" w:lineRule="auto"/>
        <w:jc w:val="center"/>
        <w:rPr>
          <w:rFonts w:ascii="Times New Roman" w:eastAsia="Times New Roman" w:hAnsi="Times New Roman" w:cs="Times New Roman"/>
          <w:b/>
        </w:rPr>
      </w:pPr>
      <w:r w:rsidRPr="007E65B2">
        <w:rPr>
          <w:rFonts w:ascii="Times New Roman" w:eastAsia="Gungsuh" w:hAnsi="Times New Roman" w:cs="Times New Roman"/>
          <w:noProof/>
          <w:lang w:val="en-IN" w:eastAsia="en-IN"/>
        </w:rPr>
        <w:drawing>
          <wp:inline distT="0" distB="0" distL="0" distR="0" wp14:anchorId="7BBEFFA8" wp14:editId="6962CBD0">
            <wp:extent cx="4411980" cy="4386028"/>
            <wp:effectExtent l="0" t="0" r="7620" b="0"/>
            <wp:docPr id="2" name="Image 2" descr="C:\Users\cha_0\Documents\Coma Science Group\NDE expé\Projet prospectif\Paper_ICU\last\CC_Brief-report\Review_after_rebuttal\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_0\Documents\Coma Science Group\NDE expé\Projet prospectif\Paper_ICU\last\CC_Brief-report\Review_after_rebuttal\Fig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1588" cy="4395580"/>
                    </a:xfrm>
                    <a:prstGeom prst="rect">
                      <a:avLst/>
                    </a:prstGeom>
                    <a:noFill/>
                    <a:ln>
                      <a:noFill/>
                    </a:ln>
                  </pic:spPr>
                </pic:pic>
              </a:graphicData>
            </a:graphic>
          </wp:inline>
        </w:drawing>
      </w:r>
    </w:p>
    <w:p w14:paraId="4DFD2666" w14:textId="77777777" w:rsidR="00BE1896" w:rsidRDefault="00BE1896" w:rsidP="00F65712">
      <w:pPr>
        <w:spacing w:line="480" w:lineRule="auto"/>
        <w:rPr>
          <w:rFonts w:ascii="Times New Roman" w:eastAsia="Times New Roman" w:hAnsi="Times New Roman" w:cs="Times New Roman"/>
          <w:b/>
        </w:rPr>
      </w:pPr>
    </w:p>
    <w:p w14:paraId="3448E120" w14:textId="77777777" w:rsidR="00BE1896" w:rsidRDefault="00BE1896" w:rsidP="00F65712">
      <w:pPr>
        <w:spacing w:line="480" w:lineRule="auto"/>
        <w:rPr>
          <w:rFonts w:ascii="Times New Roman" w:eastAsia="Times New Roman" w:hAnsi="Times New Roman" w:cs="Times New Roman"/>
          <w:b/>
        </w:rPr>
        <w:sectPr w:rsidR="00BE1896">
          <w:pgSz w:w="11909" w:h="16834"/>
          <w:pgMar w:top="1440" w:right="1440" w:bottom="1440" w:left="1440" w:header="720" w:footer="720" w:gutter="0"/>
          <w:pgNumType w:start="1"/>
          <w:cols w:space="720"/>
        </w:sectPr>
      </w:pPr>
    </w:p>
    <w:p w14:paraId="5DA08460" w14:textId="5590EFB5" w:rsidR="00F65712" w:rsidRPr="00933DEE" w:rsidRDefault="00F65712" w:rsidP="00F65712">
      <w:pPr>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Supplemental Table 1</w:t>
      </w:r>
      <w:r w:rsidRPr="002C1B33">
        <w:rPr>
          <w:rFonts w:ascii="Times New Roman" w:eastAsia="Times New Roman" w:hAnsi="Times New Roman" w:cs="Times New Roman"/>
          <w:b/>
        </w:rPr>
        <w:t>.</w:t>
      </w:r>
      <w:r>
        <w:rPr>
          <w:rFonts w:ascii="Times New Roman" w:eastAsia="Times New Roman" w:hAnsi="Times New Roman" w:cs="Times New Roman"/>
          <w:b/>
        </w:rPr>
        <w:t xml:space="preserve"> </w:t>
      </w:r>
      <w:r w:rsidRPr="00933DEE">
        <w:rPr>
          <w:rFonts w:ascii="Times New Roman" w:eastAsia="Times New Roman" w:hAnsi="Times New Roman" w:cs="Times New Roman"/>
          <w:b/>
        </w:rPr>
        <w:t xml:space="preserve">Sociodemographic characteristics and medical history of both NDE and non-NDE groups.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680"/>
        <w:gridCol w:w="1560"/>
        <w:gridCol w:w="1545"/>
        <w:gridCol w:w="1545"/>
        <w:gridCol w:w="1545"/>
        <w:gridCol w:w="975"/>
      </w:tblGrid>
      <w:tr w:rsidR="00F65712" w:rsidRPr="002C1B33" w14:paraId="5371F175" w14:textId="77777777" w:rsidTr="00E02C2A">
        <w:trPr>
          <w:trHeight w:val="300"/>
        </w:trPr>
        <w:tc>
          <w:tcPr>
            <w:tcW w:w="3240"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203319C" w14:textId="77777777" w:rsidR="00F65712" w:rsidRPr="002C1B33" w:rsidRDefault="00F65712" w:rsidP="00E02C2A">
            <w:pPr>
              <w:spacing w:line="480" w:lineRule="auto"/>
              <w:contextualSpacing/>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Variables</w:t>
            </w:r>
          </w:p>
        </w:tc>
        <w:tc>
          <w:tcPr>
            <w:tcW w:w="154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F932C99" w14:textId="77777777" w:rsidR="00F65712" w:rsidRPr="002C1B33" w:rsidRDefault="00F65712" w:rsidP="00E02C2A">
            <w:pPr>
              <w:spacing w:line="480" w:lineRule="auto"/>
              <w:contextualSpacing/>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NDE group</w:t>
            </w:r>
          </w:p>
          <w:p w14:paraId="4C22DE6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(n=19)</w:t>
            </w:r>
          </w:p>
        </w:tc>
        <w:tc>
          <w:tcPr>
            <w:tcW w:w="154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0BAA96C" w14:textId="77777777" w:rsidR="00F65712" w:rsidRPr="002C1B33" w:rsidRDefault="00F65712" w:rsidP="00E02C2A">
            <w:pPr>
              <w:spacing w:line="480" w:lineRule="auto"/>
              <w:contextualSpacing/>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Non-NDE group</w:t>
            </w:r>
          </w:p>
          <w:p w14:paraId="4402812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(n=107)</w:t>
            </w:r>
          </w:p>
        </w:tc>
        <w:tc>
          <w:tcPr>
            <w:tcW w:w="1545"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F229FBF" w14:textId="77777777" w:rsidR="00F65712" w:rsidRPr="002C1B33" w:rsidRDefault="00F65712" w:rsidP="00E02C2A">
            <w:pPr>
              <w:spacing w:line="480" w:lineRule="auto"/>
              <w:contextualSpacing/>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Statistic</w:t>
            </w:r>
          </w:p>
        </w:tc>
        <w:tc>
          <w:tcPr>
            <w:tcW w:w="97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E573AA7" w14:textId="77777777" w:rsidR="00F65712" w:rsidRPr="002C1B33" w:rsidRDefault="00F65712" w:rsidP="00E02C2A">
            <w:pPr>
              <w:spacing w:line="480" w:lineRule="auto"/>
              <w:contextualSpacing/>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p-value</w:t>
            </w:r>
          </w:p>
        </w:tc>
      </w:tr>
      <w:tr w:rsidR="00F65712" w:rsidRPr="002C1B33" w14:paraId="7534E5B6" w14:textId="77777777" w:rsidTr="00E02C2A">
        <w:trPr>
          <w:trHeight w:val="417"/>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48F8B5"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Sex (male)</w:t>
            </w:r>
          </w:p>
          <w:p w14:paraId="6B7A2479"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D6254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w:t>
            </w:r>
          </w:p>
          <w:p w14:paraId="7D61D1D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BB066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64</w:t>
            </w:r>
          </w:p>
          <w:p w14:paraId="1DF1A8B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E21B4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Chi²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34</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F3DE98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56</w:t>
            </w:r>
          </w:p>
        </w:tc>
      </w:tr>
      <w:tr w:rsidR="00F65712" w:rsidRPr="002C1B33" w14:paraId="2BC73711" w14:textId="77777777" w:rsidTr="00E02C2A">
        <w:trPr>
          <w:trHeight w:val="237"/>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5D791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Age</w:t>
            </w:r>
          </w:p>
          <w:p w14:paraId="61FC536E"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Median in years (Q1-Q3)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19938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57</w:t>
            </w:r>
          </w:p>
          <w:p w14:paraId="783C8EF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(46-67)</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4537B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64</w:t>
            </w:r>
          </w:p>
          <w:p w14:paraId="6876C10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(56-70)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D895D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Kruskal-Wallis = 20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84</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45FA3B7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14</w:t>
            </w:r>
          </w:p>
        </w:tc>
      </w:tr>
      <w:tr w:rsidR="00F65712" w:rsidRPr="002C1B33" w14:paraId="3F7B098E" w14:textId="77777777" w:rsidTr="00E02C2A">
        <w:trPr>
          <w:trHeight w:val="245"/>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9858E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Weight</w:t>
            </w:r>
          </w:p>
          <w:p w14:paraId="33983618"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Median in kg (Q1-Q3)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6000D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71</w:t>
            </w:r>
          </w:p>
          <w:p w14:paraId="0B0C6AC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(61-83)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69431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70</w:t>
            </w:r>
          </w:p>
          <w:p w14:paraId="3F407BD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(60-82)</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DAB11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Kruskal-Wallis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011</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BC92AC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92</w:t>
            </w:r>
          </w:p>
        </w:tc>
      </w:tr>
      <w:tr w:rsidR="00F65712" w:rsidRPr="002C1B33" w14:paraId="19382457" w14:textId="77777777" w:rsidTr="00E02C2A">
        <w:trPr>
          <w:trHeight w:val="239"/>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2A70B0"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Size</w:t>
            </w:r>
          </w:p>
          <w:p w14:paraId="6D32038D"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Mean in cm (SD)</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BF1C8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169</w:t>
            </w:r>
          </w:p>
          <w:p w14:paraId="68B72F7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(12)</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A4540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170</w:t>
            </w:r>
          </w:p>
          <w:p w14:paraId="79375C3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(9)</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D8959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T-test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41</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1EF0DC1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68</w:t>
            </w:r>
          </w:p>
        </w:tc>
      </w:tr>
      <w:tr w:rsidR="00F65712" w:rsidRPr="002C1B33" w14:paraId="5CE02D7F" w14:textId="77777777" w:rsidTr="00E02C2A">
        <w:trPr>
          <w:trHeight w:val="247"/>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6EA1C"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BMI</w:t>
            </w:r>
          </w:p>
          <w:p w14:paraId="64DFF91B"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Median in kg/m² (Q1-Q3)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645ED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25</w:t>
            </w:r>
          </w:p>
          <w:p w14:paraId="48975CB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(21-28)</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CD713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24</w:t>
            </w:r>
          </w:p>
          <w:p w14:paraId="717DFBF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(21-28)</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370AD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Kruskal-Wallis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12</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1FA6CBA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73</w:t>
            </w:r>
          </w:p>
        </w:tc>
      </w:tr>
      <w:tr w:rsidR="00F65712" w:rsidRPr="002C1B33" w14:paraId="2C23DFED" w14:textId="77777777" w:rsidTr="00E02C2A">
        <w:trPr>
          <w:trHeight w:val="189"/>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3E3AD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Addiction (alcohol, tobacco, drug)</w:t>
            </w:r>
          </w:p>
          <w:p w14:paraId="31639AC1"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34996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12</w:t>
            </w:r>
          </w:p>
          <w:p w14:paraId="5DED121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DB5C0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49</w:t>
            </w:r>
          </w:p>
          <w:p w14:paraId="7C67A0A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(46)</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8A6A5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Chi² test = 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95</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F1ED02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16</w:t>
            </w:r>
          </w:p>
        </w:tc>
      </w:tr>
      <w:tr w:rsidR="00F65712" w:rsidRPr="002C1B33" w14:paraId="293EA78A" w14:textId="77777777" w:rsidTr="00E02C2A">
        <w:trPr>
          <w:trHeight w:val="93"/>
        </w:trPr>
        <w:tc>
          <w:tcPr>
            <w:tcW w:w="168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5261A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Education level</w:t>
            </w:r>
          </w:p>
          <w:p w14:paraId="2E7A6791"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p w14:paraId="28E3FC38"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4FC251"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Primary school</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DE6C5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AEE904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 xml:space="preserve"> 13</w:t>
            </w:r>
          </w:p>
          <w:p w14:paraId="2D21013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(12)</w:t>
            </w:r>
          </w:p>
        </w:tc>
        <w:tc>
          <w:tcPr>
            <w:tcW w:w="1545"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38F26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5</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54</w:t>
            </w:r>
          </w:p>
          <w:p w14:paraId="31B8153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 xml:space="preserve"> </w:t>
            </w:r>
          </w:p>
        </w:tc>
        <w:tc>
          <w:tcPr>
            <w:tcW w:w="975"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14:paraId="7E12908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12</w:t>
            </w:r>
          </w:p>
        </w:tc>
      </w:tr>
      <w:tr w:rsidR="00F65712" w:rsidRPr="002C1B33" w14:paraId="508761AA" w14:textId="77777777" w:rsidTr="00E02C2A">
        <w:trPr>
          <w:trHeight w:val="101"/>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3AE2A9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A45A9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High school</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35139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 xml:space="preserve">13 </w:t>
            </w:r>
          </w:p>
          <w:p w14:paraId="1E3EABC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(68)</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54FE1A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77</w:t>
            </w:r>
          </w:p>
          <w:p w14:paraId="4490BC0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(72)</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F89414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4F998B7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431752B3" w14:textId="77777777" w:rsidTr="00E02C2A">
        <w:trPr>
          <w:trHeight w:val="221"/>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4BA9B0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D99D47"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Bachelor</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7388E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w:t>
            </w:r>
          </w:p>
          <w:p w14:paraId="035702A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0D44C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8</w:t>
            </w:r>
          </w:p>
          <w:p w14:paraId="6414D2D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(7)</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DE9A407"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5746682C"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54A40999" w14:textId="77777777" w:rsidTr="00E02C2A">
        <w:trPr>
          <w:trHeight w:val="315"/>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0CC7A63"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800E3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Master</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AF381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w:t>
            </w:r>
          </w:p>
          <w:p w14:paraId="4308976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A5800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9</w:t>
            </w:r>
          </w:p>
          <w:p w14:paraId="572E0B3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(8)</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C7172C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474C4947"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7B059211" w14:textId="77777777" w:rsidTr="00E02C2A">
        <w:trPr>
          <w:trHeight w:val="139"/>
        </w:trPr>
        <w:tc>
          <w:tcPr>
            <w:tcW w:w="168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411267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Culture</w:t>
            </w:r>
          </w:p>
          <w:p w14:paraId="10FEAFE7"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p w14:paraId="15AEFBA0"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F7E045"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Occidental</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463AB4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19</w:t>
            </w:r>
          </w:p>
          <w:p w14:paraId="5EAEB88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E9146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106</w:t>
            </w:r>
          </w:p>
          <w:p w14:paraId="5BC1016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(99)</w:t>
            </w:r>
          </w:p>
        </w:tc>
        <w:tc>
          <w:tcPr>
            <w:tcW w:w="1545"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5F664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18</w:t>
            </w:r>
          </w:p>
        </w:tc>
        <w:tc>
          <w:tcPr>
            <w:tcW w:w="975"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14:paraId="64E33217" w14:textId="77777777" w:rsidR="00F65712" w:rsidRPr="002C1B33" w:rsidRDefault="00F65712" w:rsidP="00E02C2A">
            <w:pPr>
              <w:spacing w:line="480" w:lineRule="auto"/>
              <w:ind w:left="140" w:right="140"/>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w:t>
            </w:r>
          </w:p>
        </w:tc>
      </w:tr>
      <w:tr w:rsidR="00F65712" w:rsidRPr="002C1B33" w14:paraId="0B2135CB" w14:textId="77777777" w:rsidTr="00E02C2A">
        <w:trPr>
          <w:trHeight w:val="20"/>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FC17DBB"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01239B"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African</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BFE5C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p>
          <w:p w14:paraId="4FDDB49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64F2E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46C71B5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F701AB7"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6ABDB6F8"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7233F4F8" w14:textId="77777777" w:rsidTr="00E02C2A">
        <w:trPr>
          <w:trHeight w:val="327"/>
        </w:trPr>
        <w:tc>
          <w:tcPr>
            <w:tcW w:w="168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195D3A"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Religion</w:t>
            </w:r>
          </w:p>
          <w:p w14:paraId="2C1A418E"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lastRenderedPageBreak/>
              <w:t>No. of patients (%)</w:t>
            </w:r>
          </w:p>
          <w:p w14:paraId="0651A301"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E71C9B"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lastRenderedPageBreak/>
              <w:t>Agnostic</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41257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2B47718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lastRenderedPageBreak/>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DAB7A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lastRenderedPageBreak/>
              <w:t>1</w:t>
            </w:r>
          </w:p>
          <w:p w14:paraId="57C3A42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lastRenderedPageBreak/>
              <w:t>(1)</w:t>
            </w:r>
          </w:p>
        </w:tc>
        <w:tc>
          <w:tcPr>
            <w:tcW w:w="1545"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7D785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lastRenderedPageBreak/>
              <w:t>Fisher’s exact test = 5</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69</w:t>
            </w:r>
          </w:p>
        </w:tc>
        <w:tc>
          <w:tcPr>
            <w:tcW w:w="975"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14:paraId="737F357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17</w:t>
            </w:r>
          </w:p>
        </w:tc>
      </w:tr>
      <w:tr w:rsidR="00F65712" w:rsidRPr="002C1B33" w14:paraId="2ED5FF91" w14:textId="77777777" w:rsidTr="00E02C2A">
        <w:trPr>
          <w:trHeight w:val="440"/>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E49B1F9"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C3D7C3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Atheist</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DD427B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w:t>
            </w:r>
          </w:p>
          <w:p w14:paraId="2F05A05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E49D7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37</w:t>
            </w:r>
          </w:p>
          <w:p w14:paraId="2E79CE1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(35)</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1E47631"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0496F8DE"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2B8BD646" w14:textId="77777777" w:rsidTr="00E02C2A">
        <w:trPr>
          <w:trHeight w:val="203"/>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2BA29E0"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E56C2A"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Catholic</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734F6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12</w:t>
            </w:r>
          </w:p>
          <w:p w14:paraId="58BA6C4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(63)</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2D8A07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65</w:t>
            </w:r>
          </w:p>
          <w:p w14:paraId="4B9078F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(61)</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07DEBD0"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79CC3EA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5CC05A20" w14:textId="77777777" w:rsidTr="00E02C2A">
        <w:trPr>
          <w:trHeight w:val="155"/>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EA7FF6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DFD6F7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Lay</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AB68F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p>
          <w:p w14:paraId="10E712D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C9A73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52214AF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245B8F9"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27D62118"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2FABA2AD" w14:textId="77777777" w:rsidTr="00E02C2A">
        <w:trPr>
          <w:trHeight w:val="390"/>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A4E779B"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F4F6A6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Muslim</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4B2876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00014FE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63813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7D6150E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969BCE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087FF376"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581BDD12" w14:textId="77777777" w:rsidTr="00E02C2A">
        <w:trPr>
          <w:trHeight w:val="342"/>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68C9226"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9CFAAB3"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Protestant</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D4684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65B117B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E718F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w:t>
            </w:r>
          </w:p>
          <w:p w14:paraId="1DB503D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w:t>
            </w:r>
          </w:p>
        </w:tc>
        <w:tc>
          <w:tcPr>
            <w:tcW w:w="15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460EF40"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975" w:type="dxa"/>
            <w:vMerge/>
            <w:tcBorders>
              <w:bottom w:val="single" w:sz="8" w:space="0" w:color="000000"/>
              <w:right w:val="nil"/>
            </w:tcBorders>
            <w:shd w:val="clear" w:color="auto" w:fill="auto"/>
            <w:tcMar>
              <w:top w:w="100" w:type="dxa"/>
              <w:left w:w="100" w:type="dxa"/>
              <w:bottom w:w="100" w:type="dxa"/>
              <w:right w:w="100" w:type="dxa"/>
            </w:tcMar>
          </w:tcPr>
          <w:p w14:paraId="55C7412A"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r>
      <w:tr w:rsidR="00F65712" w:rsidRPr="002C1B33" w14:paraId="11BA862F" w14:textId="77777777" w:rsidTr="00E02C2A">
        <w:trPr>
          <w:trHeight w:val="247"/>
        </w:trPr>
        <w:tc>
          <w:tcPr>
            <w:tcW w:w="168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FFCDC3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Antecedent</w:t>
            </w:r>
          </w:p>
          <w:p w14:paraId="62985024"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p w14:paraId="08475717"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E4B0F3"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Epilepsy</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765187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2C68844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A7FCC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w:t>
            </w:r>
          </w:p>
          <w:p w14:paraId="0799155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(6)</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6D57E0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0036</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1750CC4E" w14:textId="77777777" w:rsidR="00F65712" w:rsidRPr="002C1B33" w:rsidRDefault="00F65712" w:rsidP="00E02C2A">
            <w:pPr>
              <w:spacing w:line="480" w:lineRule="auto"/>
              <w:ind w:left="140" w:right="140"/>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w:t>
            </w:r>
          </w:p>
        </w:tc>
      </w:tr>
      <w:tr w:rsidR="00F65712" w:rsidRPr="002C1B33" w14:paraId="5AA9CE72" w14:textId="77777777" w:rsidTr="00E02C2A">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BBA753E"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309FE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Stroke</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372DBE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386AD9F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381F7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p w14:paraId="621CBA9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2E943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012</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CF8AA4B" w14:textId="77777777" w:rsidR="00F65712" w:rsidRPr="002C1B33" w:rsidRDefault="00F65712" w:rsidP="00E02C2A">
            <w:pPr>
              <w:spacing w:line="480" w:lineRule="auto"/>
              <w:ind w:left="140" w:right="140"/>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w:t>
            </w:r>
          </w:p>
        </w:tc>
      </w:tr>
      <w:tr w:rsidR="00F65712" w:rsidRPr="002C1B33" w14:paraId="5EAFF7D9" w14:textId="77777777" w:rsidTr="00E02C2A">
        <w:trPr>
          <w:trHeight w:val="429"/>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F61DC08"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842F8F9"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Cirrhosis</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C5628A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w:t>
            </w:r>
          </w:p>
          <w:p w14:paraId="00631B8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233FF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p w14:paraId="6458C1B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0D58E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054</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6719AA8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28</w:t>
            </w:r>
          </w:p>
        </w:tc>
      </w:tr>
      <w:tr w:rsidR="00F65712" w:rsidRPr="002C1B33" w14:paraId="312EB994" w14:textId="77777777" w:rsidTr="00E02C2A">
        <w:trPr>
          <w:trHeight w:val="49"/>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FC434D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2D1E36"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Diabetes</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EECD73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0F09D59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752DB25"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19</w:t>
            </w:r>
          </w:p>
          <w:p w14:paraId="10ADC82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(18)</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E42C0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89</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4D78DFCE"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30</w:t>
            </w:r>
          </w:p>
        </w:tc>
      </w:tr>
      <w:tr w:rsidR="00F65712" w:rsidRPr="002C1B33" w14:paraId="5C8352D6" w14:textId="77777777" w:rsidTr="00E02C2A">
        <w:trPr>
          <w:trHeight w:val="326"/>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8923123"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740BC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Chronic obstructive pulmonary disease</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DF4484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p w14:paraId="5F86939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(26)</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8D96EC9"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32</w:t>
            </w:r>
          </w:p>
          <w:p w14:paraId="587BE7D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(30)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790BC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Chi²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10</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2C4A1E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75</w:t>
            </w:r>
          </w:p>
        </w:tc>
      </w:tr>
      <w:tr w:rsidR="00F65712" w:rsidRPr="002C1B33" w14:paraId="184BDB5B" w14:textId="77777777" w:rsidTr="00E02C2A">
        <w:trPr>
          <w:trHeight w:val="160"/>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50DBF9F"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B7D1578"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Heart disease</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8AD8D3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p w14:paraId="750F2AC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(26)</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E81BA8"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27</w:t>
            </w:r>
          </w:p>
          <w:p w14:paraId="2079EB7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4A7871"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010</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43FB3C7A" w14:textId="77777777" w:rsidR="00F65712" w:rsidRPr="002C1B33" w:rsidRDefault="00F65712" w:rsidP="00E02C2A">
            <w:pPr>
              <w:spacing w:line="480" w:lineRule="auto"/>
              <w:ind w:left="140" w:right="140"/>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w:t>
            </w:r>
          </w:p>
        </w:tc>
      </w:tr>
      <w:tr w:rsidR="00F65712" w:rsidRPr="002C1B33" w14:paraId="3947D48D" w14:textId="77777777" w:rsidTr="00E02C2A">
        <w:trPr>
          <w:trHeight w:val="145"/>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12AFB6A"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8FBE4AD"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Neoplasia</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80B28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2E4D3A7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97A4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w:t>
            </w:r>
          </w:p>
          <w:p w14:paraId="43656184"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35AEFBA"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2</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31</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72AB863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19</w:t>
            </w:r>
          </w:p>
        </w:tc>
      </w:tr>
      <w:tr w:rsidR="00F65712" w:rsidRPr="002C1B33" w14:paraId="67E36AF8" w14:textId="77777777" w:rsidTr="00E02C2A">
        <w:trPr>
          <w:trHeight w:val="239"/>
        </w:trPr>
        <w:tc>
          <w:tcPr>
            <w:tcW w:w="168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3B1FB78"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p>
        </w:tc>
        <w:tc>
          <w:tcPr>
            <w:tcW w:w="15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08E0B2"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Psychiatric trouble</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5A0C5B0"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w:t>
            </w:r>
          </w:p>
          <w:p w14:paraId="23CCAD2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(5)</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1C990C"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11</w:t>
            </w:r>
          </w:p>
          <w:p w14:paraId="2A284B4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DDE98B"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47</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6A555D26"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69</w:t>
            </w:r>
          </w:p>
        </w:tc>
      </w:tr>
      <w:tr w:rsidR="00F65712" w:rsidRPr="002C1B33" w14:paraId="1378CD23" w14:textId="77777777" w:rsidTr="00E02C2A">
        <w:trPr>
          <w:trHeight w:val="205"/>
        </w:trPr>
        <w:tc>
          <w:tcPr>
            <w:tcW w:w="324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8BA914" w14:textId="77777777" w:rsidR="00F65712" w:rsidRPr="002C1B33" w:rsidRDefault="00F65712" w:rsidP="00E02C2A">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Other (previous) NDE(s)</w:t>
            </w:r>
          </w:p>
          <w:p w14:paraId="7AE216D7" w14:textId="77777777" w:rsidR="00F65712" w:rsidRPr="002C1B33" w:rsidRDefault="00F65712" w:rsidP="00E02C2A">
            <w:pPr>
              <w:spacing w:line="480" w:lineRule="auto"/>
              <w:contextualSpacing/>
              <w:rPr>
                <w:rFonts w:ascii="Times New Roman" w:eastAsia="Times New Roman" w:hAnsi="Times New Roman" w:cs="Times New Roman"/>
                <w:i/>
                <w:sz w:val="16"/>
                <w:szCs w:val="16"/>
              </w:rPr>
            </w:pPr>
            <w:r w:rsidRPr="002C1B33">
              <w:rPr>
                <w:rFonts w:ascii="Times New Roman" w:eastAsia="Times New Roman" w:hAnsi="Times New Roman" w:cs="Times New Roman"/>
                <w:i/>
                <w:sz w:val="16"/>
                <w:szCs w:val="16"/>
              </w:rPr>
              <w:t>No. of patients (%)</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E93273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4</w:t>
            </w:r>
          </w:p>
          <w:p w14:paraId="7E558083"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(21)</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1301F9F"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10</w:t>
            </w:r>
          </w:p>
          <w:p w14:paraId="1E39DE52"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(9)</w:t>
            </w:r>
          </w:p>
        </w:tc>
        <w:tc>
          <w:tcPr>
            <w:tcW w:w="154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12B52D"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Fisher’s exact test = 2</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24</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41BD3A77" w14:textId="77777777" w:rsidR="00F65712" w:rsidRPr="002C1B33" w:rsidRDefault="00F65712" w:rsidP="00E02C2A">
            <w:pPr>
              <w:spacing w:line="480" w:lineRule="auto"/>
              <w:contextualSpacing/>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0</w:t>
            </w:r>
            <w:r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22</w:t>
            </w:r>
          </w:p>
        </w:tc>
      </w:tr>
    </w:tbl>
    <w:p w14:paraId="1C626C64" w14:textId="77777777" w:rsidR="00F65712" w:rsidRPr="002C1B33" w:rsidRDefault="00F65712" w:rsidP="00F65712">
      <w:pPr>
        <w:spacing w:line="480" w:lineRule="auto"/>
        <w:contextualSpacing/>
        <w:rPr>
          <w:rFonts w:ascii="Times New Roman" w:eastAsia="Times New Roman" w:hAnsi="Times New Roman" w:cs="Times New Roman"/>
          <w:sz w:val="16"/>
          <w:szCs w:val="16"/>
        </w:rPr>
      </w:pPr>
      <w:r w:rsidRPr="002C1B33">
        <w:rPr>
          <w:rFonts w:ascii="Times New Roman" w:eastAsia="Times New Roman" w:hAnsi="Times New Roman" w:cs="Times New Roman"/>
          <w:iCs/>
          <w:sz w:val="16"/>
          <w:szCs w:val="16"/>
        </w:rPr>
        <w:t>Q1-Q3</w:t>
      </w:r>
      <w:r w:rsidRPr="002C1B33">
        <w:rPr>
          <w:rFonts w:ascii="Times New Roman" w:eastAsia="Times New Roman" w:hAnsi="Times New Roman" w:cs="Times New Roman"/>
          <w:sz w:val="16"/>
          <w:szCs w:val="16"/>
        </w:rPr>
        <w:t>= first and third quartiles; SD= standard deviation; NDE= near-death experience; BMI= body mass index</w:t>
      </w:r>
    </w:p>
    <w:p w14:paraId="449F9795" w14:textId="0BAFABB7" w:rsidR="00304C35" w:rsidRPr="002C1B33" w:rsidRDefault="002C1B33" w:rsidP="00304C35">
      <w:pPr>
        <w:spacing w:line="480" w:lineRule="auto"/>
        <w:contextualSpacing/>
        <w:rPr>
          <w:rFonts w:ascii="Times New Roman" w:eastAsia="Times New Roman" w:hAnsi="Times New Roman" w:cs="Times New Roman"/>
          <w:sz w:val="16"/>
          <w:szCs w:val="16"/>
          <w:lang w:val="en-GB"/>
        </w:rPr>
      </w:pPr>
      <w:r>
        <w:rPr>
          <w:rFonts w:ascii="Times New Roman" w:eastAsia="Times New Roman" w:hAnsi="Times New Roman" w:cs="Times New Roman"/>
          <w:b/>
        </w:rPr>
        <w:lastRenderedPageBreak/>
        <w:t xml:space="preserve">Supplemental Table </w:t>
      </w:r>
      <w:r w:rsidR="00F65712">
        <w:rPr>
          <w:rFonts w:ascii="Times New Roman" w:eastAsia="Times New Roman" w:hAnsi="Times New Roman" w:cs="Times New Roman"/>
          <w:b/>
        </w:rPr>
        <w:t>2</w:t>
      </w:r>
      <w:r w:rsidR="005E13F1" w:rsidRPr="002C1B33">
        <w:rPr>
          <w:rFonts w:ascii="Times New Roman" w:eastAsia="Times New Roman" w:hAnsi="Times New Roman" w:cs="Times New Roman"/>
          <w:b/>
        </w:rPr>
        <w:t xml:space="preserve">. </w:t>
      </w:r>
      <w:r w:rsidR="005F2A3C" w:rsidRPr="002C1B33">
        <w:rPr>
          <w:rFonts w:ascii="Times New Roman" w:eastAsia="Times New Roman" w:hAnsi="Times New Roman" w:cs="Times New Roman"/>
          <w:b/>
          <w:lang w:val="en-GB"/>
        </w:rPr>
        <w:t xml:space="preserve">Total scores and subscores of all questionnaires for the two groups (NDE group: </w:t>
      </w:r>
      <w:r w:rsidR="005F2A3C" w:rsidRPr="002C1B33">
        <w:rPr>
          <w:rFonts w:ascii="Times New Roman" w:eastAsia="Times New Roman" w:hAnsi="Times New Roman" w:cs="Times New Roman"/>
          <w:b/>
          <w:color w:val="323232"/>
          <w:lang w:val="en-GB"/>
        </w:rPr>
        <w:t xml:space="preserve">N=19; </w:t>
      </w:r>
      <w:r w:rsidR="005F2A3C" w:rsidRPr="002C1B33">
        <w:rPr>
          <w:rFonts w:ascii="Times New Roman" w:eastAsia="Times New Roman" w:hAnsi="Times New Roman" w:cs="Times New Roman"/>
          <w:b/>
          <w:lang w:val="en-GB"/>
        </w:rPr>
        <w:t>and non-NDE group</w:t>
      </w:r>
      <w:r w:rsidR="005F2A3C" w:rsidRPr="002C1B33">
        <w:rPr>
          <w:rFonts w:ascii="Times New Roman" w:hAnsi="Times New Roman" w:cs="Times New Roman"/>
          <w:b/>
          <w:lang w:val="en-GB"/>
        </w:rPr>
        <w:t xml:space="preserve">: </w:t>
      </w:r>
      <w:r w:rsidR="005F2A3C" w:rsidRPr="002C1B33">
        <w:rPr>
          <w:rFonts w:ascii="Times New Roman" w:eastAsia="Times New Roman" w:hAnsi="Times New Roman" w:cs="Times New Roman"/>
          <w:b/>
          <w:color w:val="323232"/>
          <w:lang w:val="en-GB"/>
        </w:rPr>
        <w:t>N=107)</w:t>
      </w:r>
      <w:r w:rsidR="005F2A3C" w:rsidRPr="002C1B33">
        <w:rPr>
          <w:rFonts w:ascii="Times New Roman" w:eastAsia="Times New Roman" w:hAnsi="Times New Roman" w:cs="Times New Roman"/>
          <w:b/>
          <w:lang w:val="en-GB"/>
        </w:rPr>
        <w:t>.</w:t>
      </w:r>
      <w:r w:rsidR="00304C35">
        <w:rPr>
          <w:rFonts w:ascii="Times New Roman" w:eastAsia="Times New Roman" w:hAnsi="Times New Roman" w:cs="Times New Roman"/>
          <w:b/>
          <w:lang w:val="en-GB"/>
        </w:rPr>
        <w:t xml:space="preserve"> </w:t>
      </w:r>
      <w:r w:rsidR="00304C35" w:rsidRPr="00933DEE">
        <w:rPr>
          <w:rFonts w:ascii="Times New Roman" w:eastAsia="Times New Roman" w:hAnsi="Times New Roman" w:cs="Times New Roman"/>
          <w:lang w:val="en-GB"/>
        </w:rPr>
        <w:t xml:space="preserve">The four patients who experienced other NDEs in the past obtained a higher DES total score (median=14; </w:t>
      </w:r>
      <w:r w:rsidR="00304C35">
        <w:rPr>
          <w:rFonts w:ascii="Times New Roman" w:eastAsia="Times New Roman" w:hAnsi="Times New Roman" w:cs="Times New Roman"/>
          <w:lang w:val="en-GB"/>
        </w:rPr>
        <w:t>Q1-Q3</w:t>
      </w:r>
      <w:r w:rsidR="00304C35" w:rsidRPr="00933DEE">
        <w:rPr>
          <w:rFonts w:ascii="Times New Roman" w:eastAsia="Times New Roman" w:hAnsi="Times New Roman" w:cs="Times New Roman"/>
          <w:lang w:val="en-GB"/>
        </w:rPr>
        <w:t xml:space="preserve">=12-16) than the ones who did not (median=6; </w:t>
      </w:r>
      <w:r w:rsidR="00304C35">
        <w:rPr>
          <w:rFonts w:ascii="Times New Roman" w:eastAsia="Times New Roman" w:hAnsi="Times New Roman" w:cs="Times New Roman"/>
          <w:lang w:val="en-GB"/>
        </w:rPr>
        <w:t>Q1-Q3</w:t>
      </w:r>
      <w:r w:rsidR="00304C35" w:rsidRPr="00933DEE">
        <w:rPr>
          <w:rFonts w:ascii="Times New Roman" w:eastAsia="Times New Roman" w:hAnsi="Times New Roman" w:cs="Times New Roman"/>
          <w:lang w:val="en-GB"/>
        </w:rPr>
        <w:t>=4-9) (p=0</w:t>
      </w:r>
      <w:r w:rsidR="00304C35" w:rsidRPr="00933DEE">
        <w:rPr>
          <w:rFonts w:ascii="Times New Roman" w:hAnsi="Times New Roman" w:cs="Times New Roman"/>
          <w:lang w:val="en-GB"/>
        </w:rPr>
        <w:t>.</w:t>
      </w:r>
      <w:r w:rsidR="00304C35" w:rsidRPr="00933DEE">
        <w:rPr>
          <w:rFonts w:ascii="Times New Roman" w:eastAsia="Times New Roman" w:hAnsi="Times New Roman" w:cs="Times New Roman"/>
          <w:lang w:val="en-GB"/>
        </w:rPr>
        <w:t>027; Kruskal-Wallis=4</w:t>
      </w:r>
      <w:r w:rsidR="00304C35" w:rsidRPr="00933DEE">
        <w:rPr>
          <w:rFonts w:ascii="Times New Roman" w:hAnsi="Times New Roman" w:cs="Times New Roman"/>
          <w:lang w:val="en-GB"/>
        </w:rPr>
        <w:t>.</w:t>
      </w:r>
      <w:r w:rsidR="00304C35" w:rsidRPr="00933DEE">
        <w:rPr>
          <w:rFonts w:ascii="Times New Roman" w:eastAsia="Times New Roman" w:hAnsi="Times New Roman" w:cs="Times New Roman"/>
          <w:lang w:val="en-GB"/>
        </w:rPr>
        <w:t>86).</w:t>
      </w:r>
    </w:p>
    <w:tbl>
      <w:tblPr>
        <w:tblW w:w="9781" w:type="dxa"/>
        <w:tblBorders>
          <w:top w:val="nil"/>
          <w:left w:val="nil"/>
          <w:bottom w:val="nil"/>
          <w:right w:val="nil"/>
          <w:insideH w:val="nil"/>
          <w:insideV w:val="nil"/>
        </w:tblBorders>
        <w:tblLayout w:type="fixed"/>
        <w:tblLook w:val="0600" w:firstRow="0" w:lastRow="0" w:firstColumn="0" w:lastColumn="0" w:noHBand="1" w:noVBand="1"/>
      </w:tblPr>
      <w:tblGrid>
        <w:gridCol w:w="993"/>
        <w:gridCol w:w="2693"/>
        <w:gridCol w:w="1417"/>
        <w:gridCol w:w="1843"/>
        <w:gridCol w:w="1701"/>
        <w:gridCol w:w="1134"/>
      </w:tblGrid>
      <w:tr w:rsidR="005F2A3C" w:rsidRPr="002C1B33" w14:paraId="7B41AD79" w14:textId="77777777" w:rsidTr="00A40C43">
        <w:trPr>
          <w:trHeight w:val="155"/>
        </w:trPr>
        <w:tc>
          <w:tcPr>
            <w:tcW w:w="3686"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EECB9B" w14:textId="77777777" w:rsidR="005F2A3C" w:rsidRPr="002C1B33" w:rsidRDefault="005F2A3C" w:rsidP="00A40C43">
            <w:pPr>
              <w:spacing w:line="480" w:lineRule="auto"/>
              <w:ind w:left="140" w:right="140"/>
              <w:contextualSpacing/>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Questionnaires</w:t>
            </w:r>
          </w:p>
        </w:tc>
        <w:tc>
          <w:tcPr>
            <w:tcW w:w="1417"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1605D2D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NDE group</w:t>
            </w:r>
          </w:p>
          <w:p w14:paraId="7876AAF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(n=19)</w:t>
            </w:r>
          </w:p>
        </w:tc>
        <w:tc>
          <w:tcPr>
            <w:tcW w:w="1843"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7B8ABC25"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Non-NDE group</w:t>
            </w:r>
          </w:p>
          <w:p w14:paraId="1460CA9C"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(n=107)</w:t>
            </w:r>
          </w:p>
        </w:tc>
        <w:tc>
          <w:tcPr>
            <w:tcW w:w="1701" w:type="dxa"/>
            <w:tcBorders>
              <w:top w:val="single" w:sz="8" w:space="0" w:color="000000"/>
              <w:left w:val="nil"/>
              <w:bottom w:val="single" w:sz="8" w:space="0" w:color="000000"/>
              <w:right w:val="single" w:sz="4" w:space="0" w:color="auto"/>
            </w:tcBorders>
            <w:shd w:val="clear" w:color="auto" w:fill="auto"/>
            <w:tcMar>
              <w:top w:w="100" w:type="dxa"/>
              <w:left w:w="100" w:type="dxa"/>
              <w:bottom w:w="100" w:type="dxa"/>
              <w:right w:w="100" w:type="dxa"/>
            </w:tcMar>
          </w:tcPr>
          <w:p w14:paraId="60497D30"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Kruskal-Wallis</w:t>
            </w:r>
          </w:p>
          <w:p w14:paraId="7E549551"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Statistic</w:t>
            </w:r>
          </w:p>
        </w:tc>
        <w:tc>
          <w:tcPr>
            <w:tcW w:w="1134" w:type="dxa"/>
            <w:tcBorders>
              <w:top w:val="single" w:sz="8" w:space="0" w:color="000000"/>
              <w:left w:val="single" w:sz="4" w:space="0" w:color="auto"/>
              <w:bottom w:val="single" w:sz="8" w:space="0" w:color="000000"/>
              <w:right w:val="nil"/>
            </w:tcBorders>
            <w:shd w:val="clear" w:color="auto" w:fill="auto"/>
            <w:tcMar>
              <w:top w:w="100" w:type="dxa"/>
              <w:left w:w="100" w:type="dxa"/>
              <w:bottom w:w="100" w:type="dxa"/>
              <w:right w:w="100" w:type="dxa"/>
            </w:tcMar>
          </w:tcPr>
          <w:p w14:paraId="0DF1406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p-value</w:t>
            </w:r>
          </w:p>
        </w:tc>
      </w:tr>
      <w:tr w:rsidR="005F2A3C" w:rsidRPr="002C1B33" w14:paraId="26E177AA" w14:textId="77777777" w:rsidTr="00A40C43">
        <w:trPr>
          <w:trHeight w:val="330"/>
        </w:trPr>
        <w:tc>
          <w:tcPr>
            <w:tcW w:w="3686"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A90248"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Greyson total score</w:t>
            </w:r>
          </w:p>
          <w:p w14:paraId="6BC9396E"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1AD106C"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10</w:t>
            </w:r>
          </w:p>
          <w:p w14:paraId="075BC29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(8-12)</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45265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05DDEC9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CA5425"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49</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26</w:t>
            </w:r>
          </w:p>
        </w:tc>
        <w:tc>
          <w:tcPr>
            <w:tcW w:w="1134"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60AC983"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r w:rsidR="005F2A3C" w:rsidRPr="002C1B33" w14:paraId="0040E6C5" w14:textId="77777777" w:rsidTr="00A40C43">
        <w:trPr>
          <w:trHeight w:val="382"/>
        </w:trPr>
        <w:tc>
          <w:tcPr>
            <w:tcW w:w="3686" w:type="dxa"/>
            <w:gridSpan w:val="2"/>
            <w:tcBorders>
              <w:bottom w:val="single" w:sz="8" w:space="0" w:color="000000"/>
              <w:right w:val="single" w:sz="8" w:space="0" w:color="000000"/>
            </w:tcBorders>
            <w:shd w:val="clear" w:color="auto" w:fill="auto"/>
            <w:tcMar>
              <w:top w:w="100" w:type="dxa"/>
              <w:left w:w="100" w:type="dxa"/>
              <w:bottom w:w="100" w:type="dxa"/>
              <w:right w:w="100" w:type="dxa"/>
            </w:tcMar>
          </w:tcPr>
          <w:p w14:paraId="32B87CC4"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DES total score</w:t>
            </w:r>
          </w:p>
          <w:p w14:paraId="6A973408"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B4060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9</w:t>
            </w:r>
          </w:p>
          <w:p w14:paraId="2657FC55"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(5-14)</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8780EC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50DC20E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(1-7)</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E7A06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19</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48</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7C025341"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r w:rsidR="005F2A3C" w:rsidRPr="002C1B33" w14:paraId="3A28E0E4" w14:textId="77777777" w:rsidTr="00A40C43">
        <w:trPr>
          <w:trHeight w:val="206"/>
        </w:trPr>
        <w:tc>
          <w:tcPr>
            <w:tcW w:w="993"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54E1B44F"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p>
          <w:p w14:paraId="71CF2300"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p>
          <w:p w14:paraId="327E993B"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p>
          <w:p w14:paraId="3DC94B5E"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p>
          <w:p w14:paraId="6E5D344E" w14:textId="77777777" w:rsidR="005F2A3C" w:rsidRPr="002C1B33" w:rsidRDefault="005F2A3C" w:rsidP="00A40C43">
            <w:pPr>
              <w:spacing w:line="480" w:lineRule="auto"/>
              <w:ind w:left="140"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WHOQOL-SRPB</w:t>
            </w: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AC8867"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1 - Hope &amp; optimism</w:t>
            </w:r>
          </w:p>
          <w:p w14:paraId="5DF998D4"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68ECC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13519B57"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C11FC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57ED514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54539B"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48</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2C184557"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0002*</w:t>
            </w:r>
          </w:p>
        </w:tc>
      </w:tr>
      <w:tr w:rsidR="005F2A3C" w:rsidRPr="002C1B33" w14:paraId="40E0F4B2" w14:textId="77777777" w:rsidTr="00A40C43">
        <w:trPr>
          <w:trHeight w:val="2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D484CD7"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8AEEB"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2 - Meaning of life</w:t>
            </w:r>
          </w:p>
          <w:p w14:paraId="6D1B4CE7"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622A7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1003C41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875EC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134CEF9D"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991075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19</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85</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1BD476D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r w:rsidR="005F2A3C" w:rsidRPr="002C1B33" w14:paraId="2FF872BE" w14:textId="77777777" w:rsidTr="00A40C43">
        <w:trPr>
          <w:trHeight w:val="39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1182689"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68B0F63"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3 - Awe</w:t>
            </w:r>
          </w:p>
          <w:p w14:paraId="7FDA3CF3"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2613D5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177C528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77105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4DBA806B"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6DD662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 xml:space="preserve"> 12</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58</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76A4EBD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0004*</w:t>
            </w:r>
          </w:p>
        </w:tc>
      </w:tr>
      <w:tr w:rsidR="005F2A3C" w:rsidRPr="002C1B33" w14:paraId="3B1B78B8" w14:textId="77777777" w:rsidTr="00A40C43">
        <w:trPr>
          <w:trHeight w:val="34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956C28E"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72B221"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4 - Inner peace</w:t>
            </w:r>
          </w:p>
          <w:p w14:paraId="0B286F16"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93A6354"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40015A2B"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EECF67F"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33B91591"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7D34B0"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44</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045B3C0D"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0064*</w:t>
            </w:r>
          </w:p>
        </w:tc>
      </w:tr>
      <w:tr w:rsidR="005F2A3C" w:rsidRPr="002C1B33" w14:paraId="3E0C8A1B" w14:textId="77777777" w:rsidTr="00304C35">
        <w:trPr>
          <w:trHeight w:val="80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7F2F4F3"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ABDA68"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5 - Wholeness &amp; integration</w:t>
            </w:r>
          </w:p>
          <w:p w14:paraId="11E6903D"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5384070"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6A0CDF14"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D6ECAB"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72420CE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F5B6E8"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84</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6F76DD1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0010*</w:t>
            </w:r>
          </w:p>
        </w:tc>
      </w:tr>
      <w:tr w:rsidR="005F2A3C" w:rsidRPr="002C1B33" w14:paraId="366E47F1" w14:textId="77777777" w:rsidTr="00A40C43">
        <w:trPr>
          <w:trHeight w:val="2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21B040E"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177432F"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6 - Spiritual strength</w:t>
            </w:r>
          </w:p>
          <w:p w14:paraId="37594176"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311F1C"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55836DC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E1862C3"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78918E08"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02B5C8"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16</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67</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1A046A4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r w:rsidR="005F2A3C" w:rsidRPr="002C1B33" w14:paraId="74BCA328" w14:textId="77777777" w:rsidTr="00A40C43">
        <w:trPr>
          <w:trHeight w:val="2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FCAB5BA"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AA7DDB"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7 - Connectedness to a spiritual being or force</w:t>
            </w:r>
          </w:p>
          <w:p w14:paraId="4DAB19DE"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80C354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476510F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(3-5)</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49306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11D269E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5D39B"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16</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72</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3C03B17C"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r w:rsidR="005F2A3C" w:rsidRPr="002C1B33" w14:paraId="2FFC17EB" w14:textId="77777777" w:rsidTr="00A40C43">
        <w:trPr>
          <w:trHeight w:val="30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3CC2FD1"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B53292F"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Subscale 8 - Faith</w:t>
            </w:r>
          </w:p>
          <w:p w14:paraId="505FDC1F"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(Q1-Q3)</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88C6842"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p>
          <w:p w14:paraId="0D885B09"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(2-4)</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191E71"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p>
          <w:p w14:paraId="35B1BB67"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6F3CE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 xml:space="preserve"> 8</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55</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0C8045A2"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0035*</w:t>
            </w:r>
          </w:p>
        </w:tc>
      </w:tr>
      <w:tr w:rsidR="005F2A3C" w:rsidRPr="002C1B33" w14:paraId="1466C23F" w14:textId="77777777" w:rsidTr="00A40C43">
        <w:trPr>
          <w:trHeight w:val="44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52E5175"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p>
        </w:tc>
        <w:tc>
          <w:tcPr>
            <w:tcW w:w="2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F7F376" w14:textId="77777777" w:rsidR="005F2A3C" w:rsidRPr="002C1B33" w:rsidRDefault="00925D15" w:rsidP="00A40C43">
            <w:pPr>
              <w:spacing w:line="480" w:lineRule="auto"/>
              <w:ind w:right="140"/>
              <w:contextualSpacing/>
              <w:rPr>
                <w:rFonts w:ascii="Times New Roman" w:eastAsia="Times New Roman" w:hAnsi="Times New Roman" w:cs="Times New Roman"/>
                <w:sz w:val="16"/>
                <w:szCs w:val="16"/>
                <w:lang w:val="en-GB"/>
              </w:rPr>
            </w:pPr>
            <w:sdt>
              <w:sdtPr>
                <w:rPr>
                  <w:rFonts w:ascii="Times New Roman" w:hAnsi="Times New Roman" w:cs="Times New Roman"/>
                  <w:sz w:val="16"/>
                  <w:szCs w:val="16"/>
                  <w:lang w:val="en-GB"/>
                </w:rPr>
                <w:tag w:val="goog_rdk_18"/>
                <w:id w:val="1350991722"/>
              </w:sdtPr>
              <w:sdtEndPr/>
              <w:sdtContent/>
            </w:sdt>
            <w:sdt>
              <w:sdtPr>
                <w:rPr>
                  <w:rFonts w:ascii="Times New Roman" w:hAnsi="Times New Roman" w:cs="Times New Roman"/>
                  <w:sz w:val="16"/>
                  <w:szCs w:val="16"/>
                  <w:lang w:val="en-GB"/>
                </w:rPr>
                <w:tag w:val="goog_rdk_19"/>
                <w:id w:val="1780214337"/>
              </w:sdtPr>
              <w:sdtEndPr/>
              <w:sdtContent/>
            </w:sdt>
            <w:r w:rsidR="005F2A3C" w:rsidRPr="002C1B33">
              <w:rPr>
                <w:rFonts w:ascii="Times New Roman" w:eastAsia="Times New Roman" w:hAnsi="Times New Roman" w:cs="Times New Roman"/>
                <w:sz w:val="16"/>
                <w:szCs w:val="16"/>
                <w:lang w:val="en-GB"/>
              </w:rPr>
              <w:t>Total score</w:t>
            </w:r>
          </w:p>
          <w:p w14:paraId="1F43B662" w14:textId="77777777" w:rsidR="005F2A3C" w:rsidRPr="002C1B33" w:rsidRDefault="005F2A3C"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lastRenderedPageBreak/>
              <w:t>Mean (SD)</w:t>
            </w:r>
          </w:p>
        </w:tc>
        <w:tc>
          <w:tcPr>
            <w:tcW w:w="14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B89024"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15</w:t>
            </w:r>
          </w:p>
          <w:p w14:paraId="5A7E73F1"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(3)</w:t>
            </w:r>
          </w:p>
        </w:tc>
        <w:tc>
          <w:tcPr>
            <w:tcW w:w="184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32CD9A"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10</w:t>
            </w:r>
          </w:p>
          <w:p w14:paraId="780659BE"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(3)</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6ADD532"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 xml:space="preserve"> 5</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58</w:t>
            </w:r>
          </w:p>
        </w:tc>
        <w:tc>
          <w:tcPr>
            <w:tcW w:w="1134" w:type="dxa"/>
            <w:tcBorders>
              <w:top w:val="nil"/>
              <w:left w:val="nil"/>
              <w:bottom w:val="single" w:sz="8" w:space="0" w:color="000000"/>
              <w:right w:val="nil"/>
            </w:tcBorders>
            <w:shd w:val="clear" w:color="auto" w:fill="auto"/>
            <w:tcMar>
              <w:top w:w="100" w:type="dxa"/>
              <w:left w:w="100" w:type="dxa"/>
              <w:bottom w:w="100" w:type="dxa"/>
              <w:right w:w="100" w:type="dxa"/>
            </w:tcMar>
          </w:tcPr>
          <w:p w14:paraId="75D8ACB6" w14:textId="77777777" w:rsidR="005F2A3C" w:rsidRPr="002C1B33" w:rsidRDefault="005F2A3C"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0001*</w:t>
            </w:r>
          </w:p>
        </w:tc>
      </w:tr>
    </w:tbl>
    <w:p w14:paraId="4536B5BD" w14:textId="7D4FF232" w:rsidR="005F2A3C" w:rsidRDefault="005F2A3C" w:rsidP="005F2A3C">
      <w:pPr>
        <w:spacing w:line="480" w:lineRule="auto"/>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*p&lt;</w:t>
      </w: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05; Q1-Q3= first and third quartiles; SD= standard deviation</w:t>
      </w:r>
    </w:p>
    <w:p w14:paraId="417676B1" w14:textId="77777777" w:rsidR="00304C35" w:rsidRDefault="00304C35" w:rsidP="007A2658">
      <w:pPr>
        <w:spacing w:line="480" w:lineRule="auto"/>
        <w:rPr>
          <w:rFonts w:ascii="Times New Roman" w:eastAsia="Times New Roman" w:hAnsi="Times New Roman" w:cs="Times New Roman"/>
          <w:b/>
        </w:rPr>
        <w:sectPr w:rsidR="00304C35">
          <w:pgSz w:w="11909" w:h="16834"/>
          <w:pgMar w:top="1440" w:right="1440" w:bottom="1440" w:left="1440" w:header="720" w:footer="720" w:gutter="0"/>
          <w:pgNumType w:start="1"/>
          <w:cols w:space="720"/>
        </w:sectPr>
      </w:pPr>
    </w:p>
    <w:p w14:paraId="034D083C" w14:textId="01AC138B" w:rsidR="007A2658" w:rsidRPr="002C1B33" w:rsidRDefault="007A2658" w:rsidP="007A2658">
      <w:pPr>
        <w:spacing w:line="480" w:lineRule="auto"/>
        <w:rPr>
          <w:rFonts w:ascii="Times New Roman" w:eastAsia="Times New Roman" w:hAnsi="Times New Roman" w:cs="Times New Roman"/>
          <w:lang w:val="en-GB"/>
        </w:rPr>
      </w:pPr>
      <w:r w:rsidRPr="002C1B33">
        <w:rPr>
          <w:rFonts w:ascii="Times New Roman" w:eastAsia="Times New Roman" w:hAnsi="Times New Roman" w:cs="Times New Roman"/>
          <w:b/>
        </w:rPr>
        <w:lastRenderedPageBreak/>
        <w:t xml:space="preserve">Supplemental </w:t>
      </w:r>
      <w:r w:rsidR="002C1B33">
        <w:rPr>
          <w:rFonts w:ascii="Times New Roman" w:eastAsia="Times New Roman" w:hAnsi="Times New Roman" w:cs="Times New Roman"/>
          <w:b/>
          <w:lang w:val="en-GB"/>
        </w:rPr>
        <w:t xml:space="preserve">Table </w:t>
      </w:r>
      <w:r w:rsidR="00F65712">
        <w:rPr>
          <w:rFonts w:ascii="Times New Roman" w:eastAsia="Times New Roman" w:hAnsi="Times New Roman" w:cs="Times New Roman"/>
          <w:b/>
          <w:lang w:val="en-GB"/>
        </w:rPr>
        <w:t>3</w:t>
      </w:r>
      <w:r w:rsidRPr="002C1B33">
        <w:rPr>
          <w:rFonts w:ascii="Times New Roman" w:eastAsia="Times New Roman" w:hAnsi="Times New Roman" w:cs="Times New Roman"/>
          <w:b/>
          <w:lang w:val="en-GB"/>
        </w:rPr>
        <w:t>. Multivariate binary logistic regression models analysing the relationship between significant baseline parameters and NDE occurrence probability</w:t>
      </w:r>
      <w:r w:rsidRPr="002C1B33">
        <w:rPr>
          <w:rFonts w:ascii="Times New Roman" w:eastAsia="Times New Roman" w:hAnsi="Times New Roman" w:cs="Times New Roman"/>
          <w:lang w:val="en-GB"/>
        </w:rPr>
        <w:t>.</w:t>
      </w:r>
      <w:r w:rsidR="00E02C2A">
        <w:rPr>
          <w:rFonts w:ascii="Times New Roman" w:eastAsia="Times New Roman" w:hAnsi="Times New Roman" w:cs="Times New Roman"/>
          <w:lang w:val="en-GB"/>
        </w:rPr>
        <w:t xml:space="preserve"> </w:t>
      </w:r>
      <w:r w:rsidR="00E02C2A" w:rsidRPr="00933DEE">
        <w:rPr>
          <w:rFonts w:ascii="Times New Roman" w:hAnsi="Times New Roman" w:cs="Times New Roman"/>
        </w:rPr>
        <w:t xml:space="preserve">The </w:t>
      </w:r>
      <w:r w:rsidR="00E02C2A" w:rsidRPr="00933DEE">
        <w:rPr>
          <w:rFonts w:ascii="Times New Roman" w:hAnsi="Times New Roman" w:cs="Times New Roman"/>
          <w:lang w:val="en-GB"/>
        </w:rPr>
        <w:t>Area Under the Receiver Operating Characteristic Curve</w:t>
      </w:r>
      <w:r w:rsidR="00E02C2A" w:rsidRPr="00933DEE">
        <w:rPr>
          <w:rFonts w:ascii="Times New Roman" w:eastAsia="Times New Roman" w:hAnsi="Times New Roman" w:cs="Times New Roman"/>
          <w:lang w:val="en-GB"/>
        </w:rPr>
        <w:t xml:space="preserve"> (AUC) </w:t>
      </w:r>
      <w:r w:rsidR="00E02C2A" w:rsidRPr="00933DEE">
        <w:rPr>
          <w:rFonts w:ascii="Times New Roman" w:hAnsi="Times New Roman" w:cs="Times New Roman"/>
        </w:rPr>
        <w:t>value remained excellent after cross validation (</w:t>
      </w:r>
      <w:r w:rsidR="00E02C2A" w:rsidRPr="00933DEE">
        <w:rPr>
          <w:rStyle w:val="Emphasis"/>
          <w:rFonts w:ascii="Times New Roman" w:hAnsi="Times New Roman" w:cs="Times New Roman"/>
          <w:color w:val="000000"/>
          <w:shd w:val="clear" w:color="auto" w:fill="FFFFFF"/>
        </w:rPr>
        <w:t>0.85 [0.77 – 0.94]).</w:t>
      </w:r>
    </w:p>
    <w:tbl>
      <w:tblPr>
        <w:tblW w:w="9498" w:type="dxa"/>
        <w:tblBorders>
          <w:top w:val="nil"/>
          <w:left w:val="nil"/>
          <w:bottom w:val="nil"/>
          <w:right w:val="nil"/>
          <w:insideH w:val="nil"/>
          <w:insideV w:val="nil"/>
        </w:tblBorders>
        <w:tblLayout w:type="fixed"/>
        <w:tblLook w:val="0600" w:firstRow="0" w:lastRow="0" w:firstColumn="0" w:lastColumn="0" w:noHBand="1" w:noVBand="1"/>
      </w:tblPr>
      <w:tblGrid>
        <w:gridCol w:w="2389"/>
        <w:gridCol w:w="2431"/>
        <w:gridCol w:w="1701"/>
        <w:gridCol w:w="1134"/>
        <w:gridCol w:w="1843"/>
      </w:tblGrid>
      <w:tr w:rsidR="00A40C43" w:rsidRPr="002C1B33" w14:paraId="4B51DB70" w14:textId="697CE107" w:rsidTr="008A263B">
        <w:trPr>
          <w:trHeight w:val="20"/>
        </w:trPr>
        <w:tc>
          <w:tcPr>
            <w:tcW w:w="23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CC00647" w14:textId="77777777" w:rsidR="00A40C43" w:rsidRPr="002C1B33" w:rsidRDefault="00A40C43" w:rsidP="00A40C43">
            <w:pPr>
              <w:spacing w:line="480" w:lineRule="auto"/>
              <w:ind w:left="140" w:right="142"/>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Model</w:t>
            </w:r>
          </w:p>
        </w:tc>
        <w:tc>
          <w:tcPr>
            <w:tcW w:w="243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5DBD8B69" w14:textId="77777777" w:rsidR="00A40C43" w:rsidRPr="002C1B33" w:rsidRDefault="00A40C43" w:rsidP="00A40C43">
            <w:pPr>
              <w:spacing w:line="480" w:lineRule="auto"/>
              <w:ind w:left="140"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b/>
                <w:sz w:val="16"/>
                <w:szCs w:val="16"/>
                <w:lang w:val="en-GB"/>
              </w:rPr>
              <w:t>Parameters</w:t>
            </w:r>
          </w:p>
        </w:tc>
        <w:tc>
          <w:tcPr>
            <w:tcW w:w="1701"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B9A2F22" w14:textId="77777777" w:rsidR="00A40C43" w:rsidRPr="002C1B33" w:rsidRDefault="00A40C43" w:rsidP="00A40C43">
            <w:pPr>
              <w:spacing w:line="480" w:lineRule="auto"/>
              <w:ind w:left="140"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b/>
                <w:sz w:val="16"/>
                <w:szCs w:val="16"/>
                <w:lang w:val="en-GB"/>
              </w:rPr>
              <w:t>OR (95% CI)</w:t>
            </w:r>
          </w:p>
        </w:tc>
        <w:tc>
          <w:tcPr>
            <w:tcW w:w="1134" w:type="dxa"/>
            <w:tcBorders>
              <w:top w:val="single" w:sz="8" w:space="0" w:color="000000"/>
              <w:left w:val="single" w:sz="4" w:space="0" w:color="auto"/>
              <w:bottom w:val="single" w:sz="8" w:space="0" w:color="000000"/>
              <w:right w:val="nil"/>
            </w:tcBorders>
            <w:shd w:val="clear" w:color="auto" w:fill="auto"/>
            <w:tcMar>
              <w:top w:w="100" w:type="dxa"/>
              <w:left w:w="100" w:type="dxa"/>
              <w:bottom w:w="100" w:type="dxa"/>
              <w:right w:w="100" w:type="dxa"/>
            </w:tcMar>
          </w:tcPr>
          <w:p w14:paraId="5D4F6E93" w14:textId="77777777" w:rsidR="00A40C43" w:rsidRPr="002C1B33" w:rsidRDefault="00A40C43" w:rsidP="00A40C43">
            <w:pPr>
              <w:spacing w:line="480" w:lineRule="auto"/>
              <w:ind w:left="140" w:right="142"/>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p-value</w:t>
            </w:r>
          </w:p>
        </w:tc>
        <w:tc>
          <w:tcPr>
            <w:tcW w:w="1843" w:type="dxa"/>
            <w:tcBorders>
              <w:top w:val="single" w:sz="8" w:space="0" w:color="000000"/>
              <w:left w:val="single" w:sz="4" w:space="0" w:color="auto"/>
              <w:bottom w:val="single" w:sz="8" w:space="0" w:color="000000"/>
              <w:right w:val="single" w:sz="4" w:space="0" w:color="auto"/>
            </w:tcBorders>
          </w:tcPr>
          <w:p w14:paraId="37B3B83C" w14:textId="5EF13897" w:rsidR="00A40C43" w:rsidRPr="002C1B33" w:rsidRDefault="00A40C43" w:rsidP="00A40C43">
            <w:pPr>
              <w:spacing w:line="480" w:lineRule="auto"/>
              <w:ind w:left="140" w:right="142"/>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AUC (</w:t>
            </w:r>
            <w:r w:rsidR="008A263B" w:rsidRPr="002C1B33">
              <w:rPr>
                <w:rFonts w:ascii="Times New Roman" w:eastAsia="Times New Roman" w:hAnsi="Times New Roman" w:cs="Times New Roman"/>
                <w:b/>
                <w:sz w:val="16"/>
                <w:szCs w:val="16"/>
                <w:lang w:val="en-GB"/>
              </w:rPr>
              <w:t>95% CI)</w:t>
            </w:r>
          </w:p>
        </w:tc>
      </w:tr>
      <w:tr w:rsidR="00A40C43" w:rsidRPr="002C1B33" w14:paraId="50424AA1" w14:textId="64CEA8C1" w:rsidTr="008A263B">
        <w:trPr>
          <w:trHeight w:val="909"/>
        </w:trPr>
        <w:tc>
          <w:tcPr>
            <w:tcW w:w="2389" w:type="dxa"/>
            <w:tcBorders>
              <w:top w:val="single" w:sz="8" w:space="0" w:color="000000"/>
              <w:bottom w:val="single" w:sz="8" w:space="0" w:color="000000"/>
              <w:right w:val="single" w:sz="8" w:space="0" w:color="000000"/>
            </w:tcBorders>
          </w:tcPr>
          <w:p w14:paraId="1E5C2FF5"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r w:rsidRPr="002C1B33">
              <w:rPr>
                <w:rFonts w:ascii="Times New Roman" w:eastAsia="Times New Roman" w:hAnsi="Times New Roman" w:cs="Times New Roman"/>
                <w:sz w:val="16"/>
                <w:szCs w:val="16"/>
                <w:vertAlign w:val="superscript"/>
                <w:lang w:val="en-GB"/>
              </w:rPr>
              <w:t>st</w:t>
            </w:r>
            <w:r w:rsidRPr="002C1B33">
              <w:rPr>
                <w:rFonts w:ascii="Times New Roman" w:eastAsia="Times New Roman" w:hAnsi="Times New Roman" w:cs="Times New Roman"/>
                <w:sz w:val="16"/>
                <w:szCs w:val="16"/>
                <w:lang w:val="en-GB"/>
              </w:rPr>
              <w:t xml:space="preserve"> model including all significant parameters in the univariate analysis</w:t>
            </w:r>
          </w:p>
        </w:tc>
        <w:tc>
          <w:tcPr>
            <w:tcW w:w="243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A87C6E"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Mechanical ventilation</w:t>
            </w:r>
          </w:p>
          <w:p w14:paraId="47BA6B2A"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Sedation</w:t>
            </w:r>
          </w:p>
          <w:p w14:paraId="55AE16FA"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Analgesia</w:t>
            </w:r>
          </w:p>
          <w:p w14:paraId="12B4642B"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DES</w:t>
            </w:r>
          </w:p>
          <w:p w14:paraId="2D7375F4"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SRPB</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0CB30"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10 (0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21-176</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33)</w:t>
            </w:r>
          </w:p>
          <w:p w14:paraId="04FFB719"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59 (0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22-58</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71)</w:t>
            </w:r>
          </w:p>
          <w:p w14:paraId="611FF892"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14 (0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004-4</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77)</w:t>
            </w:r>
          </w:p>
          <w:p w14:paraId="228FE59D"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12 (1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02-1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22)</w:t>
            </w:r>
          </w:p>
          <w:p w14:paraId="05687315"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45 (1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28-1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77)</w:t>
            </w:r>
          </w:p>
        </w:tc>
        <w:tc>
          <w:tcPr>
            <w:tcW w:w="1134" w:type="dxa"/>
            <w:tcBorders>
              <w:top w:val="single" w:sz="8" w:space="0" w:color="000000"/>
              <w:left w:val="single" w:sz="4" w:space="0" w:color="auto"/>
              <w:bottom w:val="single" w:sz="8" w:space="0" w:color="000000"/>
              <w:right w:val="nil"/>
            </w:tcBorders>
            <w:shd w:val="clear" w:color="auto" w:fill="auto"/>
            <w:tcMar>
              <w:top w:w="100" w:type="dxa"/>
              <w:left w:w="100" w:type="dxa"/>
              <w:bottom w:w="100" w:type="dxa"/>
              <w:right w:w="100" w:type="dxa"/>
            </w:tcMar>
          </w:tcPr>
          <w:p w14:paraId="134A51A4"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29</w:t>
            </w:r>
          </w:p>
          <w:p w14:paraId="252AC1FE"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37</w:t>
            </w:r>
          </w:p>
          <w:p w14:paraId="7460F6B3"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28</w:t>
            </w:r>
          </w:p>
          <w:p w14:paraId="46E53187"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014*</w:t>
            </w:r>
          </w:p>
          <w:p w14:paraId="61A9F5A9"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0003*</w:t>
            </w:r>
          </w:p>
        </w:tc>
        <w:tc>
          <w:tcPr>
            <w:tcW w:w="1843" w:type="dxa"/>
            <w:tcBorders>
              <w:top w:val="single" w:sz="8" w:space="0" w:color="000000"/>
              <w:left w:val="single" w:sz="4" w:space="0" w:color="auto"/>
              <w:bottom w:val="single" w:sz="8" w:space="0" w:color="000000"/>
              <w:right w:val="single" w:sz="4" w:space="0" w:color="auto"/>
            </w:tcBorders>
          </w:tcPr>
          <w:p w14:paraId="715CC813" w14:textId="027B43BC" w:rsidR="00A40C43" w:rsidRPr="002C1B33" w:rsidRDefault="00A40C43" w:rsidP="00A40C43">
            <w:pPr>
              <w:spacing w:line="480" w:lineRule="auto"/>
              <w:ind w:right="142"/>
              <w:rPr>
                <w:rStyle w:val="Emphasis"/>
                <w:rFonts w:ascii="Times New Roman" w:hAnsi="Times New Roman" w:cs="Times New Roman"/>
                <w:i w:val="0"/>
                <w:color w:val="000000"/>
                <w:sz w:val="16"/>
                <w:szCs w:val="16"/>
                <w:lang w:val="fr-BE"/>
              </w:rPr>
            </w:pPr>
            <w:r w:rsidRPr="002C1B33">
              <w:rPr>
                <w:rStyle w:val="Emphasis"/>
                <w:rFonts w:ascii="Times New Roman" w:hAnsi="Times New Roman" w:cs="Times New Roman"/>
                <w:i w:val="0"/>
                <w:color w:val="000000"/>
                <w:sz w:val="16"/>
                <w:szCs w:val="16"/>
                <w:lang w:val="fr-BE"/>
              </w:rPr>
              <w:t xml:space="preserve">0.89 (0.82 – 0.95) </w:t>
            </w:r>
            <w:r w:rsidR="008A263B" w:rsidRPr="002C1B33">
              <w:rPr>
                <w:rStyle w:val="Emphasis"/>
                <w:rFonts w:ascii="Times New Roman" w:hAnsi="Times New Roman" w:cs="Times New Roman"/>
                <w:i w:val="0"/>
                <w:color w:val="000000"/>
                <w:sz w:val="16"/>
                <w:szCs w:val="16"/>
                <w:shd w:val="clear" w:color="auto" w:fill="FFFFFF"/>
                <w:vertAlign w:val="superscript"/>
              </w:rPr>
              <w:t>(a)</w:t>
            </w:r>
          </w:p>
          <w:p w14:paraId="641CC46F" w14:textId="087EEB69" w:rsidR="00A40C43" w:rsidRPr="002C1B33" w:rsidRDefault="00A40C43" w:rsidP="00A40C43">
            <w:pPr>
              <w:spacing w:line="480" w:lineRule="auto"/>
              <w:ind w:right="142"/>
              <w:rPr>
                <w:rFonts w:ascii="Times New Roman" w:hAnsi="Times New Roman" w:cs="Times New Roman"/>
                <w:sz w:val="16"/>
                <w:szCs w:val="16"/>
                <w:lang w:val="en-GB"/>
              </w:rPr>
            </w:pPr>
            <w:r w:rsidRPr="002C1B33">
              <w:rPr>
                <w:rStyle w:val="Emphasis"/>
                <w:rFonts w:ascii="Times New Roman" w:hAnsi="Times New Roman" w:cs="Times New Roman"/>
                <w:i w:val="0"/>
                <w:color w:val="000000"/>
                <w:sz w:val="16"/>
                <w:szCs w:val="16"/>
                <w:lang w:val="fr-BE"/>
              </w:rPr>
              <w:t xml:space="preserve">0.85 (0.77 – 0.93) </w:t>
            </w:r>
            <w:r w:rsidRPr="002C1B33">
              <w:rPr>
                <w:rStyle w:val="Emphasis"/>
                <w:rFonts w:ascii="Times New Roman" w:hAnsi="Times New Roman" w:cs="Times New Roman"/>
                <w:i w:val="0"/>
                <w:color w:val="000000"/>
                <w:sz w:val="16"/>
                <w:szCs w:val="16"/>
                <w:vertAlign w:val="superscript"/>
                <w:lang w:val="fr-BE"/>
              </w:rPr>
              <w:t>(b)</w:t>
            </w:r>
          </w:p>
        </w:tc>
      </w:tr>
      <w:tr w:rsidR="00A40C43" w:rsidRPr="002C1B33" w14:paraId="7A4FFAC5" w14:textId="3D7B5497" w:rsidTr="008A263B">
        <w:trPr>
          <w:trHeight w:val="20"/>
        </w:trPr>
        <w:tc>
          <w:tcPr>
            <w:tcW w:w="2389" w:type="dxa"/>
            <w:tcBorders>
              <w:top w:val="single" w:sz="8" w:space="0" w:color="000000"/>
              <w:bottom w:val="single" w:sz="8" w:space="0" w:color="000000"/>
              <w:right w:val="single" w:sz="8" w:space="0" w:color="000000"/>
            </w:tcBorders>
          </w:tcPr>
          <w:p w14:paraId="1A35F475"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r w:rsidRPr="002C1B33">
              <w:rPr>
                <w:rFonts w:ascii="Times New Roman" w:eastAsia="Times New Roman" w:hAnsi="Times New Roman" w:cs="Times New Roman"/>
                <w:sz w:val="16"/>
                <w:szCs w:val="16"/>
                <w:vertAlign w:val="superscript"/>
                <w:lang w:val="en-GB"/>
              </w:rPr>
              <w:t>nd</w:t>
            </w:r>
            <w:r w:rsidRPr="002C1B33">
              <w:rPr>
                <w:rFonts w:ascii="Times New Roman" w:eastAsia="Times New Roman" w:hAnsi="Times New Roman" w:cs="Times New Roman"/>
                <w:sz w:val="16"/>
                <w:szCs w:val="16"/>
                <w:lang w:val="en-GB"/>
              </w:rPr>
              <w:t xml:space="preserve"> model – stepwise procedure</w:t>
            </w:r>
          </w:p>
        </w:tc>
        <w:tc>
          <w:tcPr>
            <w:tcW w:w="243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EFEA8C"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DES</w:t>
            </w:r>
          </w:p>
          <w:p w14:paraId="6905BF9E"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SRPB</w:t>
            </w:r>
          </w:p>
        </w:tc>
        <w:tc>
          <w:tcPr>
            <w:tcW w:w="170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950A89"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13 (1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04-1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24)</w:t>
            </w:r>
          </w:p>
          <w:p w14:paraId="1CC1E018"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48 (1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20-1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82)</w:t>
            </w:r>
          </w:p>
        </w:tc>
        <w:tc>
          <w:tcPr>
            <w:tcW w:w="1134" w:type="dxa"/>
            <w:tcBorders>
              <w:top w:val="single" w:sz="8" w:space="0" w:color="000000"/>
              <w:left w:val="single" w:sz="4" w:space="0" w:color="auto"/>
              <w:bottom w:val="single" w:sz="8" w:space="0" w:color="000000"/>
              <w:right w:val="nil"/>
            </w:tcBorders>
            <w:shd w:val="clear" w:color="auto" w:fill="auto"/>
            <w:tcMar>
              <w:top w:w="100" w:type="dxa"/>
              <w:left w:w="100" w:type="dxa"/>
              <w:bottom w:w="100" w:type="dxa"/>
              <w:right w:w="100" w:type="dxa"/>
            </w:tcMar>
          </w:tcPr>
          <w:p w14:paraId="2710AD8A"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0053*</w:t>
            </w:r>
          </w:p>
          <w:p w14:paraId="45DE4027" w14:textId="77777777" w:rsidR="00A40C43" w:rsidRPr="002C1B33" w:rsidRDefault="00A40C43" w:rsidP="00A40C43">
            <w:pPr>
              <w:spacing w:line="480" w:lineRule="auto"/>
              <w:ind w:right="142"/>
              <w:rPr>
                <w:rFonts w:ascii="Times New Roman" w:eastAsia="Times New Roman" w:hAnsi="Times New Roman" w:cs="Times New Roman"/>
                <w:sz w:val="16"/>
                <w:szCs w:val="16"/>
                <w:lang w:val="en-GB"/>
              </w:rPr>
            </w:pPr>
            <w:r w:rsidRPr="002C1B33">
              <w:rPr>
                <w:rFonts w:ascii="Times New Roman" w:hAnsi="Times New Roman" w:cs="Times New Roman"/>
                <w:sz w:val="16"/>
                <w:szCs w:val="16"/>
                <w:lang w:val="en-GB"/>
              </w:rPr>
              <w:t>0.</w:t>
            </w:r>
            <w:r w:rsidRPr="002C1B33">
              <w:rPr>
                <w:rFonts w:ascii="Times New Roman" w:eastAsia="Times New Roman" w:hAnsi="Times New Roman" w:cs="Times New Roman"/>
                <w:sz w:val="16"/>
                <w:szCs w:val="16"/>
                <w:lang w:val="en-GB"/>
              </w:rPr>
              <w:t>0002*</w:t>
            </w:r>
          </w:p>
        </w:tc>
        <w:tc>
          <w:tcPr>
            <w:tcW w:w="1843" w:type="dxa"/>
            <w:tcBorders>
              <w:top w:val="single" w:sz="8" w:space="0" w:color="000000"/>
              <w:left w:val="single" w:sz="4" w:space="0" w:color="auto"/>
              <w:bottom w:val="single" w:sz="8" w:space="0" w:color="000000"/>
              <w:right w:val="single" w:sz="4" w:space="0" w:color="auto"/>
            </w:tcBorders>
          </w:tcPr>
          <w:p w14:paraId="025BE837" w14:textId="0819D96A" w:rsidR="00A40C43" w:rsidRPr="002C1B33" w:rsidRDefault="00A40C43" w:rsidP="00A40C43">
            <w:pPr>
              <w:spacing w:line="480" w:lineRule="auto"/>
              <w:ind w:right="142"/>
              <w:rPr>
                <w:rStyle w:val="Emphasis"/>
                <w:rFonts w:ascii="Times New Roman" w:hAnsi="Times New Roman" w:cs="Times New Roman"/>
                <w:i w:val="0"/>
                <w:color w:val="000000"/>
                <w:sz w:val="16"/>
                <w:szCs w:val="16"/>
                <w:shd w:val="clear" w:color="auto" w:fill="FFFFFF"/>
              </w:rPr>
            </w:pPr>
            <w:r w:rsidRPr="002C1B33">
              <w:rPr>
                <w:rStyle w:val="Emphasis"/>
                <w:rFonts w:ascii="Times New Roman" w:hAnsi="Times New Roman" w:cs="Times New Roman"/>
                <w:i w:val="0"/>
                <w:color w:val="000000"/>
                <w:sz w:val="16"/>
                <w:szCs w:val="16"/>
                <w:shd w:val="clear" w:color="auto" w:fill="FFFFFF"/>
              </w:rPr>
              <w:t xml:space="preserve">0.87 (0.80 – 0.95) </w:t>
            </w:r>
            <w:r w:rsidRPr="002C1B33">
              <w:rPr>
                <w:rStyle w:val="Emphasis"/>
                <w:rFonts w:ascii="Times New Roman" w:hAnsi="Times New Roman" w:cs="Times New Roman"/>
                <w:i w:val="0"/>
                <w:color w:val="000000"/>
                <w:sz w:val="16"/>
                <w:szCs w:val="16"/>
                <w:shd w:val="clear" w:color="auto" w:fill="FFFFFF"/>
                <w:vertAlign w:val="superscript"/>
              </w:rPr>
              <w:t>(a)</w:t>
            </w:r>
          </w:p>
          <w:p w14:paraId="6D2C96DE" w14:textId="62B668CF" w:rsidR="00A40C43" w:rsidRPr="002C1B33" w:rsidRDefault="00A40C43" w:rsidP="00A40C43">
            <w:pPr>
              <w:spacing w:line="480" w:lineRule="auto"/>
              <w:ind w:right="142"/>
              <w:rPr>
                <w:rFonts w:ascii="Times New Roman" w:hAnsi="Times New Roman" w:cs="Times New Roman"/>
                <w:sz w:val="16"/>
                <w:szCs w:val="16"/>
                <w:lang w:val="en-GB"/>
              </w:rPr>
            </w:pPr>
            <w:r w:rsidRPr="002C1B33">
              <w:rPr>
                <w:rStyle w:val="Emphasis"/>
                <w:rFonts w:ascii="Times New Roman" w:hAnsi="Times New Roman" w:cs="Times New Roman"/>
                <w:i w:val="0"/>
                <w:color w:val="000000"/>
                <w:sz w:val="16"/>
                <w:szCs w:val="16"/>
                <w:shd w:val="clear" w:color="auto" w:fill="FFFFFF"/>
              </w:rPr>
              <w:t xml:space="preserve">0.85 (0.77 – 0.94) </w:t>
            </w:r>
            <w:r w:rsidRPr="002C1B33">
              <w:rPr>
                <w:rStyle w:val="Emphasis"/>
                <w:rFonts w:ascii="Times New Roman" w:hAnsi="Times New Roman" w:cs="Times New Roman"/>
                <w:i w:val="0"/>
                <w:color w:val="000000"/>
                <w:sz w:val="16"/>
                <w:szCs w:val="16"/>
                <w:shd w:val="clear" w:color="auto" w:fill="FFFFFF"/>
                <w:vertAlign w:val="superscript"/>
              </w:rPr>
              <w:t>(b)</w:t>
            </w:r>
          </w:p>
        </w:tc>
      </w:tr>
    </w:tbl>
    <w:p w14:paraId="5E6170E6" w14:textId="665E70DB" w:rsidR="00527AF2" w:rsidRPr="002C1B33" w:rsidRDefault="008A263B" w:rsidP="008A263B">
      <w:pPr>
        <w:spacing w:line="240" w:lineRule="auto"/>
        <w:contextualSpacing/>
        <w:rPr>
          <w:rFonts w:ascii="Times New Roman" w:eastAsia="Times New Roman" w:hAnsi="Times New Roman" w:cs="Times New Roman"/>
          <w:b/>
          <w:sz w:val="18"/>
          <w:szCs w:val="18"/>
        </w:rPr>
        <w:sectPr w:rsidR="00527AF2" w:rsidRPr="002C1B33">
          <w:pgSz w:w="11909" w:h="16834"/>
          <w:pgMar w:top="1440" w:right="1440" w:bottom="1440" w:left="1440" w:header="720" w:footer="720" w:gutter="0"/>
          <w:pgNumType w:start="1"/>
          <w:cols w:space="720"/>
        </w:sectPr>
      </w:pPr>
      <w:r w:rsidRPr="002C1B33">
        <w:rPr>
          <w:rFonts w:ascii="Times New Roman" w:eastAsia="Times New Roman" w:hAnsi="Times New Roman" w:cs="Times New Roman"/>
          <w:sz w:val="18"/>
          <w:szCs w:val="18"/>
          <w:lang w:val="en-GB"/>
        </w:rPr>
        <w:t>*p&lt;</w:t>
      </w:r>
      <w:r w:rsidRPr="002C1B33">
        <w:rPr>
          <w:rFonts w:ascii="Times New Roman" w:hAnsi="Times New Roman" w:cs="Times New Roman"/>
          <w:sz w:val="18"/>
          <w:szCs w:val="18"/>
          <w:lang w:val="en-GB"/>
        </w:rPr>
        <w:t>0.</w:t>
      </w:r>
      <w:r w:rsidRPr="002C1B33">
        <w:rPr>
          <w:rFonts w:ascii="Times New Roman" w:eastAsia="Times New Roman" w:hAnsi="Times New Roman" w:cs="Times New Roman"/>
          <w:sz w:val="18"/>
          <w:szCs w:val="18"/>
          <w:lang w:val="en-GB"/>
        </w:rPr>
        <w:t xml:space="preserve">05; OR= odds ratios; CI= confidence interval; AUC= </w:t>
      </w:r>
      <w:r w:rsidR="005554FB" w:rsidRPr="002C1B33">
        <w:rPr>
          <w:rFonts w:ascii="Times New Roman" w:hAnsi="Times New Roman" w:cs="Times New Roman"/>
          <w:sz w:val="18"/>
          <w:szCs w:val="18"/>
          <w:lang w:val="en-GB"/>
        </w:rPr>
        <w:t>area under the receiver operating characteristic curve</w:t>
      </w:r>
      <w:r w:rsidRPr="002C1B33">
        <w:rPr>
          <w:rFonts w:ascii="Times New Roman" w:eastAsia="Times New Roman" w:hAnsi="Times New Roman" w:cs="Times New Roman"/>
          <w:sz w:val="18"/>
          <w:szCs w:val="18"/>
          <w:lang w:val="en-GB"/>
        </w:rPr>
        <w:t xml:space="preserve">; (a)= </w:t>
      </w:r>
      <w:r w:rsidR="00A40C43" w:rsidRPr="002C1B33">
        <w:rPr>
          <w:rFonts w:ascii="Times New Roman" w:eastAsia="Times New Roman" w:hAnsi="Times New Roman" w:cs="Times New Roman"/>
          <w:sz w:val="18"/>
          <w:szCs w:val="18"/>
        </w:rPr>
        <w:t>values obtained in the original data</w:t>
      </w:r>
      <w:r w:rsidRPr="002C1B33">
        <w:rPr>
          <w:rFonts w:ascii="Times New Roman" w:eastAsia="Times New Roman" w:hAnsi="Times New Roman" w:cs="Times New Roman"/>
          <w:sz w:val="18"/>
          <w:szCs w:val="18"/>
        </w:rPr>
        <w:t xml:space="preserve">; (b)= </w:t>
      </w:r>
      <w:r w:rsidR="00A40C43" w:rsidRPr="002C1B33">
        <w:rPr>
          <w:rFonts w:ascii="Times New Roman" w:eastAsia="Times New Roman" w:hAnsi="Times New Roman" w:cs="Times New Roman"/>
          <w:sz w:val="18"/>
          <w:szCs w:val="18"/>
        </w:rPr>
        <w:t>values obtained after cross validation</w:t>
      </w:r>
      <w:r w:rsidR="00A40C43" w:rsidRPr="002C1B33">
        <w:rPr>
          <w:rFonts w:ascii="Times New Roman" w:eastAsia="Times New Roman" w:hAnsi="Times New Roman" w:cs="Times New Roman"/>
          <w:b/>
          <w:sz w:val="18"/>
          <w:szCs w:val="18"/>
        </w:rPr>
        <w:t xml:space="preserve"> </w:t>
      </w:r>
    </w:p>
    <w:p w14:paraId="5809E476" w14:textId="14F7D95D" w:rsidR="006A3B7F" w:rsidRPr="002C1B33" w:rsidRDefault="002C1B33" w:rsidP="005912A9">
      <w:pPr>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Supplemental Table </w:t>
      </w:r>
      <w:r w:rsidR="00F65712">
        <w:rPr>
          <w:rFonts w:ascii="Times New Roman" w:eastAsia="Times New Roman" w:hAnsi="Times New Roman" w:cs="Times New Roman"/>
          <w:b/>
        </w:rPr>
        <w:t>4</w:t>
      </w:r>
      <w:r w:rsidR="006A3B7F" w:rsidRPr="002C1B33">
        <w:rPr>
          <w:rFonts w:ascii="Times New Roman" w:eastAsia="Times New Roman" w:hAnsi="Times New Roman" w:cs="Times New Roman"/>
          <w:b/>
        </w:rPr>
        <w:t xml:space="preserve">. Spearman rank correlations between the Greyson total with the DES, SRPB total score and subscores </w:t>
      </w:r>
      <w:r w:rsidR="006A3B7F" w:rsidRPr="002C1B33">
        <w:rPr>
          <w:rFonts w:ascii="Times New Roman" w:eastAsia="Times New Roman" w:hAnsi="Times New Roman" w:cs="Times New Roman"/>
          <w:b/>
          <w:color w:val="323232"/>
        </w:rPr>
        <w:t>(N=19).</w:t>
      </w:r>
      <w:r w:rsidR="006A3B7F" w:rsidRPr="002C1B33">
        <w:rPr>
          <w:rFonts w:ascii="Times New Roman" w:eastAsia="Times New Roman" w:hAnsi="Times New Roman" w:cs="Times New Roman"/>
          <w:b/>
        </w:rPr>
        <w:t xml:space="preserve"> </w:t>
      </w:r>
    </w:p>
    <w:tbl>
      <w:tblPr>
        <w:tblW w:w="9498" w:type="dxa"/>
        <w:tblInd w:w="-284" w:type="dxa"/>
        <w:tblBorders>
          <w:top w:val="nil"/>
          <w:left w:val="nil"/>
          <w:bottom w:val="nil"/>
          <w:right w:val="nil"/>
          <w:insideH w:val="nil"/>
          <w:insideV w:val="nil"/>
        </w:tblBorders>
        <w:tblLayout w:type="fixed"/>
        <w:tblLook w:val="0600" w:firstRow="0" w:lastRow="0" w:firstColumn="0" w:lastColumn="0" w:noHBand="1" w:noVBand="1"/>
      </w:tblPr>
      <w:tblGrid>
        <w:gridCol w:w="993"/>
        <w:gridCol w:w="709"/>
        <w:gridCol w:w="709"/>
        <w:gridCol w:w="992"/>
        <w:gridCol w:w="992"/>
        <w:gridCol w:w="851"/>
        <w:gridCol w:w="850"/>
        <w:gridCol w:w="851"/>
        <w:gridCol w:w="850"/>
        <w:gridCol w:w="709"/>
        <w:gridCol w:w="992"/>
      </w:tblGrid>
      <w:tr w:rsidR="006A3B7F" w:rsidRPr="002C1B33" w14:paraId="4D024DCB" w14:textId="77777777" w:rsidTr="00CF1358">
        <w:trPr>
          <w:trHeight w:val="432"/>
        </w:trPr>
        <w:tc>
          <w:tcPr>
            <w:tcW w:w="9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E8E61A8" w14:textId="77777777" w:rsidR="006A3B7F" w:rsidRPr="002C1B33" w:rsidRDefault="006A3B7F" w:rsidP="005912A9">
            <w:pPr>
              <w:spacing w:line="480" w:lineRule="auto"/>
              <w:jc w:val="both"/>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 xml:space="preserve"> </w:t>
            </w:r>
          </w:p>
        </w:tc>
        <w:tc>
          <w:tcPr>
            <w:tcW w:w="709" w:type="dxa"/>
            <w:tcBorders>
              <w:top w:val="single" w:sz="8" w:space="0" w:color="000000"/>
              <w:left w:val="nil"/>
              <w:bottom w:val="single" w:sz="8" w:space="0" w:color="000000"/>
              <w:right w:val="single" w:sz="4" w:space="0" w:color="auto"/>
            </w:tcBorders>
            <w:tcMar>
              <w:top w:w="100" w:type="dxa"/>
              <w:left w:w="100" w:type="dxa"/>
              <w:bottom w:w="100" w:type="dxa"/>
              <w:right w:w="100" w:type="dxa"/>
            </w:tcMar>
          </w:tcPr>
          <w:p w14:paraId="074514E5"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DES</w:t>
            </w:r>
          </w:p>
        </w:tc>
        <w:tc>
          <w:tcPr>
            <w:tcW w:w="709"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003F44C6"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SRPB1</w:t>
            </w:r>
          </w:p>
        </w:tc>
        <w:tc>
          <w:tcPr>
            <w:tcW w:w="992"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163E2085"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SRPB2</w:t>
            </w:r>
          </w:p>
        </w:tc>
        <w:tc>
          <w:tcPr>
            <w:tcW w:w="992"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687257D2"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SRPB3</w:t>
            </w:r>
          </w:p>
        </w:tc>
        <w:tc>
          <w:tcPr>
            <w:tcW w:w="851"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05A002C4"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SRPB4</w:t>
            </w:r>
          </w:p>
        </w:tc>
        <w:tc>
          <w:tcPr>
            <w:tcW w:w="850"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6696DF55"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SRPB5</w:t>
            </w:r>
          </w:p>
        </w:tc>
        <w:tc>
          <w:tcPr>
            <w:tcW w:w="851"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4502C0AE"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SRPB6</w:t>
            </w:r>
          </w:p>
        </w:tc>
        <w:tc>
          <w:tcPr>
            <w:tcW w:w="850"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15A6B645"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SRPB7</w:t>
            </w:r>
          </w:p>
        </w:tc>
        <w:tc>
          <w:tcPr>
            <w:tcW w:w="709"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37AB2D7D"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SRPB8</w:t>
            </w:r>
          </w:p>
        </w:tc>
        <w:tc>
          <w:tcPr>
            <w:tcW w:w="992" w:type="dxa"/>
            <w:tcBorders>
              <w:top w:val="single" w:sz="8" w:space="0" w:color="000000"/>
              <w:left w:val="single" w:sz="4" w:space="0" w:color="auto"/>
              <w:bottom w:val="single" w:sz="8" w:space="0" w:color="000000"/>
              <w:right w:val="nil"/>
            </w:tcBorders>
            <w:tcMar>
              <w:top w:w="100" w:type="dxa"/>
              <w:left w:w="100" w:type="dxa"/>
              <w:bottom w:w="100" w:type="dxa"/>
              <w:right w:w="100" w:type="dxa"/>
            </w:tcMar>
          </w:tcPr>
          <w:p w14:paraId="3CFCE5A2" w14:textId="77777777" w:rsidR="006A3B7F" w:rsidRPr="002C1B33" w:rsidRDefault="006A3B7F" w:rsidP="005912A9">
            <w:pPr>
              <w:spacing w:line="480" w:lineRule="auto"/>
              <w:jc w:val="center"/>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SRPB total</w:t>
            </w:r>
          </w:p>
        </w:tc>
      </w:tr>
      <w:tr w:rsidR="006A3B7F" w:rsidRPr="002C1B33" w14:paraId="27D09E80" w14:textId="77777777" w:rsidTr="00CF1358">
        <w:trPr>
          <w:trHeight w:val="351"/>
        </w:trPr>
        <w:tc>
          <w:tcPr>
            <w:tcW w:w="993" w:type="dxa"/>
            <w:tcBorders>
              <w:top w:val="nil"/>
              <w:left w:val="nil"/>
              <w:bottom w:val="single" w:sz="8" w:space="0" w:color="000000"/>
              <w:right w:val="single" w:sz="8" w:space="0" w:color="000000"/>
            </w:tcBorders>
            <w:tcMar>
              <w:top w:w="100" w:type="dxa"/>
              <w:left w:w="100" w:type="dxa"/>
              <w:bottom w:w="100" w:type="dxa"/>
              <w:right w:w="100" w:type="dxa"/>
            </w:tcMar>
          </w:tcPr>
          <w:p w14:paraId="6C6F4BB2" w14:textId="77777777" w:rsidR="006A3B7F" w:rsidRPr="002C1B33" w:rsidRDefault="006A3B7F" w:rsidP="005912A9">
            <w:pPr>
              <w:spacing w:line="480" w:lineRule="auto"/>
              <w:jc w:val="both"/>
              <w:rPr>
                <w:rFonts w:ascii="Times New Roman" w:eastAsia="Times New Roman" w:hAnsi="Times New Roman" w:cs="Times New Roman"/>
                <w:b/>
                <w:sz w:val="16"/>
                <w:szCs w:val="16"/>
              </w:rPr>
            </w:pPr>
            <w:r w:rsidRPr="002C1B33">
              <w:rPr>
                <w:rFonts w:ascii="Times New Roman" w:eastAsia="Times New Roman" w:hAnsi="Times New Roman" w:cs="Times New Roman"/>
                <w:b/>
                <w:sz w:val="16"/>
                <w:szCs w:val="16"/>
              </w:rPr>
              <w:t>Greyson total score</w:t>
            </w:r>
          </w:p>
        </w:tc>
        <w:tc>
          <w:tcPr>
            <w:tcW w:w="709" w:type="dxa"/>
            <w:tcBorders>
              <w:top w:val="single" w:sz="8" w:space="0" w:color="000000"/>
              <w:left w:val="nil"/>
              <w:bottom w:val="single" w:sz="8" w:space="0" w:color="000000"/>
              <w:right w:val="single" w:sz="4" w:space="0" w:color="auto"/>
            </w:tcBorders>
            <w:tcMar>
              <w:top w:w="100" w:type="dxa"/>
              <w:left w:w="100" w:type="dxa"/>
              <w:bottom w:w="100" w:type="dxa"/>
              <w:right w:w="100" w:type="dxa"/>
            </w:tcMar>
          </w:tcPr>
          <w:p w14:paraId="04B7DB89" w14:textId="25F3DC3E"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30</w:t>
            </w:r>
          </w:p>
          <w:p w14:paraId="1C6DD197" w14:textId="31651F5E"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21</w:t>
            </w:r>
          </w:p>
        </w:tc>
        <w:tc>
          <w:tcPr>
            <w:tcW w:w="709"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3C0E57E3" w14:textId="0572FD70"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36</w:t>
            </w:r>
          </w:p>
          <w:p w14:paraId="0D4E64A1" w14:textId="45879F51"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13</w:t>
            </w:r>
          </w:p>
        </w:tc>
        <w:tc>
          <w:tcPr>
            <w:tcW w:w="992"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13771AB4" w14:textId="00BA6C56"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67</w:t>
            </w:r>
          </w:p>
          <w:p w14:paraId="5B48374B" w14:textId="0953DD31"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0016*</w:t>
            </w:r>
          </w:p>
        </w:tc>
        <w:tc>
          <w:tcPr>
            <w:tcW w:w="992"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7C7E1228" w14:textId="0A665084"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63</w:t>
            </w:r>
          </w:p>
          <w:p w14:paraId="0B8B878A" w14:textId="2D8AB5DF"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0038*</w:t>
            </w:r>
          </w:p>
        </w:tc>
        <w:tc>
          <w:tcPr>
            <w:tcW w:w="851"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02DB681E" w14:textId="0E160870"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48</w:t>
            </w:r>
          </w:p>
          <w:p w14:paraId="3635F61B" w14:textId="2322D160"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040*</w:t>
            </w:r>
          </w:p>
        </w:tc>
        <w:tc>
          <w:tcPr>
            <w:tcW w:w="850"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4F2F2DEC" w14:textId="375631A3"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55</w:t>
            </w:r>
          </w:p>
          <w:p w14:paraId="6001857B" w14:textId="2419ED77"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014*</w:t>
            </w:r>
          </w:p>
        </w:tc>
        <w:tc>
          <w:tcPr>
            <w:tcW w:w="851"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356ABC37" w14:textId="5204BD67"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29</w:t>
            </w:r>
          </w:p>
          <w:p w14:paraId="5AC35F79" w14:textId="1002E94A"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23</w:t>
            </w:r>
          </w:p>
        </w:tc>
        <w:tc>
          <w:tcPr>
            <w:tcW w:w="850"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14328877" w14:textId="08AA3DE0"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52</w:t>
            </w:r>
          </w:p>
          <w:p w14:paraId="71A9F918" w14:textId="59510FA9"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023*</w:t>
            </w:r>
          </w:p>
        </w:tc>
        <w:tc>
          <w:tcPr>
            <w:tcW w:w="709"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tcPr>
          <w:p w14:paraId="20C612F2" w14:textId="4B62BA97"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20</w:t>
            </w:r>
          </w:p>
          <w:p w14:paraId="69D17FE4" w14:textId="164A4B56"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40</w:t>
            </w:r>
          </w:p>
        </w:tc>
        <w:tc>
          <w:tcPr>
            <w:tcW w:w="992" w:type="dxa"/>
            <w:tcBorders>
              <w:top w:val="single" w:sz="8" w:space="0" w:color="000000"/>
              <w:left w:val="single" w:sz="4" w:space="0" w:color="auto"/>
              <w:bottom w:val="single" w:sz="8" w:space="0" w:color="000000"/>
              <w:right w:val="nil"/>
            </w:tcBorders>
            <w:tcMar>
              <w:top w:w="100" w:type="dxa"/>
              <w:left w:w="100" w:type="dxa"/>
              <w:bottom w:w="100" w:type="dxa"/>
              <w:right w:w="100" w:type="dxa"/>
            </w:tcMar>
          </w:tcPr>
          <w:p w14:paraId="25242D97" w14:textId="1173E29A"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r=0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59</w:t>
            </w:r>
          </w:p>
          <w:p w14:paraId="77F5B293" w14:textId="2665BEF1" w:rsidR="006A3B7F" w:rsidRPr="002C1B33" w:rsidRDefault="006A3B7F" w:rsidP="005912A9">
            <w:pPr>
              <w:spacing w:line="480" w:lineRule="auto"/>
              <w:jc w:val="center"/>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0075*</w:t>
            </w:r>
          </w:p>
        </w:tc>
      </w:tr>
    </w:tbl>
    <w:p w14:paraId="095D59F6" w14:textId="4837F66D" w:rsidR="006A3B7F" w:rsidRPr="002C1B33" w:rsidRDefault="006A3B7F" w:rsidP="005912A9">
      <w:pPr>
        <w:spacing w:line="480" w:lineRule="auto"/>
        <w:jc w:val="both"/>
        <w:rPr>
          <w:rFonts w:ascii="Times New Roman" w:eastAsia="Times New Roman" w:hAnsi="Times New Roman" w:cs="Times New Roman"/>
          <w:sz w:val="16"/>
          <w:szCs w:val="16"/>
        </w:rPr>
      </w:pPr>
      <w:r w:rsidRPr="002C1B33">
        <w:rPr>
          <w:rFonts w:ascii="Times New Roman" w:eastAsia="Times New Roman" w:hAnsi="Times New Roman" w:cs="Times New Roman"/>
          <w:sz w:val="16"/>
          <w:szCs w:val="16"/>
        </w:rPr>
        <w:t>*p&lt;0</w:t>
      </w:r>
      <w:r w:rsidR="00CF1358" w:rsidRPr="002C1B33">
        <w:rPr>
          <w:rFonts w:ascii="Times New Roman" w:hAnsi="Times New Roman" w:cs="Times New Roman"/>
          <w:sz w:val="16"/>
          <w:szCs w:val="16"/>
        </w:rPr>
        <w:t>.</w:t>
      </w:r>
      <w:r w:rsidRPr="002C1B33">
        <w:rPr>
          <w:rFonts w:ascii="Times New Roman" w:eastAsia="Times New Roman" w:hAnsi="Times New Roman" w:cs="Times New Roman"/>
          <w:sz w:val="16"/>
          <w:szCs w:val="16"/>
        </w:rPr>
        <w:t>05</w:t>
      </w:r>
    </w:p>
    <w:p w14:paraId="4DBE2DD8" w14:textId="77777777" w:rsidR="007A2658" w:rsidRPr="002C1B33" w:rsidRDefault="007A2658" w:rsidP="007A2658">
      <w:pPr>
        <w:spacing w:line="480" w:lineRule="auto"/>
        <w:rPr>
          <w:rFonts w:ascii="Times New Roman" w:eastAsia="Times New Roman" w:hAnsi="Times New Roman" w:cs="Times New Roman"/>
          <w:b/>
        </w:rPr>
        <w:sectPr w:rsidR="007A2658" w:rsidRPr="002C1B33">
          <w:pgSz w:w="11909" w:h="16834"/>
          <w:pgMar w:top="1440" w:right="1440" w:bottom="1440" w:left="1440" w:header="720" w:footer="720" w:gutter="0"/>
          <w:pgNumType w:start="1"/>
          <w:cols w:space="720"/>
        </w:sectPr>
      </w:pPr>
    </w:p>
    <w:p w14:paraId="196925CC" w14:textId="42FABA89" w:rsidR="007A2658" w:rsidRPr="002C1B33" w:rsidRDefault="007A2658" w:rsidP="007A2658">
      <w:pPr>
        <w:spacing w:line="480" w:lineRule="auto"/>
        <w:rPr>
          <w:rFonts w:ascii="Times New Roman" w:eastAsia="Times New Roman" w:hAnsi="Times New Roman" w:cs="Times New Roman"/>
          <w:b/>
        </w:rPr>
      </w:pPr>
      <w:r w:rsidRPr="002C1B33">
        <w:rPr>
          <w:rFonts w:ascii="Times New Roman" w:eastAsia="Times New Roman" w:hAnsi="Times New Roman" w:cs="Times New Roman"/>
          <w:b/>
        </w:rPr>
        <w:lastRenderedPageBreak/>
        <w:t xml:space="preserve">Supplemental Table </w:t>
      </w:r>
      <w:r w:rsidR="00F65712">
        <w:rPr>
          <w:rFonts w:ascii="Times New Roman" w:eastAsia="Times New Roman" w:hAnsi="Times New Roman" w:cs="Times New Roman"/>
          <w:b/>
        </w:rPr>
        <w:t>5</w:t>
      </w:r>
      <w:r w:rsidRPr="002C1B33">
        <w:rPr>
          <w:rFonts w:ascii="Times New Roman" w:eastAsia="Times New Roman" w:hAnsi="Times New Roman" w:cs="Times New Roman"/>
          <w:b/>
        </w:rPr>
        <w:t xml:space="preserve">. </w:t>
      </w:r>
      <w:r w:rsidR="006F1438" w:rsidRPr="002C1B33">
        <w:rPr>
          <w:rFonts w:ascii="Times New Roman" w:eastAsia="Times New Roman" w:hAnsi="Times New Roman" w:cs="Times New Roman"/>
          <w:b/>
        </w:rPr>
        <w:t>NDE group p</w:t>
      </w:r>
      <w:r w:rsidRPr="002C1B33">
        <w:rPr>
          <w:rFonts w:ascii="Times New Roman" w:eastAsia="Times New Roman" w:hAnsi="Times New Roman" w:cs="Times New Roman"/>
          <w:b/>
          <w:lang w:val="en-GB"/>
        </w:rPr>
        <w:t>atients’ scores on each of the 16 MCQ items</w:t>
      </w:r>
      <w:r w:rsidRPr="002C1B33">
        <w:rPr>
          <w:rFonts w:ascii="Times New Roman" w:eastAsia="Times New Roman" w:hAnsi="Times New Roman" w:cs="Times New Roman"/>
          <w:lang w:val="en-GB"/>
        </w:rPr>
        <w:t xml:space="preserve"> </w:t>
      </w:r>
      <w:r w:rsidRPr="002C1B33">
        <w:rPr>
          <w:rFonts w:ascii="Times New Roman" w:eastAsia="Times New Roman" w:hAnsi="Times New Roman" w:cs="Times New Roman"/>
          <w:b/>
          <w:color w:val="323232"/>
        </w:rPr>
        <w:t>(N=10)</w:t>
      </w:r>
      <w:r w:rsidR="00C45CA4" w:rsidRPr="002C1B33">
        <w:rPr>
          <w:rFonts w:ascii="Times New Roman" w:eastAsia="Times New Roman" w:hAnsi="Times New Roman" w:cs="Times New Roman"/>
          <w:b/>
          <w:color w:val="323232"/>
        </w:rPr>
        <w:t xml:space="preserve">, </w:t>
      </w:r>
      <w:r w:rsidR="00C45CA4" w:rsidRPr="002C1B33">
        <w:rPr>
          <w:rFonts w:ascii="Times New Roman" w:eastAsia="Times New Roman" w:hAnsi="Times New Roman" w:cs="Times New Roman"/>
          <w:b/>
          <w:lang w:val="en-GB"/>
        </w:rPr>
        <w:t>administered at 1 month after inclusion</w:t>
      </w:r>
      <w:r w:rsidRPr="002C1B33">
        <w:rPr>
          <w:rFonts w:ascii="Times New Roman" w:eastAsia="Times New Roman" w:hAnsi="Times New Roman" w:cs="Times New Roman"/>
          <w:b/>
          <w:color w:val="323232"/>
        </w:rPr>
        <w:t>.</w:t>
      </w:r>
      <w:r w:rsidRPr="002C1B33">
        <w:rPr>
          <w:rFonts w:ascii="Times New Roman" w:eastAsia="Times New Roman" w:hAnsi="Times New Roman" w:cs="Times New Roman"/>
          <w:b/>
        </w:rPr>
        <w:t xml:space="preserve"> </w:t>
      </w:r>
    </w:p>
    <w:tbl>
      <w:tblPr>
        <w:tblW w:w="3686" w:type="dxa"/>
        <w:tblBorders>
          <w:top w:val="nil"/>
          <w:left w:val="nil"/>
          <w:bottom w:val="nil"/>
          <w:right w:val="nil"/>
          <w:insideH w:val="nil"/>
          <w:insideV w:val="nil"/>
        </w:tblBorders>
        <w:tblLayout w:type="fixed"/>
        <w:tblLook w:val="0600" w:firstRow="0" w:lastRow="0" w:firstColumn="0" w:lastColumn="0" w:noHBand="1" w:noVBand="1"/>
      </w:tblPr>
      <w:tblGrid>
        <w:gridCol w:w="2268"/>
        <w:gridCol w:w="1418"/>
      </w:tblGrid>
      <w:tr w:rsidR="007A2658" w:rsidRPr="002C1B33" w14:paraId="45A99C55" w14:textId="77777777" w:rsidTr="006F1438">
        <w:trPr>
          <w:trHeight w:val="86"/>
        </w:trPr>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C9AC957" w14:textId="1338816D" w:rsidR="007A2658" w:rsidRPr="002C1B33" w:rsidRDefault="005538FD" w:rsidP="006F1438">
            <w:pPr>
              <w:spacing w:line="480" w:lineRule="auto"/>
              <w:ind w:left="140" w:right="142"/>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MCQ items</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92AF0C2" w14:textId="32F3BCD2" w:rsidR="007A2658" w:rsidRPr="002C1B33" w:rsidRDefault="005538FD" w:rsidP="006F1438">
            <w:pPr>
              <w:spacing w:line="480" w:lineRule="auto"/>
              <w:ind w:left="140"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b/>
                <w:sz w:val="16"/>
                <w:szCs w:val="16"/>
                <w:lang w:val="en-GB"/>
              </w:rPr>
              <w:t>Score</w:t>
            </w:r>
          </w:p>
        </w:tc>
      </w:tr>
      <w:tr w:rsidR="007A2658" w:rsidRPr="002C1B33" w14:paraId="62416639" w14:textId="77777777" w:rsidTr="006F1438">
        <w:trPr>
          <w:trHeight w:val="491"/>
        </w:trPr>
        <w:tc>
          <w:tcPr>
            <w:tcW w:w="2268" w:type="dxa"/>
            <w:tcBorders>
              <w:top w:val="single" w:sz="8" w:space="0" w:color="000000"/>
              <w:bottom w:val="single" w:sz="8" w:space="0" w:color="000000"/>
              <w:right w:val="single" w:sz="8" w:space="0" w:color="000000"/>
            </w:tcBorders>
          </w:tcPr>
          <w:p w14:paraId="5E686989" w14:textId="77777777"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Feeling of re-experiencing</w:t>
            </w:r>
          </w:p>
          <w:p w14:paraId="16DF53BB" w14:textId="55B42A3C"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0581B4B"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42C92D1C" w14:textId="22BE6167"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(1-7)</w:t>
            </w:r>
          </w:p>
        </w:tc>
      </w:tr>
      <w:tr w:rsidR="007A2658" w:rsidRPr="002C1B33" w14:paraId="43E66841" w14:textId="77777777" w:rsidTr="006F1438">
        <w:trPr>
          <w:trHeight w:val="519"/>
        </w:trPr>
        <w:tc>
          <w:tcPr>
            <w:tcW w:w="2268" w:type="dxa"/>
            <w:tcBorders>
              <w:top w:val="single" w:sz="8" w:space="0" w:color="000000"/>
              <w:bottom w:val="single" w:sz="8" w:space="0" w:color="000000"/>
              <w:right w:val="single" w:sz="8" w:space="0" w:color="000000"/>
            </w:tcBorders>
          </w:tcPr>
          <w:p w14:paraId="1CB19200" w14:textId="2EBFE8CE"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V</w:t>
            </w:r>
            <w:r w:rsidR="007A2658" w:rsidRPr="002C1B33">
              <w:rPr>
                <w:rFonts w:ascii="Times New Roman" w:eastAsia="Times New Roman" w:hAnsi="Times New Roman" w:cs="Times New Roman"/>
                <w:sz w:val="16"/>
                <w:szCs w:val="16"/>
                <w:lang w:val="en-GB"/>
              </w:rPr>
              <w:t>isual details</w:t>
            </w:r>
          </w:p>
          <w:p w14:paraId="01FB7B3E" w14:textId="176F2662"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38C8F9C1"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322ED41E" w14:textId="42303C5C"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(6-7)</w:t>
            </w:r>
          </w:p>
        </w:tc>
      </w:tr>
      <w:tr w:rsidR="007A2658" w:rsidRPr="002C1B33" w14:paraId="07EEE554" w14:textId="77777777" w:rsidTr="006F1438">
        <w:trPr>
          <w:trHeight w:val="20"/>
        </w:trPr>
        <w:tc>
          <w:tcPr>
            <w:tcW w:w="2268" w:type="dxa"/>
            <w:tcBorders>
              <w:top w:val="single" w:sz="8" w:space="0" w:color="000000"/>
              <w:bottom w:val="single" w:sz="8" w:space="0" w:color="000000"/>
              <w:right w:val="single" w:sz="8" w:space="0" w:color="000000"/>
            </w:tcBorders>
          </w:tcPr>
          <w:p w14:paraId="4F8E7CC2" w14:textId="194C9241"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O</w:t>
            </w:r>
            <w:r w:rsidR="007A2658" w:rsidRPr="002C1B33">
              <w:rPr>
                <w:rFonts w:ascii="Times New Roman" w:eastAsia="Times New Roman" w:hAnsi="Times New Roman" w:cs="Times New Roman"/>
                <w:sz w:val="16"/>
                <w:szCs w:val="16"/>
                <w:lang w:val="en-GB"/>
              </w:rPr>
              <w:t>ther sensory details</w:t>
            </w:r>
          </w:p>
          <w:p w14:paraId="42F1F014" w14:textId="489D9BA0"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694AF7D"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w:t>
            </w:r>
          </w:p>
          <w:p w14:paraId="56940775" w14:textId="1279FEBF"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(1-5)</w:t>
            </w:r>
          </w:p>
        </w:tc>
      </w:tr>
      <w:tr w:rsidR="007A2658" w:rsidRPr="002C1B33" w14:paraId="05E718C7" w14:textId="77777777" w:rsidTr="006F1438">
        <w:trPr>
          <w:trHeight w:val="602"/>
        </w:trPr>
        <w:tc>
          <w:tcPr>
            <w:tcW w:w="2268" w:type="dxa"/>
            <w:tcBorders>
              <w:top w:val="single" w:sz="8" w:space="0" w:color="000000"/>
              <w:bottom w:val="single" w:sz="8" w:space="0" w:color="000000"/>
              <w:right w:val="single" w:sz="8" w:space="0" w:color="000000"/>
            </w:tcBorders>
          </w:tcPr>
          <w:p w14:paraId="648EC679" w14:textId="5F10C1BF"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Location</w:t>
            </w:r>
          </w:p>
          <w:p w14:paraId="72E0887A" w14:textId="1C46DE0B"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5F5CA4A"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2AE09CAB" w14:textId="1B628130"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(6-7)</w:t>
            </w:r>
          </w:p>
        </w:tc>
      </w:tr>
      <w:tr w:rsidR="007A2658" w:rsidRPr="002C1B33" w14:paraId="12E9904A" w14:textId="77777777" w:rsidTr="006F1438">
        <w:trPr>
          <w:trHeight w:val="645"/>
        </w:trPr>
        <w:tc>
          <w:tcPr>
            <w:tcW w:w="2268" w:type="dxa"/>
            <w:tcBorders>
              <w:top w:val="single" w:sz="8" w:space="0" w:color="000000"/>
              <w:bottom w:val="single" w:sz="8" w:space="0" w:color="000000"/>
              <w:right w:val="single" w:sz="8" w:space="0" w:color="000000"/>
            </w:tcBorders>
          </w:tcPr>
          <w:p w14:paraId="4692D902" w14:textId="21A3F39C"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Time</w:t>
            </w:r>
          </w:p>
          <w:p w14:paraId="4EF5FB96" w14:textId="3E1B972F"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EE3BAC3"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w:t>
            </w:r>
          </w:p>
          <w:p w14:paraId="4DC17D1D" w14:textId="6643180F"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(1-3)</w:t>
            </w:r>
          </w:p>
        </w:tc>
      </w:tr>
      <w:tr w:rsidR="007A2658" w:rsidRPr="002C1B33" w14:paraId="5E21E677" w14:textId="77777777" w:rsidTr="006F1438">
        <w:trPr>
          <w:trHeight w:val="20"/>
        </w:trPr>
        <w:tc>
          <w:tcPr>
            <w:tcW w:w="2268" w:type="dxa"/>
            <w:tcBorders>
              <w:top w:val="single" w:sz="8" w:space="0" w:color="000000"/>
              <w:bottom w:val="single" w:sz="8" w:space="0" w:color="000000"/>
              <w:right w:val="single" w:sz="8" w:space="0" w:color="000000"/>
            </w:tcBorders>
          </w:tcPr>
          <w:p w14:paraId="1EFF26D6" w14:textId="10146728"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Coherence</w:t>
            </w:r>
          </w:p>
          <w:p w14:paraId="255116B0" w14:textId="22D9E6FD"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B9B3BBD"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w:t>
            </w:r>
          </w:p>
          <w:p w14:paraId="32E0336F" w14:textId="6D8292DA"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(4-7)</w:t>
            </w:r>
          </w:p>
        </w:tc>
      </w:tr>
      <w:tr w:rsidR="007A2658" w:rsidRPr="002C1B33" w14:paraId="63C21DC2" w14:textId="77777777" w:rsidTr="006F1438">
        <w:trPr>
          <w:trHeight w:val="20"/>
        </w:trPr>
        <w:tc>
          <w:tcPr>
            <w:tcW w:w="2268" w:type="dxa"/>
            <w:tcBorders>
              <w:top w:val="single" w:sz="8" w:space="0" w:color="000000"/>
              <w:bottom w:val="single" w:sz="8" w:space="0" w:color="000000"/>
              <w:right w:val="single" w:sz="8" w:space="0" w:color="000000"/>
            </w:tcBorders>
          </w:tcPr>
          <w:p w14:paraId="4825A484" w14:textId="6FB4E8A5"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Ve</w:t>
            </w:r>
            <w:r w:rsidR="007A2658" w:rsidRPr="002C1B33">
              <w:rPr>
                <w:rFonts w:ascii="Times New Roman" w:eastAsia="Times New Roman" w:hAnsi="Times New Roman" w:cs="Times New Roman"/>
                <w:sz w:val="16"/>
                <w:szCs w:val="16"/>
                <w:lang w:val="en-GB"/>
              </w:rPr>
              <w:t>rbal component</w:t>
            </w:r>
          </w:p>
          <w:p w14:paraId="55934576" w14:textId="6939F4DF"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610F2F4A"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w:t>
            </w:r>
          </w:p>
          <w:p w14:paraId="0DDC9EBB" w14:textId="758A97A0"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(1-6)</w:t>
            </w:r>
          </w:p>
        </w:tc>
      </w:tr>
      <w:tr w:rsidR="007A2658" w:rsidRPr="002C1B33" w14:paraId="787DFC30" w14:textId="77777777" w:rsidTr="006F1438">
        <w:trPr>
          <w:trHeight w:val="459"/>
        </w:trPr>
        <w:tc>
          <w:tcPr>
            <w:tcW w:w="2268" w:type="dxa"/>
            <w:tcBorders>
              <w:top w:val="single" w:sz="8" w:space="0" w:color="000000"/>
              <w:bottom w:val="single" w:sz="8" w:space="0" w:color="000000"/>
              <w:right w:val="single" w:sz="8" w:space="0" w:color="000000"/>
            </w:tcBorders>
          </w:tcPr>
          <w:p w14:paraId="352E0189" w14:textId="3D416E4A"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F</w:t>
            </w:r>
            <w:r w:rsidR="007A2658" w:rsidRPr="002C1B33">
              <w:rPr>
                <w:rFonts w:ascii="Times New Roman" w:eastAsia="Times New Roman" w:hAnsi="Times New Roman" w:cs="Times New Roman"/>
                <w:sz w:val="16"/>
                <w:szCs w:val="16"/>
                <w:lang w:val="en-GB"/>
              </w:rPr>
              <w:t>eeling emotions</w:t>
            </w:r>
          </w:p>
          <w:p w14:paraId="28FC93AA" w14:textId="7C2551B5"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26D4DCFE"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7CB9A1B8" w14:textId="2BD96493"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(2-7)</w:t>
            </w:r>
          </w:p>
        </w:tc>
      </w:tr>
      <w:tr w:rsidR="007A2658" w:rsidRPr="002C1B33" w14:paraId="105D1361" w14:textId="77777777" w:rsidTr="006F1438">
        <w:trPr>
          <w:trHeight w:val="642"/>
        </w:trPr>
        <w:tc>
          <w:tcPr>
            <w:tcW w:w="2268" w:type="dxa"/>
            <w:tcBorders>
              <w:top w:val="single" w:sz="8" w:space="0" w:color="000000"/>
              <w:bottom w:val="single" w:sz="8" w:space="0" w:color="000000"/>
              <w:right w:val="single" w:sz="8" w:space="0" w:color="000000"/>
            </w:tcBorders>
          </w:tcPr>
          <w:p w14:paraId="05785E87" w14:textId="491E9761"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R</w:t>
            </w:r>
            <w:r w:rsidR="007A2658" w:rsidRPr="002C1B33">
              <w:rPr>
                <w:rFonts w:ascii="Times New Roman" w:eastAsia="Times New Roman" w:hAnsi="Times New Roman" w:cs="Times New Roman"/>
                <w:sz w:val="16"/>
                <w:szCs w:val="16"/>
                <w:lang w:val="en-GB"/>
              </w:rPr>
              <w:t>eal/imagine</w:t>
            </w:r>
          </w:p>
          <w:p w14:paraId="76772496" w14:textId="1D7842B5"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C2ADB3E"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53C38F4B" w14:textId="13DE530B"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(7-7)</w:t>
            </w:r>
          </w:p>
        </w:tc>
      </w:tr>
      <w:tr w:rsidR="007A2658" w:rsidRPr="002C1B33" w14:paraId="48F8772C" w14:textId="77777777" w:rsidTr="006F1438">
        <w:trPr>
          <w:trHeight w:val="528"/>
        </w:trPr>
        <w:tc>
          <w:tcPr>
            <w:tcW w:w="2268" w:type="dxa"/>
            <w:tcBorders>
              <w:top w:val="single" w:sz="8" w:space="0" w:color="000000"/>
              <w:bottom w:val="single" w:sz="8" w:space="0" w:color="000000"/>
              <w:right w:val="single" w:sz="8" w:space="0" w:color="000000"/>
            </w:tcBorders>
          </w:tcPr>
          <w:p w14:paraId="6B6099E3" w14:textId="498E4EB7"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O</w:t>
            </w:r>
            <w:r w:rsidR="007A2658" w:rsidRPr="002C1B33">
              <w:rPr>
                <w:rFonts w:ascii="Times New Roman" w:eastAsia="Times New Roman" w:hAnsi="Times New Roman" w:cs="Times New Roman"/>
                <w:sz w:val="16"/>
                <w:szCs w:val="16"/>
                <w:lang w:val="en-GB"/>
              </w:rPr>
              <w:t>ne’s own actions</w:t>
            </w:r>
          </w:p>
          <w:p w14:paraId="5DBD2FA0" w14:textId="362902C4"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827FDC0"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3DD90097" w14:textId="0E2F64E6"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(6-7)</w:t>
            </w:r>
          </w:p>
        </w:tc>
      </w:tr>
      <w:tr w:rsidR="007A2658" w:rsidRPr="002C1B33" w14:paraId="4095F7B2" w14:textId="77777777" w:rsidTr="006F1438">
        <w:trPr>
          <w:trHeight w:val="20"/>
        </w:trPr>
        <w:tc>
          <w:tcPr>
            <w:tcW w:w="2268" w:type="dxa"/>
            <w:tcBorders>
              <w:top w:val="single" w:sz="8" w:space="0" w:color="000000"/>
              <w:bottom w:val="single" w:sz="8" w:space="0" w:color="000000"/>
              <w:right w:val="single" w:sz="8" w:space="0" w:color="000000"/>
            </w:tcBorders>
          </w:tcPr>
          <w:p w14:paraId="348FC05B" w14:textId="7925174D"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O</w:t>
            </w:r>
            <w:r w:rsidR="007A2658" w:rsidRPr="002C1B33">
              <w:rPr>
                <w:rFonts w:ascii="Times New Roman" w:eastAsia="Times New Roman" w:hAnsi="Times New Roman" w:cs="Times New Roman"/>
                <w:sz w:val="16"/>
                <w:szCs w:val="16"/>
                <w:lang w:val="en-GB"/>
              </w:rPr>
              <w:t>ne’s own words</w:t>
            </w:r>
          </w:p>
          <w:p w14:paraId="7F00B669" w14:textId="5F6E3F66"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837F4C5"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5962DBC5" w14:textId="20BD3AF4"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(1-7)</w:t>
            </w:r>
          </w:p>
        </w:tc>
      </w:tr>
      <w:tr w:rsidR="007A2658" w:rsidRPr="002C1B33" w14:paraId="340AFCC7" w14:textId="77777777" w:rsidTr="006F1438">
        <w:trPr>
          <w:trHeight w:val="20"/>
        </w:trPr>
        <w:tc>
          <w:tcPr>
            <w:tcW w:w="2268" w:type="dxa"/>
            <w:tcBorders>
              <w:top w:val="single" w:sz="8" w:space="0" w:color="000000"/>
              <w:bottom w:val="single" w:sz="8" w:space="0" w:color="000000"/>
              <w:right w:val="single" w:sz="8" w:space="0" w:color="000000"/>
            </w:tcBorders>
          </w:tcPr>
          <w:p w14:paraId="7C632F0D" w14:textId="24CB153A"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O</w:t>
            </w:r>
            <w:r w:rsidR="007A2658" w:rsidRPr="002C1B33">
              <w:rPr>
                <w:rFonts w:ascii="Times New Roman" w:eastAsia="Times New Roman" w:hAnsi="Times New Roman" w:cs="Times New Roman"/>
                <w:sz w:val="16"/>
                <w:szCs w:val="16"/>
                <w:lang w:val="en-GB"/>
              </w:rPr>
              <w:t>ne’s own thoughts</w:t>
            </w:r>
          </w:p>
          <w:p w14:paraId="544C4D6A" w14:textId="2973BF6C"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42EEB46D"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0E42CEFA" w14:textId="57590B0D"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(6-7)</w:t>
            </w:r>
          </w:p>
        </w:tc>
      </w:tr>
      <w:tr w:rsidR="007A2658" w:rsidRPr="002C1B33" w14:paraId="2640E38E" w14:textId="77777777" w:rsidTr="006F1438">
        <w:trPr>
          <w:trHeight w:val="20"/>
        </w:trPr>
        <w:tc>
          <w:tcPr>
            <w:tcW w:w="2268" w:type="dxa"/>
            <w:tcBorders>
              <w:top w:val="single" w:sz="8" w:space="0" w:color="000000"/>
              <w:bottom w:val="single" w:sz="8" w:space="0" w:color="000000"/>
              <w:right w:val="single" w:sz="8" w:space="0" w:color="000000"/>
            </w:tcBorders>
          </w:tcPr>
          <w:p w14:paraId="5100C079" w14:textId="06852C89"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V</w:t>
            </w:r>
            <w:r w:rsidR="007A2658" w:rsidRPr="002C1B33">
              <w:rPr>
                <w:rFonts w:ascii="Times New Roman" w:eastAsia="Times New Roman" w:hAnsi="Times New Roman" w:cs="Times New Roman"/>
                <w:sz w:val="16"/>
                <w:szCs w:val="16"/>
                <w:lang w:val="en-GB"/>
              </w:rPr>
              <w:t>isual perspective</w:t>
            </w:r>
          </w:p>
          <w:p w14:paraId="24901B5D" w14:textId="2891D85A"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lastRenderedPageBreak/>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1A2FA308"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7</w:t>
            </w:r>
          </w:p>
          <w:p w14:paraId="477673AF" w14:textId="752B963F"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(5-7)</w:t>
            </w:r>
          </w:p>
        </w:tc>
      </w:tr>
      <w:tr w:rsidR="007A2658" w:rsidRPr="002C1B33" w14:paraId="4FD08868" w14:textId="77777777" w:rsidTr="006F1438">
        <w:trPr>
          <w:trHeight w:val="20"/>
        </w:trPr>
        <w:tc>
          <w:tcPr>
            <w:tcW w:w="2268" w:type="dxa"/>
            <w:tcBorders>
              <w:top w:val="single" w:sz="8" w:space="0" w:color="000000"/>
              <w:bottom w:val="single" w:sz="8" w:space="0" w:color="000000"/>
              <w:right w:val="single" w:sz="8" w:space="0" w:color="000000"/>
            </w:tcBorders>
          </w:tcPr>
          <w:p w14:paraId="48385E7A" w14:textId="202B9033"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lastRenderedPageBreak/>
              <w:t>Valence</w:t>
            </w:r>
          </w:p>
          <w:p w14:paraId="22669667" w14:textId="4C12AA2A"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345A369"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w:t>
            </w:r>
          </w:p>
          <w:p w14:paraId="54A4C2C3" w14:textId="1FFDF913"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(2-7)</w:t>
            </w:r>
          </w:p>
        </w:tc>
      </w:tr>
      <w:tr w:rsidR="007A2658" w:rsidRPr="002C1B33" w14:paraId="32940F71" w14:textId="77777777" w:rsidTr="006F1438">
        <w:trPr>
          <w:trHeight w:val="20"/>
        </w:trPr>
        <w:tc>
          <w:tcPr>
            <w:tcW w:w="2268" w:type="dxa"/>
            <w:tcBorders>
              <w:top w:val="single" w:sz="8" w:space="0" w:color="000000"/>
              <w:bottom w:val="single" w:sz="8" w:space="0" w:color="000000"/>
              <w:right w:val="single" w:sz="8" w:space="0" w:color="000000"/>
            </w:tcBorders>
          </w:tcPr>
          <w:p w14:paraId="5112CD9D" w14:textId="533F375D" w:rsidR="007A2658" w:rsidRPr="002C1B33" w:rsidRDefault="005538F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P</w:t>
            </w:r>
            <w:r w:rsidR="007A2658" w:rsidRPr="002C1B33">
              <w:rPr>
                <w:rFonts w:ascii="Times New Roman" w:eastAsia="Times New Roman" w:hAnsi="Times New Roman" w:cs="Times New Roman"/>
                <w:sz w:val="16"/>
                <w:szCs w:val="16"/>
                <w:lang w:val="en-GB"/>
              </w:rPr>
              <w:t>ersonal importance</w:t>
            </w:r>
          </w:p>
          <w:p w14:paraId="0E0DE842" w14:textId="2A1404BA" w:rsidR="007A2658" w:rsidRPr="002C1B33" w:rsidRDefault="007A2658"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53D2D973" w14:textId="77777777" w:rsidR="00BF10DD"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4693E3B9" w14:textId="5308978D" w:rsidR="007A2658" w:rsidRPr="002C1B33" w:rsidRDefault="00BF10DD"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(3-7)</w:t>
            </w:r>
          </w:p>
        </w:tc>
      </w:tr>
      <w:tr w:rsidR="007A2658" w:rsidRPr="002C1B33" w14:paraId="40455C82" w14:textId="77777777" w:rsidTr="006F1438">
        <w:trPr>
          <w:trHeight w:val="20"/>
        </w:trPr>
        <w:tc>
          <w:tcPr>
            <w:tcW w:w="2268" w:type="dxa"/>
            <w:tcBorders>
              <w:top w:val="single" w:sz="8" w:space="0" w:color="000000"/>
              <w:bottom w:val="single" w:sz="8" w:space="0" w:color="000000"/>
              <w:right w:val="single" w:sz="8" w:space="0" w:color="000000"/>
            </w:tcBorders>
          </w:tcPr>
          <w:p w14:paraId="2A8CAC8B" w14:textId="00A1F854" w:rsidR="007A2658" w:rsidRPr="002C1B33" w:rsidRDefault="00BF10DD" w:rsidP="006F1438">
            <w:pPr>
              <w:spacing w:line="480" w:lineRule="auto"/>
              <w:ind w:right="142"/>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Re</w:t>
            </w:r>
            <w:r w:rsidR="007A2658" w:rsidRPr="002C1B33">
              <w:rPr>
                <w:rFonts w:ascii="Times New Roman" w:eastAsia="Times New Roman" w:hAnsi="Times New Roman" w:cs="Times New Roman"/>
                <w:sz w:val="16"/>
                <w:szCs w:val="16"/>
                <w:lang w:val="en-GB"/>
              </w:rPr>
              <w:t>activation frequency</w:t>
            </w:r>
          </w:p>
          <w:p w14:paraId="752136B8" w14:textId="4B354A82" w:rsidR="007A2658" w:rsidRPr="002C1B33" w:rsidRDefault="007A2658" w:rsidP="006F1438">
            <w:pPr>
              <w:spacing w:line="480" w:lineRule="auto"/>
              <w:ind w:right="142"/>
              <w:rPr>
                <w:rFonts w:ascii="Times New Roman" w:eastAsia="Times New Roman" w:hAnsi="Times New Roman" w:cs="Times New Roman"/>
                <w:i/>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747C310A" w14:textId="77777777" w:rsidR="007A2658" w:rsidRPr="002C1B33" w:rsidRDefault="007A2658"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w:t>
            </w:r>
          </w:p>
          <w:p w14:paraId="163D146D" w14:textId="77ABC7F5" w:rsidR="007A2658" w:rsidRPr="002C1B33" w:rsidRDefault="007A2658" w:rsidP="006F1438">
            <w:pPr>
              <w:spacing w:line="480" w:lineRule="auto"/>
              <w:ind w:right="142"/>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(3-7)</w:t>
            </w:r>
          </w:p>
        </w:tc>
      </w:tr>
    </w:tbl>
    <w:p w14:paraId="736566EA" w14:textId="7FE1E64D" w:rsidR="007A2658" w:rsidRPr="002C1B33" w:rsidRDefault="00BF10DD" w:rsidP="00BF10DD">
      <w:pPr>
        <w:spacing w:line="480" w:lineRule="auto"/>
        <w:jc w:val="both"/>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IQR=interquartile range</w:t>
      </w:r>
    </w:p>
    <w:p w14:paraId="09CC9A49" w14:textId="77777777" w:rsidR="007D0E04" w:rsidRPr="002C1B33" w:rsidRDefault="007D0E04" w:rsidP="007D0E04">
      <w:pPr>
        <w:spacing w:line="480" w:lineRule="auto"/>
        <w:rPr>
          <w:rFonts w:ascii="Times New Roman" w:eastAsia="Times New Roman" w:hAnsi="Times New Roman" w:cs="Times New Roman"/>
          <w:b/>
        </w:rPr>
        <w:sectPr w:rsidR="007D0E04" w:rsidRPr="002C1B33">
          <w:pgSz w:w="11909" w:h="16834"/>
          <w:pgMar w:top="1440" w:right="1440" w:bottom="1440" w:left="1440" w:header="720" w:footer="720" w:gutter="0"/>
          <w:pgNumType w:start="1"/>
          <w:cols w:space="720"/>
        </w:sectPr>
      </w:pPr>
    </w:p>
    <w:p w14:paraId="006FC79D" w14:textId="6186CD54" w:rsidR="007D0E04" w:rsidRPr="002C1B33" w:rsidRDefault="002C1B33" w:rsidP="007D0E04">
      <w:pPr>
        <w:spacing w:line="480" w:lineRule="auto"/>
        <w:rPr>
          <w:rFonts w:ascii="Times New Roman" w:eastAsia="Times New Roman" w:hAnsi="Times New Roman" w:cs="Times New Roman"/>
          <w:b/>
          <w:lang w:val="en-GB"/>
        </w:rPr>
      </w:pPr>
      <w:r>
        <w:rPr>
          <w:rFonts w:ascii="Times New Roman" w:eastAsia="Times New Roman" w:hAnsi="Times New Roman" w:cs="Times New Roman"/>
          <w:b/>
        </w:rPr>
        <w:lastRenderedPageBreak/>
        <w:t xml:space="preserve">Supplemental Table </w:t>
      </w:r>
      <w:r w:rsidR="00F65712">
        <w:rPr>
          <w:rFonts w:ascii="Times New Roman" w:eastAsia="Times New Roman" w:hAnsi="Times New Roman" w:cs="Times New Roman"/>
          <w:b/>
        </w:rPr>
        <w:t>6</w:t>
      </w:r>
      <w:r w:rsidR="007D0E04" w:rsidRPr="002C1B33">
        <w:rPr>
          <w:rFonts w:ascii="Times New Roman" w:eastAsia="Times New Roman" w:hAnsi="Times New Roman" w:cs="Times New Roman"/>
          <w:b/>
        </w:rPr>
        <w:t xml:space="preserve">. </w:t>
      </w:r>
      <w:r w:rsidR="007D0E04" w:rsidRPr="002C1B33">
        <w:rPr>
          <w:rFonts w:ascii="Times New Roman" w:eastAsia="Times New Roman" w:hAnsi="Times New Roman" w:cs="Times New Roman"/>
          <w:b/>
          <w:lang w:val="en-GB"/>
        </w:rPr>
        <w:t xml:space="preserve">Scores of all questionnaires administered at 1 year after inclusion for the two groups.  </w:t>
      </w: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1289"/>
        <w:gridCol w:w="1546"/>
        <w:gridCol w:w="1418"/>
        <w:gridCol w:w="1816"/>
        <w:gridCol w:w="1869"/>
        <w:gridCol w:w="1133"/>
      </w:tblGrid>
      <w:tr w:rsidR="007D0E04" w:rsidRPr="002C1B33" w14:paraId="3BAE0E0F" w14:textId="77777777" w:rsidTr="00A40C43">
        <w:trPr>
          <w:trHeight w:val="96"/>
        </w:trPr>
        <w:tc>
          <w:tcPr>
            <w:tcW w:w="2835"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497879" w14:textId="77777777" w:rsidR="007D0E04" w:rsidRPr="002C1B33" w:rsidRDefault="007D0E04" w:rsidP="00A40C43">
            <w:pPr>
              <w:spacing w:line="480" w:lineRule="auto"/>
              <w:ind w:left="140" w:right="140"/>
              <w:contextualSpacing/>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Questionnaires</w:t>
            </w:r>
          </w:p>
        </w:tc>
        <w:tc>
          <w:tcPr>
            <w:tcW w:w="141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C9F9AC4"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NDE group</w:t>
            </w:r>
          </w:p>
          <w:p w14:paraId="02012A3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(n=11)</w:t>
            </w:r>
          </w:p>
        </w:tc>
        <w:tc>
          <w:tcPr>
            <w:tcW w:w="1816"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01BD7818"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Non-NDE group</w:t>
            </w:r>
          </w:p>
          <w:p w14:paraId="5CB4EAB7"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(n=50)</w:t>
            </w:r>
          </w:p>
        </w:tc>
        <w:tc>
          <w:tcPr>
            <w:tcW w:w="1869" w:type="dxa"/>
            <w:tcBorders>
              <w:top w:val="single" w:sz="8" w:space="0" w:color="000000"/>
              <w:left w:val="nil"/>
              <w:bottom w:val="single" w:sz="8" w:space="0" w:color="000000"/>
              <w:right w:val="single" w:sz="4" w:space="0" w:color="auto"/>
            </w:tcBorders>
            <w:shd w:val="clear" w:color="auto" w:fill="auto"/>
            <w:tcMar>
              <w:top w:w="100" w:type="dxa"/>
              <w:left w:w="100" w:type="dxa"/>
              <w:bottom w:w="100" w:type="dxa"/>
              <w:right w:w="100" w:type="dxa"/>
            </w:tcMar>
          </w:tcPr>
          <w:p w14:paraId="239D4F96"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Statistic</w:t>
            </w:r>
          </w:p>
        </w:tc>
        <w:tc>
          <w:tcPr>
            <w:tcW w:w="1133" w:type="dxa"/>
            <w:tcBorders>
              <w:top w:val="single" w:sz="8" w:space="0" w:color="000000"/>
              <w:left w:val="single" w:sz="4" w:space="0" w:color="auto"/>
              <w:bottom w:val="single" w:sz="8" w:space="0" w:color="000000"/>
              <w:right w:val="nil"/>
            </w:tcBorders>
            <w:shd w:val="clear" w:color="auto" w:fill="auto"/>
            <w:tcMar>
              <w:top w:w="100" w:type="dxa"/>
              <w:left w:w="100" w:type="dxa"/>
              <w:bottom w:w="100" w:type="dxa"/>
              <w:right w:w="100" w:type="dxa"/>
            </w:tcMar>
          </w:tcPr>
          <w:p w14:paraId="6502E8E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b/>
                <w:sz w:val="16"/>
                <w:szCs w:val="16"/>
                <w:lang w:val="en-GB"/>
              </w:rPr>
            </w:pPr>
            <w:r w:rsidRPr="002C1B33">
              <w:rPr>
                <w:rFonts w:ascii="Times New Roman" w:eastAsia="Times New Roman" w:hAnsi="Times New Roman" w:cs="Times New Roman"/>
                <w:b/>
                <w:sz w:val="16"/>
                <w:szCs w:val="16"/>
                <w:lang w:val="en-GB"/>
              </w:rPr>
              <w:t>p-value</w:t>
            </w:r>
          </w:p>
        </w:tc>
      </w:tr>
      <w:tr w:rsidR="007D0E04" w:rsidRPr="002C1B33" w14:paraId="6546161C" w14:textId="77777777" w:rsidTr="00A40C43">
        <w:trPr>
          <w:trHeight w:val="270"/>
        </w:trPr>
        <w:tc>
          <w:tcPr>
            <w:tcW w:w="2835" w:type="dxa"/>
            <w:gridSpan w:val="2"/>
            <w:tcBorders>
              <w:bottom w:val="single" w:sz="8" w:space="0" w:color="000000"/>
              <w:right w:val="single" w:sz="8" w:space="0" w:color="000000"/>
            </w:tcBorders>
            <w:shd w:val="clear" w:color="auto" w:fill="auto"/>
            <w:tcMar>
              <w:top w:w="100" w:type="dxa"/>
              <w:left w:w="100" w:type="dxa"/>
              <w:bottom w:w="100" w:type="dxa"/>
              <w:right w:w="100" w:type="dxa"/>
            </w:tcMar>
          </w:tcPr>
          <w:p w14:paraId="1F5E2001"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Greyson total score</w:t>
            </w:r>
          </w:p>
          <w:p w14:paraId="78FE95EF"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CAEE47"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10</w:t>
            </w:r>
          </w:p>
          <w:p w14:paraId="59240EC1"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(1-14)</w:t>
            </w:r>
          </w:p>
        </w:tc>
        <w:tc>
          <w:tcPr>
            <w:tcW w:w="18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56F0B5"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2</w:t>
            </w:r>
          </w:p>
          <w:p w14:paraId="3D5D2D7D"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(0-4)</w:t>
            </w:r>
          </w:p>
        </w:tc>
        <w:tc>
          <w:tcPr>
            <w:tcW w:w="186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A6F72B"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Kruskal-Wallis = 6</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99</w:t>
            </w:r>
          </w:p>
        </w:tc>
        <w:tc>
          <w:tcPr>
            <w:tcW w:w="1133" w:type="dxa"/>
            <w:tcBorders>
              <w:top w:val="nil"/>
              <w:left w:val="nil"/>
              <w:bottom w:val="single" w:sz="8" w:space="0" w:color="000000"/>
              <w:right w:val="nil"/>
            </w:tcBorders>
            <w:shd w:val="clear" w:color="auto" w:fill="auto"/>
            <w:tcMar>
              <w:top w:w="100" w:type="dxa"/>
              <w:left w:w="100" w:type="dxa"/>
              <w:bottom w:w="100" w:type="dxa"/>
              <w:right w:w="100" w:type="dxa"/>
            </w:tcMar>
          </w:tcPr>
          <w:p w14:paraId="3264EF8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0082*</w:t>
            </w:r>
          </w:p>
        </w:tc>
      </w:tr>
      <w:tr w:rsidR="007D0E04" w:rsidRPr="002C1B33" w14:paraId="1ECF6F20" w14:textId="77777777" w:rsidTr="00A40C43">
        <w:trPr>
          <w:trHeight w:val="270"/>
        </w:trPr>
        <w:tc>
          <w:tcPr>
            <w:tcW w:w="1289" w:type="dxa"/>
            <w:vMerge w:val="restart"/>
            <w:tcBorders>
              <w:bottom w:val="single" w:sz="8" w:space="0" w:color="000000"/>
              <w:right w:val="single" w:sz="8" w:space="0" w:color="000000"/>
            </w:tcBorders>
            <w:shd w:val="clear" w:color="auto" w:fill="auto"/>
            <w:tcMar>
              <w:top w:w="100" w:type="dxa"/>
              <w:left w:w="100" w:type="dxa"/>
              <w:bottom w:w="100" w:type="dxa"/>
              <w:right w:w="100" w:type="dxa"/>
            </w:tcMar>
          </w:tcPr>
          <w:p w14:paraId="4CCB2AFB" w14:textId="77777777" w:rsidR="007D0E04" w:rsidRPr="002C1B33" w:rsidRDefault="007D0E04" w:rsidP="00A40C43">
            <w:pPr>
              <w:spacing w:line="480" w:lineRule="auto"/>
              <w:ind w:left="140" w:right="140"/>
              <w:contextualSpacing/>
              <w:rPr>
                <w:rFonts w:ascii="Times New Roman" w:eastAsia="Times New Roman" w:hAnsi="Times New Roman" w:cs="Times New Roman"/>
                <w:sz w:val="16"/>
                <w:szCs w:val="16"/>
                <w:lang w:val="en-GB"/>
              </w:rPr>
            </w:pPr>
          </w:p>
          <w:p w14:paraId="293CADDC" w14:textId="77777777" w:rsidR="007D0E04" w:rsidRPr="002C1B33" w:rsidRDefault="007D0E04" w:rsidP="00A40C43">
            <w:pPr>
              <w:spacing w:line="480" w:lineRule="auto"/>
              <w:ind w:left="140" w:right="140"/>
              <w:contextualSpacing/>
              <w:rPr>
                <w:rFonts w:ascii="Times New Roman" w:eastAsia="Times New Roman" w:hAnsi="Times New Roman" w:cs="Times New Roman"/>
                <w:sz w:val="16"/>
                <w:szCs w:val="16"/>
                <w:lang w:val="en-GB"/>
              </w:rPr>
            </w:pPr>
          </w:p>
          <w:p w14:paraId="17E6A020"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EQ-5D-3L</w:t>
            </w:r>
          </w:p>
          <w:p w14:paraId="05999EE1" w14:textId="77777777" w:rsidR="007D0E04" w:rsidRPr="002C1B33" w:rsidRDefault="007D0E04" w:rsidP="00A40C43">
            <w:pPr>
              <w:spacing w:line="480" w:lineRule="auto"/>
              <w:ind w:left="140" w:right="140"/>
              <w:contextualSpacing/>
              <w:rPr>
                <w:rFonts w:ascii="Times New Roman" w:eastAsia="Times New Roman" w:hAnsi="Times New Roman" w:cs="Times New Roman"/>
                <w:sz w:val="16"/>
                <w:szCs w:val="16"/>
                <w:lang w:val="en-GB"/>
              </w:rPr>
            </w:pPr>
          </w:p>
        </w:tc>
        <w:tc>
          <w:tcPr>
            <w:tcW w:w="15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70DA81"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Total score</w:t>
            </w:r>
          </w:p>
          <w:p w14:paraId="117B6C9E"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02B6A6"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4E25E28F"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(7-9)</w:t>
            </w:r>
          </w:p>
        </w:tc>
        <w:tc>
          <w:tcPr>
            <w:tcW w:w="18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E716324"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w:t>
            </w:r>
          </w:p>
          <w:p w14:paraId="7EF511B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(6-8)</w:t>
            </w:r>
          </w:p>
        </w:tc>
        <w:tc>
          <w:tcPr>
            <w:tcW w:w="186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B5E883"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Kruskal-Wallis = 1</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13</w:t>
            </w:r>
          </w:p>
        </w:tc>
        <w:tc>
          <w:tcPr>
            <w:tcW w:w="1133" w:type="dxa"/>
            <w:tcBorders>
              <w:top w:val="nil"/>
              <w:left w:val="nil"/>
              <w:bottom w:val="single" w:sz="8" w:space="0" w:color="000000"/>
              <w:right w:val="nil"/>
            </w:tcBorders>
            <w:shd w:val="clear" w:color="auto" w:fill="auto"/>
            <w:tcMar>
              <w:top w:w="100" w:type="dxa"/>
              <w:left w:w="100" w:type="dxa"/>
              <w:bottom w:w="100" w:type="dxa"/>
              <w:right w:w="100" w:type="dxa"/>
            </w:tcMar>
          </w:tcPr>
          <w:p w14:paraId="4FA59845"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29</w:t>
            </w:r>
          </w:p>
        </w:tc>
      </w:tr>
      <w:tr w:rsidR="007D0E04" w:rsidRPr="002C1B33" w14:paraId="25F5CF65" w14:textId="77777777" w:rsidTr="00A40C43">
        <w:trPr>
          <w:trHeight w:val="364"/>
        </w:trPr>
        <w:tc>
          <w:tcPr>
            <w:tcW w:w="128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6E6F339"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p>
        </w:tc>
        <w:tc>
          <w:tcPr>
            <w:tcW w:w="154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50D87F5"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rPr>
              <w:t>Visual analogue scale (</w:t>
            </w:r>
            <w:r w:rsidRPr="002C1B33">
              <w:rPr>
                <w:rFonts w:ascii="Times New Roman" w:eastAsia="Times New Roman" w:hAnsi="Times New Roman" w:cs="Times New Roman"/>
                <w:sz w:val="16"/>
                <w:szCs w:val="16"/>
                <w:lang w:val="en-GB"/>
              </w:rPr>
              <w:t>VAS)</w:t>
            </w:r>
          </w:p>
          <w:p w14:paraId="632588F6" w14:textId="77777777" w:rsidR="007D0E04" w:rsidRPr="002C1B33" w:rsidRDefault="007D0E04" w:rsidP="00A40C43">
            <w:pPr>
              <w:spacing w:line="480" w:lineRule="auto"/>
              <w:ind w:right="140"/>
              <w:contextualSpacing/>
              <w:rPr>
                <w:rFonts w:ascii="Times New Roman" w:eastAsia="Times New Roman" w:hAnsi="Times New Roman" w:cs="Times New Roman"/>
                <w:sz w:val="16"/>
                <w:szCs w:val="16"/>
                <w:lang w:val="en-GB"/>
              </w:rPr>
            </w:pPr>
            <w:r w:rsidRPr="002C1B33">
              <w:rPr>
                <w:rFonts w:ascii="Times New Roman" w:eastAsia="Times New Roman" w:hAnsi="Times New Roman" w:cs="Times New Roman"/>
                <w:i/>
                <w:sz w:val="16"/>
                <w:szCs w:val="16"/>
                <w:lang w:val="en-GB"/>
              </w:rPr>
              <w:t>Median (IQR)</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041FBB"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70</w:t>
            </w:r>
          </w:p>
          <w:p w14:paraId="63422505"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(50-80)</w:t>
            </w:r>
          </w:p>
        </w:tc>
        <w:tc>
          <w:tcPr>
            <w:tcW w:w="18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B9313B8"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65</w:t>
            </w:r>
          </w:p>
          <w:p w14:paraId="5468710E"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(50-80)</w:t>
            </w:r>
          </w:p>
        </w:tc>
        <w:tc>
          <w:tcPr>
            <w:tcW w:w="186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C5FFA0"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Kruskal-Wallis = 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051</w:t>
            </w:r>
          </w:p>
        </w:tc>
        <w:tc>
          <w:tcPr>
            <w:tcW w:w="1133" w:type="dxa"/>
            <w:tcBorders>
              <w:top w:val="nil"/>
              <w:left w:val="nil"/>
              <w:bottom w:val="single" w:sz="8" w:space="0" w:color="000000"/>
              <w:right w:val="nil"/>
            </w:tcBorders>
            <w:shd w:val="clear" w:color="auto" w:fill="auto"/>
            <w:tcMar>
              <w:top w:w="100" w:type="dxa"/>
              <w:left w:w="100" w:type="dxa"/>
              <w:bottom w:w="100" w:type="dxa"/>
              <w:right w:w="100" w:type="dxa"/>
            </w:tcMar>
          </w:tcPr>
          <w:p w14:paraId="57EC794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82</w:t>
            </w:r>
          </w:p>
        </w:tc>
      </w:tr>
      <w:tr w:rsidR="007D0E04" w:rsidRPr="002C1B33" w14:paraId="42B2BC60" w14:textId="77777777" w:rsidTr="00A40C43">
        <w:trPr>
          <w:trHeight w:val="316"/>
        </w:trPr>
        <w:tc>
          <w:tcPr>
            <w:tcW w:w="283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222226B" w14:textId="77777777" w:rsidR="007D0E04" w:rsidRPr="002C1B33" w:rsidRDefault="007D0E04" w:rsidP="00A40C43">
            <w:pPr>
              <w:spacing w:line="480" w:lineRule="auto"/>
              <w:ind w:right="140"/>
              <w:contextualSpacing/>
              <w:rPr>
                <w:rFonts w:ascii="Times New Roman" w:eastAsia="Times New Roman" w:hAnsi="Times New Roman" w:cs="Times New Roman"/>
                <w:b/>
                <w:sz w:val="16"/>
                <w:szCs w:val="16"/>
                <w:lang w:val="en-GB"/>
              </w:rPr>
            </w:pPr>
            <w:r w:rsidRPr="002C1B33">
              <w:rPr>
                <w:rFonts w:ascii="Times New Roman" w:eastAsia="Times New Roman" w:hAnsi="Times New Roman" w:cs="Times New Roman"/>
                <w:sz w:val="16"/>
                <w:szCs w:val="16"/>
                <w:lang w:val="en-GB"/>
              </w:rPr>
              <w:t>Life-threatening situation</w:t>
            </w:r>
          </w:p>
          <w:p w14:paraId="528F3CB6" w14:textId="77777777" w:rsidR="007D0E04" w:rsidRPr="002C1B33" w:rsidRDefault="007D0E04" w:rsidP="00A40C43">
            <w:pPr>
              <w:spacing w:line="480" w:lineRule="auto"/>
              <w:ind w:right="140"/>
              <w:contextualSpacing/>
              <w:rPr>
                <w:rFonts w:ascii="Times New Roman" w:eastAsia="Times New Roman" w:hAnsi="Times New Roman" w:cs="Times New Roman"/>
                <w:i/>
                <w:sz w:val="16"/>
                <w:szCs w:val="16"/>
                <w:lang w:val="en-GB"/>
              </w:rPr>
            </w:pPr>
            <w:r w:rsidRPr="002C1B33">
              <w:rPr>
                <w:rFonts w:ascii="Times New Roman" w:eastAsia="Times New Roman" w:hAnsi="Times New Roman" w:cs="Times New Roman"/>
                <w:i/>
                <w:sz w:val="16"/>
                <w:szCs w:val="16"/>
                <w:lang w:val="en-GB"/>
              </w:rPr>
              <w:t>No. of patients (%)</w:t>
            </w:r>
          </w:p>
        </w:tc>
        <w:tc>
          <w:tcPr>
            <w:tcW w:w="141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C18E3CA"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5</w:t>
            </w:r>
          </w:p>
          <w:p w14:paraId="41E795C6"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(45)</w:t>
            </w:r>
          </w:p>
        </w:tc>
        <w:tc>
          <w:tcPr>
            <w:tcW w:w="181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C699B27"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16</w:t>
            </w:r>
          </w:p>
          <w:p w14:paraId="2A721949"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(33)</w:t>
            </w:r>
          </w:p>
        </w:tc>
        <w:tc>
          <w:tcPr>
            <w:tcW w:w="186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640D192"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Chi² test = 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65</w:t>
            </w:r>
          </w:p>
        </w:tc>
        <w:tc>
          <w:tcPr>
            <w:tcW w:w="1133" w:type="dxa"/>
            <w:tcBorders>
              <w:top w:val="nil"/>
              <w:left w:val="nil"/>
              <w:bottom w:val="single" w:sz="8" w:space="0" w:color="000000"/>
              <w:right w:val="nil"/>
            </w:tcBorders>
            <w:shd w:val="clear" w:color="auto" w:fill="auto"/>
            <w:tcMar>
              <w:top w:w="100" w:type="dxa"/>
              <w:left w:w="100" w:type="dxa"/>
              <w:bottom w:w="100" w:type="dxa"/>
              <w:right w:w="100" w:type="dxa"/>
            </w:tcMar>
          </w:tcPr>
          <w:p w14:paraId="2FB4B5E4" w14:textId="77777777" w:rsidR="007D0E04" w:rsidRPr="002C1B33" w:rsidRDefault="007D0E04" w:rsidP="00A40C43">
            <w:pPr>
              <w:spacing w:line="480" w:lineRule="auto"/>
              <w:ind w:left="140" w:right="140"/>
              <w:contextualSpacing/>
              <w:jc w:val="center"/>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42</w:t>
            </w:r>
          </w:p>
        </w:tc>
      </w:tr>
    </w:tbl>
    <w:p w14:paraId="07409237" w14:textId="77777777" w:rsidR="007D0E04" w:rsidRPr="000C1239" w:rsidRDefault="007D0E04" w:rsidP="007D0E04">
      <w:pPr>
        <w:spacing w:line="480" w:lineRule="auto"/>
        <w:rPr>
          <w:rFonts w:ascii="Times New Roman" w:eastAsia="Times New Roman" w:hAnsi="Times New Roman" w:cs="Times New Roman"/>
          <w:sz w:val="16"/>
          <w:szCs w:val="16"/>
          <w:lang w:val="en-GB"/>
        </w:rPr>
      </w:pPr>
      <w:r w:rsidRPr="002C1B33">
        <w:rPr>
          <w:rFonts w:ascii="Times New Roman" w:eastAsia="Times New Roman" w:hAnsi="Times New Roman" w:cs="Times New Roman"/>
          <w:sz w:val="16"/>
          <w:szCs w:val="16"/>
          <w:lang w:val="en-GB"/>
        </w:rPr>
        <w:t>*p&lt;0</w:t>
      </w:r>
      <w:r w:rsidRPr="002C1B33">
        <w:rPr>
          <w:rFonts w:ascii="Times New Roman" w:hAnsi="Times New Roman" w:cs="Times New Roman"/>
          <w:sz w:val="16"/>
          <w:szCs w:val="16"/>
          <w:lang w:val="en-GB"/>
        </w:rPr>
        <w:t>.</w:t>
      </w:r>
      <w:r w:rsidRPr="002C1B33">
        <w:rPr>
          <w:rFonts w:ascii="Times New Roman" w:eastAsia="Times New Roman" w:hAnsi="Times New Roman" w:cs="Times New Roman"/>
          <w:sz w:val="16"/>
          <w:szCs w:val="16"/>
          <w:lang w:val="en-GB"/>
        </w:rPr>
        <w:t>05; IQR= interquartile range</w:t>
      </w:r>
    </w:p>
    <w:p w14:paraId="584B08FD" w14:textId="77777777" w:rsidR="007D0E04" w:rsidRPr="006A3B7F" w:rsidRDefault="007D0E04" w:rsidP="007D0E04">
      <w:pPr>
        <w:spacing w:line="480" w:lineRule="auto"/>
        <w:rPr>
          <w:rFonts w:ascii="Times New Roman" w:eastAsia="Times New Roman" w:hAnsi="Times New Roman" w:cs="Times New Roman"/>
          <w:b/>
        </w:rPr>
      </w:pPr>
    </w:p>
    <w:p w14:paraId="30BDC296" w14:textId="77777777" w:rsidR="006A3B7F" w:rsidRPr="007D0E04" w:rsidRDefault="006A3B7F" w:rsidP="005912A9">
      <w:pPr>
        <w:spacing w:line="480" w:lineRule="auto"/>
        <w:contextualSpacing/>
        <w:rPr>
          <w:rFonts w:ascii="Times New Roman" w:eastAsia="Times New Roman" w:hAnsi="Times New Roman" w:cs="Times New Roman"/>
          <w:b/>
          <w:sz w:val="20"/>
          <w:szCs w:val="20"/>
        </w:rPr>
      </w:pPr>
    </w:p>
    <w:sectPr w:rsidR="006A3B7F" w:rsidRPr="007D0E0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C166B" w14:textId="77777777" w:rsidR="00773BB5" w:rsidRDefault="00773BB5" w:rsidP="00F51287">
      <w:pPr>
        <w:spacing w:line="240" w:lineRule="auto"/>
      </w:pPr>
      <w:r>
        <w:separator/>
      </w:r>
    </w:p>
  </w:endnote>
  <w:endnote w:type="continuationSeparator" w:id="0">
    <w:p w14:paraId="4F3E4509" w14:textId="77777777" w:rsidR="00773BB5" w:rsidRDefault="00773BB5" w:rsidP="00F512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9981228"/>
      <w:docPartObj>
        <w:docPartGallery w:val="Page Numbers (Bottom of Page)"/>
        <w:docPartUnique/>
      </w:docPartObj>
    </w:sdtPr>
    <w:sdtEndPr/>
    <w:sdtContent>
      <w:p w14:paraId="120E4B54" w14:textId="2D7A2DE6" w:rsidR="00E02C2A" w:rsidRDefault="00E02C2A">
        <w:pPr>
          <w:pStyle w:val="Footer"/>
          <w:jc w:val="center"/>
        </w:pPr>
        <w:r>
          <w:fldChar w:fldCharType="begin"/>
        </w:r>
        <w:r>
          <w:instrText>PAGE   \* MERGEFORMAT</w:instrText>
        </w:r>
        <w:r>
          <w:fldChar w:fldCharType="separate"/>
        </w:r>
        <w:r w:rsidR="00925D15" w:rsidRPr="00925D15">
          <w:rPr>
            <w:noProof/>
            <w:lang w:val="fr-FR"/>
          </w:rPr>
          <w:t>2</w:t>
        </w:r>
        <w:r>
          <w:fldChar w:fldCharType="end"/>
        </w:r>
      </w:p>
    </w:sdtContent>
  </w:sdt>
  <w:p w14:paraId="675831FA" w14:textId="77777777" w:rsidR="00E02C2A" w:rsidRDefault="00E02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F74AA" w14:textId="77777777" w:rsidR="00773BB5" w:rsidRDefault="00773BB5" w:rsidP="00F51287">
      <w:pPr>
        <w:spacing w:line="240" w:lineRule="auto"/>
      </w:pPr>
      <w:r>
        <w:separator/>
      </w:r>
    </w:p>
  </w:footnote>
  <w:footnote w:type="continuationSeparator" w:id="0">
    <w:p w14:paraId="6E59FC52" w14:textId="77777777" w:rsidR="00773BB5" w:rsidRDefault="00773BB5" w:rsidP="00F5128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760E74"/>
    <w:multiLevelType w:val="hybridMultilevel"/>
    <w:tmpl w:val="17D80C48"/>
    <w:lvl w:ilvl="0" w:tplc="C75E0E18">
      <w:start w:val="1"/>
      <w:numFmt w:val="lowerLetter"/>
      <w:lvlText w:val="(%1)"/>
      <w:lvlJc w:val="left"/>
      <w:pPr>
        <w:ind w:left="730" w:hanging="37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12"/>
    <w:rsid w:val="000E2035"/>
    <w:rsid w:val="001068C2"/>
    <w:rsid w:val="00156274"/>
    <w:rsid w:val="001C1907"/>
    <w:rsid w:val="001D5B80"/>
    <w:rsid w:val="002150B2"/>
    <w:rsid w:val="002238B1"/>
    <w:rsid w:val="002C1B33"/>
    <w:rsid w:val="00304C35"/>
    <w:rsid w:val="0032434C"/>
    <w:rsid w:val="00372ADE"/>
    <w:rsid w:val="003B291E"/>
    <w:rsid w:val="003E5A12"/>
    <w:rsid w:val="00405167"/>
    <w:rsid w:val="004167BE"/>
    <w:rsid w:val="00426FB3"/>
    <w:rsid w:val="00440D13"/>
    <w:rsid w:val="00452F65"/>
    <w:rsid w:val="0049542B"/>
    <w:rsid w:val="004B0C36"/>
    <w:rsid w:val="005131CF"/>
    <w:rsid w:val="00515799"/>
    <w:rsid w:val="00527AF2"/>
    <w:rsid w:val="0053127E"/>
    <w:rsid w:val="005538FD"/>
    <w:rsid w:val="00554A24"/>
    <w:rsid w:val="005554FB"/>
    <w:rsid w:val="005912A9"/>
    <w:rsid w:val="005E13F1"/>
    <w:rsid w:val="005F2A3C"/>
    <w:rsid w:val="00637F90"/>
    <w:rsid w:val="006453FA"/>
    <w:rsid w:val="00662B22"/>
    <w:rsid w:val="006A3B7F"/>
    <w:rsid w:val="006F1438"/>
    <w:rsid w:val="007402A0"/>
    <w:rsid w:val="00773BB5"/>
    <w:rsid w:val="007A2658"/>
    <w:rsid w:val="007D0E04"/>
    <w:rsid w:val="007E1E14"/>
    <w:rsid w:val="007E5E30"/>
    <w:rsid w:val="008405EF"/>
    <w:rsid w:val="008A132E"/>
    <w:rsid w:val="008A263B"/>
    <w:rsid w:val="00905FBB"/>
    <w:rsid w:val="00925D15"/>
    <w:rsid w:val="0096016D"/>
    <w:rsid w:val="00A011EF"/>
    <w:rsid w:val="00A37953"/>
    <w:rsid w:val="00A40C43"/>
    <w:rsid w:val="00A601A0"/>
    <w:rsid w:val="00A77DF1"/>
    <w:rsid w:val="00AC407C"/>
    <w:rsid w:val="00AF6B62"/>
    <w:rsid w:val="00B36EF1"/>
    <w:rsid w:val="00B627B6"/>
    <w:rsid w:val="00B70BBF"/>
    <w:rsid w:val="00B76A8C"/>
    <w:rsid w:val="00BB4917"/>
    <w:rsid w:val="00BE1896"/>
    <w:rsid w:val="00BF10DD"/>
    <w:rsid w:val="00BF6995"/>
    <w:rsid w:val="00C024F2"/>
    <w:rsid w:val="00C0487A"/>
    <w:rsid w:val="00C17DF0"/>
    <w:rsid w:val="00C45CA4"/>
    <w:rsid w:val="00C765D7"/>
    <w:rsid w:val="00C843A4"/>
    <w:rsid w:val="00C86489"/>
    <w:rsid w:val="00C86EC2"/>
    <w:rsid w:val="00CB3DB0"/>
    <w:rsid w:val="00CF06B3"/>
    <w:rsid w:val="00CF1358"/>
    <w:rsid w:val="00D001A7"/>
    <w:rsid w:val="00D133A5"/>
    <w:rsid w:val="00D45F2F"/>
    <w:rsid w:val="00D677B4"/>
    <w:rsid w:val="00E02C2A"/>
    <w:rsid w:val="00E15AA2"/>
    <w:rsid w:val="00E2155F"/>
    <w:rsid w:val="00E22206"/>
    <w:rsid w:val="00E3094D"/>
    <w:rsid w:val="00E75D7B"/>
    <w:rsid w:val="00F15ED9"/>
    <w:rsid w:val="00F51287"/>
    <w:rsid w:val="00F65712"/>
    <w:rsid w:val="00FF5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04C9E"/>
  <w15:docId w15:val="{EE6E2365-144B-4054-BCF2-8AEBE520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40C43"/>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51287"/>
    <w:pPr>
      <w:tabs>
        <w:tab w:val="center" w:pos="4703"/>
        <w:tab w:val="right" w:pos="9406"/>
      </w:tabs>
      <w:spacing w:line="240" w:lineRule="auto"/>
    </w:pPr>
  </w:style>
  <w:style w:type="character" w:customStyle="1" w:styleId="HeaderChar">
    <w:name w:val="Header Char"/>
    <w:basedOn w:val="DefaultParagraphFont"/>
    <w:link w:val="Header"/>
    <w:uiPriority w:val="99"/>
    <w:rsid w:val="00F51287"/>
  </w:style>
  <w:style w:type="paragraph" w:styleId="Footer">
    <w:name w:val="footer"/>
    <w:basedOn w:val="Normal"/>
    <w:link w:val="FooterChar"/>
    <w:uiPriority w:val="99"/>
    <w:unhideWhenUsed/>
    <w:rsid w:val="00F51287"/>
    <w:pPr>
      <w:tabs>
        <w:tab w:val="center" w:pos="4703"/>
        <w:tab w:val="right" w:pos="9406"/>
      </w:tabs>
      <w:spacing w:line="240" w:lineRule="auto"/>
    </w:pPr>
  </w:style>
  <w:style w:type="character" w:customStyle="1" w:styleId="FooterChar">
    <w:name w:val="Footer Char"/>
    <w:basedOn w:val="DefaultParagraphFont"/>
    <w:link w:val="Footer"/>
    <w:uiPriority w:val="99"/>
    <w:rsid w:val="00F51287"/>
  </w:style>
  <w:style w:type="paragraph" w:styleId="Revision">
    <w:name w:val="Revision"/>
    <w:hidden/>
    <w:uiPriority w:val="99"/>
    <w:semiHidden/>
    <w:rsid w:val="00D677B4"/>
    <w:pPr>
      <w:spacing w:line="240" w:lineRule="auto"/>
    </w:pPr>
  </w:style>
  <w:style w:type="paragraph" w:customStyle="1" w:styleId="EndNoteBibliography">
    <w:name w:val="EndNote Bibliography"/>
    <w:basedOn w:val="Normal"/>
    <w:link w:val="EndNoteBibliographyCar"/>
    <w:rsid w:val="00554A24"/>
    <w:pPr>
      <w:spacing w:line="240" w:lineRule="auto"/>
      <w:jc w:val="both"/>
    </w:pPr>
    <w:rPr>
      <w:rFonts w:ascii="Calibri" w:eastAsia="Calibri" w:hAnsi="Calibri" w:cs="Calibri"/>
      <w:sz w:val="24"/>
      <w:szCs w:val="24"/>
    </w:rPr>
  </w:style>
  <w:style w:type="character" w:customStyle="1" w:styleId="EndNoteBibliographyCar">
    <w:name w:val="EndNote Bibliography Car"/>
    <w:basedOn w:val="DefaultParagraphFont"/>
    <w:link w:val="EndNoteBibliography"/>
    <w:rsid w:val="00554A24"/>
    <w:rPr>
      <w:rFonts w:ascii="Calibri" w:eastAsia="Calibri" w:hAnsi="Calibri" w:cs="Calibri"/>
      <w:sz w:val="24"/>
      <w:szCs w:val="24"/>
    </w:rPr>
  </w:style>
  <w:style w:type="paragraph" w:styleId="BalloonText">
    <w:name w:val="Balloon Text"/>
    <w:basedOn w:val="Normal"/>
    <w:link w:val="BalloonTextChar"/>
    <w:uiPriority w:val="99"/>
    <w:semiHidden/>
    <w:unhideWhenUsed/>
    <w:rsid w:val="00440D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D13"/>
    <w:rPr>
      <w:rFonts w:ascii="Segoe UI" w:hAnsi="Segoe UI" w:cs="Segoe UI"/>
      <w:sz w:val="18"/>
      <w:szCs w:val="18"/>
    </w:rPr>
  </w:style>
  <w:style w:type="character" w:styleId="Emphasis">
    <w:name w:val="Emphasis"/>
    <w:basedOn w:val="DefaultParagraphFont"/>
    <w:uiPriority w:val="20"/>
    <w:qFormat/>
    <w:rsid w:val="00440D13"/>
    <w:rPr>
      <w:i/>
      <w:iCs/>
    </w:rPr>
  </w:style>
  <w:style w:type="character" w:styleId="CommentReference">
    <w:name w:val="annotation reference"/>
    <w:basedOn w:val="DefaultParagraphFont"/>
    <w:uiPriority w:val="99"/>
    <w:semiHidden/>
    <w:unhideWhenUsed/>
    <w:rsid w:val="00440D13"/>
    <w:rPr>
      <w:sz w:val="16"/>
      <w:szCs w:val="16"/>
    </w:rPr>
  </w:style>
  <w:style w:type="paragraph" w:styleId="CommentText">
    <w:name w:val="annotation text"/>
    <w:basedOn w:val="Normal"/>
    <w:link w:val="CommentTextChar"/>
    <w:uiPriority w:val="99"/>
    <w:semiHidden/>
    <w:unhideWhenUsed/>
    <w:rsid w:val="00440D13"/>
    <w:pPr>
      <w:spacing w:line="240" w:lineRule="auto"/>
    </w:pPr>
    <w:rPr>
      <w:sz w:val="20"/>
      <w:szCs w:val="20"/>
    </w:rPr>
  </w:style>
  <w:style w:type="character" w:customStyle="1" w:styleId="CommentTextChar">
    <w:name w:val="Comment Text Char"/>
    <w:basedOn w:val="DefaultParagraphFont"/>
    <w:link w:val="CommentText"/>
    <w:uiPriority w:val="99"/>
    <w:semiHidden/>
    <w:rsid w:val="00440D13"/>
    <w:rPr>
      <w:sz w:val="20"/>
      <w:szCs w:val="20"/>
    </w:rPr>
  </w:style>
  <w:style w:type="paragraph" w:styleId="CommentSubject">
    <w:name w:val="annotation subject"/>
    <w:basedOn w:val="CommentText"/>
    <w:next w:val="CommentText"/>
    <w:link w:val="CommentSubjectChar"/>
    <w:uiPriority w:val="99"/>
    <w:semiHidden/>
    <w:unhideWhenUsed/>
    <w:rsid w:val="00440D13"/>
    <w:rPr>
      <w:b/>
      <w:bCs/>
    </w:rPr>
  </w:style>
  <w:style w:type="character" w:customStyle="1" w:styleId="CommentSubjectChar">
    <w:name w:val="Comment Subject Char"/>
    <w:basedOn w:val="CommentTextChar"/>
    <w:link w:val="CommentSubject"/>
    <w:uiPriority w:val="99"/>
    <w:semiHidden/>
    <w:rsid w:val="00440D13"/>
    <w:rPr>
      <w:b/>
      <w:bCs/>
      <w:sz w:val="20"/>
      <w:szCs w:val="20"/>
    </w:rPr>
  </w:style>
  <w:style w:type="paragraph" w:styleId="ListParagraph">
    <w:name w:val="List Paragraph"/>
    <w:basedOn w:val="Normal"/>
    <w:uiPriority w:val="34"/>
    <w:qFormat/>
    <w:rsid w:val="00A40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2113</Words>
  <Characters>12045</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ULiège</Company>
  <LinksUpToDate>false</LinksUpToDate>
  <CharactersWithSpaces>14130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Martial</dc:creator>
  <cp:lastModifiedBy>Prabhu S.M.</cp:lastModifiedBy>
  <cp:revision>12</cp:revision>
  <cp:lastPrinted>2022-07-19T08:54:00Z</cp:lastPrinted>
  <dcterms:created xsi:type="dcterms:W3CDTF">2022-12-02T08:57:00Z</dcterms:created>
  <dcterms:modified xsi:type="dcterms:W3CDTF">2023-02-08T09:13:00Z</dcterms:modified>
</cp:coreProperties>
</file>