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DF3BA" w14:textId="77777777" w:rsidR="00C96E36" w:rsidRPr="006224BB" w:rsidRDefault="00C96E36" w:rsidP="00C96E36">
      <w:pPr>
        <w:widowControl w:val="0"/>
        <w:autoSpaceDE w:val="0"/>
        <w:autoSpaceDN w:val="0"/>
        <w:adjustRightInd w:val="0"/>
        <w:ind w:left="640" w:hanging="640"/>
        <w:rPr>
          <w:rFonts w:ascii="Arial" w:hAnsi="Arial" w:cs="Arial"/>
          <w:b/>
          <w:bCs/>
          <w:color w:val="000000"/>
          <w:sz w:val="20"/>
          <w:szCs w:val="20"/>
          <w:u w:color="000000"/>
        </w:rPr>
      </w:pPr>
      <w:r w:rsidRPr="006224BB">
        <w:rPr>
          <w:rFonts w:ascii="Arial" w:hAnsi="Arial" w:cs="Arial"/>
          <w:b/>
          <w:bCs/>
          <w:color w:val="000000"/>
          <w:sz w:val="20"/>
          <w:szCs w:val="20"/>
          <w:u w:color="000000"/>
        </w:rPr>
        <w:t>Supplementary Appendix:</w:t>
      </w:r>
    </w:p>
    <w:p w14:paraId="311C09ED" w14:textId="77777777" w:rsidR="00C96E36" w:rsidRDefault="00C96E36" w:rsidP="00C96E36">
      <w:pPr>
        <w:widowControl w:val="0"/>
        <w:autoSpaceDE w:val="0"/>
        <w:autoSpaceDN w:val="0"/>
        <w:adjustRightInd w:val="0"/>
        <w:ind w:left="640" w:hanging="640"/>
        <w:rPr>
          <w:rFonts w:ascii="Arial" w:hAnsi="Arial" w:cs="Arial"/>
          <w:color w:val="000000"/>
          <w:sz w:val="20"/>
          <w:szCs w:val="20"/>
          <w:u w:color="000000"/>
        </w:rPr>
      </w:pPr>
    </w:p>
    <w:p w14:paraId="1BB59D8B" w14:textId="77777777" w:rsidR="00C96E36" w:rsidRDefault="00C96E36" w:rsidP="00C96E36">
      <w:pPr>
        <w:widowControl w:val="0"/>
        <w:autoSpaceDE w:val="0"/>
        <w:autoSpaceDN w:val="0"/>
        <w:adjustRightInd w:val="0"/>
        <w:ind w:left="640" w:hanging="640"/>
        <w:rPr>
          <w:rFonts w:ascii="Arial" w:hAnsi="Arial" w:cs="Arial"/>
          <w:color w:val="000000"/>
          <w:sz w:val="20"/>
          <w:szCs w:val="20"/>
          <w:u w:color="000000"/>
        </w:rPr>
      </w:pPr>
    </w:p>
    <w:p w14:paraId="2169AC2C" w14:textId="77777777" w:rsidR="00C96E36" w:rsidRPr="00E3661B" w:rsidRDefault="00C96E36" w:rsidP="00C96E36">
      <w:pPr>
        <w:widowControl w:val="0"/>
        <w:autoSpaceDE w:val="0"/>
        <w:autoSpaceDN w:val="0"/>
        <w:adjustRightInd w:val="0"/>
        <w:ind w:left="640" w:hanging="640"/>
        <w:rPr>
          <w:rFonts w:ascii="Arial" w:hAnsi="Arial" w:cs="Arial"/>
          <w:b/>
          <w:bCs/>
          <w:color w:val="000000"/>
          <w:sz w:val="20"/>
          <w:szCs w:val="20"/>
          <w:u w:color="000000"/>
        </w:rPr>
      </w:pPr>
      <w:r w:rsidRPr="00E3661B">
        <w:rPr>
          <w:rFonts w:ascii="Arial" w:hAnsi="Arial" w:cs="Arial"/>
          <w:b/>
          <w:bCs/>
          <w:color w:val="000000"/>
          <w:sz w:val="20"/>
          <w:szCs w:val="20"/>
          <w:u w:color="000000"/>
        </w:rPr>
        <w:t>Supplementary Table 1: 60-day mortality for all subjects (with or without sepsis) in HARP-2</w:t>
      </w:r>
    </w:p>
    <w:p w14:paraId="6DFEE32E" w14:textId="77777777" w:rsidR="00C96E36" w:rsidRDefault="00C96E36" w:rsidP="00C96E36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color="000000"/>
        </w:rPr>
      </w:pPr>
    </w:p>
    <w:p w14:paraId="665E5BB0" w14:textId="77777777" w:rsidR="00C96E36" w:rsidRDefault="00C96E36" w:rsidP="00C96E36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color="000000"/>
        </w:rPr>
      </w:pPr>
    </w:p>
    <w:tbl>
      <w:tblPr>
        <w:tblStyle w:val="PlainTable4"/>
        <w:tblW w:w="9360" w:type="dxa"/>
        <w:tblLayout w:type="fixed"/>
        <w:tblLook w:val="04A0" w:firstRow="1" w:lastRow="0" w:firstColumn="1" w:lastColumn="0" w:noHBand="0" w:noVBand="1"/>
      </w:tblPr>
      <w:tblGrid>
        <w:gridCol w:w="1425"/>
        <w:gridCol w:w="1619"/>
        <w:gridCol w:w="1579"/>
        <w:gridCol w:w="1579"/>
        <w:gridCol w:w="1579"/>
        <w:gridCol w:w="1579"/>
      </w:tblGrid>
      <w:tr w:rsidR="00C96E36" w:rsidRPr="00595AF9" w14:paraId="6BDEC6C6" w14:textId="77777777" w:rsidTr="00F003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hideMark/>
          </w:tcPr>
          <w:p w14:paraId="4CF05211" w14:textId="77777777" w:rsidR="00C96E36" w:rsidRPr="00327154" w:rsidRDefault="00C96E36" w:rsidP="00472AE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HARP-2 (simvastatin)</w:t>
            </w:r>
          </w:p>
        </w:tc>
        <w:tc>
          <w:tcPr>
            <w:tcW w:w="0" w:type="dxa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A893BEE" w14:textId="77777777" w:rsidR="00C96E36" w:rsidRPr="00327154" w:rsidRDefault="00C96E36" w:rsidP="00472A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Statin</w:t>
            </w:r>
          </w:p>
        </w:tc>
        <w:tc>
          <w:tcPr>
            <w:tcW w:w="0" w:type="dxa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DCCE690" w14:textId="77777777" w:rsidR="00C96E36" w:rsidRPr="00327154" w:rsidRDefault="00C96E36" w:rsidP="00472A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Placebo</w:t>
            </w:r>
          </w:p>
        </w:tc>
        <w:tc>
          <w:tcPr>
            <w:tcW w:w="0" w:type="dxa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B5F8A0" w14:textId="77777777" w:rsidR="00C96E36" w:rsidRPr="00327154" w:rsidRDefault="00C96E36" w:rsidP="00472A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OR (Fisher’s)</w:t>
            </w:r>
          </w:p>
        </w:tc>
        <w:tc>
          <w:tcPr>
            <w:tcW w:w="0" w:type="dxa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101BEA" w14:textId="48DB4C22" w:rsidR="00C96E36" w:rsidRPr="00327154" w:rsidRDefault="00FC682A" w:rsidP="00472A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Adjusted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C96E3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OR</w:t>
            </w:r>
          </w:p>
        </w:tc>
        <w:tc>
          <w:tcPr>
            <w:tcW w:w="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D0BE1B6" w14:textId="5028329B" w:rsidR="00C96E36" w:rsidRDefault="00C96E36" w:rsidP="00472A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Interaction</w:t>
            </w:r>
          </w:p>
        </w:tc>
      </w:tr>
      <w:tr w:rsidR="00C96E36" w:rsidRPr="00595AF9" w14:paraId="77947D13" w14:textId="77777777" w:rsidTr="00F00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5" w:type="dxa"/>
            <w:tcBorders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7C9AF4" w14:textId="77777777" w:rsidR="00C96E36" w:rsidRPr="00327154" w:rsidRDefault="00C96E36" w:rsidP="00472AE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Low Cholesterol</w:t>
            </w:r>
          </w:p>
        </w:tc>
        <w:tc>
          <w:tcPr>
            <w:tcW w:w="16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517AC0" w14:textId="77777777" w:rsidR="00C96E36" w:rsidRPr="00327154" w:rsidRDefault="00C96E36" w:rsidP="00472A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28.6%</w:t>
            </w:r>
          </w:p>
        </w:tc>
        <w:tc>
          <w:tcPr>
            <w:tcW w:w="1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DEF81B" w14:textId="77777777" w:rsidR="00C96E36" w:rsidRPr="00327154" w:rsidRDefault="00C96E36" w:rsidP="00472A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53.1%</w:t>
            </w:r>
          </w:p>
        </w:tc>
        <w:tc>
          <w:tcPr>
            <w:tcW w:w="1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E11447" w14:textId="77777777" w:rsidR="00C96E36" w:rsidRPr="00327154" w:rsidRDefault="00C96E36" w:rsidP="00472A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0.36 (95% CI 0.16-0.78, p&lt;0.01)</w:t>
            </w:r>
          </w:p>
        </w:tc>
        <w:tc>
          <w:tcPr>
            <w:tcW w:w="1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D3B3EC" w14:textId="1C842AB6" w:rsidR="00C96E36" w:rsidRPr="00327154" w:rsidRDefault="00C96E36" w:rsidP="00472A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0.38 (95% CI 0.1</w:t>
            </w:r>
            <w:r w:rsidR="00B23CC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-0.8</w:t>
            </w:r>
            <w:r w:rsidR="00B23CC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 p=0.01)</w:t>
            </w:r>
          </w:p>
        </w:tc>
        <w:tc>
          <w:tcPr>
            <w:tcW w:w="157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AA2D32" w14:textId="628C26AF" w:rsidR="00C96E36" w:rsidRPr="00327154" w:rsidRDefault="00FC682A" w:rsidP="00472A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F4BA8">
              <w:rPr>
                <w:rFonts w:ascii="Arial" w:hAnsi="Arial" w:cs="Arial"/>
                <w:color w:val="000000"/>
                <w:sz w:val="20"/>
                <w:szCs w:val="20"/>
              </w:rPr>
              <w:t>p=0.04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C96E36" w:rsidRPr="00595AF9" w14:paraId="4C3928AF" w14:textId="77777777" w:rsidTr="00F003A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dotted" w:sz="4" w:space="0" w:color="auto"/>
            </w:tcBorders>
            <w:noWrap/>
            <w:vAlign w:val="center"/>
            <w:hideMark/>
          </w:tcPr>
          <w:p w14:paraId="168F3EA9" w14:textId="77777777" w:rsidR="00C96E36" w:rsidRPr="00327154" w:rsidRDefault="00C96E36" w:rsidP="00472AE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Not-low Cholesterol</w:t>
            </w:r>
          </w:p>
        </w:tc>
        <w:tc>
          <w:tcPr>
            <w:tcW w:w="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0639D82" w14:textId="77777777" w:rsidR="00C96E36" w:rsidRPr="00327154" w:rsidRDefault="00C96E36" w:rsidP="00472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24.2%</w:t>
            </w:r>
          </w:p>
        </w:tc>
        <w:tc>
          <w:tcPr>
            <w:tcW w:w="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89E3BF9" w14:textId="77777777" w:rsidR="00C96E36" w:rsidRPr="00327154" w:rsidRDefault="00C96E36" w:rsidP="00472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25.0%</w:t>
            </w:r>
          </w:p>
        </w:tc>
        <w:tc>
          <w:tcPr>
            <w:tcW w:w="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96F9EB1" w14:textId="77777777" w:rsidR="00C96E36" w:rsidRPr="00327154" w:rsidRDefault="00C96E36" w:rsidP="00472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 (p=0.91)</w:t>
            </w:r>
          </w:p>
        </w:tc>
        <w:tc>
          <w:tcPr>
            <w:tcW w:w="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27C0F8" w14:textId="52D6A708" w:rsidR="00C96E36" w:rsidRPr="00327154" w:rsidRDefault="00C96E36" w:rsidP="00472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  <w:r w:rsidR="00EA21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(p=0.8</w:t>
            </w:r>
            <w:r w:rsidR="00EA21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222CDAC" w14:textId="77777777" w:rsidR="00C96E36" w:rsidRPr="00327154" w:rsidRDefault="00C96E36" w:rsidP="00472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28AB81A1" w14:textId="77777777" w:rsidR="00C96E36" w:rsidRDefault="00C96E36" w:rsidP="00C96E36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color="000000"/>
        </w:rPr>
      </w:pPr>
    </w:p>
    <w:p w14:paraId="5698CBCA" w14:textId="77777777" w:rsidR="00C96E36" w:rsidRDefault="00C96E36" w:rsidP="00C96E36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color="000000"/>
        </w:rPr>
      </w:pPr>
      <w:r>
        <w:rPr>
          <w:rFonts w:ascii="Arial" w:hAnsi="Arial" w:cs="Arial"/>
          <w:color w:val="000000"/>
          <w:sz w:val="20"/>
          <w:szCs w:val="20"/>
          <w:u w:color="000000"/>
        </w:rPr>
        <w:t>N = 509</w:t>
      </w:r>
    </w:p>
    <w:p w14:paraId="3ECED71B" w14:textId="193E7ADE" w:rsidR="00C96E36" w:rsidRDefault="00C96E36" w:rsidP="00C96E36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color="000000"/>
        </w:rPr>
      </w:pPr>
      <w:r>
        <w:rPr>
          <w:rFonts w:ascii="Arial" w:hAnsi="Arial" w:cs="Arial"/>
          <w:color w:val="000000"/>
          <w:sz w:val="20"/>
          <w:szCs w:val="20"/>
        </w:rPr>
        <w:t>Adjusted OR is for statin versus placebo group in binary logistic regression, after adjustment for age</w:t>
      </w:r>
      <w:r w:rsidR="00EA214F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gender</w:t>
      </w:r>
      <w:proofErr w:type="gramEnd"/>
      <w:r w:rsidR="00EA214F">
        <w:rPr>
          <w:rFonts w:ascii="Arial" w:hAnsi="Arial" w:cs="Arial"/>
          <w:color w:val="000000"/>
          <w:sz w:val="20"/>
          <w:szCs w:val="20"/>
        </w:rPr>
        <w:t xml:space="preserve"> and body mass index</w:t>
      </w:r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  <w:u w:color="000000"/>
        </w:rPr>
        <w:t xml:space="preserve">  </w:t>
      </w:r>
    </w:p>
    <w:p w14:paraId="201EEEAB" w14:textId="77777777" w:rsidR="00C96E36" w:rsidRDefault="00C96E36" w:rsidP="00C96E36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color="000000"/>
        </w:rPr>
      </w:pPr>
      <w:r>
        <w:rPr>
          <w:rFonts w:ascii="Arial" w:hAnsi="Arial" w:cs="Arial"/>
          <w:color w:val="000000"/>
          <w:sz w:val="20"/>
          <w:szCs w:val="20"/>
          <w:u w:color="000000"/>
        </w:rPr>
        <w:t>The cholesterol-statin interaction denotes the significance of the logistic regression interaction term between low cholesterol and randomization to statin therapy after adjustment.</w:t>
      </w:r>
    </w:p>
    <w:p w14:paraId="2CD69E92" w14:textId="77777777" w:rsidR="001F5CA7" w:rsidRDefault="001F5CA7" w:rsidP="001F5CA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u w:color="000000"/>
        </w:rPr>
      </w:pPr>
    </w:p>
    <w:p w14:paraId="23FB32AB" w14:textId="77777777" w:rsidR="001F5CA7" w:rsidRDefault="001F5CA7" w:rsidP="001F5CA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u w:color="000000"/>
        </w:rPr>
      </w:pPr>
    </w:p>
    <w:p w14:paraId="6DFEDCA5" w14:textId="72DAF7EF" w:rsidR="001F5CA7" w:rsidRPr="001F5CA7" w:rsidRDefault="001F5CA7" w:rsidP="001F5CA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u w:color="000000"/>
        </w:rPr>
      </w:pPr>
      <w:r w:rsidRPr="001F5CA7">
        <w:rPr>
          <w:rFonts w:ascii="Arial" w:hAnsi="Arial" w:cs="Arial"/>
          <w:b/>
          <w:bCs/>
          <w:color w:val="000000"/>
          <w:sz w:val="20"/>
          <w:szCs w:val="20"/>
          <w:u w:color="000000"/>
        </w:rPr>
        <w:t xml:space="preserve">Supplementary Table 2: 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</w:rPr>
        <w:t>Sensitivity analysis of morbidity and mortality by multiple cholesterol thresholds for subjects with sepsis</w:t>
      </w:r>
      <w:r w:rsidR="00247092">
        <w:rPr>
          <w:rFonts w:ascii="Arial" w:hAnsi="Arial" w:cs="Arial"/>
          <w:b/>
          <w:bCs/>
          <w:color w:val="000000"/>
          <w:sz w:val="20"/>
          <w:szCs w:val="20"/>
          <w:u w:color="000000"/>
        </w:rPr>
        <w:t>-associated ARDS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</w:rPr>
        <w:t xml:space="preserve"> in SAILS and HARP-2</w:t>
      </w:r>
    </w:p>
    <w:p w14:paraId="6563A0AC" w14:textId="77777777" w:rsidR="001F5CA7" w:rsidRDefault="001F5CA7" w:rsidP="001F5CA7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color="000000"/>
        </w:rPr>
      </w:pPr>
    </w:p>
    <w:tbl>
      <w:tblPr>
        <w:tblStyle w:val="TableGrid"/>
        <w:tblW w:w="93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957"/>
        <w:gridCol w:w="1958"/>
        <w:gridCol w:w="1957"/>
        <w:gridCol w:w="1958"/>
      </w:tblGrid>
      <w:tr w:rsidR="001F5CA7" w:rsidRPr="00771BD5" w14:paraId="4EA70C79" w14:textId="77777777" w:rsidTr="00DB764A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3A17D4B4" w14:textId="77777777" w:rsidR="001F5CA7" w:rsidRPr="00B51685" w:rsidRDefault="001F5CA7" w:rsidP="00DB764A">
            <w:pPr>
              <w:spacing w:before="40" w:after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47DEA6" w14:textId="5F3DA486" w:rsidR="001F5CA7" w:rsidRPr="00B51685" w:rsidRDefault="001F5CA7" w:rsidP="00DB764A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Cholesterol &lt;44 mg/dL</w:t>
            </w:r>
            <w:r w:rsidR="00B5259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(HARP-2 cutoff)</w:t>
            </w:r>
          </w:p>
        </w:tc>
        <w:tc>
          <w:tcPr>
            <w:tcW w:w="195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335574D" w14:textId="2A38B84F" w:rsidR="001F5CA7" w:rsidRPr="00530399" w:rsidRDefault="001F5CA7" w:rsidP="00DB764A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</w:pPr>
            <w:r w:rsidRPr="00B5168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Pooled 1</w:t>
            </w:r>
            <w:r w:rsidRPr="00B5168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B5168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cholesterol quartile cutoff &lt;62 mg/dL</w:t>
            </w:r>
            <w:r w:rsidR="0053039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0630C5F" w14:textId="6D89A1BE" w:rsidR="001F5CA7" w:rsidRPr="00B51685" w:rsidRDefault="001F5CA7" w:rsidP="00DB764A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Cholesterol &lt;69 mg/dL</w:t>
            </w:r>
            <w:r w:rsidR="00B5259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(SAILS cutoff)</w:t>
            </w:r>
          </w:p>
        </w:tc>
        <w:tc>
          <w:tcPr>
            <w:tcW w:w="195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2DE8BD4" w14:textId="7F89233F" w:rsidR="001F5CA7" w:rsidRPr="00530399" w:rsidRDefault="001F5CA7" w:rsidP="00DB764A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</w:pPr>
            <w:r w:rsidRPr="00B5168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Optimized cut</w:t>
            </w:r>
            <w:r w:rsidR="00804DB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off</w:t>
            </w:r>
            <w:r w:rsidRPr="00B5168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of cholesterol &lt;79 mg/dL</w:t>
            </w:r>
            <w:r w:rsidR="0053039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</w:tr>
      <w:tr w:rsidR="001F5CA7" w:rsidRPr="00771BD5" w14:paraId="2600C21A" w14:textId="77777777" w:rsidTr="00DB764A">
        <w:tc>
          <w:tcPr>
            <w:tcW w:w="1525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0C85694" w14:textId="77777777" w:rsidR="001F5CA7" w:rsidRPr="00B51685" w:rsidRDefault="001F5CA7" w:rsidP="00DB764A">
            <w:pPr>
              <w:spacing w:before="40" w:after="4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APACHE II*</w:t>
            </w:r>
          </w:p>
        </w:tc>
        <w:tc>
          <w:tcPr>
            <w:tcW w:w="1957" w:type="dxa"/>
            <w:tcBorders>
              <w:left w:val="dotted" w:sz="4" w:space="0" w:color="auto"/>
            </w:tcBorders>
          </w:tcPr>
          <w:p w14:paraId="00AE54F8" w14:textId="77777777" w:rsidR="001F5CA7" w:rsidRPr="00B51685" w:rsidRDefault="001F5CA7" w:rsidP="00DB764A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p=0.95 </w:t>
            </w:r>
          </w:p>
        </w:tc>
        <w:tc>
          <w:tcPr>
            <w:tcW w:w="1958" w:type="dxa"/>
          </w:tcPr>
          <w:p w14:paraId="3AFE6278" w14:textId="660827A5" w:rsidR="001F5CA7" w:rsidRPr="00B51685" w:rsidRDefault="001F5CA7" w:rsidP="00DB764A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=0.97</w:t>
            </w:r>
          </w:p>
        </w:tc>
        <w:tc>
          <w:tcPr>
            <w:tcW w:w="1957" w:type="dxa"/>
          </w:tcPr>
          <w:p w14:paraId="4C146E29" w14:textId="21935EC1" w:rsidR="001F5CA7" w:rsidRPr="00B51685" w:rsidRDefault="001F5CA7" w:rsidP="00DB764A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=0.85</w:t>
            </w:r>
          </w:p>
        </w:tc>
        <w:tc>
          <w:tcPr>
            <w:tcW w:w="1958" w:type="dxa"/>
          </w:tcPr>
          <w:p w14:paraId="46D2F4A9" w14:textId="7286BD0F" w:rsidR="001F5CA7" w:rsidRPr="00B51685" w:rsidRDefault="001F5CA7" w:rsidP="00DB764A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=0.35</w:t>
            </w:r>
          </w:p>
        </w:tc>
      </w:tr>
      <w:tr w:rsidR="001F5CA7" w:rsidRPr="00771BD5" w14:paraId="71B497E7" w14:textId="77777777" w:rsidTr="00DB764A">
        <w:tc>
          <w:tcPr>
            <w:tcW w:w="1525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6231699" w14:textId="77777777" w:rsidR="001F5CA7" w:rsidRPr="00B51685" w:rsidRDefault="001F5CA7" w:rsidP="00DB764A">
            <w:pPr>
              <w:spacing w:before="40" w:after="4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APACHE III**</w:t>
            </w:r>
          </w:p>
        </w:tc>
        <w:tc>
          <w:tcPr>
            <w:tcW w:w="1957" w:type="dxa"/>
            <w:tcBorders>
              <w:left w:val="dotted" w:sz="4" w:space="0" w:color="auto"/>
            </w:tcBorders>
          </w:tcPr>
          <w:p w14:paraId="0B269313" w14:textId="77777777" w:rsidR="001F5CA7" w:rsidRPr="00B51685" w:rsidRDefault="001F5CA7" w:rsidP="00DB764A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p=0.004 </w:t>
            </w:r>
          </w:p>
        </w:tc>
        <w:tc>
          <w:tcPr>
            <w:tcW w:w="1958" w:type="dxa"/>
          </w:tcPr>
          <w:p w14:paraId="61E4E8D0" w14:textId="488C7108" w:rsidR="001F5CA7" w:rsidRPr="00B51685" w:rsidRDefault="001F5CA7" w:rsidP="00DB764A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957" w:type="dxa"/>
          </w:tcPr>
          <w:p w14:paraId="25C45426" w14:textId="16C06D19" w:rsidR="001F5CA7" w:rsidRPr="00B51685" w:rsidRDefault="001F5CA7" w:rsidP="00DB764A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1958" w:type="dxa"/>
          </w:tcPr>
          <w:p w14:paraId="77DCEE73" w14:textId="1929B9C4" w:rsidR="001F5CA7" w:rsidRPr="00B51685" w:rsidRDefault="001F5CA7" w:rsidP="00DB764A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1F5CA7" w:rsidRPr="00771BD5" w14:paraId="114D3E49" w14:textId="77777777" w:rsidTr="00DB764A">
        <w:tc>
          <w:tcPr>
            <w:tcW w:w="1525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383468F0" w14:textId="77777777" w:rsidR="001F5CA7" w:rsidRPr="00B51685" w:rsidRDefault="001F5CA7" w:rsidP="00DB764A">
            <w:pPr>
              <w:spacing w:before="40" w:after="4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SOFA*</w:t>
            </w:r>
          </w:p>
        </w:tc>
        <w:tc>
          <w:tcPr>
            <w:tcW w:w="1957" w:type="dxa"/>
            <w:tcBorders>
              <w:left w:val="dotted" w:sz="4" w:space="0" w:color="auto"/>
            </w:tcBorders>
          </w:tcPr>
          <w:p w14:paraId="4DAA87F1" w14:textId="77777777" w:rsidR="001F5CA7" w:rsidRPr="00B51685" w:rsidRDefault="001F5CA7" w:rsidP="00DB764A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p&lt;0.001</w:t>
            </w:r>
          </w:p>
        </w:tc>
        <w:tc>
          <w:tcPr>
            <w:tcW w:w="1958" w:type="dxa"/>
          </w:tcPr>
          <w:p w14:paraId="222E10B4" w14:textId="79B20693" w:rsidR="001F5CA7" w:rsidRPr="00B51685" w:rsidRDefault="001F5CA7" w:rsidP="00DB764A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=0.001</w:t>
            </w:r>
          </w:p>
        </w:tc>
        <w:tc>
          <w:tcPr>
            <w:tcW w:w="1957" w:type="dxa"/>
          </w:tcPr>
          <w:p w14:paraId="5C438F4C" w14:textId="1BC3B399" w:rsidR="001F5CA7" w:rsidRPr="00B51685" w:rsidRDefault="001F5CA7" w:rsidP="00DB764A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=0.001</w:t>
            </w:r>
          </w:p>
        </w:tc>
        <w:tc>
          <w:tcPr>
            <w:tcW w:w="1958" w:type="dxa"/>
          </w:tcPr>
          <w:p w14:paraId="26DD4282" w14:textId="4FBD4102" w:rsidR="001F5CA7" w:rsidRPr="00B51685" w:rsidRDefault="001F5CA7" w:rsidP="00DB764A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F44AE9" w:rsidRPr="00771BD5" w14:paraId="30FFC455" w14:textId="77777777" w:rsidTr="00DB764A">
        <w:tc>
          <w:tcPr>
            <w:tcW w:w="1525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FDE5CF4" w14:textId="04A47709" w:rsidR="00F44AE9" w:rsidRPr="00B51685" w:rsidRDefault="00F44AE9" w:rsidP="00F44AE9">
            <w:pPr>
              <w:spacing w:before="40" w:after="4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Shock/ Vasopressors</w:t>
            </w:r>
          </w:p>
        </w:tc>
        <w:tc>
          <w:tcPr>
            <w:tcW w:w="1957" w:type="dxa"/>
            <w:tcBorders>
              <w:left w:val="dotted" w:sz="4" w:space="0" w:color="auto"/>
            </w:tcBorders>
          </w:tcPr>
          <w:p w14:paraId="10A0E6E4" w14:textId="34775A54" w:rsidR="00F44AE9" w:rsidRPr="00B51685" w:rsidRDefault="00F44AE9" w:rsidP="00F44AE9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OR 3.87, 95% CI 2.39-6.50, p&lt;0.001</w:t>
            </w:r>
          </w:p>
        </w:tc>
        <w:tc>
          <w:tcPr>
            <w:tcW w:w="1958" w:type="dxa"/>
          </w:tcPr>
          <w:p w14:paraId="07C68230" w14:textId="61D11BFC" w:rsidR="00F44AE9" w:rsidRDefault="00F44AE9" w:rsidP="00F44AE9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OR 2.69, 95% CI 1.93-3.80, p&lt;0.001</w:t>
            </w:r>
          </w:p>
        </w:tc>
        <w:tc>
          <w:tcPr>
            <w:tcW w:w="1957" w:type="dxa"/>
          </w:tcPr>
          <w:p w14:paraId="657D183E" w14:textId="2E2B79B9" w:rsidR="00F44AE9" w:rsidRDefault="00F44AE9" w:rsidP="00F44AE9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OR 2.36 95% CI 1.74-3.22, p&lt;0.001</w:t>
            </w:r>
          </w:p>
        </w:tc>
        <w:tc>
          <w:tcPr>
            <w:tcW w:w="1958" w:type="dxa"/>
          </w:tcPr>
          <w:p w14:paraId="0B17F431" w14:textId="54E98C9E" w:rsidR="00F44AE9" w:rsidRDefault="00F44AE9" w:rsidP="00F44AE9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OR 2.20, 95% CI 1.66-2.92, p&lt;0.001</w:t>
            </w:r>
          </w:p>
        </w:tc>
      </w:tr>
      <w:tr w:rsidR="00F44AE9" w:rsidRPr="00771BD5" w14:paraId="1A4A6E4F" w14:textId="77777777" w:rsidTr="00DB764A">
        <w:tc>
          <w:tcPr>
            <w:tcW w:w="152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B5B2DD1" w14:textId="77777777" w:rsidR="00F44AE9" w:rsidRPr="00B51685" w:rsidRDefault="00F44AE9" w:rsidP="00F44AE9">
            <w:pPr>
              <w:spacing w:before="40" w:after="4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60-day mortality</w:t>
            </w:r>
          </w:p>
        </w:tc>
        <w:tc>
          <w:tcPr>
            <w:tcW w:w="1957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53F986B6" w14:textId="77777777" w:rsidR="00F44AE9" w:rsidRPr="00B51685" w:rsidRDefault="00F44AE9" w:rsidP="00F44AE9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OR 1.70, 95% CI 1.13-2.54, p=0.008</w:t>
            </w:r>
          </w:p>
        </w:tc>
        <w:tc>
          <w:tcPr>
            <w:tcW w:w="1958" w:type="dxa"/>
            <w:shd w:val="clear" w:color="auto" w:fill="FFFFFF" w:themeFill="background1"/>
          </w:tcPr>
          <w:p w14:paraId="26B1E184" w14:textId="77777777" w:rsidR="00F44AE9" w:rsidRPr="00B51685" w:rsidRDefault="00F44AE9" w:rsidP="00F44AE9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OR 1.13, 95% CI 0.84-1.54, p=0.41</w:t>
            </w:r>
          </w:p>
        </w:tc>
        <w:tc>
          <w:tcPr>
            <w:tcW w:w="1957" w:type="dxa"/>
            <w:shd w:val="clear" w:color="auto" w:fill="FFFFFF" w:themeFill="background1"/>
          </w:tcPr>
          <w:p w14:paraId="11253FED" w14:textId="77777777" w:rsidR="00F44AE9" w:rsidRPr="00B51685" w:rsidRDefault="00F44AE9" w:rsidP="00F44AE9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OR 1.34, 95% CI 0.99-1.80, p=0.051</w:t>
            </w:r>
          </w:p>
        </w:tc>
        <w:tc>
          <w:tcPr>
            <w:tcW w:w="1958" w:type="dxa"/>
            <w:shd w:val="clear" w:color="auto" w:fill="FFFFFF" w:themeFill="background1"/>
          </w:tcPr>
          <w:p w14:paraId="5D1218B3" w14:textId="77777777" w:rsidR="00F44AE9" w:rsidRPr="00B51685" w:rsidRDefault="00F44AE9" w:rsidP="00F44AE9">
            <w:pPr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51685">
              <w:rPr>
                <w:rFonts w:ascii="Arial" w:hAnsi="Arial" w:cs="Arial"/>
                <w:color w:val="000000" w:themeColor="text1"/>
                <w:sz w:val="18"/>
                <w:szCs w:val="18"/>
              </w:rPr>
              <w:t>OR 1.76, 95% CI 1.32-2.33, p=&lt;0.001</w:t>
            </w:r>
          </w:p>
        </w:tc>
      </w:tr>
    </w:tbl>
    <w:p w14:paraId="34769A07" w14:textId="77777777" w:rsidR="001F5CA7" w:rsidRDefault="001F5CA7" w:rsidP="001F5CA7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szCs w:val="20"/>
        </w:rPr>
      </w:pPr>
    </w:p>
    <w:p w14:paraId="44FFC367" w14:textId="1E7CD130" w:rsidR="001F5CA7" w:rsidRDefault="001F5CA7" w:rsidP="001F5CA7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N = 1062, unless </w:t>
      </w:r>
      <w:r w:rsidR="00667E3C">
        <w:rPr>
          <w:rFonts w:ascii="Arial" w:hAnsi="Arial" w:cs="Arial"/>
          <w:color w:val="000000" w:themeColor="text1"/>
          <w:sz w:val="20"/>
          <w:szCs w:val="20"/>
        </w:rPr>
        <w:t xml:space="preserve">indicated </w:t>
      </w:r>
      <w:r>
        <w:rPr>
          <w:rFonts w:ascii="Arial" w:hAnsi="Arial" w:cs="Arial"/>
          <w:color w:val="000000" w:themeColor="text1"/>
          <w:sz w:val="20"/>
          <w:szCs w:val="20"/>
        </w:rPr>
        <w:t>by asterisk.</w:t>
      </w:r>
    </w:p>
    <w:p w14:paraId="3571DC67" w14:textId="23255F5F" w:rsidR="00565445" w:rsidRDefault="0027122E" w:rsidP="001F5CA7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Wilcoxon rank-sum test was used for </w:t>
      </w:r>
      <w:r w:rsidR="00804DBA">
        <w:rPr>
          <w:rFonts w:ascii="Arial" w:hAnsi="Arial" w:cs="Arial"/>
          <w:color w:val="000000" w:themeColor="text1"/>
          <w:sz w:val="20"/>
          <w:szCs w:val="20"/>
        </w:rPr>
        <w:t>to assess relationship of APACHE II, APACHE III, and SOFA with the presented cholesterol thresholds. Fisher’s exact test was used for shock/vasopressors and 60-day mortality.</w:t>
      </w:r>
    </w:p>
    <w:p w14:paraId="24ACB273" w14:textId="77777777" w:rsidR="00530399" w:rsidRDefault="00530399" w:rsidP="001F5CA7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vertAlign w:val="superscript"/>
        </w:rPr>
        <w:t>1</w:t>
      </w:r>
      <w:r w:rsidR="00804DBA">
        <w:rPr>
          <w:rFonts w:ascii="Arial" w:hAnsi="Arial" w:cs="Arial"/>
          <w:color w:val="000000" w:themeColor="text1"/>
          <w:sz w:val="20"/>
          <w:szCs w:val="20"/>
        </w:rPr>
        <w:t>The p</w:t>
      </w:r>
      <w:r w:rsidR="001F5CA7">
        <w:rPr>
          <w:rFonts w:ascii="Arial" w:hAnsi="Arial" w:cs="Arial"/>
          <w:color w:val="000000" w:themeColor="text1"/>
          <w:sz w:val="20"/>
          <w:szCs w:val="20"/>
        </w:rPr>
        <w:t>ooled 1</w:t>
      </w:r>
      <w:r w:rsidR="001F5CA7" w:rsidRPr="00B51685">
        <w:rPr>
          <w:rFonts w:ascii="Arial" w:hAnsi="Arial" w:cs="Arial"/>
          <w:color w:val="000000" w:themeColor="text1"/>
          <w:sz w:val="20"/>
          <w:szCs w:val="20"/>
          <w:vertAlign w:val="superscript"/>
        </w:rPr>
        <w:t>s</w:t>
      </w:r>
      <w:r w:rsidR="001F5CA7">
        <w:rPr>
          <w:rFonts w:ascii="Arial" w:hAnsi="Arial" w:cs="Arial"/>
          <w:color w:val="000000" w:themeColor="text1"/>
          <w:sz w:val="20"/>
          <w:szCs w:val="20"/>
          <w:vertAlign w:val="superscript"/>
        </w:rPr>
        <w:t xml:space="preserve">t </w:t>
      </w:r>
      <w:r w:rsidR="001F5CA7">
        <w:rPr>
          <w:rFonts w:ascii="Arial" w:hAnsi="Arial" w:cs="Arial"/>
          <w:color w:val="000000" w:themeColor="text1"/>
          <w:sz w:val="20"/>
          <w:szCs w:val="20"/>
        </w:rPr>
        <w:t xml:space="preserve">cholesterol quartile cutoff of &lt;62 mg/dL was determined by aggregating all patients </w:t>
      </w:r>
      <w:r w:rsidR="00247092">
        <w:rPr>
          <w:rFonts w:ascii="Arial" w:hAnsi="Arial" w:cs="Arial"/>
          <w:color w:val="000000" w:themeColor="text1"/>
          <w:sz w:val="20"/>
          <w:szCs w:val="20"/>
        </w:rPr>
        <w:t xml:space="preserve">in </w:t>
      </w:r>
      <w:r w:rsidR="001F5CA7">
        <w:rPr>
          <w:rFonts w:ascii="Arial" w:hAnsi="Arial" w:cs="Arial"/>
          <w:color w:val="000000" w:themeColor="text1"/>
          <w:sz w:val="20"/>
          <w:szCs w:val="20"/>
        </w:rPr>
        <w:t xml:space="preserve">SAILS and HARP-2. </w:t>
      </w:r>
    </w:p>
    <w:p w14:paraId="238FFA6F" w14:textId="104699DB" w:rsidR="001F5CA7" w:rsidRPr="00804DBA" w:rsidRDefault="00530399" w:rsidP="001F5CA7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vertAlign w:val="superscript"/>
        </w:rPr>
        <w:t>2</w:t>
      </w:r>
      <w:r w:rsidR="00804DBA">
        <w:rPr>
          <w:rFonts w:ascii="Arial" w:hAnsi="Arial" w:cs="Arial"/>
          <w:color w:val="000000" w:themeColor="text1"/>
          <w:sz w:val="20"/>
          <w:szCs w:val="20"/>
        </w:rPr>
        <w:t>The o</w:t>
      </w:r>
      <w:r w:rsidR="001F5CA7">
        <w:rPr>
          <w:rFonts w:ascii="Arial" w:hAnsi="Arial" w:cs="Arial"/>
          <w:color w:val="000000" w:themeColor="text1"/>
          <w:sz w:val="20"/>
          <w:szCs w:val="20"/>
        </w:rPr>
        <w:t xml:space="preserve">ptimized </w:t>
      </w:r>
      <w:proofErr w:type="spellStart"/>
      <w:r w:rsidR="001F5CA7">
        <w:rPr>
          <w:rFonts w:ascii="Arial" w:hAnsi="Arial" w:cs="Arial"/>
          <w:color w:val="000000" w:themeColor="text1"/>
          <w:sz w:val="20"/>
          <w:szCs w:val="20"/>
        </w:rPr>
        <w:t>cutpoint</w:t>
      </w:r>
      <w:proofErr w:type="spellEnd"/>
      <w:r w:rsidR="001F5CA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04DBA">
        <w:rPr>
          <w:rFonts w:ascii="Arial" w:hAnsi="Arial" w:cs="Arial"/>
          <w:color w:val="000000" w:themeColor="text1"/>
          <w:sz w:val="20"/>
          <w:szCs w:val="20"/>
        </w:rPr>
        <w:t>of &lt;79 mg/dL</w:t>
      </w:r>
      <w:r w:rsidR="001F5CA7">
        <w:rPr>
          <w:rFonts w:ascii="Arial" w:hAnsi="Arial" w:cs="Arial"/>
          <w:color w:val="000000" w:themeColor="text1"/>
          <w:sz w:val="20"/>
          <w:szCs w:val="20"/>
        </w:rPr>
        <w:t xml:space="preserve"> was determined by maximizing</w:t>
      </w:r>
      <w:r w:rsidR="001F5CA7" w:rsidRPr="00771BD5">
        <w:rPr>
          <w:rFonts w:ascii="Arial" w:hAnsi="Arial" w:cs="Arial"/>
          <w:color w:val="000000" w:themeColor="text1"/>
          <w:sz w:val="20"/>
          <w:szCs w:val="20"/>
        </w:rPr>
        <w:t xml:space="preserve"> sensitivity </w:t>
      </w:r>
      <w:r w:rsidR="001F5CA7">
        <w:rPr>
          <w:rFonts w:ascii="Arial" w:hAnsi="Arial" w:cs="Arial"/>
          <w:color w:val="000000" w:themeColor="text1"/>
          <w:sz w:val="20"/>
          <w:szCs w:val="20"/>
        </w:rPr>
        <w:t>and</w:t>
      </w:r>
      <w:r w:rsidR="001F5CA7" w:rsidRPr="00771BD5">
        <w:rPr>
          <w:rFonts w:ascii="Arial" w:hAnsi="Arial" w:cs="Arial"/>
          <w:color w:val="000000" w:themeColor="text1"/>
          <w:sz w:val="20"/>
          <w:szCs w:val="20"/>
        </w:rPr>
        <w:t xml:space="preserve"> specificity for </w:t>
      </w:r>
      <w:r w:rsidR="001F5CA7">
        <w:rPr>
          <w:rFonts w:ascii="Arial" w:hAnsi="Arial" w:cs="Arial"/>
          <w:color w:val="000000" w:themeColor="text1"/>
          <w:sz w:val="20"/>
          <w:szCs w:val="20"/>
        </w:rPr>
        <w:t>60-day mortality.</w:t>
      </w:r>
    </w:p>
    <w:p w14:paraId="65874CBD" w14:textId="77777777" w:rsidR="001F5CA7" w:rsidRPr="00EA214F" w:rsidRDefault="001F5CA7" w:rsidP="001F5CA7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color="000000"/>
        </w:rPr>
      </w:pPr>
      <w:r w:rsidRPr="00EA214F">
        <w:rPr>
          <w:rFonts w:ascii="Arial" w:hAnsi="Arial" w:cs="Arial"/>
          <w:color w:val="000000"/>
          <w:sz w:val="20"/>
          <w:szCs w:val="20"/>
          <w:u w:color="000000"/>
        </w:rPr>
        <w:t>*Data only available for HARP-2</w:t>
      </w:r>
      <w:r>
        <w:rPr>
          <w:rFonts w:ascii="Arial" w:hAnsi="Arial" w:cs="Arial"/>
          <w:color w:val="000000"/>
          <w:sz w:val="20"/>
          <w:szCs w:val="20"/>
          <w:u w:color="000000"/>
        </w:rPr>
        <w:t>, N = 678</w:t>
      </w:r>
    </w:p>
    <w:p w14:paraId="1297D564" w14:textId="77777777" w:rsidR="001F5CA7" w:rsidRDefault="001F5CA7" w:rsidP="001F5CA7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color="000000"/>
        </w:rPr>
      </w:pPr>
      <w:r w:rsidRPr="00EA214F">
        <w:rPr>
          <w:rFonts w:ascii="Arial" w:hAnsi="Arial" w:cs="Arial"/>
          <w:color w:val="000000"/>
          <w:sz w:val="20"/>
          <w:szCs w:val="20"/>
          <w:u w:color="000000"/>
        </w:rPr>
        <w:t>**Data only available for SAILS</w:t>
      </w:r>
      <w:r>
        <w:rPr>
          <w:rFonts w:ascii="Arial" w:hAnsi="Arial" w:cs="Arial"/>
          <w:color w:val="000000"/>
          <w:sz w:val="20"/>
          <w:szCs w:val="20"/>
          <w:u w:color="000000"/>
        </w:rPr>
        <w:t>, N = 384</w:t>
      </w:r>
    </w:p>
    <w:p w14:paraId="5DB6D103" w14:textId="77777777" w:rsidR="00C96E36" w:rsidRPr="000D2165" w:rsidRDefault="00C96E36" w:rsidP="00C96E36">
      <w:pPr>
        <w:autoSpaceDE w:val="0"/>
        <w:autoSpaceDN w:val="0"/>
        <w:adjustRightInd w:val="0"/>
        <w:spacing w:line="480" w:lineRule="auto"/>
        <w:rPr>
          <w:rFonts w:ascii="Arial" w:hAnsi="Arial" w:cs="Arial"/>
          <w:color w:val="000000"/>
          <w:sz w:val="20"/>
          <w:szCs w:val="20"/>
          <w:u w:color="000000"/>
        </w:rPr>
      </w:pPr>
    </w:p>
    <w:p w14:paraId="497D5773" w14:textId="77777777" w:rsidR="00C96E36" w:rsidRPr="00E3661B" w:rsidRDefault="00C96E36" w:rsidP="00C96E3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u w:color="000000"/>
        </w:rPr>
      </w:pPr>
      <w:r w:rsidRPr="00E3661B">
        <w:rPr>
          <w:rFonts w:ascii="Arial" w:hAnsi="Arial" w:cs="Arial"/>
          <w:b/>
          <w:bCs/>
          <w:color w:val="000000"/>
          <w:sz w:val="20"/>
          <w:szCs w:val="20"/>
          <w:u w:color="000000"/>
        </w:rPr>
        <w:t>Supplementary Figure 1: Survival curves for all subjects (with or without sepsis) in HARP-2</w:t>
      </w:r>
    </w:p>
    <w:p w14:paraId="6890BE2D" w14:textId="4C80C53D" w:rsidR="00C96E36" w:rsidRDefault="00C96E36" w:rsidP="00C96E36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color="000000"/>
        </w:rPr>
      </w:pPr>
    </w:p>
    <w:p w14:paraId="74F0C605" w14:textId="77777777" w:rsidR="00C96E36" w:rsidRDefault="00C96E36" w:rsidP="00C96E36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color="000000"/>
        </w:rPr>
      </w:pPr>
    </w:p>
    <w:p w14:paraId="13DCB7AA" w14:textId="77777777" w:rsidR="00C96E36" w:rsidRPr="000D2165" w:rsidRDefault="00C96E36" w:rsidP="00C96E36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color="000000"/>
        </w:rPr>
      </w:pPr>
      <w:r>
        <w:rPr>
          <w:rFonts w:ascii="Arial" w:hAnsi="Arial" w:cs="Arial"/>
          <w:color w:val="000000"/>
          <w:sz w:val="20"/>
          <w:szCs w:val="20"/>
          <w:u w:color="000000"/>
        </w:rPr>
        <w:t>N = 509</w:t>
      </w:r>
    </w:p>
    <w:p w14:paraId="157EBD24" w14:textId="77777777" w:rsidR="00C96E36" w:rsidRPr="00EC6F8C" w:rsidRDefault="00C96E36" w:rsidP="00C96E36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color="000000"/>
        </w:rPr>
      </w:pPr>
      <w:r>
        <w:rPr>
          <w:rFonts w:ascii="Arial" w:hAnsi="Arial" w:cs="Arial"/>
          <w:color w:val="000000"/>
          <w:sz w:val="20"/>
          <w:szCs w:val="20"/>
          <w:u w:color="000000"/>
        </w:rPr>
        <w:t>“Low cholesterol” refers to the 1</w:t>
      </w:r>
      <w:r w:rsidRPr="00EC6F8C">
        <w:rPr>
          <w:rFonts w:ascii="Arial" w:hAnsi="Arial" w:cs="Arial"/>
          <w:color w:val="000000"/>
          <w:sz w:val="20"/>
          <w:szCs w:val="20"/>
          <w:u w:color="000000"/>
          <w:vertAlign w:val="superscript"/>
        </w:rPr>
        <w:t>st</w:t>
      </w:r>
      <w:r>
        <w:rPr>
          <w:rFonts w:ascii="Arial" w:hAnsi="Arial" w:cs="Arial"/>
          <w:color w:val="000000"/>
          <w:sz w:val="20"/>
          <w:szCs w:val="20"/>
          <w:u w:color="000000"/>
        </w:rPr>
        <w:t xml:space="preserve"> cholesterol quartile. “Not-low cholesterol” refers to the 2</w:t>
      </w:r>
      <w:r w:rsidRPr="00EC6F8C">
        <w:rPr>
          <w:rFonts w:ascii="Arial" w:hAnsi="Arial" w:cs="Arial"/>
          <w:color w:val="000000"/>
          <w:sz w:val="20"/>
          <w:szCs w:val="20"/>
          <w:u w:color="000000"/>
          <w:vertAlign w:val="superscript"/>
        </w:rPr>
        <w:t>nd</w:t>
      </w:r>
      <w:r>
        <w:rPr>
          <w:rFonts w:ascii="Arial" w:hAnsi="Arial" w:cs="Arial"/>
          <w:color w:val="000000"/>
          <w:sz w:val="20"/>
          <w:szCs w:val="20"/>
          <w:u w:color="000000"/>
        </w:rPr>
        <w:t>-4</w:t>
      </w:r>
      <w:r w:rsidRPr="00EC6F8C">
        <w:rPr>
          <w:rFonts w:ascii="Arial" w:hAnsi="Arial" w:cs="Arial"/>
          <w:color w:val="000000"/>
          <w:sz w:val="20"/>
          <w:szCs w:val="20"/>
          <w:u w:color="000000"/>
          <w:vertAlign w:val="superscript"/>
        </w:rPr>
        <w:t>th</w:t>
      </w:r>
      <w:r>
        <w:rPr>
          <w:rFonts w:ascii="Arial" w:hAnsi="Arial" w:cs="Arial"/>
          <w:color w:val="000000"/>
          <w:sz w:val="20"/>
          <w:szCs w:val="20"/>
          <w:u w:color="000000"/>
        </w:rPr>
        <w:t xml:space="preserve"> cholesterol quartiles.</w:t>
      </w:r>
    </w:p>
    <w:p w14:paraId="7385DD1B" w14:textId="57A16319" w:rsidR="00DC4AB7" w:rsidRPr="00DF7B2B" w:rsidRDefault="00C96E36" w:rsidP="00F604B3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416C08">
        <w:rPr>
          <w:rFonts w:ascii="Arial" w:hAnsi="Arial" w:cs="Arial"/>
          <w:color w:val="000000"/>
          <w:sz w:val="20"/>
          <w:szCs w:val="20"/>
          <w:u w:color="000000"/>
        </w:rPr>
        <w:lastRenderedPageBreak/>
        <w:t>P</w:t>
      </w:r>
      <w:r>
        <w:rPr>
          <w:rFonts w:ascii="Arial" w:hAnsi="Arial" w:cs="Arial"/>
          <w:color w:val="000000"/>
          <w:sz w:val="20"/>
          <w:szCs w:val="20"/>
          <w:u w:color="000000"/>
        </w:rPr>
        <w:t xml:space="preserve"> value is for the interaction between cholesterol group and randomization to statin versus placebo according to the Cox Proportional Hazards model</w:t>
      </w:r>
      <w:r w:rsidR="00F604B3">
        <w:rPr>
          <w:rFonts w:ascii="Arial" w:hAnsi="Arial" w:cs="Arial"/>
          <w:color w:val="000000"/>
          <w:sz w:val="20"/>
          <w:szCs w:val="20"/>
          <w:u w:color="000000"/>
        </w:rPr>
        <w:t>.</w:t>
      </w:r>
    </w:p>
    <w:sectPr w:rsidR="00DC4AB7" w:rsidRPr="00DF7B2B" w:rsidSect="005E4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E36"/>
    <w:rsid w:val="000035A1"/>
    <w:rsid w:val="00122907"/>
    <w:rsid w:val="001F5CA7"/>
    <w:rsid w:val="00247092"/>
    <w:rsid w:val="0027122E"/>
    <w:rsid w:val="002C2D8E"/>
    <w:rsid w:val="004844CB"/>
    <w:rsid w:val="004923E9"/>
    <w:rsid w:val="004D69A6"/>
    <w:rsid w:val="00530399"/>
    <w:rsid w:val="00565445"/>
    <w:rsid w:val="005A0970"/>
    <w:rsid w:val="005E4970"/>
    <w:rsid w:val="00667E3C"/>
    <w:rsid w:val="006F403D"/>
    <w:rsid w:val="00804DBA"/>
    <w:rsid w:val="00B23CC7"/>
    <w:rsid w:val="00B51685"/>
    <w:rsid w:val="00B52595"/>
    <w:rsid w:val="00C32F55"/>
    <w:rsid w:val="00C96E36"/>
    <w:rsid w:val="00DC4AB7"/>
    <w:rsid w:val="00DF7B2B"/>
    <w:rsid w:val="00E37E81"/>
    <w:rsid w:val="00EA214F"/>
    <w:rsid w:val="00EC2C62"/>
    <w:rsid w:val="00F003A8"/>
    <w:rsid w:val="00F06485"/>
    <w:rsid w:val="00F44AE9"/>
    <w:rsid w:val="00F604B3"/>
    <w:rsid w:val="00FC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DE6833"/>
  <w15:chartTrackingRefBased/>
  <w15:docId w15:val="{138848B3-FB39-2A44-B314-67DE37C6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E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C96E3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DC4AB7"/>
    <w:rPr>
      <w:color w:val="808080"/>
    </w:rPr>
  </w:style>
  <w:style w:type="table" w:styleId="TableGrid">
    <w:name w:val="Table Grid"/>
    <w:basedOn w:val="TableNormal"/>
    <w:uiPriority w:val="39"/>
    <w:rsid w:val="00EA2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Pienkos</dc:creator>
  <cp:keywords/>
  <dc:description/>
  <cp:lastModifiedBy>Shaun Pienkos</cp:lastModifiedBy>
  <cp:revision>11</cp:revision>
  <dcterms:created xsi:type="dcterms:W3CDTF">2023-02-02T22:46:00Z</dcterms:created>
  <dcterms:modified xsi:type="dcterms:W3CDTF">2023-02-09T03:21:00Z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Unique User Id_1">
    <vt:lpwstr>35c3b0cd-b295-3ea2-9b36-45021c2c5adb</vt:lpwstr>
  </property>
  <property fmtid="{D5CDD505-2E9C-101B-9397-08002B2CF9AE}" pid="3" name="Mendeley Citation Style_1">
    <vt:lpwstr>http://www.zotero.org/styles/national-library-of-medicine</vt:lpwstr>
  </property>
</Properties>
</file>