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779" w:tblpY="1903"/>
        <w:tblOverlap w:val="never"/>
        <w:tblW w:w="490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6"/>
        <w:gridCol w:w="64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6"/>
              <w:adjustRightInd w:val="0"/>
              <w:snapToGri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131413"/>
                <w:sz w:val="18"/>
                <w:szCs w:val="18"/>
              </w:rPr>
              <w:t>Databases</w:t>
            </w:r>
          </w:p>
        </w:tc>
        <w:tc>
          <w:tcPr>
            <w:tcW w:w="38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6"/>
              <w:adjustRightInd w:val="0"/>
              <w:snapToGri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131413"/>
                <w:sz w:val="18"/>
                <w:szCs w:val="18"/>
              </w:rPr>
              <w:t>Strategy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6"/>
              <w:adjustRightInd w:val="0"/>
              <w:snapToGri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131413"/>
                <w:sz w:val="18"/>
                <w:szCs w:val="18"/>
              </w:rPr>
              <w:t>PubMed</w:t>
            </w:r>
          </w:p>
        </w:tc>
        <w:tc>
          <w:tcPr>
            <w:tcW w:w="385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6"/>
              <w:adjustRightInd w:val="0"/>
              <w:snapToGri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eastAsia="等线"/>
                <w:sz w:val="18"/>
                <w:szCs w:val="18"/>
              </w:rPr>
              <w:t>((volume-based [Title/Abstract]) OR (E</w:t>
            </w:r>
            <w:r>
              <w:rPr>
                <w:rFonts w:ascii="Times New Roman" w:hAnsi="Times New Roman" w:eastAsia="等线"/>
                <w:color w:val="333333"/>
                <w:sz w:val="18"/>
                <w:szCs w:val="18"/>
                <w:shd w:val="clear" w:color="auto" w:fill="FFFFFF"/>
              </w:rPr>
              <w:t>nhanced Protein-Energy Provision via the Enteral Route Feeding</w:t>
            </w:r>
            <w:r>
              <w:rPr>
                <w:rFonts w:ascii="Times New Roman" w:hAnsi="Times New Roman" w:eastAsia="等线"/>
                <w:sz w:val="18"/>
                <w:szCs w:val="18"/>
              </w:rPr>
              <w:t xml:space="preserve"> [Title/Abstract]) OR (PEP uP [Title/Abstract])</w:t>
            </w:r>
            <w:r>
              <w:rPr>
                <w:rFonts w:hint="eastAsia" w:ascii="Times New Roman" w:hAnsi="Times New Roman" w:eastAsia="等线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/>
                <w:sz w:val="18"/>
                <w:szCs w:val="18"/>
              </w:rPr>
              <w:t>OR (</w:t>
            </w:r>
            <w:r>
              <w:rPr>
                <w:rFonts w:hint="eastAsia" w:ascii="Times New Roman" w:hAnsi="Times New Roman" w:eastAsia="等线"/>
                <w:sz w:val="18"/>
                <w:szCs w:val="18"/>
              </w:rPr>
              <w:t>Enhanced enteral nutrition</w:t>
            </w:r>
            <w:r>
              <w:rPr>
                <w:rFonts w:ascii="Times New Roman" w:hAnsi="Times New Roman" w:eastAsia="等线"/>
                <w:sz w:val="18"/>
                <w:szCs w:val="18"/>
              </w:rPr>
              <w:t xml:space="preserve"> [Title/Abstract])</w:t>
            </w:r>
            <w:r>
              <w:rPr>
                <w:rFonts w:hint="eastAsia" w:ascii="Times New Roman" w:hAnsi="Times New Roman" w:eastAsia="等线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/>
                <w:sz w:val="18"/>
                <w:szCs w:val="18"/>
              </w:rPr>
              <w:t>OR (</w:t>
            </w:r>
            <w:r>
              <w:rPr>
                <w:rFonts w:hint="eastAsia" w:ascii="Times New Roman" w:hAnsi="Times New Roman" w:eastAsia="等线"/>
                <w:sz w:val="18"/>
                <w:szCs w:val="18"/>
              </w:rPr>
              <w:t>Improved Enteral nutrition</w:t>
            </w:r>
            <w:r>
              <w:rPr>
                <w:rFonts w:ascii="Times New Roman" w:hAnsi="Times New Roman" w:eastAsia="等线"/>
                <w:sz w:val="18"/>
                <w:szCs w:val="18"/>
              </w:rPr>
              <w:t xml:space="preserve"> [Title/Abstract])) AND (rate-based [Title/Abstract])) AND ((enteral nutrition [Title/Abstract]) OR ( nutrition [Title/Abstract])) AND ((critical [Title/Abstract]) OR (intensive care [Title/Abstract])</w:t>
            </w:r>
            <w:r>
              <w:rPr>
                <w:rFonts w:hint="eastAsia" w:ascii="Times New Roman" w:hAnsi="Times New Roman" w:eastAsia="等线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/>
                <w:sz w:val="18"/>
                <w:szCs w:val="18"/>
              </w:rPr>
              <w:t>OR (</w:t>
            </w:r>
            <w:r>
              <w:rPr>
                <w:rFonts w:hint="eastAsia" w:ascii="Times New Roman" w:hAnsi="Times New Roman" w:eastAsia="等线"/>
                <w:sz w:val="18"/>
                <w:szCs w:val="18"/>
                <w:lang w:val="en-US" w:eastAsia="zh-CN"/>
              </w:rPr>
              <w:t>sever patient</w:t>
            </w:r>
            <w:r>
              <w:rPr>
                <w:rFonts w:ascii="Times New Roman" w:hAnsi="Times New Roman" w:eastAsia="等线"/>
                <w:sz w:val="18"/>
                <w:szCs w:val="18"/>
              </w:rPr>
              <w:t xml:space="preserve"> [Title/Abstract]))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6"/>
              <w:adjustRightInd w:val="0"/>
              <w:snapToGri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131413"/>
                <w:sz w:val="18"/>
                <w:szCs w:val="18"/>
              </w:rPr>
              <w:t>Web of Science</w:t>
            </w:r>
          </w:p>
        </w:tc>
        <w:tc>
          <w:tcPr>
            <w:tcW w:w="3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#1:TS=(</w:t>
            </w:r>
            <w:r>
              <w:rPr>
                <w:rFonts w:ascii="Times New Roman" w:hAnsi="Times New Roman" w:eastAsia="等线" w:cs="Times New Roman"/>
                <w:sz w:val="18"/>
                <w:szCs w:val="18"/>
              </w:rPr>
              <w:t>volume-based</w:t>
            </w: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 xml:space="preserve">) 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#</w:t>
            </w:r>
            <w:r>
              <w:rPr>
                <w:rFonts w:hint="eastAsia" w:ascii="Times New Roman" w:hAnsi="Times New Roman" w:eastAsia="等线" w:cs="Times New Roman"/>
                <w:color w:val="131413"/>
                <w:sz w:val="18"/>
                <w:szCs w:val="18"/>
                <w:lang w:val="en-US" w:eastAsia="zh-CN"/>
              </w:rPr>
              <w:t>2</w:t>
            </w: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:TS</w:t>
            </w:r>
            <w:r>
              <w:rPr>
                <w:rFonts w:hint="eastAsia" w:ascii="Times New Roman" w:hAnsi="Times New Roman" w:eastAsia="等线" w:cs="Times New Roman"/>
                <w:color w:val="131413"/>
                <w:sz w:val="18"/>
                <w:szCs w:val="18"/>
              </w:rPr>
              <w:t>=(Enhanced Protein-Energy Provision via the Enteral Route Feeding)</w:t>
            </w:r>
          </w:p>
          <w:p>
            <w:pPr>
              <w:pStyle w:val="7"/>
              <w:kinsoku w:val="0"/>
              <w:snapToGrid w:val="0"/>
              <w:ind w:left="0" w:leftChars="0" w:hanging="600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 xml:space="preserve">#2:TS </w:t>
            </w:r>
            <w:r>
              <w:rPr>
                <w:rFonts w:hint="eastAsia" w:ascii="Times New Roman" w:hAnsi="Times New Roman" w:eastAsia="等线" w:cs="Times New Roman"/>
                <w:color w:val="131413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#3:TS=</w:t>
            </w:r>
            <w:r>
              <w:rPr>
                <w:rFonts w:ascii="Times New Roman" w:hAnsi="Times New Roman" w:eastAsia="等线" w:cs="Times New Roman"/>
                <w:sz w:val="18"/>
                <w:szCs w:val="18"/>
              </w:rPr>
              <w:t xml:space="preserve"> (PEP uP)</w:t>
            </w: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 xml:space="preserve">  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 xml:space="preserve">#4:TS= Rate-based  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#5:TS=</w:t>
            </w:r>
            <w:r>
              <w:rPr>
                <w:rFonts w:ascii="Times New Roman" w:hAnsi="Times New Roman" w:eastAsia="等线" w:cs="Times New Roman"/>
                <w:sz w:val="18"/>
                <w:szCs w:val="18"/>
              </w:rPr>
              <w:t xml:space="preserve"> (enteral nutrition</w:t>
            </w: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)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#6:TS=</w:t>
            </w:r>
            <w:r>
              <w:rPr>
                <w:rFonts w:ascii="Times New Roman" w:hAnsi="Times New Roman" w:eastAsia="等线" w:cs="Times New Roman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sz w:val="18"/>
                <w:szCs w:val="18"/>
                <w:lang w:val="en-US" w:eastAsia="zh-CN"/>
              </w:rPr>
              <w:t>EN</w:t>
            </w:r>
            <w:r>
              <w:rPr>
                <w:rFonts w:ascii="Times New Roman" w:hAnsi="Times New Roman" w:eastAsia="等线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 xml:space="preserve"> 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#7:TS= (</w:t>
            </w:r>
            <w:r>
              <w:rPr>
                <w:rFonts w:ascii="Times New Roman" w:hAnsi="Times New Roman" w:eastAsia="等线" w:cs="Times New Roman"/>
                <w:sz w:val="18"/>
                <w:szCs w:val="18"/>
              </w:rPr>
              <w:t>critical)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#8:TS= (i</w:t>
            </w:r>
            <w:r>
              <w:rPr>
                <w:rFonts w:ascii="Times New Roman" w:hAnsi="Times New Roman" w:eastAsia="等线" w:cs="Times New Roman"/>
                <w:sz w:val="18"/>
                <w:szCs w:val="18"/>
              </w:rPr>
              <w:t>ntensive care)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 xml:space="preserve">#9: #1 OR #2 OR #3  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 xml:space="preserve">#10: #5 OR #6 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#11: #7 IR #8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#12: #9 AND #10 and #11</w:t>
            </w:r>
          </w:p>
          <w:p>
            <w:pPr>
              <w:pStyle w:val="6"/>
              <w:adjustRightInd w:val="0"/>
              <w:snapToGri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131413"/>
                <w:sz w:val="18"/>
                <w:szCs w:val="18"/>
              </w:rPr>
              <w:t>time span:2000.01.01-202</w:t>
            </w:r>
            <w:r>
              <w:rPr>
                <w:rFonts w:hint="eastAsia" w:ascii="Times New Roman" w:hAnsi="Times New Roman" w:eastAsia="等线"/>
                <w:color w:val="131413"/>
                <w:sz w:val="18"/>
                <w:szCs w:val="18"/>
                <w:lang w:val="en-US" w:eastAsia="zh-CN"/>
              </w:rPr>
              <w:t>2</w:t>
            </w:r>
            <w:r>
              <w:rPr>
                <w:rFonts w:ascii="Times New Roman" w:hAnsi="Times New Roman" w:eastAsia="等线"/>
                <w:color w:val="131413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等线"/>
                <w:color w:val="131413"/>
                <w:sz w:val="18"/>
                <w:szCs w:val="18"/>
                <w:lang w:val="en-US" w:eastAsia="zh-CN"/>
              </w:rPr>
              <w:t>11</w:t>
            </w:r>
            <w:r>
              <w:rPr>
                <w:rFonts w:ascii="Times New Roman" w:hAnsi="Times New Roman" w:eastAsia="等线"/>
                <w:color w:val="131413"/>
                <w:sz w:val="18"/>
                <w:szCs w:val="18"/>
              </w:rPr>
              <w:t>.3</w:t>
            </w:r>
            <w:r>
              <w:rPr>
                <w:rFonts w:hint="eastAsia" w:ascii="Times New Roman" w:hAnsi="Times New Roman" w:eastAsia="等线"/>
                <w:color w:val="131413"/>
                <w:sz w:val="18"/>
                <w:szCs w:val="18"/>
                <w:lang w:val="en-US" w:eastAsia="zh-CN"/>
              </w:rPr>
              <w:t>0</w:t>
            </w:r>
            <w:r>
              <w:rPr>
                <w:rFonts w:ascii="Times New Roman" w:hAnsi="Times New Roman" w:eastAsia="等线"/>
                <w:color w:val="131413"/>
                <w:sz w:val="18"/>
                <w:szCs w:val="18"/>
              </w:rPr>
              <w:t>. Index: SCI-EXPANDED, SSCI, A&amp;HCI, CPCI-S, CPCI-SSH, BKCI-S, BKCI-SSH, ESCI, CCR-EXPANDED, IC.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6"/>
              <w:adjustRightInd w:val="0"/>
              <w:snapToGri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131413"/>
                <w:sz w:val="18"/>
                <w:szCs w:val="18"/>
              </w:rPr>
              <w:t>Cochrane Library</w:t>
            </w:r>
          </w:p>
        </w:tc>
        <w:tc>
          <w:tcPr>
            <w:tcW w:w="3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 xml:space="preserve">#1:TS= </w:t>
            </w:r>
            <w:r>
              <w:rPr>
                <w:rFonts w:ascii="Times New Roman" w:hAnsi="Times New Roman" w:eastAsia="等线" w:cs="Times New Roman"/>
                <w:sz w:val="18"/>
                <w:szCs w:val="18"/>
              </w:rPr>
              <w:t>volume-based</w:t>
            </w: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 xml:space="preserve"> </w:t>
            </w:r>
          </w:p>
          <w:p>
            <w:pPr>
              <w:pStyle w:val="7"/>
              <w:kinsoku w:val="0"/>
              <w:snapToGrid w:val="0"/>
              <w:ind w:hanging="600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#2:TS</w:t>
            </w:r>
            <w:r>
              <w:rPr>
                <w:rFonts w:hint="eastAsia" w:ascii="Times New Roman" w:hAnsi="Times New Roman" w:eastAsia="等线" w:cs="Times New Roman"/>
                <w:color w:val="131413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#</w:t>
            </w:r>
            <w:r>
              <w:rPr>
                <w:rFonts w:hint="eastAsia" w:ascii="Times New Roman" w:hAnsi="Times New Roman" w:eastAsia="等线" w:cs="Times New Roman"/>
                <w:color w:val="131413"/>
                <w:sz w:val="18"/>
                <w:szCs w:val="18"/>
                <w:lang w:val="en-US" w:eastAsia="zh-CN"/>
              </w:rPr>
              <w:t>2</w:t>
            </w: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:TS</w:t>
            </w:r>
            <w:r>
              <w:rPr>
                <w:rFonts w:hint="eastAsia" w:ascii="Times New Roman" w:hAnsi="Times New Roman" w:eastAsia="等线" w:cs="Times New Roman"/>
                <w:color w:val="131413"/>
                <w:sz w:val="18"/>
                <w:szCs w:val="18"/>
              </w:rPr>
              <w:t>=</w:t>
            </w:r>
            <w:r>
              <w:rPr>
                <w:rFonts w:ascii="Times New Roman" w:hAnsi="Times New Roman" w:eastAsia="等线" w:cs="Times New Roman"/>
                <w:sz w:val="18"/>
                <w:szCs w:val="18"/>
              </w:rPr>
              <w:t>E</w:t>
            </w:r>
            <w:r>
              <w:rPr>
                <w:rFonts w:ascii="Times New Roman" w:hAnsi="Times New Roman" w:eastAsia="等线" w:cs="Times New Roman"/>
                <w:color w:val="333333"/>
                <w:sz w:val="18"/>
                <w:szCs w:val="18"/>
                <w:shd w:val="clear" w:color="auto" w:fill="FFFFFF"/>
              </w:rPr>
              <w:t>nhanced Protein-Energy Provision via the Enteral Route Feeding</w:t>
            </w: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 xml:space="preserve"> 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#3:TS=</w:t>
            </w:r>
            <w:r>
              <w:rPr>
                <w:rFonts w:ascii="Times New Roman" w:hAnsi="Times New Roman" w:eastAsia="等线" w:cs="Times New Roman"/>
                <w:sz w:val="18"/>
                <w:szCs w:val="18"/>
              </w:rPr>
              <w:t xml:space="preserve"> PEP uP</w:t>
            </w: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 xml:space="preserve"> 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 xml:space="preserve">#4:TS= Rate-based  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#5:TS=</w:t>
            </w:r>
            <w:r>
              <w:rPr>
                <w:rFonts w:ascii="Times New Roman" w:hAnsi="Times New Roman" w:eastAsia="等线" w:cs="Times New Roman"/>
                <w:sz w:val="18"/>
                <w:szCs w:val="18"/>
              </w:rPr>
              <w:t xml:space="preserve"> enteral nutrition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#6:TS=</w:t>
            </w:r>
            <w:r>
              <w:rPr>
                <w:rFonts w:ascii="Times New Roman" w:hAnsi="Times New Roman" w:eastAsia="等线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sz w:val="18"/>
                <w:szCs w:val="18"/>
                <w:lang w:val="en-US" w:eastAsia="zh-CN"/>
              </w:rPr>
              <w:t>EN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 xml:space="preserve">#7:TS= </w:t>
            </w:r>
            <w:r>
              <w:rPr>
                <w:rFonts w:ascii="Times New Roman" w:hAnsi="Times New Roman" w:eastAsia="等线" w:cs="Times New Roman"/>
                <w:sz w:val="18"/>
                <w:szCs w:val="18"/>
              </w:rPr>
              <w:t>critical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#8:TS= i</w:t>
            </w:r>
            <w:r>
              <w:rPr>
                <w:rFonts w:ascii="Times New Roman" w:hAnsi="Times New Roman" w:eastAsia="等线" w:cs="Times New Roman"/>
                <w:sz w:val="18"/>
                <w:szCs w:val="18"/>
              </w:rPr>
              <w:t>ntensive care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 xml:space="preserve">#9: #1 OR #2 OR #3  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 xml:space="preserve">#10: #5 OR #6 </w:t>
            </w:r>
          </w:p>
          <w:p>
            <w:pPr>
              <w:pStyle w:val="7"/>
              <w:kinsoku w:val="0"/>
              <w:snapToGrid w:val="0"/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131413"/>
                <w:sz w:val="18"/>
                <w:szCs w:val="18"/>
              </w:rPr>
              <w:t>#11: #7 IR #8</w:t>
            </w:r>
          </w:p>
          <w:p>
            <w:pPr>
              <w:pStyle w:val="6"/>
              <w:adjustRightInd w:val="0"/>
              <w:snapToGri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131413"/>
                <w:sz w:val="18"/>
                <w:szCs w:val="18"/>
              </w:rPr>
              <w:t>#12: #9 AND #10 and #11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6"/>
              <w:adjustRightInd w:val="0"/>
              <w:snapToGri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131413"/>
                <w:sz w:val="18"/>
                <w:szCs w:val="18"/>
              </w:rPr>
              <w:t>SINOMED</w:t>
            </w:r>
          </w:p>
        </w:tc>
        <w:tc>
          <w:tcPr>
            <w:tcW w:w="3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6"/>
              <w:adjustRightInd w:val="0"/>
              <w:snapToGri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eastAsia="等线"/>
                <w:sz w:val="18"/>
                <w:szCs w:val="18"/>
              </w:rPr>
              <w:t>("Ji Yu Rong Liang"[Abstract: Intelligent] OR “Tong Guo Chang Dao Tu Jing Zeng Qiang Dan Bai Zhi-Neng Liang Gong Ying” [Abstract: Intelligent]) AND "Ji Yu Su Lv"[Abstract: Intelligent] AND "Chang Nei Ying Yang"[Abstract: Intelligent] AND "Zhong Zheng"[Abstract: Intelligent]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6"/>
              <w:adjustRightInd w:val="0"/>
              <w:snapToGri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131413"/>
                <w:sz w:val="18"/>
                <w:szCs w:val="18"/>
              </w:rPr>
              <w:t>CNKI</w:t>
            </w:r>
          </w:p>
        </w:tc>
        <w:tc>
          <w:tcPr>
            <w:tcW w:w="38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6"/>
              <w:adjustRightInd w:val="0"/>
              <w:snapToGri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eastAsia="等线"/>
                <w:sz w:val="18"/>
                <w:szCs w:val="18"/>
              </w:rPr>
              <w:t>Search Condition</w:t>
            </w:r>
            <w:r>
              <w:rPr>
                <w:rFonts w:ascii="Times New Roman" w:hAnsi="Times New Roman" w:eastAsia="等线"/>
                <w:sz w:val="18"/>
                <w:szCs w:val="18"/>
                <w:lang w:eastAsia="zh-CN"/>
              </w:rPr>
              <w:t xml:space="preserve">: </w:t>
            </w:r>
            <w:r>
              <w:rPr>
                <w:rFonts w:ascii="Times New Roman" w:hAnsi="Times New Roman" w:eastAsia="等线"/>
                <w:sz w:val="18"/>
                <w:szCs w:val="18"/>
              </w:rPr>
              <w:t>(((Abstract = Ji Yu Rong Liang) OR (Abstract = Tong Guo Chang Dao Tu Jing Zeng Qiang Dan Bai Zhi-Neng Liang Gong Ying)) AND (Abstract = Ji Yu Su Lv) AND (Abstract = Chang Nei Ying Yang) AND (Abstract = Zhong Zheng)) and dateline between (2000-01-01,202</w:t>
            </w:r>
            <w:r>
              <w:rPr>
                <w:rFonts w:hint="eastAsia" w:ascii="Times New Roman" w:hAnsi="Times New Roman" w:eastAsia="等线"/>
                <w:sz w:val="18"/>
                <w:szCs w:val="18"/>
                <w:lang w:val="en-US" w:eastAsia="zh-CN"/>
              </w:rPr>
              <w:t>2</w:t>
            </w:r>
            <w:r>
              <w:rPr>
                <w:rFonts w:ascii="Times New Roman" w:hAnsi="Times New Roman" w:eastAsia="等线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等线"/>
                <w:sz w:val="18"/>
                <w:szCs w:val="18"/>
                <w:lang w:val="en-US" w:eastAsia="zh-CN"/>
              </w:rPr>
              <w:t>11</w:t>
            </w:r>
            <w:r>
              <w:rPr>
                <w:rFonts w:ascii="Times New Roman" w:hAnsi="Times New Roman" w:eastAsia="等线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等线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等线"/>
                <w:sz w:val="18"/>
                <w:szCs w:val="18"/>
              </w:rPr>
              <w:t xml:space="preserve">) </w:t>
            </w:r>
          </w:p>
        </w:tc>
      </w:tr>
    </w:tbl>
    <w:p>
      <w:pPr>
        <w:pStyle w:val="6"/>
        <w:adjustRightInd w:val="0"/>
        <w:snapToGrid w:val="0"/>
        <w:rPr>
          <w:rFonts w:ascii="Times New Roman" w:hAnsi="Times New Roman" w:eastAsia="PMingLiU"/>
          <w:b/>
          <w:sz w:val="20"/>
          <w:szCs w:val="20"/>
          <w:lang w:eastAsia="zh-TW"/>
        </w:rPr>
      </w:pPr>
      <w:r>
        <w:rPr>
          <w:rFonts w:ascii="Times New Roman" w:hAnsi="Times New Roman"/>
          <w:b/>
          <w:bCs/>
          <w:sz w:val="20"/>
          <w:szCs w:val="20"/>
        </w:rPr>
        <w:t>T</w:t>
      </w:r>
      <w:r>
        <w:rPr>
          <w:rFonts w:ascii="Times New Roman" w:hAnsi="Times New Roman"/>
          <w:b/>
          <w:sz w:val="20"/>
          <w:szCs w:val="20"/>
        </w:rPr>
        <w:t xml:space="preserve">able </w:t>
      </w:r>
      <w:r>
        <w:rPr>
          <w:rFonts w:hint="eastAsia" w:ascii="Times New Roman" w:hAnsi="Times New Roman"/>
          <w:b/>
          <w:sz w:val="20"/>
          <w:szCs w:val="20"/>
          <w:lang w:val="en-US" w:eastAsia="zh-CN"/>
        </w:rPr>
        <w:t>S1</w:t>
      </w:r>
      <w:bookmarkStart w:id="0" w:name="_GoBack"/>
      <w:bookmarkEnd w:id="0"/>
      <w:r>
        <w:rPr>
          <w:rFonts w:ascii="Times New Roman" w:hAnsi="Times New Roman"/>
          <w:b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Literature research strategy, databases and key words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zZmRlYTY2OTQ4MDg2NzU3ZjljMmNjNjVkMjVmYWUifQ=="/>
  </w:docVars>
  <w:rsids>
    <w:rsidRoot w:val="00000000"/>
    <w:rsid w:val="08735873"/>
    <w:rsid w:val="094E3682"/>
    <w:rsid w:val="0D477310"/>
    <w:rsid w:val="245A0106"/>
    <w:rsid w:val="25A63732"/>
    <w:rsid w:val="26B648E9"/>
    <w:rsid w:val="3AF74A25"/>
    <w:rsid w:val="3C4F6849"/>
    <w:rsid w:val="42CA369B"/>
    <w:rsid w:val="4E29656F"/>
    <w:rsid w:val="5A1E1814"/>
    <w:rsid w:val="70CD7E32"/>
    <w:rsid w:val="7DAF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customStyle="1" w:styleId="5">
    <w:name w:val="毕业课题"/>
    <w:basedOn w:val="2"/>
    <w:qFormat/>
    <w:uiPriority w:val="0"/>
    <w:pPr>
      <w:jc w:val="center"/>
    </w:pPr>
    <w:rPr>
      <w:rFonts w:hint="eastAsia" w:ascii="宋体" w:hAnsi="宋体" w:eastAsia="宋体" w:cs="宋体"/>
      <w:sz w:val="16"/>
      <w:szCs w:val="16"/>
    </w:rPr>
  </w:style>
  <w:style w:type="paragraph" w:customStyle="1" w:styleId="6">
    <w:name w:val="No Spacing1"/>
    <w:qFormat/>
    <w:uiPriority w:val="1"/>
    <w:rPr>
      <w:rFonts w:ascii="Calibri" w:hAnsi="Calibri" w:eastAsia="宋体" w:cs="Times New Roman"/>
      <w:sz w:val="22"/>
      <w:szCs w:val="22"/>
      <w:lang w:val="en-NZ" w:eastAsia="en-US" w:bidi="ar-SA"/>
    </w:rPr>
  </w:style>
  <w:style w:type="paragraph" w:customStyle="1" w:styleId="7">
    <w:name w:val="正文1"/>
    <w:qFormat/>
    <w:uiPriority w:val="0"/>
    <w:pPr>
      <w:widowControl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1581</Characters>
  <Lines>0</Lines>
  <Paragraphs>0</Paragraphs>
  <TotalTime>0</TotalTime>
  <ScaleCrop>false</ScaleCrop>
  <LinksUpToDate>false</LinksUpToDate>
  <CharactersWithSpaces>1822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2022-02-17T01:51:00Z</dcterms:created>
  <dc:creator>HP</dc:creator>
  <cp:lastModifiedBy>王璐</cp:lastModifiedBy>
  <dcterms:modified xsi:type="dcterms:W3CDTF">2023-01-03T02:31:22Z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611289A1E8BF46A5AC70BD8546071421</vt:lpwstr>
  </property>
</Properties>
</file>