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256B1" w14:textId="545FEF9E" w:rsidR="004F7AAA" w:rsidRPr="004F7AAA" w:rsidRDefault="004F7AAA" w:rsidP="004F7AAA">
      <w:pPr>
        <w:rPr>
          <w:sz w:val="22"/>
          <w:szCs w:val="22"/>
        </w:rPr>
      </w:pPr>
      <w:r w:rsidRPr="004F7AAA">
        <w:rPr>
          <w:rFonts w:ascii="Arial" w:hAnsi="Arial" w:cs="Arial"/>
          <w:b/>
          <w:bCs/>
          <w:color w:val="000000"/>
          <w:sz w:val="22"/>
          <w:szCs w:val="22"/>
        </w:rPr>
        <w:t xml:space="preserve">Table </w:t>
      </w:r>
      <w:r w:rsidR="007A2BFC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4F7AAA">
        <w:rPr>
          <w:rFonts w:ascii="Arial" w:hAnsi="Arial" w:cs="Arial"/>
          <w:b/>
          <w:bCs/>
          <w:color w:val="000000"/>
          <w:sz w:val="22"/>
          <w:szCs w:val="22"/>
        </w:rPr>
        <w:t>1. Primary ICD-10-CM Diagnosis Codes for Patients in the Readmission Cohort</w:t>
      </w:r>
    </w:p>
    <w:p w14:paraId="6F1F1E21" w14:textId="77777777" w:rsidR="004F7AAA" w:rsidRDefault="004F7AA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170"/>
        <w:gridCol w:w="6521"/>
        <w:gridCol w:w="1006"/>
        <w:gridCol w:w="1069"/>
      </w:tblGrid>
      <w:tr w:rsidR="00D40B18" w14:paraId="74E3BCEA" w14:textId="77777777" w:rsidTr="004F7AAA">
        <w:trPr>
          <w:cantSplit/>
          <w:tblHeader/>
          <w:jc w:val="center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D01446E" w14:textId="4F85EF44" w:rsidR="00D40B18" w:rsidRDefault="00435610">
            <w:pPr>
              <w:keepNext/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Study Group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4AB11E5" w14:textId="27CC817A" w:rsidR="00D40B18" w:rsidRDefault="00435610">
            <w:pPr>
              <w:keepNext/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ICD-10-CM Code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1DA412E" w14:textId="7CEEB6C8" w:rsidR="00D40B18" w:rsidRDefault="00435610">
            <w:pPr>
              <w:keepNext/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Description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D034406" w14:textId="33BBEDD3" w:rsidR="00D40B18" w:rsidRDefault="0043561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Count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1556A81" w14:textId="6A3FEABA" w:rsidR="00D40B18" w:rsidRDefault="0043561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Percent</w:t>
            </w:r>
          </w:p>
        </w:tc>
      </w:tr>
      <w:tr w:rsidR="00D40B18" w14:paraId="48C9402F" w14:textId="77777777" w:rsidTr="004F7AAA">
        <w:trPr>
          <w:cantSplit/>
          <w:jc w:val="center"/>
        </w:trPr>
        <w:tc>
          <w:tcPr>
            <w:tcW w:w="12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D34621" w14:textId="59C78148" w:rsidR="00D40B18" w:rsidRDefault="00435610">
            <w:pPr>
              <w:keepNext/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Severe </w:t>
            </w:r>
            <w:r w:rsidR="00B302F0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Sepsis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365A32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A41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2F13D2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Other sepsis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182918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1,151,033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ED5456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95.7%</w:t>
            </w:r>
          </w:p>
        </w:tc>
      </w:tr>
      <w:tr w:rsidR="00D40B18" w14:paraId="1697C1A6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B015DA" w14:textId="77777777" w:rsidR="00D40B18" w:rsidRDefault="00D40B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4330AC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A40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AF26A6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Streptococcal sepsis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6AAB49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34,699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39E876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2.9%</w:t>
            </w:r>
          </w:p>
        </w:tc>
      </w:tr>
      <w:tr w:rsidR="00D40B18" w14:paraId="40F79AE0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ECBB6B" w14:textId="77777777" w:rsidR="00D40B18" w:rsidRDefault="00D40B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DEE7F7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R78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75BE61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Findings of drugs and other substances, not normally found in blood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156C4C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12,017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E89061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1.0%</w:t>
            </w:r>
          </w:p>
        </w:tc>
      </w:tr>
      <w:tr w:rsidR="00D40B18" w14:paraId="7A57B374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FD61B5" w14:textId="77777777" w:rsidR="00D40B18" w:rsidRDefault="00D40B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9A50E5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R57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1E29A5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Shock, not elsewhere classified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309195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1,686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4DD7AC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0.1%</w:t>
            </w:r>
          </w:p>
        </w:tc>
      </w:tr>
      <w:tr w:rsidR="00D40B18" w14:paraId="67D4CA80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8C5E68" w14:textId="77777777" w:rsidR="00D40B18" w:rsidRDefault="00D40B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0E7999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B37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5BB6CD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Candidiasis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80B69B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1,428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EA33DF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0.1%</w:t>
            </w:r>
          </w:p>
        </w:tc>
      </w:tr>
      <w:tr w:rsidR="00D40B18" w14:paraId="2E088DC1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697E31" w14:textId="77777777" w:rsidR="00D40B18" w:rsidRDefault="00D40B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1B1B02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R65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E7E336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Symptoms and signs specifically associated with systemic inflammation and infection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044D08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1,242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0C1183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0.1%</w:t>
            </w:r>
          </w:p>
        </w:tc>
      </w:tr>
      <w:tr w:rsidR="00D40B18" w14:paraId="33CFA401" w14:textId="77777777" w:rsidTr="004F7AAA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3303AD" w14:textId="77777777" w:rsidR="00D40B18" w:rsidRDefault="00D40B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20C02A" w14:textId="77777777" w:rsidR="00D40B18" w:rsidRDefault="00B302F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A02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78ED90" w14:textId="77777777" w:rsidR="00D40B18" w:rsidRDefault="00B302F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Other salmonella infections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3E9325" w14:textId="77777777" w:rsidR="00D40B18" w:rsidRDefault="00B302F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9FA027" w14:textId="77777777" w:rsidR="00D40B18" w:rsidRDefault="00B302F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0.1%</w:t>
            </w:r>
          </w:p>
        </w:tc>
      </w:tr>
      <w:tr w:rsidR="00435610" w14:paraId="5AEBEC2B" w14:textId="77777777" w:rsidTr="004F7AAA">
        <w:trPr>
          <w:cantSplit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E5FFE1" w14:textId="500C630F" w:rsidR="00435610" w:rsidRDefault="00435610" w:rsidP="00435610">
            <w:pPr>
              <w:adjustRightInd w:val="0"/>
              <w:rPr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Mechanically ventilated </w:t>
            </w:r>
            <w:r w:rsidR="004F7AAA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with or 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without sepsis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9635EE" w14:textId="7B4A8EEA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J96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9FA11C" w14:textId="7659AB41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Respiratory failure, not elsewhere classified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F48B1C" w14:textId="690BCD61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52,836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898623" w14:textId="04D2EA51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48.9%</w:t>
            </w:r>
          </w:p>
        </w:tc>
      </w:tr>
      <w:tr w:rsidR="00435610" w14:paraId="7F504672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D0066A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92CD59" w14:textId="2A73E45E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A41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DCBC0F" w14:textId="3B0CB3CE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Other sepsis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272E25" w14:textId="715AAE84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7,590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21F8BD" w14:textId="3EE5DF23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7.0%</w:t>
            </w:r>
          </w:p>
        </w:tc>
      </w:tr>
      <w:tr w:rsidR="00435610" w14:paraId="68ED3CC2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AB70CF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139688" w14:textId="13AE0BD2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J44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82B75F" w14:textId="1708436B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Other chronic obstructive pulmonary disease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C19ACA" w14:textId="330F2854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6,591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5C2B13" w14:textId="678AEACA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6.1%</w:t>
            </w:r>
          </w:p>
        </w:tc>
      </w:tr>
      <w:tr w:rsidR="00435610" w14:paraId="052FE100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40DBE7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412FAC" w14:textId="575E4423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J69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CE8B9C" w14:textId="5668DD1D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Pneumonitis due to solids and liquids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CECD5E" w14:textId="0FF778AE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5,470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4A97D11" w14:textId="23DD6834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5.1%</w:t>
            </w:r>
          </w:p>
        </w:tc>
      </w:tr>
      <w:tr w:rsidR="00435610" w14:paraId="2639A4B5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D77F17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3350C7" w14:textId="7FF3672E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J18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AE9758" w14:textId="37CA5D2D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Pneumonia, unspecified organism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F0D587" w14:textId="69655EC9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3,998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3C4541" w14:textId="70F2443F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3.7%</w:t>
            </w:r>
          </w:p>
        </w:tc>
      </w:tr>
      <w:tr w:rsidR="00435610" w14:paraId="2A8933DA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708248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42C56B" w14:textId="19310F10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J15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39C7BBA" w14:textId="0A1B9B21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Bacterial pneumonia, not elsewhere classified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4370F3" w14:textId="601AEAF2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1,961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510712" w14:textId="03B43B55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1.8%</w:t>
            </w:r>
          </w:p>
        </w:tc>
      </w:tr>
      <w:tr w:rsidR="00435610" w14:paraId="4BFCF560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9704C4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9EB37C" w14:textId="3454D132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S06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58859E" w14:textId="34EA302D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Intracranial injury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0AFC0E" w14:textId="1746ECFE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1,665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747017" w14:textId="16FE7A0F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1.5%</w:t>
            </w:r>
          </w:p>
        </w:tc>
      </w:tr>
      <w:tr w:rsidR="00435610" w14:paraId="30409021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133B4E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D71C3E" w14:textId="3B9D4440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I63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63487E" w14:textId="1B502AF0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Cerebral infarction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E0FF09" w14:textId="6D8BEAF0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1,652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A4E05F" w14:textId="2BC0EA68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1.5%</w:t>
            </w:r>
          </w:p>
        </w:tc>
      </w:tr>
      <w:tr w:rsidR="00435610" w14:paraId="4C9504B0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26593A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39D7E5" w14:textId="22ED5CF1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I26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1C4429" w14:textId="07135622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Pulmonary embolism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6F95D0" w14:textId="0BDBFBE5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1,358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D319E3" w14:textId="115B33BF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1.3%</w:t>
            </w:r>
          </w:p>
        </w:tc>
      </w:tr>
      <w:tr w:rsidR="00435610" w14:paraId="46624ED9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E1AB02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6A21BF" w14:textId="72DCD8A9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I61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9D9B2A" w14:textId="1D70C707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Nontraumatic intracerebral hemorrhage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5680FB" w14:textId="0A90264C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1,215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F9F1E82" w14:textId="5719E16A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1.1%</w:t>
            </w:r>
          </w:p>
        </w:tc>
      </w:tr>
      <w:tr w:rsidR="00435610" w14:paraId="4D0A08AA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77AAC8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DF8D3A" w14:textId="16E97501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J95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39CA5A" w14:textId="153A6482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Intraoperative and postprocedural complications and disorders of respiratory system, not elsewhere classified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14C831" w14:textId="7C2E8B17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1,187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50F669" w14:textId="209AF695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1.1%</w:t>
            </w:r>
          </w:p>
        </w:tc>
      </w:tr>
      <w:tr w:rsidR="00435610" w14:paraId="0C53C67D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FB3887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B4538F" w14:textId="73F2641A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I21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F6577D" w14:textId="34F73F91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Acute myocardial infarction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871546" w14:textId="0C4E7CEA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1,136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48077A" w14:textId="3A1ACB50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1.1%</w:t>
            </w:r>
          </w:p>
        </w:tc>
      </w:tr>
      <w:tr w:rsidR="00435610" w14:paraId="0065D555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F263DC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ED961C" w14:textId="30F69FA5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J10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A489EF" w14:textId="00573FC8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Influenza due to other identified influenza virus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4C86E4" w14:textId="2E369008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936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DFB669" w14:textId="7E405B78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0.9%</w:t>
            </w:r>
          </w:p>
        </w:tc>
      </w:tr>
      <w:tr w:rsidR="00435610" w14:paraId="16388786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B5C2AB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F9FB15" w14:textId="06020DA6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C34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221824" w14:textId="17D240F2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Malignant neoplasm of bronchus and lung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04E9CF" w14:textId="78123AC2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8A5DAD" w14:textId="6E65232E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0.7%</w:t>
            </w:r>
          </w:p>
        </w:tc>
      </w:tr>
      <w:tr w:rsidR="00435610" w14:paraId="4AB23F99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B3D2B6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A737FB" w14:textId="39037B8C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I25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1B63F0" w14:textId="55A7699F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Chronic ischemic heart disease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D5BA2B" w14:textId="128BE8B5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53BE23" w14:textId="1C6B2978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0.6%</w:t>
            </w:r>
          </w:p>
        </w:tc>
      </w:tr>
      <w:tr w:rsidR="00435610" w14:paraId="02B6429E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0A0976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19BAAD" w14:textId="56229F88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S22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1B4B46" w14:textId="094F146D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Fracture of rib(s), sternum and thoracic spine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23A0C2" w14:textId="39CF6247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DB14B5" w14:textId="63FA1EF9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0.6%</w:t>
            </w:r>
          </w:p>
        </w:tc>
      </w:tr>
      <w:tr w:rsidR="00435610" w14:paraId="76C0CA06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BBC4EA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7E0779" w14:textId="0D8326DA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S27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F164DB" w14:textId="7B763E5A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Injury of other and unspecified intrathoracic organs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B6EC5E" w14:textId="0242F5A4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96B593" w14:textId="5DD63A44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0.5%</w:t>
            </w:r>
          </w:p>
        </w:tc>
      </w:tr>
      <w:tr w:rsidR="00435610" w14:paraId="5E260F5F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1351AC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311950" w14:textId="7E862A8D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I71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A4E621" w14:textId="7C1B70FC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Aortic aneurysm and dissection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1D788D" w14:textId="43CA66DD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579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A676BE" w14:textId="46D8F4BE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0.5%</w:t>
            </w:r>
          </w:p>
        </w:tc>
      </w:tr>
      <w:tr w:rsidR="00435610" w14:paraId="20289FB5" w14:textId="77777777" w:rsidTr="00683075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288823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FB8B7F" w14:textId="0C31E94E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T17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234675" w14:textId="71D0055D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Foreign body in respiratory tract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529645" w14:textId="546AAB2F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535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5BD5DF" w14:textId="1B360138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0.5%</w:t>
            </w:r>
          </w:p>
        </w:tc>
      </w:tr>
      <w:tr w:rsidR="00435610" w14:paraId="4C28CDDE" w14:textId="77777777" w:rsidTr="004F7AAA">
        <w:trPr>
          <w:cantSplit/>
          <w:jc w:val="center"/>
        </w:trPr>
        <w:tc>
          <w:tcPr>
            <w:tcW w:w="12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83B879" w14:textId="77777777" w:rsidR="00435610" w:rsidRDefault="00435610" w:rsidP="0043561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48CC01" w14:textId="01D97E57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I60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C7183C" w14:textId="0FD07D8A" w:rsidR="00435610" w:rsidRDefault="00435610" w:rsidP="0043561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Nontraumatic subarachnoid hemorrhage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F96F6B" w14:textId="4C6CD7DF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34297F" w14:textId="06A27476" w:rsidR="00435610" w:rsidRDefault="00435610" w:rsidP="0043561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0.5%</w:t>
            </w:r>
          </w:p>
        </w:tc>
      </w:tr>
    </w:tbl>
    <w:p w14:paraId="3FD377CE" w14:textId="77777777" w:rsidR="00D40B18" w:rsidRDefault="00D40B18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2EA7F194" w14:textId="77777777" w:rsidR="00D40B18" w:rsidRDefault="00D40B18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56F8044F" w14:textId="03CA1CD3" w:rsidR="004F7AAA" w:rsidRDefault="004F7AAA">
      <w:pPr>
        <w:autoSpaceDE/>
        <w:autoSpaceDN/>
        <w:spacing w:after="160" w:line="259" w:lineRule="auto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 w:type="page"/>
      </w:r>
    </w:p>
    <w:p w14:paraId="7BC0811F" w14:textId="77777777" w:rsidR="004F7AAA" w:rsidRDefault="004F7AAA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531545FF" w14:textId="0E495DE9" w:rsidR="004F7AAA" w:rsidRPr="004F7AAA" w:rsidRDefault="004F7AAA" w:rsidP="004F7AAA">
      <w:pPr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4F7AAA">
        <w:rPr>
          <w:rFonts w:ascii="Arial" w:hAnsi="Arial" w:cs="Arial"/>
          <w:b/>
          <w:bCs/>
          <w:color w:val="000000"/>
          <w:sz w:val="22"/>
          <w:szCs w:val="22"/>
        </w:rPr>
        <w:t xml:space="preserve">Table </w:t>
      </w:r>
      <w:r w:rsidR="007A2BFC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4F7AAA">
        <w:rPr>
          <w:rFonts w:ascii="Arial" w:hAnsi="Arial" w:cs="Arial"/>
          <w:b/>
          <w:bCs/>
          <w:color w:val="000000"/>
          <w:sz w:val="22"/>
          <w:szCs w:val="22"/>
        </w:rPr>
        <w:t>2. Primary ICD-10-CM Diagnosis Codes for Patients in the Mortality Cohort</w:t>
      </w:r>
    </w:p>
    <w:p w14:paraId="1530DB5F" w14:textId="77777777" w:rsidR="004F7AAA" w:rsidRDefault="004F7AAA" w:rsidP="004F7AAA">
      <w:pPr>
        <w:adjustRightInd w:val="0"/>
        <w:ind w:left="270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6611"/>
        <w:gridCol w:w="1006"/>
        <w:gridCol w:w="1069"/>
      </w:tblGrid>
      <w:tr w:rsidR="00D40B18" w14:paraId="49134196" w14:textId="77777777" w:rsidTr="004F7AAA">
        <w:trPr>
          <w:cantSplit/>
          <w:tblHeader/>
          <w:jc w:val="center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B6DE1F0" w14:textId="66C2DE9D" w:rsidR="00D40B18" w:rsidRDefault="005D4B71">
            <w:pPr>
              <w:keepNext/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Study Group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1819659" w14:textId="12DF6FAC" w:rsidR="00D40B18" w:rsidRDefault="005D4B71">
            <w:pPr>
              <w:keepNext/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ICD-10-CM</w:t>
            </w:r>
            <w:r w:rsidR="00B76834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 Code</w:t>
            </w:r>
          </w:p>
        </w:tc>
        <w:tc>
          <w:tcPr>
            <w:tcW w:w="66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37185DC" w14:textId="72CB2417" w:rsidR="00D40B18" w:rsidRDefault="005D4B71">
            <w:pPr>
              <w:keepNext/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Description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529253D" w14:textId="20035844" w:rsidR="00D40B18" w:rsidRDefault="005D4B71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Count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6864BB5" w14:textId="04AC34E2" w:rsidR="00D40B18" w:rsidRDefault="005D4B71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Percent</w:t>
            </w:r>
          </w:p>
        </w:tc>
      </w:tr>
      <w:tr w:rsidR="00D40B18" w14:paraId="63D21E0E" w14:textId="77777777" w:rsidTr="004F7AAA">
        <w:trPr>
          <w:cantSplit/>
          <w:jc w:val="center"/>
        </w:trPr>
        <w:tc>
          <w:tcPr>
            <w:tcW w:w="12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C7E160" w14:textId="3E9EDE3E" w:rsidR="00D40B18" w:rsidRDefault="00B76834">
            <w:pPr>
              <w:keepNext/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Severe </w:t>
            </w:r>
            <w:r w:rsidR="00B302F0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Sepsis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1DD719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A41</w:t>
            </w:r>
          </w:p>
        </w:tc>
        <w:tc>
          <w:tcPr>
            <w:tcW w:w="66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D1AEE8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Other sepsis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2FB613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1,288,300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68CECC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95.9%</w:t>
            </w:r>
          </w:p>
        </w:tc>
      </w:tr>
      <w:tr w:rsidR="00D40B18" w14:paraId="5C5C5EFD" w14:textId="77777777" w:rsidTr="00B76834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D7F6E6" w14:textId="77777777" w:rsidR="00D40B18" w:rsidRDefault="00D40B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279A0B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A40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4D4C39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Streptococcal sepsis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71F156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36,780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4446C9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2.7%</w:t>
            </w:r>
          </w:p>
        </w:tc>
      </w:tr>
      <w:tr w:rsidR="00D40B18" w14:paraId="09350384" w14:textId="77777777" w:rsidTr="00B76834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B5052C" w14:textId="77777777" w:rsidR="00D40B18" w:rsidRDefault="00D40B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944D16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R78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5E389C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Findings of drugs and other substances, not normally found in blood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AE7690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12,005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E074D80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0.9%</w:t>
            </w:r>
          </w:p>
        </w:tc>
      </w:tr>
      <w:tr w:rsidR="00D40B18" w14:paraId="1AA39E39" w14:textId="77777777" w:rsidTr="00B76834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1D49487" w14:textId="77777777" w:rsidR="00D40B18" w:rsidRDefault="00D40B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52D403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R57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9C502D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Shock, not elsewhere classified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BCCD6D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1,917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21AAD7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0.1%</w:t>
            </w:r>
          </w:p>
        </w:tc>
      </w:tr>
      <w:tr w:rsidR="00D40B18" w14:paraId="1DA32C23" w14:textId="77777777" w:rsidTr="00B76834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F9B951" w14:textId="77777777" w:rsidR="00D40B18" w:rsidRDefault="00D40B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470C47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B37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AECDF2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Candidiasis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1F81B2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1,665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BF8021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0.1%</w:t>
            </w:r>
          </w:p>
        </w:tc>
      </w:tr>
      <w:tr w:rsidR="00D40B18" w14:paraId="343C2E9D" w14:textId="77777777" w:rsidTr="00B76834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E0EC65" w14:textId="77777777" w:rsidR="00D40B18" w:rsidRDefault="00D40B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AD9A294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R65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3ED0F8" w14:textId="77777777" w:rsidR="00D40B18" w:rsidRDefault="00B302F0">
            <w:pPr>
              <w:keepNext/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Symptoms and signs specifically associated with systemic inflammation and infection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E3A5B1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1,443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584AD8" w14:textId="77777777" w:rsidR="00D40B18" w:rsidRDefault="00B302F0">
            <w:pPr>
              <w:keepNext/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0.1%</w:t>
            </w:r>
          </w:p>
        </w:tc>
      </w:tr>
      <w:tr w:rsidR="00D40B18" w14:paraId="15E0B9A2" w14:textId="77777777" w:rsidTr="004F7AAA">
        <w:trPr>
          <w:cantSplit/>
          <w:jc w:val="center"/>
        </w:trPr>
        <w:tc>
          <w:tcPr>
            <w:tcW w:w="1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D5177A" w14:textId="77777777" w:rsidR="00D40B18" w:rsidRDefault="00D40B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F26004" w14:textId="77777777" w:rsidR="00D40B18" w:rsidRDefault="00B302F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A02</w:t>
            </w:r>
          </w:p>
        </w:tc>
        <w:tc>
          <w:tcPr>
            <w:tcW w:w="6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5A31E1" w14:textId="77777777" w:rsidR="00D40B18" w:rsidRDefault="00B302F0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Other salmonella infections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382F99" w14:textId="77777777" w:rsidR="00D40B18" w:rsidRDefault="00B302F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86D685" w14:textId="77777777" w:rsidR="00D40B18" w:rsidRDefault="00B302F0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0.1%</w:t>
            </w:r>
          </w:p>
        </w:tc>
      </w:tr>
      <w:tr w:rsidR="00B76834" w14:paraId="30A1AF3C" w14:textId="77777777" w:rsidTr="004F7AAA">
        <w:trPr>
          <w:cantSplit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1E9D77" w14:textId="32C5B93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Mechanically ventilated </w:t>
            </w:r>
            <w:r w:rsidR="004F7AAA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with or 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without sepsis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8BC5DB" w14:textId="1592B2A4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J96</w:t>
            </w:r>
          </w:p>
        </w:tc>
        <w:tc>
          <w:tcPr>
            <w:tcW w:w="6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32447D" w14:textId="37DBEA8A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Respiratory failure, not elsewhere classified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97A58C3" w14:textId="0AC17A04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70,347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ABF34E" w14:textId="3B72A2AD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49.1%</w:t>
            </w:r>
          </w:p>
        </w:tc>
      </w:tr>
      <w:tr w:rsidR="00B76834" w14:paraId="223DFFAC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CC579B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49A1BC" w14:textId="37D79BAB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J44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CE8DA0" w14:textId="657BBA46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Other chronic obstructive pulmonary disease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1C1548" w14:textId="56A5F063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8,921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69430C" w14:textId="3703E174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6.2%</w:t>
            </w:r>
          </w:p>
        </w:tc>
      </w:tr>
      <w:tr w:rsidR="00B76834" w14:paraId="6EC5F752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863AEF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8FA750" w14:textId="2AECF0AA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A41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125C49" w14:textId="5ED97536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Other sepsis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6B4D82" w14:textId="57726F15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8,872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897121" w14:textId="5C1C69FE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6.2%</w:t>
            </w:r>
          </w:p>
        </w:tc>
      </w:tr>
      <w:tr w:rsidR="00B76834" w14:paraId="18E050FF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ADFA34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C6468A5" w14:textId="491B2EA8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J69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0F4DEB" w14:textId="32D9C6C3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Pneumonitis due to solids and liquids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2D1142" w14:textId="67AAF79C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8,236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FBBF23" w14:textId="24EA1488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5.7%</w:t>
            </w:r>
          </w:p>
        </w:tc>
      </w:tr>
      <w:tr w:rsidR="00B76834" w14:paraId="442A7195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9011B6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047378" w14:textId="43227EB9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J18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CEA247" w14:textId="1D644677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Pneumonia, unspecified organism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3455E9" w14:textId="2AF0131B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7,239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3D09680" w14:textId="5719BE69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5.1%</w:t>
            </w:r>
          </w:p>
        </w:tc>
      </w:tr>
      <w:tr w:rsidR="00B76834" w14:paraId="52DFEBF5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544D1A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1EAE78" w14:textId="11AAA68D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I26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180B23" w14:textId="5AC431FC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Pulmonary embolism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56FF383" w14:textId="33BE6451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3,229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DDD277" w14:textId="2A1B541D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2.3%</w:t>
            </w:r>
          </w:p>
        </w:tc>
      </w:tr>
      <w:tr w:rsidR="00B76834" w14:paraId="7F5828B5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686780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577837" w14:textId="7576AA75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J15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AB79DF" w14:textId="6476471C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Bacterial pneumonia, not elsewhere classified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6F3A14" w14:textId="2892D9B6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2,800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13D17A" w14:textId="24B6DB1C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2.0%</w:t>
            </w:r>
          </w:p>
        </w:tc>
      </w:tr>
      <w:tr w:rsidR="00B76834" w14:paraId="6958389D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643F01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D1C3CE" w14:textId="1600794C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S06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51A9C0" w14:textId="2B3A0DF6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Intracranial injury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EA0483" w14:textId="6D36566E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1,617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BC06A9" w14:textId="589E9F6A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1.1%</w:t>
            </w:r>
          </w:p>
        </w:tc>
      </w:tr>
      <w:tr w:rsidR="00B76834" w14:paraId="5D0F921D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880DA37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406180" w14:textId="58567D3F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C34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E9262A" w14:textId="090FCEA1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Malignant neoplasm of bronchus and lung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6A2214" w14:textId="3E76A9D1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1,615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BAA3DBE" w14:textId="695D7AA9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1.1%</w:t>
            </w:r>
          </w:p>
        </w:tc>
      </w:tr>
      <w:tr w:rsidR="00B76834" w14:paraId="19F052D1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65588C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02CFED" w14:textId="42378707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I63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EF5B24" w14:textId="6743E504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Cerebral infarction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78835B8" w14:textId="32B5C39D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1,420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8199A6" w14:textId="021E2CDD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1.0%</w:t>
            </w:r>
          </w:p>
        </w:tc>
      </w:tr>
      <w:tr w:rsidR="00B76834" w14:paraId="0C110452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A5E9C7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064690" w14:textId="5AABD10E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J10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CE0942" w14:textId="0C7FFDD4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Influenza due to other identified influenza virus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1460810" w14:textId="25395C2C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1,341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B0148B" w14:textId="2491D9A1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0.9%</w:t>
            </w:r>
          </w:p>
        </w:tc>
      </w:tr>
      <w:tr w:rsidR="00B76834" w14:paraId="7082B7B6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DF7FE1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0399628" w14:textId="0A56C092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J95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4257F2" w14:textId="3D2654AA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Intraoperative and postprocedural complications and disorders of respiratory system, not elsewhere classified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34A979" w14:textId="028ADD5F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1,294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56302A" w14:textId="245B304C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0.9%</w:t>
            </w:r>
          </w:p>
        </w:tc>
      </w:tr>
      <w:tr w:rsidR="00B76834" w14:paraId="4327AF0C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CEB601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292BFD" w14:textId="5958A296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I21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896AC5" w14:textId="38623035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Acute myocardial infarction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2D1C397" w14:textId="29E02152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1,230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4917ED" w14:textId="166B05E2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0.9%</w:t>
            </w:r>
          </w:p>
        </w:tc>
      </w:tr>
      <w:tr w:rsidR="00B76834" w14:paraId="31963F93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47348EE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C1D00B" w14:textId="22CD6055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T17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56F9F4" w14:textId="3BF55D51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Foreign body in respiratory tract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BFFC2E" w14:textId="4F09CE5B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1,029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3A31D2" w14:textId="463E6268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0.7%</w:t>
            </w:r>
          </w:p>
        </w:tc>
      </w:tr>
      <w:tr w:rsidR="00B76834" w14:paraId="17E3EFA6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11AEA9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D667570" w14:textId="62521874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I61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B44731" w14:textId="028110D5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Nontraumatic intracerebral hemorrhage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1C063B" w14:textId="2C6F6411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964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27E0B2" w14:textId="485EABDB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0.7%</w:t>
            </w:r>
          </w:p>
        </w:tc>
      </w:tr>
      <w:tr w:rsidR="00B76834" w14:paraId="6148CD8E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6D64C2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BF3BD1" w14:textId="72F3CC91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I25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66BCDB" w14:textId="0DFBD8FB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Chronic ischemic heart disease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4680809" w14:textId="11BFC3DE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934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08F917" w14:textId="04C9D559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0.7%</w:t>
            </w:r>
          </w:p>
        </w:tc>
      </w:tr>
      <w:tr w:rsidR="00B76834" w14:paraId="54405F9D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02B77F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466718" w14:textId="4E0A6590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S22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EDC308" w14:textId="7FE721EC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Fracture of rib(s), sternum and thoracic spine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5FF668" w14:textId="610D480E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863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7CA7DC" w14:textId="55921B86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0.6%</w:t>
            </w:r>
          </w:p>
        </w:tc>
      </w:tr>
      <w:tr w:rsidR="00B76834" w14:paraId="688B1518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A0E8D2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109182" w14:textId="6136C6BC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S27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AB2488" w14:textId="0D72F916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Injury of other and unspecified intrathoracic organs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A55C70" w14:textId="0ECA6BDB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766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D7DECD" w14:textId="06986024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0.5%</w:t>
            </w:r>
          </w:p>
        </w:tc>
      </w:tr>
      <w:tr w:rsidR="00B76834" w14:paraId="08A3BF78" w14:textId="77777777" w:rsidTr="00745B9C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B52385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2206B13" w14:textId="1EAD05AB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J84</w:t>
            </w:r>
          </w:p>
        </w:tc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B895DD" w14:textId="6EBF3AA0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Other interstitial pulmonary diseases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5A1096" w14:textId="3938ED3C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646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3B010B" w14:textId="57F1D9DB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0.5%</w:t>
            </w:r>
          </w:p>
        </w:tc>
      </w:tr>
      <w:tr w:rsidR="00B76834" w14:paraId="72A93C98" w14:textId="77777777" w:rsidTr="004F7AAA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F5021D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E5EC9C2" w14:textId="743F9633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I35</w:t>
            </w:r>
          </w:p>
        </w:tc>
        <w:tc>
          <w:tcPr>
            <w:tcW w:w="661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6EEC4D" w14:textId="46721518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Nonrheumatic aortic valve disorders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6BEAC4" w14:textId="21A00938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606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1A1BCC" w14:textId="138E7879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0.4%</w:t>
            </w:r>
          </w:p>
        </w:tc>
      </w:tr>
      <w:tr w:rsidR="00B76834" w14:paraId="061951D0" w14:textId="77777777" w:rsidTr="004F7AAA">
        <w:trPr>
          <w:cantSplit/>
          <w:jc w:val="center"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FD44061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B6A313" w14:textId="5BB0663D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I71</w:t>
            </w:r>
          </w:p>
        </w:tc>
        <w:tc>
          <w:tcPr>
            <w:tcW w:w="661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9B07F0" w14:textId="194F196A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Aortic aneurysm and dissection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8C5BBB" w14:textId="0A8EB687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604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A7CABB" w14:textId="1FFD034E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0.4%</w:t>
            </w:r>
          </w:p>
        </w:tc>
      </w:tr>
      <w:tr w:rsidR="00B76834" w14:paraId="2A385F8D" w14:textId="77777777" w:rsidTr="004F7AAA">
        <w:trPr>
          <w:cantSplit/>
          <w:jc w:val="center"/>
        </w:trPr>
        <w:tc>
          <w:tcPr>
            <w:tcW w:w="126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D5FE3C" w14:textId="77777777" w:rsidR="00B76834" w:rsidRDefault="00B76834" w:rsidP="005D4B71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8729C7" w14:textId="4FB66FC0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I13</w:t>
            </w:r>
          </w:p>
        </w:tc>
        <w:tc>
          <w:tcPr>
            <w:tcW w:w="6611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5A72EF" w14:textId="24E9F630" w:rsidR="00B76834" w:rsidRDefault="00B76834" w:rsidP="005D4B7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Hypertensive heart and chronic kidney disease</w:t>
            </w:r>
          </w:p>
        </w:tc>
        <w:tc>
          <w:tcPr>
            <w:tcW w:w="100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F82B24" w14:textId="3E965652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510</w:t>
            </w:r>
          </w:p>
        </w:tc>
        <w:tc>
          <w:tcPr>
            <w:tcW w:w="1069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9BE8A1" w14:textId="287A5B30" w:rsidR="00B76834" w:rsidRDefault="00B76834" w:rsidP="005D4B71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0.4%</w:t>
            </w:r>
          </w:p>
        </w:tc>
      </w:tr>
    </w:tbl>
    <w:p w14:paraId="693E4581" w14:textId="48AE4F55" w:rsidR="004F7AAA" w:rsidRDefault="004F7AAA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622640E0" w14:textId="77777777" w:rsidR="004F7AAA" w:rsidRDefault="004F7AAA">
      <w:pPr>
        <w:autoSpaceDE/>
        <w:autoSpaceDN/>
        <w:spacing w:after="160" w:line="259" w:lineRule="auto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 w:type="page"/>
      </w:r>
    </w:p>
    <w:p w14:paraId="43EBD099" w14:textId="77777777" w:rsidR="00D40B18" w:rsidRDefault="00D40B18">
      <w:pPr>
        <w:adjustRightInd w:val="0"/>
        <w:rPr>
          <w:rFonts w:ascii="Arial" w:hAnsi="Arial" w:cs="Arial"/>
          <w:color w:val="000000"/>
          <w:sz w:val="19"/>
          <w:szCs w:val="19"/>
        </w:rPr>
      </w:pPr>
    </w:p>
    <w:p w14:paraId="1E2FD456" w14:textId="520C16D0" w:rsidR="00D40B18" w:rsidRPr="004F7AAA" w:rsidRDefault="00C90A76" w:rsidP="00CB5CF9">
      <w:pPr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4F7AAA">
        <w:rPr>
          <w:rFonts w:ascii="Arial" w:hAnsi="Arial" w:cs="Arial"/>
          <w:b/>
          <w:bCs/>
          <w:color w:val="000000"/>
          <w:sz w:val="22"/>
          <w:szCs w:val="22"/>
        </w:rPr>
        <w:t xml:space="preserve">Table </w:t>
      </w:r>
      <w:r w:rsidR="007A2BFC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4F7AAA">
        <w:rPr>
          <w:rFonts w:ascii="Arial" w:hAnsi="Arial" w:cs="Arial"/>
          <w:b/>
          <w:bCs/>
          <w:color w:val="000000"/>
          <w:sz w:val="22"/>
          <w:szCs w:val="22"/>
        </w:rPr>
        <w:t xml:space="preserve">3. </w:t>
      </w:r>
      <w:r w:rsidR="00907AB9" w:rsidRPr="004F7AAA">
        <w:rPr>
          <w:rFonts w:ascii="Arial" w:hAnsi="Arial" w:cs="Arial"/>
          <w:b/>
          <w:bCs/>
          <w:color w:val="000000"/>
          <w:sz w:val="22"/>
          <w:szCs w:val="22"/>
        </w:rPr>
        <w:t xml:space="preserve">In-hospital factors determining assignment to DRG 003 versus DRG 004 </w:t>
      </w:r>
      <w:bookmarkStart w:id="0" w:name="IDX3"/>
      <w:bookmarkEnd w:id="0"/>
    </w:p>
    <w:p w14:paraId="3DC1A660" w14:textId="77777777" w:rsidR="00C1424C" w:rsidRPr="004F7AAA" w:rsidRDefault="00C1424C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58"/>
        <w:tblW w:w="9709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72"/>
        <w:gridCol w:w="1718"/>
        <w:gridCol w:w="1790"/>
        <w:gridCol w:w="2243"/>
        <w:gridCol w:w="1709"/>
        <w:gridCol w:w="1177"/>
      </w:tblGrid>
      <w:tr w:rsidR="004F7AAA" w:rsidRPr="004F7AAA" w14:paraId="654C96C9" w14:textId="77777777" w:rsidTr="004F7AAA">
        <w:trPr>
          <w:tblCellSpacing w:w="0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23D37" w14:textId="77777777" w:rsidR="004F7AAA" w:rsidRPr="004F7AAA" w:rsidRDefault="004F7AAA" w:rsidP="004F7AAA">
            <w:pPr>
              <w:jc w:val="center"/>
              <w:rPr>
                <w:rFonts w:ascii="Arial" w:hAnsi="Arial" w:cs="Arial"/>
                <w:b/>
                <w:bCs/>
              </w:rPr>
            </w:pPr>
            <w:r w:rsidRPr="004F7AAA">
              <w:rPr>
                <w:rFonts w:ascii="Arial" w:hAnsi="Arial" w:cs="Arial"/>
                <w:b/>
                <w:bCs/>
              </w:rPr>
              <w:t>ECMO</w:t>
            </w:r>
          </w:p>
        </w:tc>
        <w:tc>
          <w:tcPr>
            <w:tcW w:w="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356C6" w14:textId="77777777" w:rsidR="004F7AAA" w:rsidRPr="004F7AAA" w:rsidRDefault="004F7AAA" w:rsidP="004F7AAA">
            <w:pPr>
              <w:jc w:val="center"/>
              <w:rPr>
                <w:rFonts w:ascii="Arial" w:hAnsi="Arial" w:cs="Arial"/>
                <w:b/>
                <w:bCs/>
              </w:rPr>
            </w:pPr>
            <w:r w:rsidRPr="004F7AAA">
              <w:rPr>
                <w:rFonts w:ascii="Arial" w:hAnsi="Arial" w:cs="Arial"/>
                <w:b/>
                <w:bCs/>
              </w:rPr>
              <w:t>Tracheostomy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4C411" w14:textId="77777777" w:rsidR="004F7AAA" w:rsidRPr="004F7AAA" w:rsidRDefault="004F7AAA" w:rsidP="004F7AAA">
            <w:pPr>
              <w:jc w:val="center"/>
              <w:rPr>
                <w:rFonts w:ascii="Arial" w:hAnsi="Arial" w:cs="Arial"/>
                <w:b/>
                <w:bCs/>
              </w:rPr>
            </w:pPr>
            <w:r w:rsidRPr="004F7AAA">
              <w:rPr>
                <w:rFonts w:ascii="Arial" w:hAnsi="Arial" w:cs="Arial"/>
                <w:b/>
                <w:bCs/>
              </w:rPr>
              <w:t>Mechanical Ventilation &gt;96 hours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2ADBA" w14:textId="77777777" w:rsidR="004F7AAA" w:rsidRPr="004F7AAA" w:rsidRDefault="004F7AAA" w:rsidP="004F7AAA">
            <w:pPr>
              <w:jc w:val="center"/>
              <w:rPr>
                <w:rFonts w:ascii="Arial" w:hAnsi="Arial" w:cs="Arial"/>
                <w:b/>
                <w:bCs/>
              </w:rPr>
            </w:pPr>
            <w:r w:rsidRPr="004F7AAA">
              <w:rPr>
                <w:rFonts w:ascii="Arial" w:hAnsi="Arial" w:cs="Arial"/>
                <w:b/>
                <w:bCs/>
              </w:rPr>
              <w:t>Primary Diagnosis Excluding Face, Mouth, Neck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F5B43" w14:textId="77777777" w:rsidR="004F7AAA" w:rsidRPr="004F7AAA" w:rsidRDefault="004F7AAA" w:rsidP="004F7AAA">
            <w:pPr>
              <w:jc w:val="center"/>
              <w:rPr>
                <w:rFonts w:ascii="Arial" w:hAnsi="Arial" w:cs="Arial"/>
                <w:b/>
                <w:bCs/>
              </w:rPr>
            </w:pPr>
            <w:r w:rsidRPr="004F7AAA">
              <w:rPr>
                <w:rFonts w:ascii="Arial" w:hAnsi="Arial" w:cs="Arial"/>
                <w:b/>
                <w:bCs/>
              </w:rPr>
              <w:t>Major O.R. Procedure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F6FF" w14:textId="77777777" w:rsidR="004F7AAA" w:rsidRPr="004F7AAA" w:rsidRDefault="004F7AAA" w:rsidP="004F7AAA">
            <w:pPr>
              <w:jc w:val="center"/>
              <w:rPr>
                <w:rFonts w:ascii="Arial" w:hAnsi="Arial" w:cs="Arial"/>
                <w:b/>
                <w:bCs/>
              </w:rPr>
            </w:pPr>
            <w:r w:rsidRPr="004F7AAA">
              <w:rPr>
                <w:rFonts w:ascii="Arial" w:hAnsi="Arial" w:cs="Arial"/>
                <w:b/>
                <w:bCs/>
              </w:rPr>
              <w:t>DRG Assigned</w:t>
            </w:r>
          </w:p>
        </w:tc>
      </w:tr>
      <w:tr w:rsidR="004F7AAA" w:rsidRPr="004F7AAA" w14:paraId="40532331" w14:textId="77777777" w:rsidTr="004F7AAA">
        <w:trPr>
          <w:tblCellSpacing w:w="0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18A7D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AC5B6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n/a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FAAF7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n/a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E8307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n/a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546FD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n/a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1082B" w14:textId="11D7302B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003</w:t>
            </w:r>
          </w:p>
        </w:tc>
      </w:tr>
      <w:tr w:rsidR="004F7AAA" w:rsidRPr="004F7AAA" w14:paraId="6A1DCE4D" w14:textId="77777777" w:rsidTr="004F7AAA">
        <w:trPr>
          <w:tblCellSpacing w:w="0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9E797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No</w:t>
            </w:r>
          </w:p>
        </w:tc>
        <w:tc>
          <w:tcPr>
            <w:tcW w:w="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66F0F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F7F2C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E840A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C514B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78609" w14:textId="7A7FDF63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003</w:t>
            </w:r>
          </w:p>
        </w:tc>
      </w:tr>
      <w:tr w:rsidR="004F7AAA" w:rsidRPr="004F7AAA" w14:paraId="387CBD01" w14:textId="77777777" w:rsidTr="004F7AAA">
        <w:trPr>
          <w:tblCellSpacing w:w="0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0414F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No</w:t>
            </w:r>
          </w:p>
        </w:tc>
        <w:tc>
          <w:tcPr>
            <w:tcW w:w="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6254E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1DE40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830F1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A5269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85D36" w14:textId="0B7629F6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003</w:t>
            </w:r>
          </w:p>
        </w:tc>
      </w:tr>
      <w:tr w:rsidR="004F7AAA" w:rsidRPr="004F7AAA" w14:paraId="5790F547" w14:textId="77777777" w:rsidTr="004F7AAA">
        <w:trPr>
          <w:tblCellSpacing w:w="0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BA7C8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No</w:t>
            </w:r>
          </w:p>
        </w:tc>
        <w:tc>
          <w:tcPr>
            <w:tcW w:w="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06405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9EEC7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A35C3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D6237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No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DB2CA" w14:textId="2954DFC2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004</w:t>
            </w:r>
          </w:p>
        </w:tc>
      </w:tr>
      <w:tr w:rsidR="004F7AAA" w:rsidRPr="004F7AAA" w14:paraId="64C0E3C2" w14:textId="77777777" w:rsidTr="004F7AAA">
        <w:trPr>
          <w:tblCellSpacing w:w="0" w:type="dxa"/>
        </w:trPr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E9568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No</w:t>
            </w:r>
          </w:p>
        </w:tc>
        <w:tc>
          <w:tcPr>
            <w:tcW w:w="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6B736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F52FB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F4226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Yes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972EA" w14:textId="77777777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No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A3CF2" w14:textId="2A9CE1E8" w:rsidR="004F7AAA" w:rsidRPr="004F7AAA" w:rsidRDefault="004F7AAA" w:rsidP="004F7AAA">
            <w:pPr>
              <w:jc w:val="center"/>
              <w:rPr>
                <w:rFonts w:ascii="Arial" w:hAnsi="Arial" w:cs="Arial"/>
              </w:rPr>
            </w:pPr>
            <w:r w:rsidRPr="004F7AAA">
              <w:rPr>
                <w:rFonts w:ascii="Arial" w:hAnsi="Arial" w:cs="Arial"/>
              </w:rPr>
              <w:t>004</w:t>
            </w:r>
          </w:p>
        </w:tc>
      </w:tr>
    </w:tbl>
    <w:p w14:paraId="0EAFB9B1" w14:textId="77777777" w:rsidR="00CB5CF9" w:rsidRPr="004F7AAA" w:rsidRDefault="00CB5CF9">
      <w:pPr>
        <w:rPr>
          <w:rFonts w:ascii="Arial" w:hAnsi="Arial" w:cs="Arial"/>
        </w:rPr>
      </w:pPr>
    </w:p>
    <w:p w14:paraId="13E3CBAF" w14:textId="77777777" w:rsidR="00CB5CF9" w:rsidRPr="004F7AAA" w:rsidRDefault="00CB5CF9">
      <w:pPr>
        <w:rPr>
          <w:rFonts w:ascii="Arial" w:hAnsi="Arial" w:cs="Arial"/>
        </w:rPr>
      </w:pPr>
    </w:p>
    <w:p w14:paraId="0327F1B6" w14:textId="77777777" w:rsidR="00CB5CF9" w:rsidRPr="004F7AAA" w:rsidRDefault="00CB5CF9">
      <w:pPr>
        <w:rPr>
          <w:rFonts w:ascii="Arial" w:hAnsi="Arial" w:cs="Arial"/>
        </w:rPr>
      </w:pPr>
    </w:p>
    <w:p w14:paraId="2F1BD90E" w14:textId="77777777" w:rsidR="00CB5CF9" w:rsidRPr="004F7AAA" w:rsidRDefault="00CB5CF9">
      <w:pPr>
        <w:rPr>
          <w:rFonts w:ascii="Arial" w:hAnsi="Arial" w:cs="Arial"/>
        </w:rPr>
      </w:pPr>
    </w:p>
    <w:p w14:paraId="3A1D8844" w14:textId="77777777" w:rsidR="004F7AAA" w:rsidRDefault="004F7AAA">
      <w:pPr>
        <w:autoSpaceDE/>
        <w:autoSpaceDN/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A65BE30" w14:textId="432368A5" w:rsidR="00CB5CF9" w:rsidRDefault="00CB5CF9">
      <w:pPr>
        <w:rPr>
          <w:rFonts w:ascii="Arial" w:hAnsi="Arial" w:cs="Arial"/>
          <w:b/>
          <w:bCs/>
          <w:sz w:val="22"/>
          <w:szCs w:val="22"/>
        </w:rPr>
      </w:pPr>
      <w:r w:rsidRPr="004F7AAA">
        <w:rPr>
          <w:rFonts w:ascii="Arial" w:hAnsi="Arial" w:cs="Arial"/>
          <w:b/>
          <w:bCs/>
          <w:sz w:val="22"/>
          <w:szCs w:val="22"/>
        </w:rPr>
        <w:lastRenderedPageBreak/>
        <w:t xml:space="preserve">Table </w:t>
      </w:r>
      <w:r w:rsidR="007A2BFC">
        <w:rPr>
          <w:rFonts w:ascii="Arial" w:hAnsi="Arial" w:cs="Arial"/>
          <w:b/>
          <w:bCs/>
          <w:sz w:val="22"/>
          <w:szCs w:val="22"/>
        </w:rPr>
        <w:t>S</w:t>
      </w:r>
      <w:r w:rsidRPr="004F7AAA">
        <w:rPr>
          <w:rFonts w:ascii="Arial" w:hAnsi="Arial" w:cs="Arial"/>
          <w:b/>
          <w:bCs/>
          <w:sz w:val="22"/>
          <w:szCs w:val="22"/>
        </w:rPr>
        <w:t>4.</w:t>
      </w:r>
      <w:r w:rsidR="00242C9D" w:rsidRPr="004F7AAA">
        <w:rPr>
          <w:rFonts w:ascii="Arial" w:hAnsi="Arial" w:cs="Arial"/>
          <w:b/>
          <w:bCs/>
          <w:sz w:val="22"/>
          <w:szCs w:val="22"/>
        </w:rPr>
        <w:t xml:space="preserve"> Results of unconditional</w:t>
      </w:r>
      <w:r w:rsidR="00A80400" w:rsidRPr="004F7AAA">
        <w:rPr>
          <w:rFonts w:ascii="Arial" w:hAnsi="Arial" w:cs="Arial"/>
          <w:b/>
          <w:bCs/>
          <w:sz w:val="22"/>
          <w:szCs w:val="22"/>
        </w:rPr>
        <w:t>-on-hospital models (i.e.</w:t>
      </w:r>
      <w:r w:rsidR="004F7AAA" w:rsidRPr="004F7AAA">
        <w:rPr>
          <w:rFonts w:ascii="Arial" w:hAnsi="Arial" w:cs="Arial"/>
          <w:b/>
          <w:bCs/>
          <w:sz w:val="22"/>
          <w:szCs w:val="22"/>
        </w:rPr>
        <w:t>,</w:t>
      </w:r>
      <w:r w:rsidR="00A80400" w:rsidRPr="004F7AAA">
        <w:rPr>
          <w:rFonts w:ascii="Arial" w:hAnsi="Arial" w:cs="Arial"/>
          <w:b/>
          <w:bCs/>
          <w:sz w:val="22"/>
          <w:szCs w:val="22"/>
        </w:rPr>
        <w:t xml:space="preserve"> those not utilizing generalized estimating equations) </w:t>
      </w:r>
      <w:r w:rsidR="00BC4417" w:rsidRPr="004F7AAA">
        <w:rPr>
          <w:rFonts w:ascii="Arial" w:hAnsi="Arial" w:cs="Arial"/>
          <w:b/>
          <w:bCs/>
          <w:sz w:val="22"/>
          <w:szCs w:val="22"/>
        </w:rPr>
        <w:t>for the</w:t>
      </w:r>
      <w:r w:rsidR="00242C9D" w:rsidRPr="004F7AAA">
        <w:rPr>
          <w:rFonts w:ascii="Arial" w:hAnsi="Arial" w:cs="Arial"/>
          <w:b/>
          <w:bCs/>
          <w:sz w:val="22"/>
          <w:szCs w:val="22"/>
        </w:rPr>
        <w:t xml:space="preserve"> mortality and readmission </w:t>
      </w:r>
      <w:r w:rsidR="00BC4417" w:rsidRPr="004F7AAA">
        <w:rPr>
          <w:rFonts w:ascii="Arial" w:hAnsi="Arial" w:cs="Arial"/>
          <w:b/>
          <w:bCs/>
          <w:sz w:val="22"/>
          <w:szCs w:val="22"/>
        </w:rPr>
        <w:t>cohorts</w:t>
      </w:r>
      <w:r w:rsidR="00A80400" w:rsidRPr="004F7AA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E946C8" w14:textId="77777777" w:rsidR="004F7AAA" w:rsidRPr="004F7AAA" w:rsidRDefault="004F7AAA">
      <w:pPr>
        <w:rPr>
          <w:rFonts w:ascii="Arial" w:hAnsi="Arial" w:cs="Arial"/>
          <w:b/>
          <w:bCs/>
          <w:sz w:val="22"/>
          <w:szCs w:val="22"/>
        </w:rPr>
      </w:pPr>
    </w:p>
    <w:p w14:paraId="5C148086" w14:textId="77777777" w:rsidR="00BC4417" w:rsidRDefault="00BC4417">
      <w:pPr>
        <w:rPr>
          <w:rFonts w:ascii="Arial" w:hAnsi="Arial" w:cs="Arial"/>
          <w:b/>
          <w:bCs/>
        </w:rPr>
      </w:pPr>
    </w:p>
    <w:p w14:paraId="196FF2C6" w14:textId="2FD87A51" w:rsidR="004F7AAA" w:rsidRPr="004F7AAA" w:rsidRDefault="004F7AAA">
      <w:pPr>
        <w:rPr>
          <w:rFonts w:ascii="Arial" w:hAnsi="Arial" w:cs="Arial"/>
          <w:b/>
          <w:bCs/>
          <w:i/>
          <w:iCs/>
        </w:rPr>
      </w:pPr>
      <w:r w:rsidRPr="004F7AAA">
        <w:rPr>
          <w:rFonts w:ascii="Arial" w:hAnsi="Arial" w:cs="Arial"/>
          <w:b/>
          <w:bCs/>
          <w:i/>
          <w:iCs/>
        </w:rPr>
        <w:t>Mortality cohort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1440"/>
        <w:gridCol w:w="1800"/>
        <w:gridCol w:w="2250"/>
      </w:tblGrid>
      <w:tr w:rsidR="000F35CA" w:rsidRPr="004F7AAA" w14:paraId="27D9554D" w14:textId="77777777" w:rsidTr="004F7AAA">
        <w:trPr>
          <w:cantSplit/>
          <w:tblHeader/>
        </w:trPr>
        <w:tc>
          <w:tcPr>
            <w:tcW w:w="4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C085CFA" w14:textId="77777777" w:rsidR="000F35CA" w:rsidRPr="004F7AAA" w:rsidRDefault="000F35CA" w:rsidP="00F71917">
            <w:pPr>
              <w:keepNext/>
              <w:adjustRightInd w:val="0"/>
              <w:spacing w:before="67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Group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7E3C68C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ADI Percentile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844DFFE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 xml:space="preserve">Model 1 </w:t>
            </w:r>
          </w:p>
          <w:p w14:paraId="05520C49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(Unadjusted)</w:t>
            </w:r>
          </w:p>
          <w:p w14:paraId="37AE0D7C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OR (95% CI)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B481408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 xml:space="preserve">Model 2 </w:t>
            </w:r>
          </w:p>
          <w:p w14:paraId="07354369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(+Patient characteristics)</w:t>
            </w:r>
          </w:p>
          <w:p w14:paraId="2167D815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OR (95% CI)</w:t>
            </w:r>
          </w:p>
        </w:tc>
      </w:tr>
      <w:tr w:rsidR="000F35CA" w:rsidRPr="004F7AAA" w14:paraId="2AD481C3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7AA433D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Severe Sepsis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E253F3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BB747C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1.00 (Ref)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4707F68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1.00 (Ref)</w:t>
            </w:r>
          </w:p>
        </w:tc>
      </w:tr>
      <w:tr w:rsidR="000F35CA" w:rsidRPr="004F7AAA" w14:paraId="05088821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82EC88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B8FD50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DAD316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0.97 (0.96, 0.98)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E0B18E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1.07 (1.06, 1.08)</w:t>
            </w:r>
          </w:p>
        </w:tc>
      </w:tr>
      <w:tr w:rsidR="000F35CA" w:rsidRPr="004F7AAA" w14:paraId="735BE0D2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5B10E9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A499F4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B30148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0.95 (0.94, 0.97)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44E041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1.22 (1.20, 1.24)</w:t>
            </w:r>
          </w:p>
        </w:tc>
      </w:tr>
      <w:tr w:rsidR="000F35CA" w:rsidRPr="004F7AAA" w14:paraId="6F6E4DB9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CCD5DF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358FF9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E113A1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1.04 (1.03, 1.05)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5BAEEF8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1.33 (1.31, 1.36)</w:t>
            </w:r>
          </w:p>
        </w:tc>
      </w:tr>
      <w:tr w:rsidR="000F35CA" w:rsidRPr="004F7AAA" w14:paraId="4A389282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5A8A3CC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A0B108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B47DB5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1.10 (1.08, 1.13)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4787FB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1.39 (1.35, 1.42)</w:t>
            </w:r>
          </w:p>
        </w:tc>
      </w:tr>
      <w:tr w:rsidR="000F35CA" w:rsidRPr="004F7AAA" w14:paraId="1F64A5DF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7595566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2E1188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7636267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C2D4A5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35CA" w:rsidRPr="004F7AAA" w14:paraId="4D2A26B9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3C0D16" w14:textId="3F9A7BAD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Mechanically ventilated</w:t>
            </w:r>
            <w:r w:rsidR="004F7AAA">
              <w:rPr>
                <w:rFonts w:ascii="Arial" w:hAnsi="Arial" w:cs="Arial"/>
                <w:color w:val="000000"/>
              </w:rPr>
              <w:t xml:space="preserve"> with or</w:t>
            </w:r>
            <w:r w:rsidRPr="004F7AAA">
              <w:rPr>
                <w:rFonts w:ascii="Arial" w:hAnsi="Arial" w:cs="Arial"/>
                <w:color w:val="000000"/>
              </w:rPr>
              <w:t xml:space="preserve"> without sepsis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1CF0438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E1C2AA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1.00 (Ref)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F5EA4C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1.00 (Ref)</w:t>
            </w:r>
          </w:p>
        </w:tc>
      </w:tr>
      <w:tr w:rsidR="000F35CA" w:rsidRPr="004F7AAA" w14:paraId="5368E758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1C5B20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E0C540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8FBEDEF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1.06 (1.03, 1.09)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E3C0D2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1.15 (1.11, 1.18)</w:t>
            </w:r>
          </w:p>
        </w:tc>
      </w:tr>
      <w:tr w:rsidR="000F35CA" w:rsidRPr="004F7AAA" w14:paraId="52D591C2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A7FF780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46F638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607A9E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1.14 (1.08, 1.19)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4CC2B0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1.37 (1.30, 1.44)</w:t>
            </w:r>
          </w:p>
        </w:tc>
      </w:tr>
      <w:tr w:rsidR="000F35CA" w:rsidRPr="004F7AAA" w14:paraId="5020E0B6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45A5AD" w14:textId="77777777" w:rsidR="000F35CA" w:rsidRPr="004F7AAA" w:rsidRDefault="000F35CA" w:rsidP="00F71917">
            <w:pPr>
              <w:keepNext/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F1D4C3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07BFA6F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1.07 (1.02, 1.11)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4333A3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1.43 (1.36, 1.49)</w:t>
            </w:r>
          </w:p>
        </w:tc>
      </w:tr>
      <w:tr w:rsidR="000F35CA" w:rsidRPr="004F7AAA" w14:paraId="2A0813AC" w14:textId="77777777" w:rsidTr="004F7AAA">
        <w:trPr>
          <w:cantSplit/>
          <w:trHeight w:val="93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859808F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CA5AAA4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A90345D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1.02 (0.97, 1.08)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35A502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1.48 (1.39, 1.58)</w:t>
            </w:r>
          </w:p>
        </w:tc>
      </w:tr>
    </w:tbl>
    <w:p w14:paraId="12E76E13" w14:textId="77777777" w:rsidR="000F35CA" w:rsidRDefault="000F35CA" w:rsidP="000F35CA">
      <w:pPr>
        <w:ind w:left="720"/>
        <w:rPr>
          <w:rFonts w:ascii="Arial" w:hAnsi="Arial" w:cs="Arial"/>
        </w:rPr>
      </w:pPr>
    </w:p>
    <w:p w14:paraId="3C4FF2D4" w14:textId="77777777" w:rsidR="004F7AAA" w:rsidRPr="004F7AAA" w:rsidRDefault="004F7AAA" w:rsidP="000F35CA">
      <w:pPr>
        <w:ind w:left="720"/>
        <w:rPr>
          <w:rFonts w:ascii="Arial" w:hAnsi="Arial" w:cs="Arial"/>
        </w:rPr>
      </w:pPr>
    </w:p>
    <w:p w14:paraId="53769868" w14:textId="5A3395AA" w:rsidR="000F35CA" w:rsidRPr="004F7AAA" w:rsidRDefault="000F35CA" w:rsidP="004F7AAA">
      <w:pPr>
        <w:rPr>
          <w:rFonts w:ascii="Arial" w:hAnsi="Arial" w:cs="Arial"/>
          <w:i/>
          <w:iCs/>
        </w:rPr>
      </w:pPr>
      <w:r w:rsidRPr="004F7AAA">
        <w:rPr>
          <w:rFonts w:ascii="Arial" w:hAnsi="Arial" w:cs="Arial"/>
          <w:b/>
          <w:bCs/>
          <w:i/>
          <w:iCs/>
          <w:color w:val="000000"/>
        </w:rPr>
        <w:t>Readmission</w:t>
      </w:r>
      <w:r w:rsidR="004F7AAA">
        <w:rPr>
          <w:rFonts w:ascii="Arial" w:hAnsi="Arial" w:cs="Arial"/>
          <w:b/>
          <w:bCs/>
          <w:i/>
          <w:iCs/>
          <w:color w:val="000000"/>
        </w:rPr>
        <w:t xml:space="preserve"> cohort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1440"/>
        <w:gridCol w:w="1800"/>
        <w:gridCol w:w="2250"/>
      </w:tblGrid>
      <w:tr w:rsidR="000F35CA" w:rsidRPr="004F7AAA" w14:paraId="76C3298C" w14:textId="77777777" w:rsidTr="004F7AAA">
        <w:trPr>
          <w:cantSplit/>
          <w:tblHeader/>
        </w:trPr>
        <w:tc>
          <w:tcPr>
            <w:tcW w:w="4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7C1AEE4" w14:textId="77777777" w:rsidR="000F35CA" w:rsidRPr="004F7AAA" w:rsidRDefault="000F35CA" w:rsidP="00F71917">
            <w:pPr>
              <w:keepNext/>
              <w:adjustRightInd w:val="0"/>
              <w:spacing w:before="67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Group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C5F23E4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ADI Percentile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8F0AB1B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 xml:space="preserve">Model 1 </w:t>
            </w:r>
          </w:p>
          <w:p w14:paraId="23E11D60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(Unadjusted)</w:t>
            </w:r>
          </w:p>
          <w:p w14:paraId="0E30BB4D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OR (95% CI)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E8E4120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 xml:space="preserve">Model 2 </w:t>
            </w:r>
          </w:p>
          <w:p w14:paraId="326565C2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(+Patient characteristics)</w:t>
            </w:r>
          </w:p>
          <w:p w14:paraId="76FD8423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7AAA">
              <w:rPr>
                <w:rFonts w:ascii="Arial" w:hAnsi="Arial" w:cs="Arial"/>
                <w:b/>
                <w:bCs/>
                <w:color w:val="000000"/>
              </w:rPr>
              <w:t>OR (95% CI)</w:t>
            </w:r>
          </w:p>
        </w:tc>
      </w:tr>
      <w:tr w:rsidR="000F35CA" w:rsidRPr="004F7AAA" w14:paraId="26D5BFF1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1DE35C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Severe Sepsis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DA811DE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3C25C7F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1.00 (Ref)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634EE0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1.00 (Ref)</w:t>
            </w:r>
          </w:p>
        </w:tc>
      </w:tr>
      <w:tr w:rsidR="000F35CA" w:rsidRPr="004F7AAA" w14:paraId="46BBC783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1314ED9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AAD3EB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90A63A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0.99 (0.97, 1.00)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45E054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0.97 (0.96, 0.98)</w:t>
            </w:r>
          </w:p>
        </w:tc>
      </w:tr>
      <w:tr w:rsidR="000F35CA" w:rsidRPr="004F7AAA" w14:paraId="1FFB961C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E1D3FE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E8E8439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736D73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0.98 (0.96, 1.00)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33AC09A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0.95 (0.93, 0.97)</w:t>
            </w:r>
          </w:p>
        </w:tc>
      </w:tr>
      <w:tr w:rsidR="000F35CA" w:rsidRPr="004F7AAA" w14:paraId="165EDDA7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BA7290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C9AF3E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C54A874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1.05 (1.03, 1.07)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CF3631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0.97 (0.95, 0.99)</w:t>
            </w:r>
          </w:p>
        </w:tc>
      </w:tr>
      <w:tr w:rsidR="000F35CA" w:rsidRPr="004F7AAA" w14:paraId="5BC97F56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6A2011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5D0232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29FFB9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1.11 (1.08, 1.14)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7442198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0.97 (0.95, 1.00)</w:t>
            </w:r>
          </w:p>
        </w:tc>
      </w:tr>
      <w:tr w:rsidR="000F35CA" w:rsidRPr="004F7AAA" w14:paraId="30812540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26EC25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3E227A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BD96C2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4D74A8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F35CA" w:rsidRPr="004F7AAA" w14:paraId="2D08CF79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7EE862" w14:textId="6C6C3883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 xml:space="preserve">Mechanically ventilated </w:t>
            </w:r>
            <w:r w:rsidR="004F7AAA">
              <w:rPr>
                <w:rFonts w:ascii="Arial" w:hAnsi="Arial" w:cs="Arial"/>
                <w:color w:val="000000"/>
              </w:rPr>
              <w:t xml:space="preserve">with or </w:t>
            </w:r>
            <w:r w:rsidRPr="004F7AAA">
              <w:rPr>
                <w:rFonts w:ascii="Arial" w:hAnsi="Arial" w:cs="Arial"/>
                <w:color w:val="000000"/>
              </w:rPr>
              <w:t>without sepsis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0A5D32A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A2CAC1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1.00 (Ref)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48EF14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1.00 (Ref)</w:t>
            </w:r>
          </w:p>
        </w:tc>
      </w:tr>
      <w:tr w:rsidR="000F35CA" w:rsidRPr="004F7AAA" w14:paraId="454D5136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60C1C83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9AEB956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08F9BA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0.96 (0.92, 1.00)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661141C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0.95 (0.91, 0.99)</w:t>
            </w:r>
          </w:p>
        </w:tc>
      </w:tr>
      <w:tr w:rsidR="000F35CA" w:rsidRPr="004F7AAA" w14:paraId="781F6A48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23152B1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3E347A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7026E7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0.87 (0.82, 0.93)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3914C0E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0.86 (0.80, 0.92)</w:t>
            </w:r>
          </w:p>
        </w:tc>
      </w:tr>
      <w:tr w:rsidR="000F35CA" w:rsidRPr="004F7AAA" w14:paraId="4995D571" w14:textId="77777777" w:rsidTr="004F7AAA">
        <w:trPr>
          <w:cantSplit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3D4B02" w14:textId="77777777" w:rsidR="000F35CA" w:rsidRPr="004F7AAA" w:rsidRDefault="000F35CA" w:rsidP="00F71917">
            <w:pPr>
              <w:keepNext/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737980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08DAF2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0.86 (0.81, 0.91)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5C45FA4" w14:textId="77777777" w:rsidR="000F35CA" w:rsidRPr="004F7AAA" w:rsidRDefault="000F35CA" w:rsidP="00F71917">
            <w:pPr>
              <w:keepNext/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0.81 (0.76, 0.86)</w:t>
            </w:r>
          </w:p>
        </w:tc>
      </w:tr>
      <w:tr w:rsidR="000F35CA" w:rsidRPr="004F7AAA" w14:paraId="5DA605D1" w14:textId="77777777" w:rsidTr="004F7AAA">
        <w:trPr>
          <w:cantSplit/>
          <w:trHeight w:val="93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42A391A" w14:textId="77777777" w:rsidR="000F35CA" w:rsidRPr="004F7AAA" w:rsidRDefault="000F35CA" w:rsidP="00F71917">
            <w:pPr>
              <w:adjustRightInd w:val="0"/>
              <w:spacing w:before="67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DD673F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2CEBCB1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0.89 (0.82, 0.96)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029C638" w14:textId="77777777" w:rsidR="000F35CA" w:rsidRPr="004F7AAA" w:rsidRDefault="000F35CA" w:rsidP="00F71917">
            <w:pPr>
              <w:adjustRightInd w:val="0"/>
              <w:spacing w:before="67"/>
              <w:jc w:val="center"/>
              <w:rPr>
                <w:rFonts w:ascii="Arial" w:hAnsi="Arial" w:cs="Arial"/>
                <w:color w:val="000000"/>
              </w:rPr>
            </w:pPr>
            <w:r w:rsidRPr="004F7AAA">
              <w:rPr>
                <w:rFonts w:ascii="Arial" w:hAnsi="Arial" w:cs="Arial"/>
                <w:color w:val="000000"/>
              </w:rPr>
              <w:t>0.80 (0.74, 0.87)</w:t>
            </w:r>
          </w:p>
        </w:tc>
      </w:tr>
    </w:tbl>
    <w:p w14:paraId="47A4DA41" w14:textId="77777777" w:rsidR="00BC4417" w:rsidRPr="004F7AAA" w:rsidRDefault="00BC4417">
      <w:pPr>
        <w:rPr>
          <w:rFonts w:ascii="Arial" w:hAnsi="Arial" w:cs="Arial"/>
          <w:b/>
          <w:bCs/>
        </w:rPr>
      </w:pPr>
    </w:p>
    <w:p w14:paraId="74A8CDF6" w14:textId="77777777" w:rsidR="00A55F7E" w:rsidRPr="004F7AAA" w:rsidRDefault="00A55F7E">
      <w:pPr>
        <w:rPr>
          <w:rFonts w:ascii="Arial" w:hAnsi="Arial" w:cs="Arial"/>
          <w:b/>
          <w:bCs/>
        </w:rPr>
      </w:pPr>
    </w:p>
    <w:p w14:paraId="0B2710DD" w14:textId="77777777" w:rsidR="00A55F7E" w:rsidRPr="004F7AAA" w:rsidRDefault="00A55F7E">
      <w:pPr>
        <w:rPr>
          <w:rFonts w:ascii="Arial" w:hAnsi="Arial" w:cs="Arial"/>
          <w:b/>
          <w:bCs/>
        </w:rPr>
      </w:pPr>
    </w:p>
    <w:sectPr w:rsidR="00A55F7E" w:rsidRPr="004F7AAA" w:rsidSect="004F7AAA">
      <w:footerReference w:type="default" r:id="rId6"/>
      <w:pgSz w:w="12240" w:h="15840"/>
      <w:pgMar w:top="720" w:right="720" w:bottom="720" w:left="72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8DDF9" w14:textId="77777777" w:rsidR="00703550" w:rsidRDefault="00703550">
      <w:r>
        <w:separator/>
      </w:r>
    </w:p>
  </w:endnote>
  <w:endnote w:type="continuationSeparator" w:id="0">
    <w:p w14:paraId="1ABA4CFC" w14:textId="77777777" w:rsidR="00703550" w:rsidRDefault="0070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E57F" w14:textId="77777777" w:rsidR="00D40B18" w:rsidRDefault="00D40B18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83A49" w14:textId="77777777" w:rsidR="00703550" w:rsidRDefault="00703550">
      <w:r>
        <w:separator/>
      </w:r>
    </w:p>
  </w:footnote>
  <w:footnote w:type="continuationSeparator" w:id="0">
    <w:p w14:paraId="1BB53735" w14:textId="77777777" w:rsidR="00703550" w:rsidRDefault="00703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2F0"/>
    <w:rsid w:val="0007012A"/>
    <w:rsid w:val="000F35CA"/>
    <w:rsid w:val="00242C9D"/>
    <w:rsid w:val="00250655"/>
    <w:rsid w:val="0034003A"/>
    <w:rsid w:val="00406C07"/>
    <w:rsid w:val="00435610"/>
    <w:rsid w:val="004A3081"/>
    <w:rsid w:val="004F7AAA"/>
    <w:rsid w:val="005D4B71"/>
    <w:rsid w:val="00683075"/>
    <w:rsid w:val="00703550"/>
    <w:rsid w:val="007A2BFC"/>
    <w:rsid w:val="00872F53"/>
    <w:rsid w:val="00907AB9"/>
    <w:rsid w:val="00967E16"/>
    <w:rsid w:val="00A10A47"/>
    <w:rsid w:val="00A55F7E"/>
    <w:rsid w:val="00A80400"/>
    <w:rsid w:val="00B302F0"/>
    <w:rsid w:val="00B76834"/>
    <w:rsid w:val="00BC4417"/>
    <w:rsid w:val="00C1424C"/>
    <w:rsid w:val="00C90A76"/>
    <w:rsid w:val="00CB5CF9"/>
    <w:rsid w:val="00D40B18"/>
    <w:rsid w:val="00DE56B4"/>
    <w:rsid w:val="00E43AA9"/>
    <w:rsid w:val="00EB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E1E87"/>
  <w14:defaultImageDpi w14:val="0"/>
  <w15:docId w15:val="{6F595DD7-619D-4BE5-AC35-E010F792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6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610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356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610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142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 9.4 SAS System Output</vt:lpstr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Brad Hammill</cp:lastModifiedBy>
  <cp:revision>3</cp:revision>
  <dcterms:created xsi:type="dcterms:W3CDTF">2023-07-14T14:54:00Z</dcterms:created>
  <dcterms:modified xsi:type="dcterms:W3CDTF">2023-07-14T14:56:00Z</dcterms:modified>
</cp:coreProperties>
</file>