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338D1" w14:textId="012490B1" w:rsidR="0007356F" w:rsidRPr="00E31A37" w:rsidRDefault="00E31A37" w:rsidP="00E31A37">
      <w:pPr>
        <w:widowControl/>
        <w:spacing w:line="480" w:lineRule="auto"/>
        <w:jc w:val="left"/>
        <w:rPr>
          <w:rFonts w:ascii="Times New Roman" w:eastAsia="Meiryo" w:hAnsi="Times New Roman"/>
          <w:sz w:val="24"/>
        </w:rPr>
      </w:pPr>
      <w:r w:rsidRPr="00E31A37">
        <w:rPr>
          <w:rFonts w:ascii="Times New Roman" w:eastAsia="Meiryo" w:hAnsi="Times New Roman"/>
          <w:sz w:val="24"/>
        </w:rPr>
        <w:t>Estimation of Inspiratory Effort Using Airway Occlusion Maneuvers in Ventilated Children: a secondary analysis of an ongoing randomized trial testing a lung and diaphragm protective ventilation strategy.</w:t>
      </w:r>
    </w:p>
    <w:p w14:paraId="0C27A3EA" w14:textId="77777777" w:rsidR="0007356F" w:rsidRPr="00617EA2" w:rsidRDefault="0007356F">
      <w:pPr>
        <w:widowControl/>
        <w:jc w:val="left"/>
        <w:rPr>
          <w:rFonts w:ascii="Times New Roman" w:hAnsi="Times New Roman"/>
          <w:sz w:val="24"/>
        </w:rPr>
      </w:pPr>
    </w:p>
    <w:p w14:paraId="67C7F064" w14:textId="77777777" w:rsidR="0007356F" w:rsidRPr="00617EA2" w:rsidRDefault="0007356F" w:rsidP="0007356F">
      <w:pPr>
        <w:spacing w:line="480" w:lineRule="auto"/>
        <w:contextualSpacing/>
        <w:rPr>
          <w:rFonts w:ascii="Times New Roman" w:eastAsia="Meiryo" w:hAnsi="Times New Roman"/>
          <w:sz w:val="24"/>
        </w:rPr>
      </w:pPr>
      <w:r w:rsidRPr="00617EA2">
        <w:rPr>
          <w:rFonts w:ascii="Times New Roman" w:eastAsia="Meiryo" w:hAnsi="Times New Roman"/>
          <w:sz w:val="24"/>
        </w:rPr>
        <w:t>Yukie Ito, Matías G Herrera, Justin C. Hotz, Miyako Kyogoku, Christopher J.L. Newth, Anoopindar K. Bhalla, Muneyuki Takeuchi, Robinder G. Khemani</w:t>
      </w:r>
    </w:p>
    <w:p w14:paraId="7C5E28DB" w14:textId="77777777" w:rsidR="0007356F" w:rsidRPr="00617EA2" w:rsidRDefault="0007356F">
      <w:pPr>
        <w:widowControl/>
        <w:jc w:val="left"/>
        <w:rPr>
          <w:rFonts w:ascii="Times New Roman" w:hAnsi="Times New Roman"/>
          <w:sz w:val="24"/>
        </w:rPr>
      </w:pPr>
    </w:p>
    <w:p w14:paraId="4352556A" w14:textId="77777777" w:rsidR="0007356F" w:rsidRPr="00617EA2" w:rsidRDefault="0007356F">
      <w:pPr>
        <w:widowControl/>
        <w:jc w:val="left"/>
        <w:rPr>
          <w:rFonts w:ascii="Times New Roman" w:hAnsi="Times New Roman"/>
          <w:sz w:val="24"/>
        </w:rPr>
      </w:pPr>
    </w:p>
    <w:p w14:paraId="48A3A716" w14:textId="77777777" w:rsidR="003802B9" w:rsidRPr="00617EA2" w:rsidRDefault="0007356F" w:rsidP="0007356F">
      <w:pPr>
        <w:spacing w:line="480" w:lineRule="auto"/>
        <w:rPr>
          <w:rFonts w:ascii="Times New Roman" w:hAnsi="Times New Roman"/>
          <w:b/>
          <w:bCs/>
          <w:sz w:val="24"/>
        </w:rPr>
        <w:sectPr w:rsidR="003802B9" w:rsidRPr="00617EA2" w:rsidSect="008C354C">
          <w:footerReference w:type="even" r:id="rId8"/>
          <w:footerReference w:type="default" r:id="rId9"/>
          <w:pgSz w:w="11900" w:h="16840"/>
          <w:pgMar w:top="1440" w:right="1440" w:bottom="1440" w:left="1440" w:header="851" w:footer="992" w:gutter="0"/>
          <w:cols w:space="425"/>
          <w:titlePg/>
          <w:docGrid w:linePitch="400"/>
        </w:sectPr>
      </w:pPr>
      <w:r w:rsidRPr="00617EA2">
        <w:rPr>
          <w:rFonts w:ascii="Times New Roman" w:hAnsi="Times New Roman"/>
          <w:b/>
          <w:bCs/>
          <w:sz w:val="24"/>
        </w:rPr>
        <w:t>Online Data Supplement</w:t>
      </w:r>
    </w:p>
    <w:p w14:paraId="4B9E928A" w14:textId="73E2E334" w:rsidR="003802B9" w:rsidRPr="00617EA2" w:rsidRDefault="008B0A49" w:rsidP="003802B9">
      <w:pPr>
        <w:widowControl/>
        <w:spacing w:line="480" w:lineRule="auto"/>
        <w:jc w:val="left"/>
        <w:rPr>
          <w:rFonts w:ascii="Times New Roman" w:hAnsi="Times New Roman"/>
          <w:b/>
          <w:bCs/>
          <w:sz w:val="24"/>
          <w:u w:val="single"/>
        </w:rPr>
      </w:pPr>
      <w:r>
        <w:rPr>
          <w:rFonts w:ascii="Times New Roman" w:hAnsi="Times New Roman"/>
          <w:b/>
          <w:bCs/>
          <w:sz w:val="24"/>
          <w:u w:val="single"/>
        </w:rPr>
        <w:lastRenderedPageBreak/>
        <w:t xml:space="preserve">Supplemental </w:t>
      </w:r>
      <w:r w:rsidR="00386E67" w:rsidRPr="00617EA2">
        <w:rPr>
          <w:rFonts w:ascii="Times New Roman" w:hAnsi="Times New Roman"/>
          <w:b/>
          <w:bCs/>
          <w:sz w:val="24"/>
          <w:u w:val="single"/>
        </w:rPr>
        <w:t>Materials and methods</w:t>
      </w:r>
    </w:p>
    <w:p w14:paraId="1D6890B3" w14:textId="77777777" w:rsidR="00480B38" w:rsidRPr="00617EA2" w:rsidRDefault="00480B38" w:rsidP="003802B9">
      <w:pPr>
        <w:spacing w:line="480" w:lineRule="auto"/>
        <w:rPr>
          <w:rFonts w:ascii="Times New Roman" w:hAnsi="Times New Roman"/>
          <w:sz w:val="24"/>
          <w:u w:val="single"/>
        </w:rPr>
      </w:pPr>
      <w:r w:rsidRPr="00617EA2">
        <w:rPr>
          <w:rFonts w:ascii="Times New Roman" w:hAnsi="Times New Roman"/>
          <w:sz w:val="24"/>
          <w:u w:val="single"/>
        </w:rPr>
        <w:t>Patients</w:t>
      </w:r>
    </w:p>
    <w:p w14:paraId="4F83F154" w14:textId="77777777" w:rsidR="00480B38" w:rsidRPr="00617EA2" w:rsidRDefault="00480B38" w:rsidP="00480B38">
      <w:pPr>
        <w:spacing w:line="480" w:lineRule="auto"/>
        <w:ind w:firstLineChars="472" w:firstLine="1133"/>
        <w:rPr>
          <w:rFonts w:ascii="Times New Roman" w:eastAsia="Meiryo" w:hAnsi="Times New Roman"/>
          <w:sz w:val="24"/>
        </w:rPr>
      </w:pPr>
      <w:r w:rsidRPr="00617EA2">
        <w:rPr>
          <w:rFonts w:ascii="Times New Roman" w:eastAsia="Meiryo" w:hAnsi="Times New Roman"/>
          <w:sz w:val="24"/>
        </w:rPr>
        <w:t>For the parent study, patients were excluded if they had contraindications to an esophageal catheter (i.e. severe mucosal bleeding, nasal encephalocele, trans-sphenoidal surgery), conditions precluding diaphragm ultrasound measurement (i.e. abdominal wall defects, pregnancy), conditions precluding conventional methods of weaning (i.e., status asthmaticus, severe lower airway obstruction, critical airway, intracranial hypertension, Extra Corporeal Life Support, limitation of care, severe chronic respiratory failure, spinal cord injury above lumbar region, cyanotic heart disease (unrepaired or palliated)), or cases in which the attending physician refused enrollment.</w:t>
      </w:r>
    </w:p>
    <w:p w14:paraId="03D1831E" w14:textId="77777777" w:rsidR="009A6C4D" w:rsidRPr="00617EA2" w:rsidRDefault="009A6C4D" w:rsidP="00480B38">
      <w:pPr>
        <w:spacing w:line="480" w:lineRule="auto"/>
        <w:contextualSpacing/>
        <w:rPr>
          <w:rFonts w:ascii="Times New Roman" w:eastAsia="Meiryo" w:hAnsi="Times New Roman"/>
          <w:sz w:val="24"/>
        </w:rPr>
      </w:pPr>
    </w:p>
    <w:p w14:paraId="179FD6F0" w14:textId="77777777" w:rsidR="009A6C4D" w:rsidRDefault="009A6C4D" w:rsidP="009A6C4D">
      <w:pPr>
        <w:spacing w:line="480" w:lineRule="auto"/>
        <w:contextualSpacing/>
        <w:rPr>
          <w:rFonts w:ascii="Times New Roman" w:eastAsia="Meiryo" w:hAnsi="Times New Roman"/>
          <w:sz w:val="24"/>
          <w:u w:val="single"/>
        </w:rPr>
      </w:pPr>
      <w:r w:rsidRPr="00617EA2">
        <w:rPr>
          <w:rFonts w:ascii="Times New Roman" w:eastAsia="Meiryo" w:hAnsi="Times New Roman"/>
          <w:sz w:val="24"/>
          <w:u w:val="single"/>
        </w:rPr>
        <w:t>Definition of Variables</w:t>
      </w:r>
    </w:p>
    <w:p w14:paraId="6A058223" w14:textId="66109550" w:rsidR="004558AD" w:rsidRPr="003C3223" w:rsidRDefault="004558AD" w:rsidP="00FA623F">
      <w:pPr>
        <w:pStyle w:val="NormalWeb"/>
        <w:rPr>
          <w:rFonts w:eastAsia="Meiryo"/>
        </w:rPr>
      </w:pPr>
      <w:r w:rsidRPr="003C3223">
        <w:rPr>
          <w:rFonts w:eastAsia="Meiryo"/>
        </w:rPr>
        <w:tab/>
      </w:r>
      <w:r w:rsidR="00C931D9" w:rsidRPr="003C3223">
        <w:rPr>
          <w:rFonts w:eastAsia="Meiryo"/>
        </w:rPr>
        <w:t>C</w:t>
      </w:r>
      <w:r w:rsidR="00AE1CF0" w:rsidRPr="0075199A">
        <w:rPr>
          <w:rFonts w:eastAsia="Meiryo"/>
          <w:vertAlign w:val="subscript"/>
        </w:rPr>
        <w:t>RS</w:t>
      </w:r>
      <w:r w:rsidRPr="003C3223">
        <w:rPr>
          <w:rFonts w:eastAsia="Meiryo"/>
        </w:rPr>
        <w:t xml:space="preserve">: </w:t>
      </w:r>
      <w:r w:rsidR="00446F2B" w:rsidRPr="003C3223">
        <w:rPr>
          <w:rFonts w:eastAsia="Meiryo"/>
        </w:rPr>
        <w:t xml:space="preserve">VT/(Pplat – PEEP) </w:t>
      </w:r>
    </w:p>
    <w:p w14:paraId="70A7237D" w14:textId="1F21783D" w:rsidR="00982371" w:rsidRDefault="004558AD" w:rsidP="00C931D9">
      <w:pPr>
        <w:spacing w:line="480" w:lineRule="auto"/>
        <w:contextualSpacing/>
        <w:rPr>
          <w:rFonts w:ascii="TimesNewRomanPSMT" w:hAnsi="TimesNewRomanPSMT" w:hint="eastAsia"/>
          <w:sz w:val="24"/>
        </w:rPr>
      </w:pPr>
      <w:r w:rsidRPr="003C3223">
        <w:rPr>
          <w:rFonts w:ascii="Times New Roman" w:eastAsia="Meiryo" w:hAnsi="Times New Roman"/>
          <w:sz w:val="24"/>
        </w:rPr>
        <w:tab/>
      </w:r>
      <w:r w:rsidR="00C931D9" w:rsidRPr="003C3223">
        <w:rPr>
          <w:rFonts w:ascii="Times New Roman" w:eastAsia="Meiryo" w:hAnsi="Times New Roman"/>
          <w:sz w:val="24"/>
        </w:rPr>
        <w:t>C</w:t>
      </w:r>
      <w:r w:rsidR="00AE1CF0" w:rsidRPr="0075199A">
        <w:rPr>
          <w:rFonts w:ascii="Times New Roman" w:eastAsia="Meiryo" w:hAnsi="Times New Roman"/>
          <w:sz w:val="24"/>
          <w:vertAlign w:val="subscript"/>
        </w:rPr>
        <w:t>CW</w:t>
      </w:r>
      <w:r w:rsidRPr="003C3223">
        <w:rPr>
          <w:rFonts w:ascii="Times New Roman" w:eastAsia="Meiryo" w:hAnsi="Times New Roman"/>
          <w:sz w:val="24"/>
        </w:rPr>
        <w:t xml:space="preserve">: </w:t>
      </w:r>
      <w:r w:rsidR="00C931D9" w:rsidRPr="003C3223">
        <w:rPr>
          <w:rFonts w:ascii="Times New Roman" w:eastAsia="Meiryo" w:hAnsi="Times New Roman"/>
          <w:sz w:val="24"/>
        </w:rPr>
        <w:t xml:space="preserve">VT/(Pesplat – Pespeep) </w:t>
      </w:r>
      <w:r w:rsidR="00EF03E3" w:rsidRPr="00A9195C">
        <w:rPr>
          <w:rFonts w:ascii="TimesNewRomanPSMT" w:hAnsi="TimesNewRomanPSMT"/>
          <w:sz w:val="24"/>
        </w:rPr>
        <w:tab/>
      </w:r>
    </w:p>
    <w:p w14:paraId="7C66B412" w14:textId="4C5FE981" w:rsidR="00EF03E3" w:rsidRPr="00A9195C" w:rsidRDefault="00EF03E3" w:rsidP="00982371">
      <w:pPr>
        <w:spacing w:line="480" w:lineRule="auto"/>
        <w:ind w:firstLine="840"/>
        <w:contextualSpacing/>
        <w:rPr>
          <w:rFonts w:ascii="TimesNewRomanPSMT" w:hAnsi="TimesNewRomanPSMT" w:hint="eastAsia"/>
          <w:sz w:val="24"/>
        </w:rPr>
      </w:pPr>
      <w:r w:rsidRPr="00A9195C">
        <w:rPr>
          <w:rFonts w:ascii="TimesNewRomanPSMT" w:hAnsi="TimesNewRomanPSMT"/>
          <w:sz w:val="24"/>
        </w:rPr>
        <w:t>E</w:t>
      </w:r>
      <w:r w:rsidRPr="0075199A">
        <w:rPr>
          <w:rFonts w:ascii="TimesNewRomanPSMT" w:hAnsi="TimesNewRomanPSMT"/>
          <w:sz w:val="24"/>
          <w:vertAlign w:val="subscript"/>
        </w:rPr>
        <w:t>L</w:t>
      </w:r>
      <w:r w:rsidRPr="00A9195C">
        <w:rPr>
          <w:rFonts w:ascii="TimesNewRomanPSMT" w:hAnsi="TimesNewRomanPSMT"/>
          <w:sz w:val="24"/>
        </w:rPr>
        <w:t>/E</w:t>
      </w:r>
      <w:r w:rsidR="00AE1CF0" w:rsidRPr="0075199A">
        <w:rPr>
          <w:rFonts w:ascii="TimesNewRomanPSMT" w:hAnsi="TimesNewRomanPSMT"/>
          <w:sz w:val="24"/>
          <w:vertAlign w:val="subscript"/>
        </w:rPr>
        <w:t>RS</w:t>
      </w:r>
      <w:r w:rsidRPr="00A9195C">
        <w:rPr>
          <w:rFonts w:ascii="TimesNewRomanPSMT" w:hAnsi="TimesNewRomanPSMT"/>
          <w:sz w:val="24"/>
        </w:rPr>
        <w:t>: C</w:t>
      </w:r>
      <w:r w:rsidR="00AE1CF0" w:rsidRPr="0075199A">
        <w:rPr>
          <w:rFonts w:ascii="TimesNewRomanPSMT" w:hAnsi="TimesNewRomanPSMT"/>
          <w:sz w:val="24"/>
          <w:vertAlign w:val="subscript"/>
        </w:rPr>
        <w:t>RS</w:t>
      </w:r>
      <w:r w:rsidRPr="00A9195C">
        <w:rPr>
          <w:rFonts w:ascii="TimesNewRomanPSMT" w:hAnsi="TimesNewRomanPSMT"/>
          <w:sz w:val="24"/>
        </w:rPr>
        <w:t>/C</w:t>
      </w:r>
      <w:r w:rsidR="00AE1CF0" w:rsidRPr="0075199A">
        <w:rPr>
          <w:rFonts w:ascii="TimesNewRomanPSMT" w:hAnsi="TimesNewRomanPSMT"/>
          <w:sz w:val="24"/>
          <w:vertAlign w:val="subscript"/>
        </w:rPr>
        <w:t>CW</w:t>
      </w:r>
    </w:p>
    <w:p w14:paraId="70B3DF2C" w14:textId="4B0EAF25" w:rsidR="002D3B27" w:rsidRDefault="009A6C4D" w:rsidP="009A6C4D">
      <w:pPr>
        <w:spacing w:line="480" w:lineRule="auto"/>
        <w:contextualSpacing/>
        <w:rPr>
          <w:rFonts w:ascii="Times New Roman" w:eastAsia="Meiryo" w:hAnsi="Times New Roman"/>
          <w:sz w:val="24"/>
        </w:rPr>
      </w:pPr>
      <w:r w:rsidRPr="00617EA2">
        <w:rPr>
          <w:rFonts w:ascii="Times New Roman" w:eastAsia="Meiryo" w:hAnsi="Times New Roman"/>
          <w:sz w:val="24"/>
        </w:rPr>
        <w:tab/>
        <w:t xml:space="preserve">Resistance: calculated as the time constant measured by the expiratory pressure-volume curve divided by </w:t>
      </w:r>
      <w:r w:rsidR="00C931D9">
        <w:rPr>
          <w:rFonts w:ascii="Times New Roman" w:eastAsia="Meiryo" w:hAnsi="Times New Roman"/>
          <w:sz w:val="24"/>
        </w:rPr>
        <w:t>C</w:t>
      </w:r>
      <w:r w:rsidR="00AE1CF0" w:rsidRPr="0075199A">
        <w:rPr>
          <w:rFonts w:ascii="Times New Roman" w:eastAsia="Meiryo" w:hAnsi="Times New Roman"/>
          <w:sz w:val="24"/>
          <w:vertAlign w:val="subscript"/>
        </w:rPr>
        <w:t>RS</w:t>
      </w:r>
      <w:r w:rsidRPr="00617EA2">
        <w:rPr>
          <w:rFonts w:ascii="Times New Roman" w:eastAsia="Meiryo" w:hAnsi="Times New Roman"/>
          <w:sz w:val="24"/>
        </w:rPr>
        <w:t xml:space="preserve"> </w:t>
      </w:r>
      <w:sdt>
        <w:sdtPr>
          <w:rPr>
            <w:rFonts w:ascii="Times New Roman" w:eastAsia="Meiryo" w:hAnsi="Times New Roman"/>
            <w:color w:val="000000"/>
            <w:sz w:val="24"/>
          </w:rPr>
          <w:tag w:val="MENDELEY_CITATION_v3_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"/>
          <w:id w:val="-96949589"/>
          <w:placeholder>
            <w:docPart w:val="DefaultPlaceholder_-1854013440"/>
          </w:placeholder>
        </w:sdtPr>
        <w:sdtContent>
          <w:r w:rsidR="00AB6207" w:rsidRPr="00AB6207">
            <w:rPr>
              <w:rFonts w:ascii="Times New Roman" w:eastAsia="Meiryo" w:hAnsi="Times New Roman"/>
              <w:color w:val="000000"/>
              <w:sz w:val="24"/>
            </w:rPr>
            <w:t>(2)</w:t>
          </w:r>
        </w:sdtContent>
      </w:sdt>
      <w:r w:rsidRPr="00617EA2">
        <w:rPr>
          <w:rFonts w:ascii="Times New Roman" w:eastAsia="Meiryo" w:hAnsi="Times New Roman"/>
          <w:sz w:val="24"/>
        </w:rPr>
        <w:t>.</w:t>
      </w:r>
    </w:p>
    <w:p w14:paraId="5461697E" w14:textId="43B22F02" w:rsidR="00C931D9" w:rsidRPr="00A9195C" w:rsidRDefault="00C931D9" w:rsidP="003C3223">
      <w:pPr>
        <w:spacing w:line="480" w:lineRule="auto"/>
        <w:ind w:firstLine="840"/>
        <w:contextualSpacing/>
        <w:rPr>
          <w:rFonts w:ascii="Times New Roman" w:eastAsia="Meiryo" w:hAnsi="Times New Roman"/>
          <w:sz w:val="24"/>
        </w:rPr>
      </w:pPr>
      <w:r>
        <w:rPr>
          <w:rFonts w:ascii="Times New Roman" w:eastAsia="Meiryo" w:hAnsi="Times New Roman"/>
          <w:sz w:val="24"/>
        </w:rPr>
        <w:t>Pmusc</w:t>
      </w:r>
      <w:r w:rsidRPr="00617EA2">
        <w:rPr>
          <w:rFonts w:ascii="Times New Roman" w:eastAsia="Meiryo" w:hAnsi="Times New Roman"/>
          <w:sz w:val="24"/>
        </w:rPr>
        <w:t>: ∆Pes</w:t>
      </w:r>
      <w:r>
        <w:rPr>
          <w:rFonts w:ascii="Times New Roman" w:eastAsia="Meiryo" w:hAnsi="Times New Roman"/>
          <w:sz w:val="24"/>
        </w:rPr>
        <w:t xml:space="preserve"> + VT / C</w:t>
      </w:r>
      <w:r w:rsidR="00AE1CF0" w:rsidRPr="0075199A">
        <w:rPr>
          <w:rFonts w:ascii="Times New Roman" w:eastAsia="Meiryo" w:hAnsi="Times New Roman"/>
          <w:sz w:val="24"/>
          <w:vertAlign w:val="subscript"/>
        </w:rPr>
        <w:t>CW</w:t>
      </w:r>
      <w:r>
        <w:rPr>
          <w:rFonts w:ascii="Times New Roman" w:eastAsia="Meiryo" w:hAnsi="Times New Roman"/>
          <w:sz w:val="24"/>
        </w:rPr>
        <w:t xml:space="preserve"> </w:t>
      </w:r>
    </w:p>
    <w:p w14:paraId="5D5CDD63" w14:textId="51F615D4" w:rsidR="00982371" w:rsidRDefault="00C931D9" w:rsidP="00D73F20">
      <w:pPr>
        <w:spacing w:line="480" w:lineRule="auto"/>
        <w:contextualSpacing/>
        <w:rPr>
          <w:rFonts w:ascii="Times New Roman" w:eastAsia="Meiryo" w:hAnsi="Times New Roman"/>
          <w:sz w:val="24"/>
        </w:rPr>
      </w:pPr>
      <w:r w:rsidRPr="003C3223">
        <w:rPr>
          <w:rFonts w:ascii="Times New Roman" w:eastAsia="Meiryo" w:hAnsi="Times New Roman"/>
          <w:sz w:val="24"/>
        </w:rPr>
        <w:t>C</w:t>
      </w:r>
      <w:r w:rsidR="00AE1CF0" w:rsidRPr="0075199A">
        <w:rPr>
          <w:rFonts w:ascii="Times New Roman" w:eastAsia="Meiryo" w:hAnsi="Times New Roman"/>
          <w:sz w:val="24"/>
          <w:vertAlign w:val="subscript"/>
        </w:rPr>
        <w:t>RS</w:t>
      </w:r>
      <w:r w:rsidRPr="003C3223">
        <w:rPr>
          <w:rFonts w:ascii="Times New Roman" w:eastAsia="Meiryo" w:hAnsi="Times New Roman"/>
          <w:sz w:val="24"/>
        </w:rPr>
        <w:t>: respiratory system compliance, C</w:t>
      </w:r>
      <w:r w:rsidR="00AE1CF0" w:rsidRPr="0075199A">
        <w:rPr>
          <w:rFonts w:ascii="Times New Roman" w:eastAsia="Meiryo" w:hAnsi="Times New Roman"/>
          <w:sz w:val="24"/>
          <w:vertAlign w:val="subscript"/>
        </w:rPr>
        <w:t>CW</w:t>
      </w:r>
      <w:r w:rsidRPr="003C3223">
        <w:rPr>
          <w:rFonts w:ascii="Times New Roman" w:eastAsia="Meiryo" w:hAnsi="Times New Roman"/>
          <w:sz w:val="24"/>
        </w:rPr>
        <w:t xml:space="preserve">: chest wall compliance, </w:t>
      </w:r>
      <w:r>
        <w:rPr>
          <w:rFonts w:ascii="Times New Roman" w:eastAsia="Meiryo" w:hAnsi="Times New Roman"/>
          <w:sz w:val="24"/>
        </w:rPr>
        <w:t>R</w:t>
      </w:r>
      <w:r w:rsidRPr="00617EA2">
        <w:rPr>
          <w:rFonts w:ascii="Times New Roman" w:eastAsia="Meiryo" w:hAnsi="Times New Roman"/>
          <w:sz w:val="24"/>
        </w:rPr>
        <w:t>espiratory muscle pressure (Pmusc)</w:t>
      </w:r>
      <w:r>
        <w:rPr>
          <w:rFonts w:ascii="Times New Roman" w:eastAsia="Meiryo" w:hAnsi="Times New Roman"/>
          <w:sz w:val="24"/>
        </w:rPr>
        <w:t xml:space="preserve">, </w:t>
      </w:r>
      <w:r w:rsidR="00446F2B" w:rsidRPr="00446F2B">
        <w:rPr>
          <w:rFonts w:ascii="Times New Roman" w:eastAsia="Meiryo" w:hAnsi="Times New Roman"/>
          <w:sz w:val="24"/>
        </w:rPr>
        <w:t>VT: tidal volume, PEEP: positive end-expiratory pressure, Pplat: plateau pressure, Pesplat: plateau pressure of Pes, Pespeep: end-expiratory pressure of Pes</w:t>
      </w:r>
    </w:p>
    <w:p w14:paraId="2CC2BEBE" w14:textId="77777777" w:rsidR="00982371" w:rsidRDefault="00982371" w:rsidP="00D73F20">
      <w:pPr>
        <w:spacing w:line="480" w:lineRule="auto"/>
        <w:contextualSpacing/>
        <w:rPr>
          <w:rFonts w:ascii="Times New Roman" w:eastAsia="Meiryo" w:hAnsi="Times New Roman"/>
          <w:sz w:val="24"/>
        </w:rPr>
      </w:pPr>
    </w:p>
    <w:p w14:paraId="60E0D856" w14:textId="637F7BF1" w:rsidR="00D73F20" w:rsidRPr="00617EA2" w:rsidRDefault="00D73F20" w:rsidP="00D73F20">
      <w:pPr>
        <w:spacing w:line="480" w:lineRule="auto"/>
        <w:contextualSpacing/>
        <w:rPr>
          <w:rFonts w:ascii="Times New Roman" w:eastAsia="Meiryo" w:hAnsi="Times New Roman"/>
          <w:sz w:val="24"/>
          <w:u w:val="single"/>
        </w:rPr>
      </w:pPr>
      <w:r w:rsidRPr="00617EA2">
        <w:rPr>
          <w:rFonts w:ascii="Times New Roman" w:eastAsia="Meiryo" w:hAnsi="Times New Roman"/>
          <w:sz w:val="24"/>
          <w:u w:val="single"/>
        </w:rPr>
        <w:t>Selection of data for Analysis</w:t>
      </w:r>
      <w:r w:rsidRPr="00617EA2">
        <w:rPr>
          <w:rFonts w:ascii="Times New Roman" w:eastAsia="Meiryo" w:hAnsi="Times New Roman"/>
          <w:sz w:val="24"/>
        </w:rPr>
        <w:t xml:space="preserve"> </w:t>
      </w:r>
    </w:p>
    <w:p w14:paraId="2CD84F75" w14:textId="77777777" w:rsidR="00D73F20" w:rsidRPr="00617EA2" w:rsidRDefault="00D73F20" w:rsidP="00D73F20">
      <w:pPr>
        <w:spacing w:line="480" w:lineRule="auto"/>
        <w:ind w:firstLine="960"/>
        <w:contextualSpacing/>
        <w:rPr>
          <w:rFonts w:ascii="Times New Roman" w:eastAsia="Meiryo" w:hAnsi="Times New Roman"/>
          <w:sz w:val="24"/>
        </w:rPr>
      </w:pPr>
      <w:r w:rsidRPr="00617EA2">
        <w:rPr>
          <w:rFonts w:ascii="Times New Roman" w:eastAsia="Meiryo" w:hAnsi="Times New Roman"/>
          <w:sz w:val="24"/>
        </w:rPr>
        <w:t xml:space="preserve">For analysis, all patients had to have evidence of spontaneous breathing, measured by negative deflection of the esophageal pressure waveform during inspiration.  Data was </w:t>
      </w:r>
      <w:r w:rsidRPr="00617EA2">
        <w:rPr>
          <w:rFonts w:ascii="Times New Roman" w:eastAsia="Meiryo" w:hAnsi="Times New Roman"/>
          <w:sz w:val="24"/>
        </w:rPr>
        <w:lastRenderedPageBreak/>
        <w:t>selected for analysis at the waveform level.  A maximum of three of each of the following breath types were used for each patient day: inspiratory hold (</w:t>
      </w:r>
      <w:r w:rsidR="00185926" w:rsidRPr="00617EA2">
        <w:rPr>
          <w:rFonts w:ascii="Times New Roman" w:eastAsia="Meiryo" w:hAnsi="Times New Roman"/>
          <w:sz w:val="24"/>
        </w:rPr>
        <w:t>pressure control (</w:t>
      </w:r>
      <w:r w:rsidRPr="00617EA2">
        <w:rPr>
          <w:rFonts w:ascii="Times New Roman" w:eastAsia="Meiryo" w:hAnsi="Times New Roman"/>
          <w:sz w:val="24"/>
        </w:rPr>
        <w:t>PC</w:t>
      </w:r>
      <w:r w:rsidR="00185926" w:rsidRPr="00617EA2">
        <w:rPr>
          <w:rFonts w:ascii="Times New Roman" w:eastAsia="Meiryo" w:hAnsi="Times New Roman"/>
          <w:sz w:val="24"/>
        </w:rPr>
        <w:t>)</w:t>
      </w:r>
      <w:r w:rsidRPr="00617EA2">
        <w:rPr>
          <w:rFonts w:ascii="Times New Roman" w:eastAsia="Meiryo" w:hAnsi="Times New Roman"/>
          <w:sz w:val="24"/>
        </w:rPr>
        <w:t xml:space="preserve"> hold or </w:t>
      </w:r>
      <w:r w:rsidR="00185926" w:rsidRPr="00617EA2">
        <w:rPr>
          <w:rFonts w:ascii="Times New Roman" w:eastAsia="Meiryo" w:hAnsi="Times New Roman"/>
          <w:sz w:val="24"/>
        </w:rPr>
        <w:t>pressure support (</w:t>
      </w:r>
      <w:r w:rsidRPr="00617EA2">
        <w:rPr>
          <w:rFonts w:ascii="Times New Roman" w:eastAsia="Meiryo" w:hAnsi="Times New Roman"/>
          <w:sz w:val="24"/>
        </w:rPr>
        <w:t>PS</w:t>
      </w:r>
      <w:r w:rsidR="00185926" w:rsidRPr="00617EA2">
        <w:rPr>
          <w:rFonts w:ascii="Times New Roman" w:eastAsia="Meiryo" w:hAnsi="Times New Roman"/>
          <w:sz w:val="24"/>
        </w:rPr>
        <w:t>)</w:t>
      </w:r>
      <w:r w:rsidRPr="00617EA2">
        <w:rPr>
          <w:rFonts w:ascii="Times New Roman" w:eastAsia="Meiryo" w:hAnsi="Times New Roman"/>
          <w:sz w:val="24"/>
        </w:rPr>
        <w:t xml:space="preserve"> hold), expiratory hold, PC breath, and PS breath. The median of each measurement per day was used in the analysis.  Holds (either inspiratory or expiratory) were excluded from analysis if there was air leak greater than 20% or significant artifact in any of the waveforms.  Inspiratory holds were also excluded if the patient did not become passive at end-inspiration as evidenced by a continuously rising plateau pressure (expiratory effort), negative deflection with a breath attempt (inspiratory effort), or if the hold time was inadequate (less than 0.5 seconds or no apparent plateau pressure).  All recordings were reviewed by two authors, and waveforms with ambiguous calculations or exclusion criteria were discussed with other authors to reach consensus.</w:t>
      </w:r>
    </w:p>
    <w:p w14:paraId="016D0AC8" w14:textId="77777777" w:rsidR="00D73F20" w:rsidRPr="00617EA2" w:rsidRDefault="00D73F20" w:rsidP="009A6C4D">
      <w:pPr>
        <w:spacing w:line="480" w:lineRule="auto"/>
        <w:contextualSpacing/>
        <w:rPr>
          <w:rFonts w:ascii="Times New Roman" w:eastAsia="Meiryo" w:hAnsi="Times New Roman"/>
          <w:sz w:val="24"/>
        </w:rPr>
      </w:pPr>
    </w:p>
    <w:p w14:paraId="4F4354E0" w14:textId="77777777" w:rsidR="00D73F20" w:rsidRPr="00617EA2" w:rsidRDefault="00D73F20" w:rsidP="00D73F20">
      <w:pPr>
        <w:spacing w:line="480" w:lineRule="auto"/>
        <w:contextualSpacing/>
        <w:rPr>
          <w:rFonts w:ascii="Times New Roman" w:eastAsia="Meiryo" w:hAnsi="Times New Roman"/>
          <w:sz w:val="24"/>
          <w:u w:val="single"/>
        </w:rPr>
      </w:pPr>
      <w:r w:rsidRPr="00617EA2">
        <w:rPr>
          <w:rFonts w:ascii="Times New Roman" w:eastAsia="Meiryo" w:hAnsi="Times New Roman"/>
          <w:sz w:val="24"/>
          <w:u w:val="single"/>
        </w:rPr>
        <w:t>Analysis</w:t>
      </w:r>
    </w:p>
    <w:p w14:paraId="651BF462" w14:textId="4615027B" w:rsidR="0047782C" w:rsidRPr="00617EA2" w:rsidRDefault="0047782C" w:rsidP="00D73F20">
      <w:pPr>
        <w:spacing w:line="480" w:lineRule="auto"/>
        <w:ind w:firstLine="840"/>
        <w:contextualSpacing/>
        <w:rPr>
          <w:rFonts w:ascii="Times New Roman" w:eastAsia="Meiryo" w:hAnsi="Times New Roman"/>
          <w:sz w:val="24"/>
        </w:rPr>
      </w:pPr>
      <w:r w:rsidRPr="00617EA2">
        <w:rPr>
          <w:rFonts w:ascii="Times New Roman" w:eastAsia="Meiryo" w:hAnsi="Times New Roman"/>
          <w:sz w:val="24"/>
        </w:rPr>
        <w:t xml:space="preserve">Dose response relationships between </w:t>
      </w:r>
      <w:r w:rsidR="00F5166A" w:rsidRPr="00617EA2">
        <w:rPr>
          <w:rFonts w:ascii="Times New Roman" w:eastAsia="Meiryo" w:hAnsi="Times New Roman"/>
          <w:sz w:val="24"/>
        </w:rPr>
        <w:t>Peak-to trough esophageal pressure during tidal breathing (∆Pes)</w:t>
      </w:r>
      <w:r w:rsidRPr="00617EA2">
        <w:rPr>
          <w:rFonts w:ascii="Times New Roman" w:eastAsia="Meiryo" w:hAnsi="Times New Roman"/>
          <w:sz w:val="24"/>
        </w:rPr>
        <w:t xml:space="preserve"> and suggested cut-offs of </w:t>
      </w:r>
      <w:r w:rsidR="00F5166A" w:rsidRPr="00617EA2">
        <w:rPr>
          <w:rFonts w:ascii="Times New Roman" w:eastAsia="Meiryo" w:hAnsi="Times New Roman"/>
          <w:sz w:val="24"/>
        </w:rPr>
        <w:t xml:space="preserve">Expiratory occlusion pressure (Pocc), airway occlusion pressure (P0.1) </w:t>
      </w:r>
      <w:r w:rsidRPr="00617EA2">
        <w:rPr>
          <w:rFonts w:ascii="Times New Roman" w:eastAsia="Meiryo" w:hAnsi="Times New Roman"/>
          <w:sz w:val="24"/>
        </w:rPr>
        <w:t xml:space="preserve">and </w:t>
      </w:r>
      <w:r w:rsidR="002D3B27" w:rsidRPr="00617EA2">
        <w:rPr>
          <w:rFonts w:ascii="Times New Roman" w:eastAsia="Meiryo" w:hAnsi="Times New Roman"/>
          <w:sz w:val="24"/>
        </w:rPr>
        <w:t>respiratory muscle pressure</w:t>
      </w:r>
      <w:r w:rsidR="00F5166A" w:rsidRPr="00617EA2">
        <w:rPr>
          <w:rFonts w:ascii="Times New Roman" w:eastAsia="Meiryo" w:hAnsi="Times New Roman"/>
          <w:sz w:val="24"/>
        </w:rPr>
        <w:t xml:space="preserve"> index (</w:t>
      </w:r>
      <w:r w:rsidRPr="00617EA2">
        <w:rPr>
          <w:rFonts w:ascii="Times New Roman" w:eastAsia="Meiryo" w:hAnsi="Times New Roman"/>
          <w:sz w:val="24"/>
        </w:rPr>
        <w:t>PMI</w:t>
      </w:r>
      <w:r w:rsidR="00F5166A" w:rsidRPr="00617EA2">
        <w:rPr>
          <w:rFonts w:ascii="Times New Roman" w:eastAsia="Meiryo" w:hAnsi="Times New Roman"/>
          <w:sz w:val="24"/>
        </w:rPr>
        <w:t>)</w:t>
      </w:r>
      <w:r w:rsidRPr="00617EA2">
        <w:rPr>
          <w:rFonts w:ascii="Times New Roman" w:eastAsia="Meiryo" w:hAnsi="Times New Roman"/>
          <w:sz w:val="24"/>
        </w:rPr>
        <w:t xml:space="preserve"> are reported with box-plots.  </w:t>
      </w:r>
      <w:r w:rsidRPr="00617EA2">
        <w:rPr>
          <w:rFonts w:ascii="Times New Roman" w:eastAsia="Meiryo" w:hAnsi="Times New Roman"/>
          <w:i/>
          <w:iCs/>
          <w:sz w:val="24"/>
        </w:rPr>
        <w:t xml:space="preserve">A priori </w:t>
      </w:r>
      <w:r w:rsidRPr="00617EA2">
        <w:rPr>
          <w:rFonts w:ascii="Times New Roman" w:eastAsia="Meiryo" w:hAnsi="Times New Roman"/>
          <w:sz w:val="24"/>
        </w:rPr>
        <w:t>thresholds for low and high values for each variable were chosen, adapted from previously proposed targets, using 5 and 15 cmH</w:t>
      </w:r>
      <w:r w:rsidRPr="00617EA2">
        <w:rPr>
          <w:rFonts w:ascii="Times New Roman" w:eastAsia="Meiryo" w:hAnsi="Times New Roman"/>
          <w:sz w:val="24"/>
          <w:vertAlign w:val="subscript"/>
        </w:rPr>
        <w:t>2</w:t>
      </w:r>
      <w:r w:rsidRPr="00617EA2">
        <w:rPr>
          <w:rFonts w:ascii="Times New Roman" w:eastAsia="Meiryo" w:hAnsi="Times New Roman"/>
          <w:sz w:val="24"/>
        </w:rPr>
        <w:t>O for Pocc, 1.5 and 3.5 cmH</w:t>
      </w:r>
      <w:r w:rsidRPr="00617EA2">
        <w:rPr>
          <w:rFonts w:ascii="Times New Roman" w:eastAsia="Meiryo" w:hAnsi="Times New Roman"/>
          <w:sz w:val="24"/>
          <w:vertAlign w:val="subscript"/>
        </w:rPr>
        <w:t>2</w:t>
      </w:r>
      <w:r w:rsidRPr="00617EA2">
        <w:rPr>
          <w:rFonts w:ascii="Times New Roman" w:eastAsia="Meiryo" w:hAnsi="Times New Roman"/>
          <w:sz w:val="24"/>
        </w:rPr>
        <w:t>O for P0.1, and 0 and 6 cmH</w:t>
      </w:r>
      <w:r w:rsidRPr="00617EA2">
        <w:rPr>
          <w:rFonts w:ascii="Times New Roman" w:eastAsia="Meiryo" w:hAnsi="Times New Roman"/>
          <w:sz w:val="24"/>
          <w:vertAlign w:val="subscript"/>
        </w:rPr>
        <w:t>2</w:t>
      </w:r>
      <w:r w:rsidRPr="00617EA2">
        <w:rPr>
          <w:rFonts w:ascii="Times New Roman" w:eastAsia="Meiryo" w:hAnsi="Times New Roman"/>
          <w:sz w:val="24"/>
        </w:rPr>
        <w:t xml:space="preserve">O for PMI </w:t>
      </w:r>
      <w:sdt>
        <w:sdtPr>
          <w:rPr>
            <w:rFonts w:ascii="Times New Roman" w:eastAsia="Meiryo" w:hAnsi="Times New Roman"/>
            <w:color w:val="000000"/>
            <w:sz w:val="24"/>
          </w:rPr>
          <w:tag w:val="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"/>
          <w:id w:val="-1392262763"/>
          <w:placeholder>
            <w:docPart w:val="DefaultPlaceholder_-1854013440"/>
          </w:placeholder>
        </w:sdtPr>
        <w:sdtContent>
          <w:r w:rsidR="00AB6207" w:rsidRPr="00AB6207">
            <w:rPr>
              <w:rFonts w:ascii="Times New Roman" w:eastAsia="Meiryo" w:hAnsi="Times New Roman"/>
              <w:color w:val="000000"/>
              <w:sz w:val="24"/>
            </w:rPr>
            <w:t>(3, 4)</w:t>
          </w:r>
        </w:sdtContent>
      </w:sdt>
      <w:r w:rsidRPr="00617EA2">
        <w:rPr>
          <w:rFonts w:ascii="Times New Roman" w:eastAsia="Meiryo" w:hAnsi="Times New Roman"/>
          <w:sz w:val="24"/>
        </w:rPr>
        <w:t>.  The threshold for high PMI was set at 6 cmH</w:t>
      </w:r>
      <w:r w:rsidRPr="00617EA2">
        <w:rPr>
          <w:rFonts w:ascii="Times New Roman" w:eastAsia="Meiryo" w:hAnsi="Times New Roman"/>
          <w:sz w:val="24"/>
          <w:vertAlign w:val="subscript"/>
        </w:rPr>
        <w:t>2</w:t>
      </w:r>
      <w:r w:rsidRPr="00617EA2">
        <w:rPr>
          <w:rFonts w:ascii="Times New Roman" w:eastAsia="Meiryo" w:hAnsi="Times New Roman"/>
          <w:sz w:val="24"/>
        </w:rPr>
        <w:t>O because one previous study reported that a PMI of 7 cmH</w:t>
      </w:r>
      <w:r w:rsidRPr="00617EA2">
        <w:rPr>
          <w:rFonts w:ascii="Times New Roman" w:eastAsia="Meiryo" w:hAnsi="Times New Roman"/>
          <w:sz w:val="24"/>
          <w:vertAlign w:val="subscript"/>
        </w:rPr>
        <w:t>2</w:t>
      </w:r>
      <w:r w:rsidRPr="00617EA2">
        <w:rPr>
          <w:rFonts w:ascii="Times New Roman" w:eastAsia="Meiryo" w:hAnsi="Times New Roman"/>
          <w:sz w:val="24"/>
        </w:rPr>
        <w:t xml:space="preserve">O or higher would result in </w:t>
      </w:r>
      <w:r w:rsidR="00F23943" w:rsidRPr="00617EA2">
        <w:rPr>
          <w:rFonts w:ascii="Times New Roman" w:eastAsia="Meiryo" w:hAnsi="Times New Roman"/>
          <w:sz w:val="24"/>
        </w:rPr>
        <w:t xml:space="preserve">esophageal pressure (Pes) </w:t>
      </w:r>
      <w:r w:rsidRPr="00617EA2">
        <w:rPr>
          <w:rFonts w:ascii="Times New Roman" w:eastAsia="Meiryo" w:hAnsi="Times New Roman"/>
          <w:sz w:val="24"/>
        </w:rPr>
        <w:t>of 10 cmH</w:t>
      </w:r>
      <w:r w:rsidRPr="00617EA2">
        <w:rPr>
          <w:rFonts w:ascii="Times New Roman" w:eastAsia="Meiryo" w:hAnsi="Times New Roman"/>
          <w:sz w:val="24"/>
          <w:vertAlign w:val="subscript"/>
        </w:rPr>
        <w:t>2</w:t>
      </w:r>
      <w:r w:rsidRPr="00617EA2">
        <w:rPr>
          <w:rFonts w:ascii="Times New Roman" w:eastAsia="Meiryo" w:hAnsi="Times New Roman"/>
          <w:sz w:val="24"/>
        </w:rPr>
        <w:t>O or higher, but in this study there were very few observations above 7 cmH</w:t>
      </w:r>
      <w:r w:rsidRPr="00617EA2">
        <w:rPr>
          <w:rFonts w:ascii="Times New Roman" w:eastAsia="Meiryo" w:hAnsi="Times New Roman"/>
          <w:sz w:val="24"/>
          <w:vertAlign w:val="subscript"/>
        </w:rPr>
        <w:t>2</w:t>
      </w:r>
      <w:r w:rsidRPr="00617EA2">
        <w:rPr>
          <w:rFonts w:ascii="Times New Roman" w:eastAsia="Meiryo" w:hAnsi="Times New Roman"/>
          <w:sz w:val="24"/>
        </w:rPr>
        <w:t xml:space="preserve">O </w:t>
      </w:r>
      <w:sdt>
        <w:sdtPr>
          <w:rPr>
            <w:rFonts w:ascii="Times New Roman" w:eastAsia="Meiryo" w:hAnsi="Times New Roman"/>
            <w:color w:val="000000"/>
            <w:sz w:val="24"/>
          </w:rPr>
          <w:tag w:val="MENDELEY_CITATION_v3_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"/>
          <w:id w:val="1252315328"/>
          <w:placeholder>
            <w:docPart w:val="DefaultPlaceholder_-1854013440"/>
          </w:placeholder>
        </w:sdtPr>
        <w:sdtContent>
          <w:r w:rsidR="00AB6207" w:rsidRPr="00AB6207">
            <w:rPr>
              <w:rFonts w:ascii="Times New Roman" w:eastAsia="Meiryo" w:hAnsi="Times New Roman"/>
              <w:color w:val="000000"/>
              <w:sz w:val="24"/>
            </w:rPr>
            <w:t>(4)</w:t>
          </w:r>
        </w:sdtContent>
      </w:sdt>
      <w:r w:rsidRPr="00617EA2">
        <w:rPr>
          <w:rFonts w:ascii="Times New Roman" w:eastAsia="Meiryo" w:hAnsi="Times New Roman"/>
          <w:sz w:val="24"/>
        </w:rPr>
        <w:t xml:space="preserve">.   </w:t>
      </w:r>
    </w:p>
    <w:p w14:paraId="7C7B4531" w14:textId="4C49C699" w:rsidR="003802B9" w:rsidRDefault="00EF03E3" w:rsidP="003802B9">
      <w:pPr>
        <w:spacing w:line="480" w:lineRule="auto"/>
        <w:ind w:firstLine="840"/>
        <w:contextualSpacing/>
        <w:rPr>
          <w:rFonts w:ascii="Times New Roman" w:eastAsia="Meiryo" w:hAnsi="Times New Roman"/>
          <w:sz w:val="24"/>
        </w:rPr>
      </w:pPr>
      <w:r>
        <w:rPr>
          <w:rFonts w:ascii="Times New Roman" w:eastAsia="Meiryo" w:hAnsi="Times New Roman"/>
          <w:sz w:val="24"/>
        </w:rPr>
        <w:t>Crs</w:t>
      </w:r>
      <w:r w:rsidR="00F5166A" w:rsidRPr="00617EA2">
        <w:rPr>
          <w:rFonts w:ascii="Times New Roman" w:eastAsia="Meiryo" w:hAnsi="Times New Roman"/>
          <w:sz w:val="24"/>
        </w:rPr>
        <w:t xml:space="preserve">, </w:t>
      </w:r>
      <w:r w:rsidR="00D73F20" w:rsidRPr="00617EA2">
        <w:rPr>
          <w:rFonts w:ascii="Times New Roman" w:eastAsia="Meiryo" w:hAnsi="Times New Roman"/>
          <w:sz w:val="24"/>
        </w:rPr>
        <w:t>C</w:t>
      </w:r>
      <w:r w:rsidR="00D73F20" w:rsidRPr="00617EA2">
        <w:rPr>
          <w:rFonts w:ascii="Times New Roman" w:eastAsia="Meiryo" w:hAnsi="Times New Roman"/>
          <w:sz w:val="24"/>
          <w:vertAlign w:val="subscript"/>
        </w:rPr>
        <w:t>CW</w:t>
      </w:r>
      <w:r w:rsidR="00F5166A" w:rsidRPr="00617EA2">
        <w:rPr>
          <w:rFonts w:ascii="Times New Roman" w:eastAsia="Meiryo" w:hAnsi="Times New Roman"/>
          <w:sz w:val="24"/>
        </w:rPr>
        <w:t xml:space="preserve"> </w:t>
      </w:r>
      <w:r w:rsidR="00D73F20" w:rsidRPr="00617EA2">
        <w:rPr>
          <w:rFonts w:ascii="Times New Roman" w:eastAsia="Meiryo" w:hAnsi="Times New Roman"/>
          <w:sz w:val="24"/>
        </w:rPr>
        <w:t>and E</w:t>
      </w:r>
      <w:r w:rsidR="00D73F20" w:rsidRPr="00617EA2">
        <w:rPr>
          <w:rFonts w:ascii="Times New Roman" w:eastAsia="Meiryo" w:hAnsi="Times New Roman"/>
          <w:sz w:val="24"/>
          <w:vertAlign w:val="subscript"/>
        </w:rPr>
        <w:t>L</w:t>
      </w:r>
      <w:r w:rsidR="00D73F20" w:rsidRPr="00617EA2">
        <w:rPr>
          <w:rFonts w:ascii="Times New Roman" w:eastAsia="Meiryo" w:hAnsi="Times New Roman"/>
          <w:sz w:val="24"/>
        </w:rPr>
        <w:t>/E</w:t>
      </w:r>
      <w:r w:rsidR="00D73F20" w:rsidRPr="00617EA2">
        <w:rPr>
          <w:rFonts w:ascii="Times New Roman" w:eastAsia="Meiryo" w:hAnsi="Times New Roman"/>
          <w:sz w:val="24"/>
          <w:vertAlign w:val="subscript"/>
        </w:rPr>
        <w:t>RS</w:t>
      </w:r>
      <w:r w:rsidR="00F5166A" w:rsidRPr="00617EA2">
        <w:rPr>
          <w:rFonts w:ascii="Times New Roman" w:eastAsia="Meiryo" w:hAnsi="Times New Roman"/>
          <w:sz w:val="24"/>
        </w:rPr>
        <w:t xml:space="preserve"> </w:t>
      </w:r>
      <w:r w:rsidR="00D73F20" w:rsidRPr="00617EA2">
        <w:rPr>
          <w:rFonts w:ascii="Times New Roman" w:eastAsia="Meiryo" w:hAnsi="Times New Roman"/>
          <w:sz w:val="24"/>
        </w:rPr>
        <w:t>were adopted only if the inspiratory plateau pressure of Pes minus the expiratory plateau pressure of Pes was positive.</w:t>
      </w:r>
      <w:r w:rsidR="004929FA">
        <w:rPr>
          <w:rFonts w:ascii="Times New Roman" w:eastAsia="Meiryo" w:hAnsi="Times New Roman"/>
          <w:sz w:val="24"/>
        </w:rPr>
        <w:t xml:space="preserve"> </w:t>
      </w:r>
      <w:r w:rsidR="004929FA" w:rsidRPr="004929FA">
        <w:rPr>
          <w:rFonts w:ascii="Times New Roman" w:eastAsia="Meiryo" w:hAnsi="Times New Roman"/>
          <w:sz w:val="24"/>
        </w:rPr>
        <w:t>Pmus</w:t>
      </w:r>
      <w:r w:rsidR="00B566F3">
        <w:rPr>
          <w:rFonts w:ascii="Times New Roman" w:eastAsia="Meiryo" w:hAnsi="Times New Roman"/>
          <w:sz w:val="24"/>
        </w:rPr>
        <w:t>c</w:t>
      </w:r>
      <w:r w:rsidR="004929FA" w:rsidRPr="004929FA">
        <w:rPr>
          <w:rFonts w:ascii="Times New Roman" w:eastAsia="Meiryo" w:hAnsi="Times New Roman"/>
          <w:sz w:val="24"/>
        </w:rPr>
        <w:t xml:space="preserve"> was calculated for breaths in the presence of </w:t>
      </w:r>
      <w:r w:rsidR="004929FA" w:rsidRPr="00617EA2">
        <w:rPr>
          <w:rFonts w:ascii="Times New Roman" w:eastAsia="Meiryo" w:hAnsi="Times New Roman"/>
          <w:sz w:val="24"/>
        </w:rPr>
        <w:t>C</w:t>
      </w:r>
      <w:r w:rsidR="004929FA" w:rsidRPr="00617EA2">
        <w:rPr>
          <w:rFonts w:ascii="Times New Roman" w:eastAsia="Meiryo" w:hAnsi="Times New Roman"/>
          <w:sz w:val="24"/>
          <w:vertAlign w:val="subscript"/>
        </w:rPr>
        <w:t>CW</w:t>
      </w:r>
      <w:r w:rsidR="004929FA" w:rsidRPr="004929FA">
        <w:rPr>
          <w:rFonts w:ascii="Times New Roman" w:eastAsia="Meiryo" w:hAnsi="Times New Roman"/>
          <w:sz w:val="24"/>
        </w:rPr>
        <w:t xml:space="preserve"> obtained as described above.</w:t>
      </w:r>
      <w:r w:rsidR="00D73F20" w:rsidRPr="00617EA2">
        <w:rPr>
          <w:rFonts w:ascii="Times New Roman" w:eastAsia="Meiryo" w:hAnsi="Times New Roman"/>
          <w:sz w:val="24"/>
        </w:rPr>
        <w:t xml:space="preserve"> For pH and pCO</w:t>
      </w:r>
      <w:r w:rsidR="00D73F20" w:rsidRPr="00617EA2">
        <w:rPr>
          <w:rFonts w:ascii="Times New Roman" w:eastAsia="Meiryo" w:hAnsi="Times New Roman"/>
          <w:sz w:val="24"/>
          <w:vertAlign w:val="subscript"/>
        </w:rPr>
        <w:t>2</w:t>
      </w:r>
      <w:r w:rsidR="00D73F20" w:rsidRPr="00617EA2">
        <w:rPr>
          <w:rFonts w:ascii="Times New Roman" w:eastAsia="Meiryo" w:hAnsi="Times New Roman"/>
          <w:sz w:val="24"/>
        </w:rPr>
        <w:t xml:space="preserve">, measurements from </w:t>
      </w:r>
      <w:r w:rsidR="00D73F20" w:rsidRPr="00617EA2">
        <w:rPr>
          <w:rFonts w:ascii="Times New Roman" w:eastAsia="Meiryo" w:hAnsi="Times New Roman"/>
          <w:sz w:val="24"/>
        </w:rPr>
        <w:lastRenderedPageBreak/>
        <w:t xml:space="preserve">arterial blood gas, venous blood gas or capillary blood gas </w:t>
      </w:r>
      <w:r w:rsidR="008B0A49">
        <w:rPr>
          <w:rFonts w:ascii="Times New Roman" w:eastAsia="Meiryo" w:hAnsi="Times New Roman"/>
          <w:sz w:val="24"/>
        </w:rPr>
        <w:t>were</w:t>
      </w:r>
      <w:r w:rsidR="008B0A49" w:rsidRPr="00617EA2">
        <w:rPr>
          <w:rFonts w:ascii="Times New Roman" w:eastAsia="Meiryo" w:hAnsi="Times New Roman"/>
          <w:sz w:val="24"/>
        </w:rPr>
        <w:t xml:space="preserve"> </w:t>
      </w:r>
      <w:r w:rsidR="00D73F20" w:rsidRPr="00617EA2">
        <w:rPr>
          <w:rFonts w:ascii="Times New Roman" w:eastAsia="Meiryo" w:hAnsi="Times New Roman"/>
          <w:sz w:val="24"/>
        </w:rPr>
        <w:t>used; for venous blood gas, PvCO</w:t>
      </w:r>
      <w:r w:rsidR="00D73F20" w:rsidRPr="00617EA2">
        <w:rPr>
          <w:rFonts w:ascii="Times New Roman" w:eastAsia="Meiryo" w:hAnsi="Times New Roman"/>
          <w:sz w:val="24"/>
          <w:vertAlign w:val="subscript"/>
        </w:rPr>
        <w:t>2</w:t>
      </w:r>
      <w:r w:rsidR="00D73F20" w:rsidRPr="00617EA2">
        <w:rPr>
          <w:rFonts w:ascii="Times New Roman" w:eastAsia="Meiryo" w:hAnsi="Times New Roman"/>
          <w:sz w:val="24"/>
        </w:rPr>
        <w:t xml:space="preserve"> minus 5 mmHg </w:t>
      </w:r>
      <w:r w:rsidR="008B0A49">
        <w:rPr>
          <w:rFonts w:ascii="Times New Roman" w:eastAsia="Meiryo" w:hAnsi="Times New Roman"/>
          <w:sz w:val="24"/>
        </w:rPr>
        <w:t>was</w:t>
      </w:r>
      <w:r w:rsidR="008B0A49" w:rsidRPr="00617EA2">
        <w:rPr>
          <w:rFonts w:ascii="Times New Roman" w:eastAsia="Meiryo" w:hAnsi="Times New Roman"/>
          <w:sz w:val="24"/>
        </w:rPr>
        <w:t xml:space="preserve"> </w:t>
      </w:r>
      <w:r w:rsidR="00D73F20" w:rsidRPr="00617EA2">
        <w:rPr>
          <w:rFonts w:ascii="Times New Roman" w:eastAsia="Meiryo" w:hAnsi="Times New Roman"/>
          <w:sz w:val="24"/>
        </w:rPr>
        <w:t xml:space="preserve">adopted as pCO2 </w:t>
      </w:r>
      <w:sdt>
        <w:sdtPr>
          <w:rPr>
            <w:rFonts w:ascii="Times New Roman" w:eastAsia="Meiryo" w:hAnsi="Times New Roman"/>
            <w:color w:val="000000"/>
            <w:sz w:val="24"/>
          </w:rPr>
          <w:tag w:val="MENDELEY_CITATION_v3_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"/>
          <w:id w:val="969402143"/>
          <w:placeholder>
            <w:docPart w:val="DefaultPlaceholder_-1854013440"/>
          </w:placeholder>
        </w:sdtPr>
        <w:sdtContent>
          <w:r w:rsidR="00AB6207" w:rsidRPr="00AB6207">
            <w:rPr>
              <w:rFonts w:ascii="Times New Roman" w:eastAsia="Meiryo" w:hAnsi="Times New Roman"/>
              <w:color w:val="000000"/>
              <w:sz w:val="24"/>
            </w:rPr>
            <w:t>(5)</w:t>
          </w:r>
        </w:sdtContent>
      </w:sdt>
      <w:r w:rsidR="00D73F20" w:rsidRPr="00617EA2">
        <w:rPr>
          <w:rFonts w:ascii="Times New Roman" w:eastAsia="Meiryo" w:hAnsi="Times New Roman"/>
          <w:sz w:val="24"/>
        </w:rPr>
        <w:t xml:space="preserve">.  When appropriate, parameters were normalized to predicted body weight (i.e., tidal volume, compliance, cumulative dose of opioids) calculated by the Moore method for analysis </w:t>
      </w:r>
      <w:sdt>
        <w:sdtPr>
          <w:rPr>
            <w:rFonts w:ascii="Times New Roman" w:eastAsia="Meiryo" w:hAnsi="Times New Roman"/>
            <w:color w:val="000000"/>
            <w:sz w:val="24"/>
          </w:rPr>
          <w:tag w:val="MENDELEY_CITATION_v3_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"/>
          <w:id w:val="1535374941"/>
          <w:placeholder>
            <w:docPart w:val="DefaultPlaceholder_-1854013440"/>
          </w:placeholder>
        </w:sdtPr>
        <w:sdtContent>
          <w:r w:rsidR="00AB6207" w:rsidRPr="00AB6207">
            <w:rPr>
              <w:rFonts w:ascii="Times New Roman" w:eastAsia="Meiryo" w:hAnsi="Times New Roman"/>
              <w:color w:val="000000"/>
              <w:sz w:val="24"/>
            </w:rPr>
            <w:t>(6)</w:t>
          </w:r>
        </w:sdtContent>
      </w:sdt>
      <w:r w:rsidR="00D73F20" w:rsidRPr="00617EA2">
        <w:rPr>
          <w:rFonts w:ascii="Times New Roman" w:eastAsia="Meiryo" w:hAnsi="Times New Roman"/>
          <w:sz w:val="24"/>
        </w:rPr>
        <w:t>.</w:t>
      </w:r>
    </w:p>
    <w:p w14:paraId="201A50BB" w14:textId="77777777" w:rsidR="008B0A49" w:rsidRPr="0067394B" w:rsidRDefault="008B0A49" w:rsidP="003802B9">
      <w:pPr>
        <w:spacing w:line="480" w:lineRule="auto"/>
        <w:ind w:firstLine="840"/>
        <w:contextualSpacing/>
        <w:rPr>
          <w:rFonts w:ascii="Times New Roman" w:eastAsia="Meiryo" w:hAnsi="Times New Roman"/>
          <w:sz w:val="24"/>
        </w:rPr>
      </w:pPr>
    </w:p>
    <w:p w14:paraId="2C97C703" w14:textId="77777777" w:rsidR="008B0A49" w:rsidRPr="0067394B" w:rsidRDefault="008B0A49" w:rsidP="003C3223">
      <w:pPr>
        <w:spacing w:line="480" w:lineRule="auto"/>
        <w:contextualSpacing/>
        <w:rPr>
          <w:rFonts w:ascii="Times New Roman" w:eastAsia="Meiryo" w:hAnsi="Times New Roman"/>
          <w:sz w:val="24"/>
        </w:rPr>
      </w:pPr>
      <w:r w:rsidRPr="0067394B">
        <w:rPr>
          <w:rFonts w:ascii="Times New Roman" w:eastAsia="Meiryo" w:hAnsi="Times New Roman"/>
          <w:sz w:val="24"/>
        </w:rPr>
        <w:t>Sensitivity Analyses</w:t>
      </w:r>
    </w:p>
    <w:p w14:paraId="55BA96F4" w14:textId="77777777" w:rsidR="0067394B" w:rsidRDefault="008B0A49" w:rsidP="003802B9">
      <w:pPr>
        <w:spacing w:line="480" w:lineRule="auto"/>
        <w:ind w:firstLine="840"/>
        <w:contextualSpacing/>
        <w:rPr>
          <w:rFonts w:ascii="Times New Roman" w:eastAsia="Meiryo" w:hAnsi="Times New Roman"/>
          <w:sz w:val="24"/>
        </w:rPr>
      </w:pPr>
      <w:r w:rsidRPr="003C3223">
        <w:rPr>
          <w:rFonts w:ascii="Times New Roman" w:eastAsia="Meiryo" w:hAnsi="Times New Roman"/>
          <w:sz w:val="24"/>
        </w:rPr>
        <w:t xml:space="preserve">Three additional sensitivity analyses were performed to ensure the findings are representative.  </w:t>
      </w:r>
    </w:p>
    <w:p w14:paraId="3AFC0270" w14:textId="33C3B6E7" w:rsidR="00641CDA" w:rsidRDefault="003C3223" w:rsidP="00982371">
      <w:pPr>
        <w:spacing w:line="480" w:lineRule="auto"/>
        <w:contextualSpacing/>
        <w:rPr>
          <w:rFonts w:ascii="Times New Roman" w:eastAsia="Meiryo" w:hAnsi="Times New Roman"/>
          <w:sz w:val="24"/>
        </w:rPr>
      </w:pPr>
      <w:r>
        <w:rPr>
          <w:rFonts w:ascii="Times New Roman" w:eastAsia="Meiryo" w:hAnsi="Times New Roman" w:hint="eastAsia"/>
          <w:sz w:val="24"/>
        </w:rPr>
        <w:t>R</w:t>
      </w:r>
      <w:r>
        <w:rPr>
          <w:rFonts w:ascii="Times New Roman" w:eastAsia="Meiryo" w:hAnsi="Times New Roman"/>
          <w:sz w:val="24"/>
        </w:rPr>
        <w:t>esults</w:t>
      </w:r>
    </w:p>
    <w:p w14:paraId="723DF8D0" w14:textId="77777777" w:rsidR="008B0A49" w:rsidRPr="00982371" w:rsidRDefault="008B0A49" w:rsidP="00982371">
      <w:pPr>
        <w:spacing w:line="480" w:lineRule="auto"/>
        <w:contextualSpacing/>
        <w:rPr>
          <w:rFonts w:ascii="Times New Roman" w:eastAsia="Meiryo" w:hAnsi="Times New Roman"/>
          <w:sz w:val="24"/>
        </w:rPr>
      </w:pPr>
      <w:r w:rsidRPr="00982371">
        <w:rPr>
          <w:rFonts w:ascii="Times New Roman" w:eastAsia="Meiryo" w:hAnsi="Times New Roman"/>
          <w:b/>
          <w:bCs/>
          <w:sz w:val="24"/>
        </w:rPr>
        <w:t>Sensitivity Analysis 1: Airway Occlusion Maneuver and Balloon Calibration.</w:t>
      </w:r>
    </w:p>
    <w:p w14:paraId="4E7F2C29" w14:textId="021C1949" w:rsidR="008B0A49" w:rsidRPr="00982371" w:rsidRDefault="008B0A49" w:rsidP="003802B9">
      <w:pPr>
        <w:spacing w:line="480" w:lineRule="auto"/>
        <w:ind w:firstLine="840"/>
        <w:contextualSpacing/>
        <w:rPr>
          <w:rFonts w:ascii="Times New Roman" w:eastAsia="Meiryo" w:hAnsi="Times New Roman"/>
          <w:sz w:val="24"/>
        </w:rPr>
      </w:pPr>
      <w:r w:rsidRPr="00982371">
        <w:rPr>
          <w:rFonts w:ascii="Times New Roman" w:eastAsia="Meiryo" w:hAnsi="Times New Roman"/>
          <w:sz w:val="24"/>
        </w:rPr>
        <w:t>The first sensitivity analysis focused on restricting measurements based on confirmed adequacy of balloon calibration. Previous investigations in adult patients when using esophageal manometry have used an occlusion test to ensure that the catheter is in appropriate position, and the volume of air inflated in the catheter is appropriate.  When patients are spontaneously breathing, the airway is occluded during an inspiratory breath attempt, the change in airway pressure should equal the change in esophageal pressur</w:t>
      </w:r>
      <w:r w:rsidR="003D10C4" w:rsidRPr="00982371">
        <w:rPr>
          <w:rFonts w:ascii="Times New Roman" w:eastAsia="Meiryo" w:hAnsi="Times New Roman"/>
          <w:sz w:val="24"/>
        </w:rPr>
        <w:t xml:space="preserve">e.  The accepted standard in adult patients is a delta Pes/delta Paw ratio being between 0.8 to 1.2 during the occlusion test </w:t>
      </w:r>
      <w:sdt>
        <w:sdtPr>
          <w:rPr>
            <w:rFonts w:ascii="Times New Roman" w:eastAsia="Meiryo" w:hAnsi="Times New Roman"/>
            <w:color w:val="000000"/>
            <w:sz w:val="24"/>
          </w:rPr>
          <w:tag w:val="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"/>
          <w:id w:val="2109845721"/>
          <w:placeholder>
            <w:docPart w:val="DefaultPlaceholder_-1854013440"/>
          </w:placeholder>
        </w:sdtPr>
        <w:sdtContent>
          <w:r w:rsidR="00AB6207" w:rsidRPr="00AB6207">
            <w:rPr>
              <w:rFonts w:ascii="Times New Roman" w:eastAsia="Meiryo" w:hAnsi="Times New Roman"/>
              <w:color w:val="000000"/>
              <w:sz w:val="24"/>
            </w:rPr>
            <w:t>(7–9)</w:t>
          </w:r>
        </w:sdtContent>
      </w:sdt>
      <w:r w:rsidR="003D10C4" w:rsidRPr="00982371">
        <w:rPr>
          <w:rFonts w:ascii="Times New Roman" w:eastAsia="Meiryo" w:hAnsi="Times New Roman"/>
          <w:sz w:val="24"/>
        </w:rPr>
        <w:t xml:space="preserve">.  </w:t>
      </w:r>
      <w:r w:rsidRPr="00982371">
        <w:rPr>
          <w:rFonts w:ascii="Times New Roman" w:eastAsia="Meiryo" w:hAnsi="Times New Roman"/>
          <w:sz w:val="24"/>
        </w:rPr>
        <w:t xml:space="preserve"> In children this technique has not been extensively validated in vivo, particularly when patients are spontaneously breathing.  </w:t>
      </w:r>
      <w:r w:rsidR="003D10C4" w:rsidRPr="00982371">
        <w:rPr>
          <w:rFonts w:ascii="Times New Roman" w:eastAsia="Meiryo" w:hAnsi="Times New Roman"/>
          <w:sz w:val="24"/>
        </w:rPr>
        <w:t xml:space="preserve">Previous pediatric studies have shown that the rates of occlusions which fall in this range is low </w:t>
      </w:r>
      <w:sdt>
        <w:sdtPr>
          <w:rPr>
            <w:rFonts w:ascii="Times New Roman" w:eastAsia="Meiryo" w:hAnsi="Times New Roman"/>
            <w:color w:val="000000"/>
            <w:sz w:val="24"/>
          </w:rPr>
          <w:tag w:val="MENDELEY_CITATION_v3_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"/>
          <w:id w:val="-1176565230"/>
          <w:placeholder>
            <w:docPart w:val="DefaultPlaceholder_-1854013440"/>
          </w:placeholder>
        </w:sdtPr>
        <w:sdtContent>
          <w:r w:rsidR="003C3223" w:rsidRPr="003C3223">
            <w:rPr>
              <w:rFonts w:ascii="Times New Roman" w:eastAsia="Meiryo" w:hAnsi="Times New Roman"/>
              <w:color w:val="000000"/>
              <w:sz w:val="24"/>
            </w:rPr>
            <w:t>(10)</w:t>
          </w:r>
        </w:sdtContent>
      </w:sdt>
      <w:r w:rsidR="003D10C4" w:rsidRPr="003C3223">
        <w:rPr>
          <w:rFonts w:ascii="Times New Roman" w:eastAsia="Meiryo" w:hAnsi="Times New Roman"/>
          <w:sz w:val="24"/>
        </w:rPr>
        <w:t>.  All patients in this study had the position of the catheter confirmed via chest radiography, and the inflation volume determined using a previously validated inflation algorithm specific for pediatric patients</w:t>
      </w:r>
      <w:r w:rsidR="00265C87">
        <w:rPr>
          <w:rFonts w:ascii="Times New Roman" w:eastAsia="Meiryo" w:hAnsi="Times New Roman"/>
          <w:sz w:val="24"/>
        </w:rPr>
        <w:t xml:space="preserve"> </w:t>
      </w:r>
      <w:sdt>
        <w:sdtPr>
          <w:rPr>
            <w:rFonts w:ascii="Times New Roman" w:eastAsia="Meiryo" w:hAnsi="Times New Roman"/>
            <w:color w:val="000000"/>
            <w:sz w:val="24"/>
          </w:rPr>
          <w:tag w:val="MENDELEY_CITATION_v3_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"/>
          <w:id w:val="1654876030"/>
          <w:placeholder>
            <w:docPart w:val="DefaultPlaceholder_-1854013440"/>
          </w:placeholder>
        </w:sdtPr>
        <w:sdtContent>
          <w:r w:rsidR="003C3223" w:rsidRPr="003C3223">
            <w:rPr>
              <w:rFonts w:ascii="Times New Roman" w:eastAsia="Meiryo" w:hAnsi="Times New Roman"/>
              <w:color w:val="000000"/>
              <w:sz w:val="24"/>
            </w:rPr>
            <w:t>(1)</w:t>
          </w:r>
        </w:sdtContent>
      </w:sdt>
      <w:r w:rsidR="003D10C4" w:rsidRPr="003C3223">
        <w:rPr>
          <w:rFonts w:ascii="Times New Roman" w:eastAsia="Meiryo" w:hAnsi="Times New Roman"/>
          <w:sz w:val="24"/>
        </w:rPr>
        <w:t xml:space="preserve">, which is </w:t>
      </w:r>
      <w:proofErr w:type="gramStart"/>
      <w:r w:rsidR="003D10C4" w:rsidRPr="003C3223">
        <w:rPr>
          <w:rFonts w:ascii="Times New Roman" w:eastAsia="Meiryo" w:hAnsi="Times New Roman"/>
          <w:sz w:val="24"/>
        </w:rPr>
        <w:t>similar to</w:t>
      </w:r>
      <w:proofErr w:type="gramEnd"/>
      <w:r w:rsidR="003D10C4" w:rsidRPr="003C3223">
        <w:rPr>
          <w:rFonts w:ascii="Times New Roman" w:eastAsia="Meiryo" w:hAnsi="Times New Roman"/>
          <w:sz w:val="24"/>
        </w:rPr>
        <w:t xml:space="preserve"> published adult algorithms</w:t>
      </w:r>
      <w:r w:rsidR="003C3223">
        <w:rPr>
          <w:rFonts w:ascii="Times New Roman" w:eastAsia="Meiryo" w:hAnsi="Times New Roman"/>
          <w:sz w:val="24"/>
        </w:rPr>
        <w:t xml:space="preserve"> </w:t>
      </w:r>
      <w:sdt>
        <w:sdtPr>
          <w:rPr>
            <w:rFonts w:ascii="Times New Roman" w:eastAsia="Meiryo" w:hAnsi="Times New Roman"/>
            <w:color w:val="000000"/>
            <w:sz w:val="24"/>
          </w:rPr>
          <w:tag w:val="MENDELEY_CITATION_v3_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"/>
          <w:id w:val="2065983119"/>
          <w:placeholder>
            <w:docPart w:val="DefaultPlaceholder_-1854013440"/>
          </w:placeholder>
        </w:sdtPr>
        <w:sdtContent>
          <w:r w:rsidR="003C3223" w:rsidRPr="00982371">
            <w:rPr>
              <w:rFonts w:ascii="Times New Roman" w:eastAsia="Meiryo" w:hAnsi="Times New Roman"/>
              <w:color w:val="000000"/>
              <w:sz w:val="24"/>
            </w:rPr>
            <w:t>(11)</w:t>
          </w:r>
        </w:sdtContent>
      </w:sdt>
      <w:r w:rsidR="003D10C4" w:rsidRPr="00982371">
        <w:rPr>
          <w:rFonts w:ascii="Times New Roman" w:eastAsia="Meiryo" w:hAnsi="Times New Roman"/>
          <w:sz w:val="24"/>
        </w:rPr>
        <w:t xml:space="preserve">. </w:t>
      </w:r>
    </w:p>
    <w:p w14:paraId="7FCE109C" w14:textId="77777777" w:rsidR="008B0A49" w:rsidRPr="00982371" w:rsidRDefault="003D10C4" w:rsidP="00982371">
      <w:pPr>
        <w:spacing w:line="480" w:lineRule="auto"/>
        <w:ind w:firstLine="840"/>
        <w:contextualSpacing/>
        <w:rPr>
          <w:rFonts w:ascii="Times New Roman" w:eastAsia="Meiryo" w:hAnsi="Times New Roman"/>
          <w:sz w:val="24"/>
        </w:rPr>
      </w:pPr>
      <w:r w:rsidRPr="00982371">
        <w:rPr>
          <w:rFonts w:ascii="Times New Roman" w:eastAsia="Meiryo" w:hAnsi="Times New Roman"/>
          <w:sz w:val="24"/>
        </w:rPr>
        <w:t xml:space="preserve">We randomly </w:t>
      </w:r>
      <w:r w:rsidR="008B0A49" w:rsidRPr="00982371">
        <w:rPr>
          <w:rFonts w:ascii="Times New Roman" w:eastAsia="Meiryo" w:hAnsi="Times New Roman"/>
          <w:sz w:val="24"/>
        </w:rPr>
        <w:t>selected one test day</w:t>
      </w:r>
      <w:r w:rsidRPr="00982371">
        <w:rPr>
          <w:rFonts w:ascii="Times New Roman" w:eastAsia="Meiryo" w:hAnsi="Times New Roman"/>
          <w:sz w:val="24"/>
        </w:rPr>
        <w:t xml:space="preserve"> for each patient with end-expiratory occlusion data and found that</w:t>
      </w:r>
      <w:r w:rsidR="008B0A49" w:rsidRPr="00982371">
        <w:rPr>
          <w:rFonts w:ascii="Times New Roman" w:eastAsia="Meiryo" w:hAnsi="Times New Roman"/>
          <w:sz w:val="24"/>
        </w:rPr>
        <w:t xml:space="preserve"> 56 patients </w:t>
      </w:r>
      <w:r w:rsidRPr="00982371">
        <w:rPr>
          <w:rFonts w:ascii="Times New Roman" w:eastAsia="Meiryo" w:hAnsi="Times New Roman"/>
          <w:sz w:val="24"/>
        </w:rPr>
        <w:t>“</w:t>
      </w:r>
      <w:r w:rsidR="008B0A49" w:rsidRPr="00982371">
        <w:rPr>
          <w:rFonts w:ascii="Times New Roman" w:eastAsia="Meiryo" w:hAnsi="Times New Roman"/>
          <w:sz w:val="24"/>
        </w:rPr>
        <w:t>passed</w:t>
      </w:r>
      <w:r w:rsidRPr="00982371">
        <w:rPr>
          <w:rFonts w:ascii="Times New Roman" w:eastAsia="Meiryo" w:hAnsi="Times New Roman"/>
          <w:sz w:val="24"/>
        </w:rPr>
        <w:t xml:space="preserve">” with Pes/delta Paw between 0.8 to 1.2 during the </w:t>
      </w:r>
      <w:r w:rsidR="008B0A49" w:rsidRPr="00982371">
        <w:rPr>
          <w:rFonts w:ascii="Times New Roman" w:eastAsia="Meiryo" w:hAnsi="Times New Roman"/>
          <w:sz w:val="24"/>
        </w:rPr>
        <w:t xml:space="preserve">OT, </w:t>
      </w:r>
      <w:r w:rsidRPr="00982371">
        <w:rPr>
          <w:rFonts w:ascii="Times New Roman" w:eastAsia="Meiryo" w:hAnsi="Times New Roman"/>
          <w:sz w:val="24"/>
        </w:rPr>
        <w:t>while</w:t>
      </w:r>
      <w:r w:rsidR="008B0A49" w:rsidRPr="00982371">
        <w:rPr>
          <w:rFonts w:ascii="Times New Roman" w:eastAsia="Meiryo" w:hAnsi="Times New Roman"/>
          <w:sz w:val="24"/>
        </w:rPr>
        <w:t xml:space="preserve"> </w:t>
      </w:r>
      <w:r w:rsidR="008B0A49" w:rsidRPr="00982371">
        <w:rPr>
          <w:rFonts w:ascii="Times New Roman" w:eastAsia="Meiryo" w:hAnsi="Times New Roman"/>
          <w:sz w:val="24"/>
        </w:rPr>
        <w:lastRenderedPageBreak/>
        <w:t>31 patients did not pass</w:t>
      </w:r>
      <w:r w:rsidRPr="00982371">
        <w:rPr>
          <w:rFonts w:ascii="Times New Roman" w:eastAsia="Meiryo" w:hAnsi="Times New Roman"/>
          <w:sz w:val="24"/>
        </w:rPr>
        <w:t xml:space="preserve"> (35%)</w:t>
      </w:r>
      <w:r w:rsidR="008B0A49" w:rsidRPr="00982371">
        <w:rPr>
          <w:rFonts w:ascii="Times New Roman" w:eastAsia="Meiryo" w:hAnsi="Times New Roman"/>
          <w:sz w:val="24"/>
        </w:rPr>
        <w:t>.</w:t>
      </w:r>
      <w:r w:rsidRPr="00982371">
        <w:rPr>
          <w:rFonts w:ascii="Times New Roman" w:eastAsia="Meiryo" w:hAnsi="Times New Roman"/>
          <w:sz w:val="24"/>
        </w:rPr>
        <w:t xml:space="preserve"> Patients who failed the OT had</w:t>
      </w:r>
      <w:r w:rsidR="008B0A49" w:rsidRPr="00982371">
        <w:rPr>
          <w:rFonts w:ascii="Times New Roman" w:eastAsia="Meiryo" w:hAnsi="Times New Roman"/>
          <w:sz w:val="24"/>
        </w:rPr>
        <w:t xml:space="preserve"> faster respiratory rate (33.5/min (26.3, 43.1), 27.0/min (22.0, 34.8), p&lt;0.05), higher EL/Ers (0.89 (0.84, 0.92), 0.83 (0.78, 0.87), p&lt;0.05), and lower pH (7.38(7.33, 7.41), 7.41(7.38, 7.43), p&lt;0.05).</w:t>
      </w:r>
      <w:r w:rsidRPr="00982371">
        <w:rPr>
          <w:rFonts w:ascii="Times New Roman" w:eastAsia="Meiryo" w:hAnsi="Times New Roman"/>
          <w:sz w:val="24"/>
        </w:rPr>
        <w:t xml:space="preserve">  </w:t>
      </w:r>
    </w:p>
    <w:p w14:paraId="1F602A35" w14:textId="77777777" w:rsidR="008B0A49" w:rsidRPr="00982371" w:rsidRDefault="008B0A49" w:rsidP="003D10C4">
      <w:pPr>
        <w:spacing w:line="480" w:lineRule="auto"/>
        <w:contextualSpacing/>
        <w:rPr>
          <w:rFonts w:ascii="Times New Roman" w:eastAsia="Meiryo" w:hAnsi="Times New Roman"/>
          <w:sz w:val="24"/>
        </w:rPr>
      </w:pPr>
    </w:p>
    <w:p w14:paraId="473FFE8F" w14:textId="52F30801" w:rsidR="003D10C4" w:rsidRPr="00982371" w:rsidRDefault="003D10C4" w:rsidP="00982371">
      <w:pPr>
        <w:spacing w:line="480" w:lineRule="auto"/>
        <w:contextualSpacing/>
        <w:rPr>
          <w:rFonts w:ascii="Times New Roman" w:eastAsia="Meiryo" w:hAnsi="Times New Roman"/>
          <w:sz w:val="24"/>
        </w:rPr>
      </w:pPr>
      <w:r w:rsidRPr="00982371">
        <w:rPr>
          <w:rFonts w:ascii="Times New Roman" w:eastAsia="Meiryo" w:hAnsi="Times New Roman"/>
          <w:b/>
          <w:bCs/>
          <w:sz w:val="24"/>
        </w:rPr>
        <w:t xml:space="preserve">Sensitivity Analysis 2: Pmusc and </w:t>
      </w:r>
      <w:r w:rsidR="00AE1CF0" w:rsidRPr="00617EA2">
        <w:rPr>
          <w:rFonts w:ascii="Times New Roman" w:eastAsia="Meiryo" w:hAnsi="Times New Roman"/>
          <w:sz w:val="24"/>
        </w:rPr>
        <w:t>∆Pes</w:t>
      </w:r>
      <w:r w:rsidRPr="00982371">
        <w:rPr>
          <w:rFonts w:ascii="Times New Roman" w:eastAsia="Meiryo" w:hAnsi="Times New Roman"/>
          <w:b/>
          <w:bCs/>
          <w:sz w:val="24"/>
        </w:rPr>
        <w:t>.</w:t>
      </w:r>
    </w:p>
    <w:p w14:paraId="7D157C7A" w14:textId="60E03456" w:rsidR="004A731B" w:rsidRPr="00982371" w:rsidRDefault="004A731B" w:rsidP="00982371">
      <w:pPr>
        <w:spacing w:line="480" w:lineRule="auto"/>
        <w:ind w:firstLine="840"/>
        <w:contextualSpacing/>
        <w:rPr>
          <w:rFonts w:ascii="Times New Roman" w:eastAsia="Meiryo" w:hAnsi="Times New Roman"/>
          <w:sz w:val="24"/>
        </w:rPr>
      </w:pPr>
      <w:r w:rsidRPr="00982371">
        <w:rPr>
          <w:rFonts w:ascii="Times New Roman" w:eastAsia="Meiryo" w:hAnsi="Times New Roman"/>
          <w:sz w:val="24"/>
        </w:rPr>
        <w:t xml:space="preserve">When measuring </w:t>
      </w:r>
      <w:r w:rsidR="00AE1CF0" w:rsidRPr="00617EA2">
        <w:rPr>
          <w:rFonts w:ascii="Times New Roman" w:eastAsia="Meiryo" w:hAnsi="Times New Roman"/>
          <w:sz w:val="24"/>
        </w:rPr>
        <w:t>∆Pes</w:t>
      </w:r>
      <w:r w:rsidRPr="00982371">
        <w:rPr>
          <w:rFonts w:ascii="Times New Roman" w:eastAsia="Meiryo" w:hAnsi="Times New Roman"/>
          <w:sz w:val="24"/>
        </w:rPr>
        <w:t>, it does not segment lung and chest wall components, and specifically does not account for the thoracic recoil pressure.  For this reason, r</w:t>
      </w:r>
      <w:r w:rsidR="003D10C4" w:rsidRPr="00982371">
        <w:rPr>
          <w:rFonts w:ascii="Times New Roman" w:eastAsia="Meiryo" w:hAnsi="Times New Roman"/>
          <w:sz w:val="24"/>
        </w:rPr>
        <w:t>espiratory muscle pressure (Pmusc)</w:t>
      </w:r>
      <w:r w:rsidRPr="00982371">
        <w:rPr>
          <w:rFonts w:ascii="Times New Roman" w:eastAsia="Meiryo" w:hAnsi="Times New Roman"/>
          <w:sz w:val="24"/>
        </w:rPr>
        <w:t xml:space="preserve"> is thought to be the most accurate measure of patient effort, because it also factors in the </w:t>
      </w:r>
      <w:r w:rsidR="003D10C4" w:rsidRPr="00982371">
        <w:rPr>
          <w:rFonts w:ascii="Times New Roman" w:eastAsia="Meiryo" w:hAnsi="Times New Roman"/>
          <w:sz w:val="24"/>
        </w:rPr>
        <w:t xml:space="preserve">inspiratory effort </w:t>
      </w:r>
      <w:r w:rsidRPr="00982371">
        <w:rPr>
          <w:rFonts w:ascii="Times New Roman" w:eastAsia="Meiryo" w:hAnsi="Times New Roman"/>
          <w:sz w:val="24"/>
        </w:rPr>
        <w:t xml:space="preserve">required </w:t>
      </w:r>
      <w:r w:rsidR="003D10C4" w:rsidRPr="00982371">
        <w:rPr>
          <w:rFonts w:ascii="Times New Roman" w:eastAsia="Meiryo" w:hAnsi="Times New Roman"/>
          <w:sz w:val="24"/>
        </w:rPr>
        <w:t xml:space="preserve">against thoracic recoil </w:t>
      </w:r>
      <w:r w:rsidRPr="00982371">
        <w:rPr>
          <w:rFonts w:ascii="Times New Roman" w:eastAsia="Meiryo" w:hAnsi="Times New Roman"/>
          <w:sz w:val="24"/>
        </w:rPr>
        <w:t>by</w:t>
      </w:r>
      <w:r w:rsidR="003D10C4" w:rsidRPr="00982371">
        <w:rPr>
          <w:rFonts w:ascii="Times New Roman" w:eastAsia="Meiryo" w:hAnsi="Times New Roman"/>
          <w:sz w:val="24"/>
        </w:rPr>
        <w:t xml:space="preserve"> using C</w:t>
      </w:r>
      <w:r w:rsidR="003D10C4" w:rsidRPr="00982371">
        <w:rPr>
          <w:rFonts w:ascii="Times New Roman" w:eastAsia="Meiryo" w:hAnsi="Times New Roman"/>
          <w:sz w:val="24"/>
          <w:vertAlign w:val="subscript"/>
        </w:rPr>
        <w:t>CW</w:t>
      </w:r>
      <w:r w:rsidRPr="00982371">
        <w:rPr>
          <w:rFonts w:ascii="Times New Roman" w:eastAsia="Meiryo" w:hAnsi="Times New Roman"/>
          <w:sz w:val="24"/>
          <w:vertAlign w:val="subscript"/>
        </w:rPr>
        <w:t>,</w:t>
      </w:r>
      <w:r w:rsidRPr="00982371">
        <w:rPr>
          <w:rFonts w:ascii="Times New Roman" w:eastAsia="Meiryo" w:hAnsi="Times New Roman"/>
          <w:sz w:val="24"/>
        </w:rPr>
        <w:t xml:space="preserve"> </w:t>
      </w:r>
      <w:r w:rsidR="003D10C4" w:rsidRPr="00982371">
        <w:rPr>
          <w:rFonts w:ascii="Times New Roman" w:eastAsia="Meiryo" w:hAnsi="Times New Roman"/>
          <w:sz w:val="24"/>
        </w:rPr>
        <w:t xml:space="preserve">which </w:t>
      </w:r>
      <w:r w:rsidRPr="00982371">
        <w:rPr>
          <w:rFonts w:ascii="Times New Roman" w:eastAsia="Meiryo" w:hAnsi="Times New Roman"/>
          <w:sz w:val="24"/>
        </w:rPr>
        <w:t>is</w:t>
      </w:r>
      <w:r w:rsidR="003D10C4" w:rsidRPr="00982371">
        <w:rPr>
          <w:rFonts w:ascii="Times New Roman" w:eastAsia="Meiryo" w:hAnsi="Times New Roman"/>
          <w:sz w:val="24"/>
        </w:rPr>
        <w:t xml:space="preserve"> measured during </w:t>
      </w:r>
      <w:r w:rsidRPr="00982371">
        <w:rPr>
          <w:rFonts w:ascii="Times New Roman" w:eastAsia="Meiryo" w:hAnsi="Times New Roman"/>
          <w:sz w:val="24"/>
        </w:rPr>
        <w:t xml:space="preserve">an </w:t>
      </w:r>
      <w:r w:rsidR="003D10C4" w:rsidRPr="00982371">
        <w:rPr>
          <w:rFonts w:ascii="Times New Roman" w:eastAsia="Meiryo" w:hAnsi="Times New Roman"/>
          <w:sz w:val="24"/>
        </w:rPr>
        <w:t xml:space="preserve">end-inspiratory hold. </w:t>
      </w:r>
      <w:r w:rsidRPr="00982371">
        <w:rPr>
          <w:rFonts w:ascii="Times New Roman" w:eastAsia="Meiryo" w:hAnsi="Times New Roman"/>
          <w:sz w:val="24"/>
        </w:rPr>
        <w:t>The limitation with Pmusc is that it requires an estimate of C</w:t>
      </w:r>
      <w:r w:rsidRPr="00982371">
        <w:rPr>
          <w:rFonts w:ascii="Times New Roman" w:eastAsia="Meiryo" w:hAnsi="Times New Roman"/>
          <w:sz w:val="24"/>
          <w:vertAlign w:val="subscript"/>
        </w:rPr>
        <w:t>CW</w:t>
      </w:r>
      <w:r w:rsidRPr="00982371">
        <w:rPr>
          <w:rFonts w:ascii="Times New Roman" w:eastAsia="Meiryo" w:hAnsi="Times New Roman"/>
          <w:sz w:val="24"/>
        </w:rPr>
        <w:t>, which mandates that the patient becomes passive during the end-inspiratory occlusion test. This has the potential to bias against patients with the highest respiratory effort or drive, who may not become passive with the inspiratory hold.</w:t>
      </w:r>
    </w:p>
    <w:p w14:paraId="3C554DEE" w14:textId="7028B84F" w:rsidR="003D10C4" w:rsidRPr="00982371" w:rsidRDefault="003D10C4" w:rsidP="00982371">
      <w:pPr>
        <w:spacing w:line="480" w:lineRule="auto"/>
        <w:ind w:firstLine="840"/>
        <w:contextualSpacing/>
        <w:rPr>
          <w:rFonts w:ascii="Times New Roman" w:eastAsia="Meiryo" w:hAnsi="Times New Roman"/>
          <w:sz w:val="24"/>
        </w:rPr>
      </w:pPr>
      <w:r w:rsidRPr="00982371">
        <w:rPr>
          <w:rFonts w:ascii="Times New Roman" w:eastAsia="Meiryo" w:hAnsi="Times New Roman"/>
          <w:sz w:val="24"/>
        </w:rPr>
        <w:t xml:space="preserve">One test day per patient was randomly selected and </w:t>
      </w:r>
      <w:r w:rsidR="004A731B" w:rsidRPr="00982371">
        <w:rPr>
          <w:rFonts w:ascii="Times New Roman" w:eastAsia="Meiryo" w:hAnsi="Times New Roman"/>
          <w:sz w:val="24"/>
        </w:rPr>
        <w:t xml:space="preserve">we </w:t>
      </w:r>
      <w:r w:rsidRPr="00982371">
        <w:rPr>
          <w:rFonts w:ascii="Times New Roman" w:eastAsia="Meiryo" w:hAnsi="Times New Roman"/>
          <w:sz w:val="24"/>
        </w:rPr>
        <w:t xml:space="preserve">only selected test days with end-inspiratory holds that correctly measured chest compliance (no inspiratory or expiratory effort during inspiratory hold). Pmusc could </w:t>
      </w:r>
      <w:r w:rsidR="004A731B" w:rsidRPr="00982371">
        <w:rPr>
          <w:rFonts w:ascii="Times New Roman" w:eastAsia="Meiryo" w:hAnsi="Times New Roman"/>
          <w:sz w:val="24"/>
        </w:rPr>
        <w:t xml:space="preserve">not </w:t>
      </w:r>
      <w:r w:rsidRPr="00982371">
        <w:rPr>
          <w:rFonts w:ascii="Times New Roman" w:eastAsia="Meiryo" w:hAnsi="Times New Roman"/>
          <w:sz w:val="24"/>
        </w:rPr>
        <w:t xml:space="preserve">be measured on </w:t>
      </w:r>
      <w:r w:rsidR="004A731B" w:rsidRPr="00982371">
        <w:rPr>
          <w:rFonts w:ascii="Times New Roman" w:eastAsia="Meiryo" w:hAnsi="Times New Roman"/>
          <w:sz w:val="24"/>
        </w:rPr>
        <w:t xml:space="preserve">25 patients, leaving </w:t>
      </w:r>
      <w:r w:rsidRPr="00982371">
        <w:rPr>
          <w:rFonts w:ascii="Times New Roman" w:eastAsia="Meiryo" w:hAnsi="Times New Roman"/>
          <w:sz w:val="24"/>
        </w:rPr>
        <w:t>72</w:t>
      </w:r>
      <w:r w:rsidR="004A731B" w:rsidRPr="00982371">
        <w:rPr>
          <w:rFonts w:ascii="Times New Roman" w:eastAsia="Meiryo" w:hAnsi="Times New Roman"/>
          <w:sz w:val="24"/>
        </w:rPr>
        <w:t xml:space="preserve"> patients (72 random</w:t>
      </w:r>
      <w:r w:rsidRPr="00982371">
        <w:rPr>
          <w:rFonts w:ascii="Times New Roman" w:eastAsia="Meiryo" w:hAnsi="Times New Roman"/>
          <w:sz w:val="24"/>
        </w:rPr>
        <w:t xml:space="preserve"> test days</w:t>
      </w:r>
      <w:r w:rsidR="004A731B" w:rsidRPr="00982371">
        <w:rPr>
          <w:rFonts w:ascii="Times New Roman" w:eastAsia="Meiryo" w:hAnsi="Times New Roman"/>
          <w:sz w:val="24"/>
        </w:rPr>
        <w:t>)</w:t>
      </w:r>
      <w:r w:rsidRPr="00982371">
        <w:rPr>
          <w:rFonts w:ascii="Times New Roman" w:eastAsia="Meiryo" w:hAnsi="Times New Roman"/>
          <w:sz w:val="24"/>
        </w:rPr>
        <w:t xml:space="preserve"> </w:t>
      </w:r>
      <w:r w:rsidR="004A731B" w:rsidRPr="00982371">
        <w:rPr>
          <w:rFonts w:ascii="Times New Roman" w:eastAsia="Meiryo" w:hAnsi="Times New Roman"/>
          <w:sz w:val="24"/>
        </w:rPr>
        <w:t xml:space="preserve">for analysis.  </w:t>
      </w:r>
      <w:r w:rsidR="00AB6769" w:rsidRPr="00982371">
        <w:rPr>
          <w:rFonts w:ascii="Times New Roman" w:eastAsia="Meiryo" w:hAnsi="Times New Roman"/>
          <w:sz w:val="24"/>
        </w:rPr>
        <w:t xml:space="preserve">The correlation coefficient between Pmusc and ΔPes was 0.974 (p&lt;0.001). </w:t>
      </w:r>
      <w:r w:rsidR="004A731B" w:rsidRPr="00982371">
        <w:rPr>
          <w:rFonts w:ascii="Times New Roman" w:eastAsia="Meiryo" w:hAnsi="Times New Roman"/>
          <w:sz w:val="24"/>
        </w:rPr>
        <w:t xml:space="preserve">Patients who could not have Pmusc calculated had higher PEEP 9.8 </w:t>
      </w:r>
      <w:r w:rsidR="004A731B" w:rsidRPr="00982371">
        <w:rPr>
          <w:rFonts w:ascii="Times New Roman" w:hAnsi="Times New Roman"/>
          <w:sz w:val="24"/>
        </w:rPr>
        <w:t>cmH</w:t>
      </w:r>
      <w:r w:rsidR="004A731B" w:rsidRPr="00982371">
        <w:rPr>
          <w:rFonts w:ascii="Times New Roman" w:hAnsi="Times New Roman"/>
          <w:sz w:val="24"/>
          <w:vertAlign w:val="subscript"/>
        </w:rPr>
        <w:t>2</w:t>
      </w:r>
      <w:r w:rsidR="004A731B" w:rsidRPr="00982371">
        <w:rPr>
          <w:rFonts w:ascii="Times New Roman" w:hAnsi="Times New Roman"/>
          <w:sz w:val="24"/>
        </w:rPr>
        <w:t>O</w:t>
      </w:r>
      <w:r w:rsidR="004A731B" w:rsidRPr="00982371">
        <w:rPr>
          <w:rFonts w:ascii="Times New Roman" w:eastAsia="Meiryo" w:hAnsi="Times New Roman"/>
          <w:sz w:val="24"/>
        </w:rPr>
        <w:t xml:space="preserve"> (7.1-12.3), compared to those in whom Pmusc could be calculated 7.4 </w:t>
      </w:r>
      <w:r w:rsidR="004A731B" w:rsidRPr="00982371">
        <w:rPr>
          <w:rFonts w:ascii="Times New Roman" w:hAnsi="Times New Roman"/>
          <w:sz w:val="24"/>
        </w:rPr>
        <w:t>cmH</w:t>
      </w:r>
      <w:r w:rsidR="004A731B" w:rsidRPr="00982371">
        <w:rPr>
          <w:rFonts w:ascii="Times New Roman" w:hAnsi="Times New Roman"/>
          <w:sz w:val="24"/>
          <w:vertAlign w:val="subscript"/>
        </w:rPr>
        <w:t>2</w:t>
      </w:r>
      <w:r w:rsidR="004A731B" w:rsidRPr="00982371">
        <w:rPr>
          <w:rFonts w:ascii="Times New Roman" w:hAnsi="Times New Roman"/>
          <w:sz w:val="24"/>
        </w:rPr>
        <w:t xml:space="preserve">O </w:t>
      </w:r>
      <w:r w:rsidR="004A731B" w:rsidRPr="00982371">
        <w:rPr>
          <w:rFonts w:ascii="Times New Roman" w:eastAsia="Meiryo" w:hAnsi="Times New Roman"/>
          <w:sz w:val="24"/>
        </w:rPr>
        <w:t xml:space="preserve">(5.5-9.0)), p&lt;0.05). </w:t>
      </w:r>
      <w:r w:rsidR="00AB6769" w:rsidRPr="00982371">
        <w:rPr>
          <w:rFonts w:ascii="Times New Roman" w:eastAsia="Meiryo" w:hAnsi="Times New Roman"/>
          <w:sz w:val="24"/>
        </w:rPr>
        <w:t xml:space="preserve"> </w:t>
      </w:r>
    </w:p>
    <w:p w14:paraId="2F9B75CF" w14:textId="77777777" w:rsidR="008B0A49" w:rsidRPr="00982371" w:rsidRDefault="008B0A49" w:rsidP="003D10C4">
      <w:pPr>
        <w:spacing w:line="480" w:lineRule="auto"/>
        <w:contextualSpacing/>
        <w:rPr>
          <w:rFonts w:ascii="Times New Roman" w:eastAsia="Meiryo" w:hAnsi="Times New Roman"/>
          <w:sz w:val="24"/>
        </w:rPr>
      </w:pPr>
    </w:p>
    <w:p w14:paraId="7A035193" w14:textId="77777777" w:rsidR="00AB6769" w:rsidRPr="00982371" w:rsidRDefault="00AB6769" w:rsidP="003D10C4">
      <w:pPr>
        <w:spacing w:line="480" w:lineRule="auto"/>
        <w:contextualSpacing/>
        <w:rPr>
          <w:rFonts w:ascii="Times New Roman" w:eastAsia="Meiryo" w:hAnsi="Times New Roman"/>
          <w:b/>
          <w:bCs/>
          <w:sz w:val="24"/>
        </w:rPr>
      </w:pPr>
      <w:r w:rsidRPr="00982371">
        <w:rPr>
          <w:rFonts w:ascii="Times New Roman" w:eastAsia="Meiryo" w:hAnsi="Times New Roman"/>
          <w:b/>
          <w:bCs/>
          <w:sz w:val="24"/>
        </w:rPr>
        <w:t>Sensitivity Analysis 3: Effort on PC versus PS in SIMV</w:t>
      </w:r>
    </w:p>
    <w:p w14:paraId="6C5D6A43" w14:textId="77777777" w:rsidR="00AB6769" w:rsidRPr="00982371" w:rsidRDefault="00AB6769" w:rsidP="003D10C4">
      <w:pPr>
        <w:spacing w:line="480" w:lineRule="auto"/>
        <w:contextualSpacing/>
        <w:rPr>
          <w:rFonts w:ascii="Times New Roman" w:eastAsia="Meiryo" w:hAnsi="Times New Roman"/>
          <w:sz w:val="24"/>
        </w:rPr>
      </w:pPr>
      <w:r w:rsidRPr="00982371">
        <w:rPr>
          <w:rFonts w:ascii="Times New Roman" w:eastAsia="Meiryo" w:hAnsi="Times New Roman"/>
          <w:sz w:val="24"/>
        </w:rPr>
        <w:tab/>
        <w:t xml:space="preserve">SIMV is a mixed mode, with some breaths being time cycled and others being flow cycled. This can result in different breath durations from breath to breath, in addition to different levels of inspiratory pressure augmentation which is provided to the patient, based on </w:t>
      </w:r>
      <w:r w:rsidRPr="00982371">
        <w:rPr>
          <w:rFonts w:ascii="Times New Roman" w:eastAsia="Meiryo" w:hAnsi="Times New Roman"/>
          <w:sz w:val="24"/>
        </w:rPr>
        <w:lastRenderedPageBreak/>
        <w:t xml:space="preserve">how the ventilator is set.  Hence, there remains some question about whether patient effort changes substantially from breath to breath during SIMV, based on whether the breath was assisted and time cycled (i.e. PC) versus supported and flow cycled (i.e. PS).   </w:t>
      </w:r>
    </w:p>
    <w:p w14:paraId="56C281E7" w14:textId="071B64A8" w:rsidR="00AB6769" w:rsidRPr="00AE1CF0" w:rsidRDefault="00AB6769" w:rsidP="00AB6769">
      <w:pPr>
        <w:spacing w:line="480" w:lineRule="auto"/>
        <w:ind w:firstLine="840"/>
        <w:contextualSpacing/>
        <w:rPr>
          <w:rFonts w:ascii="Times New Roman" w:eastAsia="Meiryo" w:hAnsi="Times New Roman"/>
          <w:sz w:val="24"/>
        </w:rPr>
      </w:pPr>
      <w:r w:rsidRPr="00982371">
        <w:rPr>
          <w:rFonts w:ascii="Times New Roman" w:eastAsia="Meiryo" w:hAnsi="Times New Roman"/>
          <w:sz w:val="24"/>
        </w:rPr>
        <w:t xml:space="preserve">For this analysis, we calculated median ΔPes using up to 6 breaths, with a maximum of 3 breaths extracted for each PC and PS when patients were on SIMV mode. We found that there was minimal difference in patient effort (ΔPes) between PC and PS breaths in patients in SIMV mode are almost the same level (Figure </w:t>
      </w:r>
      <w:r w:rsidR="00FF05CD">
        <w:rPr>
          <w:rFonts w:ascii="Times New Roman" w:eastAsia="Meiryo" w:hAnsi="Times New Roman"/>
          <w:sz w:val="24"/>
        </w:rPr>
        <w:t>E</w:t>
      </w:r>
      <w:r w:rsidR="00F14747">
        <w:rPr>
          <w:rFonts w:ascii="Times New Roman" w:eastAsia="Meiryo" w:hAnsi="Times New Roman"/>
          <w:sz w:val="24"/>
        </w:rPr>
        <w:t>5</w:t>
      </w:r>
      <w:r w:rsidRPr="003C3223">
        <w:rPr>
          <w:rFonts w:ascii="Times New Roman" w:eastAsia="Meiryo" w:hAnsi="Times New Roman"/>
          <w:sz w:val="24"/>
        </w:rPr>
        <w:t>).</w:t>
      </w:r>
    </w:p>
    <w:p w14:paraId="7EFE549B" w14:textId="77777777" w:rsidR="008B0A49" w:rsidRDefault="008B0A49" w:rsidP="003802B9">
      <w:pPr>
        <w:spacing w:line="480" w:lineRule="auto"/>
        <w:ind w:firstLine="840"/>
        <w:contextualSpacing/>
        <w:rPr>
          <w:rFonts w:ascii="Times New Roman" w:eastAsia="Meiryo" w:hAnsi="Times New Roman"/>
        </w:rPr>
      </w:pPr>
    </w:p>
    <w:p w14:paraId="7A497F69" w14:textId="320A0AFB" w:rsidR="00480B38" w:rsidRDefault="00BA66C5" w:rsidP="00786D19">
      <w:pPr>
        <w:tabs>
          <w:tab w:val="left" w:pos="2383"/>
        </w:tabs>
        <w:spacing w:line="480" w:lineRule="auto"/>
        <w:rPr>
          <w:rFonts w:ascii="Times New Roman" w:hAnsi="Times New Roman"/>
          <w:sz w:val="24"/>
        </w:rPr>
      </w:pPr>
      <w:r w:rsidRPr="00617EA2">
        <w:rPr>
          <w:rFonts w:ascii="Times New Roman" w:hAnsi="Times New Roman"/>
          <w:sz w:val="24"/>
        </w:rPr>
        <w:t>References</w:t>
      </w:r>
      <w:r w:rsidR="00786D19">
        <w:rPr>
          <w:rFonts w:ascii="Times New Roman" w:hAnsi="Times New Roman"/>
          <w:sz w:val="24"/>
        </w:rPr>
        <w:tab/>
      </w:r>
    </w:p>
    <w:sdt>
      <w:sdtPr>
        <w:rPr>
          <w:rFonts w:eastAsia="Times New Roman"/>
        </w:rPr>
        <w:tag w:val="MENDELEY_BIBLIOGRAPHY"/>
        <w:id w:val="-1575123756"/>
        <w:placeholder>
          <w:docPart w:val="DefaultPlaceholder_-1854013440"/>
        </w:placeholder>
      </w:sdtPr>
      <w:sdtContent>
        <w:p w14:paraId="211CF5DE" w14:textId="77777777" w:rsidR="003C3223" w:rsidRPr="00982371" w:rsidRDefault="003C3223" w:rsidP="00982371">
          <w:pPr>
            <w:widowControl/>
            <w:autoSpaceDE w:val="0"/>
            <w:autoSpaceDN w:val="0"/>
            <w:spacing w:line="480" w:lineRule="auto"/>
            <w:ind w:hanging="640"/>
            <w:jc w:val="left"/>
            <w:divId w:val="961813020"/>
            <w:rPr>
              <w:rFonts w:ascii="Times New Roman" w:eastAsia="Times New Roman" w:hAnsi="Times New Roman"/>
              <w:kern w:val="0"/>
              <w:sz w:val="24"/>
            </w:rPr>
          </w:pPr>
          <w:r w:rsidRPr="00982371">
            <w:rPr>
              <w:rFonts w:ascii="Times New Roman" w:eastAsia="Times New Roman" w:hAnsi="Times New Roman"/>
              <w:sz w:val="24"/>
            </w:rPr>
            <w:t>1.</w:t>
          </w:r>
          <w:r w:rsidRPr="00982371">
            <w:rPr>
              <w:rFonts w:ascii="Times New Roman" w:eastAsia="Times New Roman" w:hAnsi="Times New Roman"/>
              <w:sz w:val="24"/>
            </w:rPr>
            <w:tab/>
            <w:t>Justin C Hotz, Cary T Sodetani, Jeffrey Van Steenbergen, Robinder G Khemani, Deakers TW, Newth CJ. Measurements Obtained From Esophageal Balloon Catheters Are Affected by the Esophageal Balloon Filling Volume in Children With ARDS. Respir Care 2018;63:177–186.</w:t>
          </w:r>
        </w:p>
        <w:p w14:paraId="6F11185E" w14:textId="77777777" w:rsidR="003C3223" w:rsidRPr="00982371" w:rsidRDefault="003C3223" w:rsidP="00982371">
          <w:pPr>
            <w:autoSpaceDE w:val="0"/>
            <w:autoSpaceDN w:val="0"/>
            <w:spacing w:line="480" w:lineRule="auto"/>
            <w:ind w:hanging="640"/>
            <w:divId w:val="714621516"/>
            <w:rPr>
              <w:rFonts w:ascii="Times New Roman" w:eastAsia="Times New Roman" w:hAnsi="Times New Roman"/>
              <w:sz w:val="24"/>
            </w:rPr>
          </w:pPr>
          <w:r w:rsidRPr="00982371">
            <w:rPr>
              <w:rFonts w:ascii="Times New Roman" w:eastAsia="Times New Roman" w:hAnsi="Times New Roman"/>
              <w:sz w:val="24"/>
            </w:rPr>
            <w:t>2.</w:t>
          </w:r>
          <w:r w:rsidRPr="00982371">
            <w:rPr>
              <w:rFonts w:ascii="Times New Roman" w:eastAsia="Times New Roman" w:hAnsi="Times New Roman"/>
              <w:sz w:val="24"/>
            </w:rPr>
            <w:tab/>
            <w:t>Al-Rawas N, Banner MJ, Euliano NR, Tams CG, Brown J, Martin AD, et al. Expiratory time constant for determinations of plateau pressure, respiratory system compliance, and total resistance. Crit Care 2013;17:R23.</w:t>
          </w:r>
        </w:p>
        <w:p w14:paraId="7DE0BC5D" w14:textId="77777777" w:rsidR="003C3223" w:rsidRPr="00982371" w:rsidRDefault="003C3223" w:rsidP="00982371">
          <w:pPr>
            <w:autoSpaceDE w:val="0"/>
            <w:autoSpaceDN w:val="0"/>
            <w:spacing w:line="480" w:lineRule="auto"/>
            <w:ind w:hanging="640"/>
            <w:divId w:val="1778595906"/>
            <w:rPr>
              <w:rFonts w:ascii="Times New Roman" w:eastAsia="Times New Roman" w:hAnsi="Times New Roman"/>
              <w:sz w:val="24"/>
            </w:rPr>
          </w:pPr>
          <w:r w:rsidRPr="00982371">
            <w:rPr>
              <w:rFonts w:ascii="Times New Roman" w:eastAsia="Times New Roman" w:hAnsi="Times New Roman"/>
              <w:sz w:val="24"/>
            </w:rPr>
            <w:t>3.</w:t>
          </w:r>
          <w:r w:rsidRPr="00982371">
            <w:rPr>
              <w:rFonts w:ascii="Times New Roman" w:eastAsia="Times New Roman" w:hAnsi="Times New Roman"/>
              <w:sz w:val="24"/>
            </w:rPr>
            <w:tab/>
            <w:t>Goligher EC, Dres M, Patel BK, Sahetya SK, Beitler JR, Telias I, et al. Lung- And diaphragm-protective ventilation. Am J Respir Crit Care Med 2020;202:950–961.</w:t>
          </w:r>
        </w:p>
        <w:p w14:paraId="31A7437B" w14:textId="77777777" w:rsidR="003C3223" w:rsidRPr="00982371" w:rsidRDefault="003C3223" w:rsidP="00982371">
          <w:pPr>
            <w:autoSpaceDE w:val="0"/>
            <w:autoSpaceDN w:val="0"/>
            <w:spacing w:line="480" w:lineRule="auto"/>
            <w:ind w:hanging="640"/>
            <w:divId w:val="1727335705"/>
            <w:rPr>
              <w:rFonts w:ascii="Times New Roman" w:eastAsia="Times New Roman" w:hAnsi="Times New Roman"/>
              <w:sz w:val="24"/>
            </w:rPr>
          </w:pPr>
          <w:r w:rsidRPr="00982371">
            <w:rPr>
              <w:rFonts w:ascii="Times New Roman" w:eastAsia="Times New Roman" w:hAnsi="Times New Roman"/>
              <w:sz w:val="24"/>
            </w:rPr>
            <w:t>4.</w:t>
          </w:r>
          <w:r w:rsidRPr="00982371">
            <w:rPr>
              <w:rFonts w:ascii="Times New Roman" w:eastAsia="Times New Roman" w:hAnsi="Times New Roman"/>
              <w:sz w:val="24"/>
            </w:rPr>
            <w:tab/>
            <w:t>Kyogoku M, Shimatani T, Hotz JC, Newth CJL, Bellani G, Takeuchi M, et al. Direction and Magnitude of Change in Plateau From Peak Pressure During Inspiratory Holds Can Identify the Degree of Spontaneous Effort and Elastic Workload in Ventilated Patients. Crit Care Med 2020;49:517–526.</w:t>
          </w:r>
        </w:p>
        <w:p w14:paraId="78D49DB9" w14:textId="77777777" w:rsidR="003C3223" w:rsidRPr="00982371" w:rsidRDefault="003C3223" w:rsidP="00982371">
          <w:pPr>
            <w:autoSpaceDE w:val="0"/>
            <w:autoSpaceDN w:val="0"/>
            <w:spacing w:line="480" w:lineRule="auto"/>
            <w:ind w:hanging="640"/>
            <w:divId w:val="226035187"/>
            <w:rPr>
              <w:rFonts w:ascii="Times New Roman" w:eastAsia="Times New Roman" w:hAnsi="Times New Roman"/>
              <w:sz w:val="24"/>
            </w:rPr>
          </w:pPr>
          <w:r w:rsidRPr="00982371">
            <w:rPr>
              <w:rFonts w:ascii="Times New Roman" w:eastAsia="Times New Roman" w:hAnsi="Times New Roman"/>
              <w:sz w:val="24"/>
            </w:rPr>
            <w:t>5.</w:t>
          </w:r>
          <w:r w:rsidRPr="00982371">
            <w:rPr>
              <w:rFonts w:ascii="Times New Roman" w:eastAsia="Times New Roman" w:hAnsi="Times New Roman"/>
              <w:sz w:val="24"/>
            </w:rPr>
            <w:tab/>
            <w:t>Chong WH, Saha BK, Medarov BI. Comparing Central Venous Blood Gas to Arterial Blood Gas and Determining Its Utility in Critically Ill Patients: Narrative Review. Anesth Analg 2021;133:374–378.</w:t>
          </w:r>
        </w:p>
        <w:p w14:paraId="0FB3AC75" w14:textId="77777777" w:rsidR="003C3223" w:rsidRPr="00982371" w:rsidRDefault="003C3223" w:rsidP="00982371">
          <w:pPr>
            <w:autoSpaceDE w:val="0"/>
            <w:autoSpaceDN w:val="0"/>
            <w:spacing w:line="480" w:lineRule="auto"/>
            <w:ind w:hanging="640"/>
            <w:divId w:val="1118724163"/>
            <w:rPr>
              <w:rFonts w:ascii="Times New Roman" w:eastAsia="Times New Roman" w:hAnsi="Times New Roman"/>
              <w:sz w:val="24"/>
            </w:rPr>
          </w:pPr>
          <w:r w:rsidRPr="00982371">
            <w:rPr>
              <w:rFonts w:ascii="Times New Roman" w:eastAsia="Times New Roman" w:hAnsi="Times New Roman"/>
              <w:sz w:val="24"/>
            </w:rPr>
            <w:lastRenderedPageBreak/>
            <w:t>6.</w:t>
          </w:r>
          <w:r w:rsidRPr="00982371">
            <w:rPr>
              <w:rFonts w:ascii="Times New Roman" w:eastAsia="Times New Roman" w:hAnsi="Times New Roman"/>
              <w:sz w:val="24"/>
            </w:rPr>
            <w:tab/>
            <w:t>Moore DJ. The Assessment of Nutritional Status In Children. Nutrition Research 1985;5:797–799.</w:t>
          </w:r>
        </w:p>
        <w:p w14:paraId="7AEBCDB5" w14:textId="77777777" w:rsidR="003C3223" w:rsidRPr="00982371" w:rsidRDefault="003C3223" w:rsidP="00982371">
          <w:pPr>
            <w:autoSpaceDE w:val="0"/>
            <w:autoSpaceDN w:val="0"/>
            <w:spacing w:line="480" w:lineRule="auto"/>
            <w:ind w:hanging="640"/>
            <w:divId w:val="235095291"/>
            <w:rPr>
              <w:rFonts w:ascii="Times New Roman" w:eastAsia="Times New Roman" w:hAnsi="Times New Roman"/>
              <w:sz w:val="24"/>
            </w:rPr>
          </w:pPr>
          <w:r w:rsidRPr="00982371">
            <w:rPr>
              <w:rFonts w:ascii="Times New Roman" w:eastAsia="Times New Roman" w:hAnsi="Times New Roman"/>
              <w:sz w:val="24"/>
            </w:rPr>
            <w:t>7.</w:t>
          </w:r>
          <w:r w:rsidRPr="00982371">
            <w:rPr>
              <w:rFonts w:ascii="Times New Roman" w:eastAsia="Times New Roman" w:hAnsi="Times New Roman"/>
              <w:sz w:val="24"/>
            </w:rPr>
            <w:tab/>
            <w:t>Mauri T, Yoshida T, Bellani G, Goligher EC, Carteaux G, Rittayamai N, et al. Esophageal and transpulmonary pressure in the clinical setting: meaning, usefulness and perspectives. Intensive Care Med 2016;42:1360–1373.</w:t>
          </w:r>
        </w:p>
        <w:p w14:paraId="433F845A" w14:textId="77777777" w:rsidR="003C3223" w:rsidRPr="00982371" w:rsidRDefault="003C3223" w:rsidP="00982371">
          <w:pPr>
            <w:autoSpaceDE w:val="0"/>
            <w:autoSpaceDN w:val="0"/>
            <w:spacing w:line="480" w:lineRule="auto"/>
            <w:ind w:hanging="640"/>
            <w:divId w:val="1808548708"/>
            <w:rPr>
              <w:rFonts w:ascii="Times New Roman" w:eastAsia="Times New Roman" w:hAnsi="Times New Roman"/>
              <w:sz w:val="24"/>
            </w:rPr>
          </w:pPr>
          <w:r w:rsidRPr="00982371">
            <w:rPr>
              <w:rFonts w:ascii="Times New Roman" w:eastAsia="Times New Roman" w:hAnsi="Times New Roman"/>
              <w:sz w:val="24"/>
            </w:rPr>
            <w:t>8.</w:t>
          </w:r>
          <w:r w:rsidRPr="00982371">
            <w:rPr>
              <w:rFonts w:ascii="Times New Roman" w:eastAsia="Times New Roman" w:hAnsi="Times New Roman"/>
              <w:sz w:val="24"/>
            </w:rPr>
            <w:tab/>
            <w:t>Baydur A, Behrakis PK, Zin WA, Jaeger M, Milic-Emili J. A simple method for assessing the validity of the esophageal balloon technique. American Review of Respiratory Disease 1982;126:788–791.</w:t>
          </w:r>
        </w:p>
        <w:p w14:paraId="76C5443D" w14:textId="22F888E2" w:rsidR="003C3223" w:rsidRPr="00982371" w:rsidRDefault="003C3223" w:rsidP="00982371">
          <w:pPr>
            <w:autoSpaceDE w:val="0"/>
            <w:autoSpaceDN w:val="0"/>
            <w:spacing w:line="480" w:lineRule="auto"/>
            <w:ind w:hanging="640"/>
            <w:divId w:val="2054186149"/>
            <w:rPr>
              <w:rFonts w:ascii="Times New Roman" w:eastAsia="Times New Roman" w:hAnsi="Times New Roman"/>
              <w:sz w:val="24"/>
            </w:rPr>
          </w:pPr>
          <w:r w:rsidRPr="00982371">
            <w:rPr>
              <w:rFonts w:ascii="Times New Roman" w:eastAsia="Times New Roman" w:hAnsi="Times New Roman"/>
              <w:sz w:val="24"/>
            </w:rPr>
            <w:t>9.</w:t>
          </w:r>
          <w:r w:rsidRPr="00982371">
            <w:rPr>
              <w:rFonts w:ascii="Times New Roman" w:eastAsia="Times New Roman" w:hAnsi="Times New Roman"/>
              <w:sz w:val="24"/>
            </w:rPr>
            <w:tab/>
          </w:r>
          <w:r w:rsidR="00AE1CF0" w:rsidRPr="0075199A">
            <w:rPr>
              <w:rFonts w:ascii="Century" w:eastAsia="Times New Roman" w:hAnsi="Century"/>
              <w:sz w:val="24"/>
            </w:rPr>
            <w:t>Milic-Emili J, Mead J, Turner JM, Glauser EM</w:t>
          </w:r>
          <w:r w:rsidRPr="0075199A">
            <w:rPr>
              <w:rFonts w:ascii="Century" w:eastAsia="Times New Roman" w:hAnsi="Century"/>
              <w:sz w:val="24"/>
            </w:rPr>
            <w:t>.</w:t>
          </w:r>
          <w:r w:rsidRPr="00982371">
            <w:rPr>
              <w:rFonts w:ascii="Times New Roman" w:eastAsia="Times New Roman" w:hAnsi="Times New Roman"/>
              <w:sz w:val="24"/>
            </w:rPr>
            <w:t xml:space="preserve"> Improved Technique for Estimating Pleural Pressure From Esophageal Balloons. J Appl Physiol 1964;19:207–211.</w:t>
          </w:r>
        </w:p>
        <w:p w14:paraId="08D7C64F" w14:textId="77777777" w:rsidR="003C3223" w:rsidRPr="00982371" w:rsidRDefault="003C3223" w:rsidP="00982371">
          <w:pPr>
            <w:autoSpaceDE w:val="0"/>
            <w:autoSpaceDN w:val="0"/>
            <w:spacing w:line="480" w:lineRule="auto"/>
            <w:ind w:hanging="640"/>
            <w:divId w:val="594368276"/>
            <w:rPr>
              <w:rFonts w:ascii="Times New Roman" w:eastAsia="Times New Roman" w:hAnsi="Times New Roman"/>
              <w:sz w:val="24"/>
            </w:rPr>
          </w:pPr>
          <w:r w:rsidRPr="00982371">
            <w:rPr>
              <w:rFonts w:ascii="Times New Roman" w:eastAsia="Times New Roman" w:hAnsi="Times New Roman"/>
              <w:sz w:val="24"/>
            </w:rPr>
            <w:t>10.</w:t>
          </w:r>
          <w:r w:rsidRPr="00982371">
            <w:rPr>
              <w:rFonts w:ascii="Times New Roman" w:eastAsia="Times New Roman" w:hAnsi="Times New Roman"/>
              <w:sz w:val="24"/>
            </w:rPr>
            <w:tab/>
            <w:t>Okuda N, Kyogoku M, Inata Y, Isaka K, Moon K, Hatachi T, et al. Estimation of change in pleural pressure in assisted and unassisted spontaneous breathing pediatric patients using fluctuation of central venous pressure: A preliminary study. PLoS One 2021;16:1–11.</w:t>
          </w:r>
        </w:p>
        <w:p w14:paraId="58DF78A0" w14:textId="77777777" w:rsidR="003C3223" w:rsidRPr="00982371" w:rsidRDefault="003C3223" w:rsidP="00982371">
          <w:pPr>
            <w:autoSpaceDE w:val="0"/>
            <w:autoSpaceDN w:val="0"/>
            <w:spacing w:line="480" w:lineRule="auto"/>
            <w:ind w:hanging="640"/>
            <w:divId w:val="1069692475"/>
            <w:rPr>
              <w:rFonts w:ascii="Times New Roman" w:eastAsia="Times New Roman" w:hAnsi="Times New Roman"/>
              <w:sz w:val="24"/>
            </w:rPr>
          </w:pPr>
          <w:r w:rsidRPr="00982371">
            <w:rPr>
              <w:rFonts w:ascii="Times New Roman" w:eastAsia="Times New Roman" w:hAnsi="Times New Roman"/>
              <w:sz w:val="24"/>
            </w:rPr>
            <w:t>11.</w:t>
          </w:r>
          <w:r w:rsidRPr="00982371">
            <w:rPr>
              <w:rFonts w:ascii="Times New Roman" w:eastAsia="Times New Roman" w:hAnsi="Times New Roman"/>
              <w:sz w:val="24"/>
            </w:rPr>
            <w:tab/>
            <w:t>Mojoli F, Iotti GA, Torriglia F, Pozzi M, Volta CA, Bianzina S, et al. In vivo calibration of esophageal pressure in the mechanically ventilated patient makes measurements reliable. Crit Care 2016;20:1–9.</w:t>
          </w:r>
        </w:p>
        <w:p w14:paraId="2DABD167" w14:textId="09A210B2" w:rsidR="00AB6207" w:rsidRDefault="00000000" w:rsidP="003C3223">
          <w:pPr>
            <w:tabs>
              <w:tab w:val="left" w:pos="2383"/>
            </w:tabs>
            <w:spacing w:line="480" w:lineRule="auto"/>
            <w:rPr>
              <w:rFonts w:eastAsia="Times New Roman"/>
            </w:rPr>
          </w:pPr>
        </w:p>
      </w:sdtContent>
    </w:sdt>
    <w:p w14:paraId="1CDB28E2" w14:textId="5DF3495E" w:rsidR="005C2F7A" w:rsidRPr="00617EA2" w:rsidRDefault="00786D19" w:rsidP="005C2F7A">
      <w:pPr>
        <w:spacing w:line="480" w:lineRule="auto"/>
        <w:contextualSpacing/>
        <w:rPr>
          <w:rFonts w:ascii="Times New Roman" w:eastAsia="Times New Roman" w:hAnsi="Times New Roman"/>
          <w:sz w:val="24"/>
        </w:rPr>
        <w:sectPr w:rsidR="005C2F7A" w:rsidRPr="00617EA2" w:rsidSect="001011BF">
          <w:pgSz w:w="11900" w:h="16840"/>
          <w:pgMar w:top="1440" w:right="1440" w:bottom="1440" w:left="1440" w:header="851" w:footer="992" w:gutter="0"/>
          <w:lnNumType w:countBy="1" w:restart="continuous"/>
          <w:pgNumType w:start="1"/>
          <w:cols w:space="425"/>
          <w:docGrid w:linePitch="400"/>
        </w:sectPr>
      </w:pPr>
      <w:r>
        <w:rPr>
          <w:rFonts w:eastAsia="Times New Roman"/>
        </w:rPr>
        <w:t> </w:t>
      </w:r>
    </w:p>
    <w:p w14:paraId="6468932F" w14:textId="482FC6C2" w:rsidR="005C2F7A" w:rsidRPr="00617EA2" w:rsidRDefault="00A80A49" w:rsidP="005C2F7A">
      <w:pPr>
        <w:spacing w:line="480" w:lineRule="auto"/>
        <w:ind w:leftChars="-270" w:left="-1" w:hangingChars="236" w:hanging="566"/>
        <w:contextualSpacing/>
        <w:divId w:val="241529354"/>
        <w:rPr>
          <w:rFonts w:ascii="Times New Roman" w:eastAsia="MS Mincho" w:hAnsi="Times New Roman"/>
          <w:color w:val="FF0000"/>
          <w:sz w:val="24"/>
        </w:rPr>
      </w:pPr>
      <w:r>
        <w:rPr>
          <w:rFonts w:ascii="Times New Roman" w:eastAsia="MS Mincho" w:hAnsi="Times New Roman"/>
          <w:sz w:val="24"/>
        </w:rPr>
        <w:lastRenderedPageBreak/>
        <w:t>T</w:t>
      </w:r>
      <w:r w:rsidR="005C2F7A" w:rsidRPr="00617EA2">
        <w:rPr>
          <w:rFonts w:ascii="Times New Roman" w:eastAsia="MS Mincho" w:hAnsi="Times New Roman"/>
          <w:color w:val="000000"/>
          <w:sz w:val="24"/>
        </w:rPr>
        <w:t xml:space="preserve">able E1   Daily clinical parameters </w:t>
      </w:r>
      <w:r w:rsidR="005C2F7A" w:rsidRPr="00617EA2">
        <w:rPr>
          <w:rFonts w:ascii="Times New Roman" w:eastAsia="MS Mincho" w:hAnsi="Times New Roman"/>
          <w:sz w:val="24"/>
        </w:rPr>
        <w:t>stratified by ventilator mode</w:t>
      </w:r>
    </w:p>
    <w:tbl>
      <w:tblPr>
        <w:tblpPr w:leftFromText="142" w:rightFromText="142" w:vertAnchor="text" w:horzAnchor="margin" w:tblpY="146"/>
        <w:tblW w:w="4921" w:type="pct"/>
        <w:tblLayout w:type="fixed"/>
        <w:tblCellMar>
          <w:left w:w="0" w:type="dxa"/>
          <w:right w:w="0" w:type="dxa"/>
        </w:tblCellMar>
        <w:tblLook w:val="0600" w:firstRow="0" w:lastRow="0" w:firstColumn="0" w:lastColumn="0" w:noHBand="1" w:noVBand="1"/>
      </w:tblPr>
      <w:tblGrid>
        <w:gridCol w:w="1284"/>
        <w:gridCol w:w="1132"/>
        <w:gridCol w:w="1132"/>
        <w:gridCol w:w="852"/>
        <w:gridCol w:w="1132"/>
        <w:gridCol w:w="1132"/>
        <w:gridCol w:w="706"/>
        <w:gridCol w:w="1275"/>
        <w:gridCol w:w="1132"/>
        <w:gridCol w:w="849"/>
        <w:gridCol w:w="1132"/>
        <w:gridCol w:w="1132"/>
        <w:gridCol w:w="849"/>
      </w:tblGrid>
      <w:tr w:rsidR="00DC5BB2" w:rsidRPr="00617EA2" w14:paraId="524F1AB0" w14:textId="77777777" w:rsidTr="00975EC9">
        <w:trPr>
          <w:divId w:val="241529354"/>
          <w:trHeight w:val="601"/>
        </w:trPr>
        <w:tc>
          <w:tcPr>
            <w:tcW w:w="467" w:type="pct"/>
            <w:shd w:val="clear" w:color="auto" w:fill="D0CECE"/>
            <w:tcMar>
              <w:top w:w="5" w:type="dxa"/>
              <w:left w:w="5" w:type="dxa"/>
              <w:bottom w:w="0" w:type="dxa"/>
              <w:right w:w="5" w:type="dxa"/>
            </w:tcMar>
            <w:vAlign w:val="center"/>
            <w:hideMark/>
          </w:tcPr>
          <w:p w14:paraId="1AE3713B" w14:textId="77777777" w:rsidR="005C2F7A" w:rsidRPr="00617EA2" w:rsidRDefault="005C2F7A" w:rsidP="00177539">
            <w:pPr>
              <w:numPr>
                <w:ilvl w:val="0"/>
                <w:numId w:val="1"/>
              </w:numPr>
              <w:tabs>
                <w:tab w:val="clear" w:pos="0"/>
              </w:tabs>
              <w:jc w:val="left"/>
              <w:rPr>
                <w:rFonts w:ascii="Times New Roman" w:eastAsia="MS Mincho" w:hAnsi="Times New Roman"/>
                <w:b/>
                <w:bCs/>
                <w:sz w:val="24"/>
              </w:rPr>
            </w:pPr>
          </w:p>
        </w:tc>
        <w:tc>
          <w:tcPr>
            <w:tcW w:w="1134" w:type="pct"/>
            <w:gridSpan w:val="3"/>
            <w:shd w:val="clear" w:color="auto" w:fill="D0CECE"/>
            <w:tcMar>
              <w:top w:w="5" w:type="dxa"/>
              <w:left w:w="5" w:type="dxa"/>
              <w:bottom w:w="0" w:type="dxa"/>
              <w:right w:w="5" w:type="dxa"/>
            </w:tcMar>
            <w:vAlign w:val="center"/>
            <w:hideMark/>
          </w:tcPr>
          <w:p w14:paraId="227BA147"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ALL</w:t>
            </w:r>
          </w:p>
          <w:p w14:paraId="7BE6E726"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=340)</w:t>
            </w:r>
          </w:p>
        </w:tc>
        <w:tc>
          <w:tcPr>
            <w:tcW w:w="1081" w:type="pct"/>
            <w:gridSpan w:val="3"/>
            <w:shd w:val="clear" w:color="auto" w:fill="D0CECE"/>
            <w:tcMar>
              <w:top w:w="5" w:type="dxa"/>
              <w:left w:w="5" w:type="dxa"/>
              <w:bottom w:w="0" w:type="dxa"/>
              <w:right w:w="5" w:type="dxa"/>
            </w:tcMar>
            <w:vAlign w:val="center"/>
            <w:hideMark/>
          </w:tcPr>
          <w:p w14:paraId="643E8C25"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&lt; 1 year</w:t>
            </w:r>
          </w:p>
          <w:p w14:paraId="4E93647F"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 55)</w:t>
            </w:r>
          </w:p>
        </w:tc>
        <w:tc>
          <w:tcPr>
            <w:tcW w:w="1185" w:type="pct"/>
            <w:gridSpan w:val="3"/>
            <w:shd w:val="clear" w:color="auto" w:fill="D0CECE"/>
            <w:tcMar>
              <w:top w:w="5" w:type="dxa"/>
              <w:left w:w="5" w:type="dxa"/>
              <w:bottom w:w="0" w:type="dxa"/>
              <w:right w:w="5" w:type="dxa"/>
            </w:tcMar>
            <w:vAlign w:val="center"/>
            <w:hideMark/>
          </w:tcPr>
          <w:p w14:paraId="07833C0C"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1 year to &lt; 9 years</w:t>
            </w:r>
          </w:p>
          <w:p w14:paraId="50A35F04"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 xml:space="preserve">N </w:t>
            </w:r>
            <w:r w:rsidRPr="00617EA2">
              <w:rPr>
                <w:rFonts w:ascii="Times New Roman" w:eastAsia="MS Mincho" w:hAnsi="Times New Roman"/>
                <w:b/>
                <w:bCs/>
                <w:sz w:val="24"/>
              </w:rPr>
              <w:t>= 185)</w:t>
            </w:r>
          </w:p>
        </w:tc>
        <w:tc>
          <w:tcPr>
            <w:tcW w:w="1133" w:type="pct"/>
            <w:gridSpan w:val="3"/>
            <w:shd w:val="clear" w:color="auto" w:fill="D0CECE"/>
            <w:tcMar>
              <w:top w:w="5" w:type="dxa"/>
              <w:left w:w="5" w:type="dxa"/>
              <w:bottom w:w="0" w:type="dxa"/>
              <w:right w:w="5" w:type="dxa"/>
            </w:tcMar>
            <w:vAlign w:val="center"/>
            <w:hideMark/>
          </w:tcPr>
          <w:p w14:paraId="2681014F"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&gt;= 9 years to &lt;= 18 years</w:t>
            </w:r>
          </w:p>
          <w:p w14:paraId="3E1BF9E8" w14:textId="77777777" w:rsidR="005C2F7A" w:rsidRPr="00617EA2" w:rsidRDefault="005C2F7A" w:rsidP="00177539">
            <w:pPr>
              <w:jc w:val="left"/>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 100)</w:t>
            </w:r>
          </w:p>
        </w:tc>
      </w:tr>
      <w:tr w:rsidR="00177539" w:rsidRPr="00617EA2" w14:paraId="4BD37666" w14:textId="77777777" w:rsidTr="00975EC9">
        <w:trPr>
          <w:divId w:val="241529354"/>
          <w:trHeight w:val="601"/>
        </w:trPr>
        <w:tc>
          <w:tcPr>
            <w:tcW w:w="467" w:type="pct"/>
            <w:shd w:val="clear" w:color="auto" w:fill="auto"/>
            <w:tcMar>
              <w:top w:w="3" w:type="dxa"/>
              <w:left w:w="3" w:type="dxa"/>
              <w:bottom w:w="0" w:type="dxa"/>
              <w:right w:w="3" w:type="dxa"/>
            </w:tcMar>
            <w:vAlign w:val="center"/>
            <w:hideMark/>
          </w:tcPr>
          <w:p w14:paraId="3FBFB0DF" w14:textId="77777777" w:rsidR="005C2F7A" w:rsidRPr="00617EA2" w:rsidRDefault="005C2F7A" w:rsidP="00177539">
            <w:pPr>
              <w:numPr>
                <w:ilvl w:val="0"/>
                <w:numId w:val="1"/>
              </w:numPr>
              <w:tabs>
                <w:tab w:val="clear" w:pos="0"/>
              </w:tabs>
              <w:jc w:val="left"/>
              <w:rPr>
                <w:rFonts w:ascii="Times New Roman" w:eastAsia="MS Mincho" w:hAnsi="Times New Roman"/>
                <w:sz w:val="24"/>
              </w:rPr>
            </w:pPr>
          </w:p>
        </w:tc>
        <w:tc>
          <w:tcPr>
            <w:tcW w:w="412" w:type="pct"/>
            <w:shd w:val="clear" w:color="auto" w:fill="auto"/>
            <w:tcMar>
              <w:top w:w="3" w:type="dxa"/>
              <w:left w:w="3" w:type="dxa"/>
              <w:bottom w:w="0" w:type="dxa"/>
              <w:right w:w="3" w:type="dxa"/>
            </w:tcMar>
            <w:vAlign w:val="center"/>
            <w:hideMark/>
          </w:tcPr>
          <w:p w14:paraId="37F13A2C"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S</w:t>
            </w:r>
            <w:r w:rsidRPr="00617EA2">
              <w:rPr>
                <w:rFonts w:ascii="Times New Roman" w:eastAsia="MS Mincho" w:hAnsi="Times New Roman"/>
                <w:sz w:val="24"/>
              </w:rPr>
              <w:t>IMV</w:t>
            </w:r>
          </w:p>
          <w:p w14:paraId="3C5177B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200</w:t>
            </w:r>
          </w:p>
        </w:tc>
        <w:tc>
          <w:tcPr>
            <w:tcW w:w="412" w:type="pct"/>
            <w:shd w:val="clear" w:color="auto" w:fill="auto"/>
            <w:vAlign w:val="center"/>
          </w:tcPr>
          <w:p w14:paraId="1C695C47"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r w:rsidRPr="00617EA2">
              <w:rPr>
                <w:rFonts w:ascii="Times New Roman" w:eastAsia="MS Mincho" w:hAnsi="Times New Roman"/>
                <w:sz w:val="24"/>
              </w:rPr>
              <w:t>SV</w:t>
            </w:r>
          </w:p>
          <w:p w14:paraId="1105D242"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140</w:t>
            </w:r>
          </w:p>
        </w:tc>
        <w:tc>
          <w:tcPr>
            <w:tcW w:w="309" w:type="pct"/>
            <w:shd w:val="clear" w:color="auto" w:fill="auto"/>
            <w:vAlign w:val="center"/>
          </w:tcPr>
          <w:p w14:paraId="275FE5E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p>
        </w:tc>
        <w:tc>
          <w:tcPr>
            <w:tcW w:w="412" w:type="pct"/>
            <w:shd w:val="clear" w:color="auto" w:fill="auto"/>
            <w:vAlign w:val="center"/>
          </w:tcPr>
          <w:p w14:paraId="2502892F"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SIMV</w:t>
            </w:r>
          </w:p>
          <w:p w14:paraId="6D559C8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35</w:t>
            </w:r>
          </w:p>
        </w:tc>
        <w:tc>
          <w:tcPr>
            <w:tcW w:w="412" w:type="pct"/>
            <w:shd w:val="clear" w:color="auto" w:fill="auto"/>
            <w:vAlign w:val="center"/>
          </w:tcPr>
          <w:p w14:paraId="0861BED5"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r w:rsidRPr="00617EA2">
              <w:rPr>
                <w:rFonts w:ascii="Times New Roman" w:eastAsia="MS Mincho" w:hAnsi="Times New Roman"/>
                <w:sz w:val="24"/>
              </w:rPr>
              <w:t>SV</w:t>
            </w:r>
          </w:p>
          <w:p w14:paraId="28E2AD4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20</w:t>
            </w:r>
          </w:p>
        </w:tc>
        <w:tc>
          <w:tcPr>
            <w:tcW w:w="257" w:type="pct"/>
            <w:shd w:val="clear" w:color="auto" w:fill="auto"/>
            <w:vAlign w:val="center"/>
          </w:tcPr>
          <w:p w14:paraId="1B1D28C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p>
        </w:tc>
        <w:tc>
          <w:tcPr>
            <w:tcW w:w="464" w:type="pct"/>
            <w:shd w:val="clear" w:color="auto" w:fill="auto"/>
            <w:vAlign w:val="center"/>
          </w:tcPr>
          <w:p w14:paraId="48B0FF94"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SIMV</w:t>
            </w:r>
          </w:p>
          <w:p w14:paraId="4949A296"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106</w:t>
            </w:r>
          </w:p>
        </w:tc>
        <w:tc>
          <w:tcPr>
            <w:tcW w:w="412" w:type="pct"/>
            <w:shd w:val="clear" w:color="auto" w:fill="auto"/>
            <w:vAlign w:val="center"/>
          </w:tcPr>
          <w:p w14:paraId="28EF3BD2"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r w:rsidRPr="00617EA2">
              <w:rPr>
                <w:rFonts w:ascii="Times New Roman" w:eastAsia="MS Mincho" w:hAnsi="Times New Roman"/>
                <w:sz w:val="24"/>
              </w:rPr>
              <w:t>SV</w:t>
            </w:r>
          </w:p>
          <w:p w14:paraId="7CD6AD45"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79</w:t>
            </w:r>
          </w:p>
        </w:tc>
        <w:tc>
          <w:tcPr>
            <w:tcW w:w="309" w:type="pct"/>
            <w:shd w:val="clear" w:color="auto" w:fill="auto"/>
            <w:vAlign w:val="center"/>
          </w:tcPr>
          <w:p w14:paraId="52C222EE"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p>
        </w:tc>
        <w:tc>
          <w:tcPr>
            <w:tcW w:w="412" w:type="pct"/>
            <w:shd w:val="clear" w:color="auto" w:fill="auto"/>
            <w:vAlign w:val="center"/>
          </w:tcPr>
          <w:p w14:paraId="7CC2EFD4"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SIMV</w:t>
            </w:r>
          </w:p>
          <w:p w14:paraId="5D77A361"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59</w:t>
            </w:r>
          </w:p>
        </w:tc>
        <w:tc>
          <w:tcPr>
            <w:tcW w:w="412" w:type="pct"/>
            <w:shd w:val="clear" w:color="auto" w:fill="auto"/>
            <w:vAlign w:val="center"/>
          </w:tcPr>
          <w:p w14:paraId="51C3BABF"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r w:rsidRPr="00617EA2">
              <w:rPr>
                <w:rFonts w:ascii="Times New Roman" w:eastAsia="MS Mincho" w:hAnsi="Times New Roman"/>
                <w:sz w:val="24"/>
              </w:rPr>
              <w:t>SV</w:t>
            </w:r>
          </w:p>
          <w:p w14:paraId="5CE00A8D"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n = 41</w:t>
            </w:r>
          </w:p>
        </w:tc>
        <w:tc>
          <w:tcPr>
            <w:tcW w:w="309" w:type="pct"/>
            <w:shd w:val="clear" w:color="auto" w:fill="auto"/>
            <w:vAlign w:val="center"/>
          </w:tcPr>
          <w:p w14:paraId="1A01A2E9"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hint="eastAsia"/>
                <w:sz w:val="24"/>
              </w:rPr>
              <w:t>p</w:t>
            </w:r>
          </w:p>
        </w:tc>
      </w:tr>
      <w:tr w:rsidR="00177539" w:rsidRPr="00617EA2" w14:paraId="75F8533E" w14:textId="77777777" w:rsidTr="00975EC9">
        <w:trPr>
          <w:divId w:val="241529354"/>
          <w:trHeight w:val="601"/>
        </w:trPr>
        <w:tc>
          <w:tcPr>
            <w:tcW w:w="467" w:type="pct"/>
            <w:shd w:val="clear" w:color="auto" w:fill="auto"/>
            <w:tcMar>
              <w:top w:w="3" w:type="dxa"/>
              <w:left w:w="3" w:type="dxa"/>
              <w:bottom w:w="0" w:type="dxa"/>
              <w:right w:w="3" w:type="dxa"/>
            </w:tcMar>
            <w:vAlign w:val="center"/>
            <w:hideMark/>
          </w:tcPr>
          <w:p w14:paraId="0A71F1E9"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Peak Pressure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412" w:type="pct"/>
            <w:shd w:val="clear" w:color="auto" w:fill="auto"/>
            <w:tcMar>
              <w:top w:w="3" w:type="dxa"/>
              <w:left w:w="3" w:type="dxa"/>
              <w:bottom w:w="0" w:type="dxa"/>
              <w:right w:w="3" w:type="dxa"/>
            </w:tcMar>
            <w:vAlign w:val="center"/>
          </w:tcPr>
          <w:p w14:paraId="505A3CBA"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21.8</w:t>
            </w:r>
          </w:p>
          <w:p w14:paraId="30D8978B"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(18.1, 25.7)</w:t>
            </w:r>
          </w:p>
        </w:tc>
        <w:tc>
          <w:tcPr>
            <w:tcW w:w="412" w:type="pct"/>
            <w:shd w:val="clear" w:color="auto" w:fill="auto"/>
            <w:vAlign w:val="center"/>
          </w:tcPr>
          <w:p w14:paraId="003A7F86"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16.0</w:t>
            </w:r>
          </w:p>
          <w:p w14:paraId="5F3AEADB"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(13.5, 18.4)</w:t>
            </w:r>
          </w:p>
        </w:tc>
        <w:tc>
          <w:tcPr>
            <w:tcW w:w="309" w:type="pct"/>
            <w:shd w:val="clear" w:color="auto" w:fill="auto"/>
            <w:vAlign w:val="center"/>
          </w:tcPr>
          <w:p w14:paraId="7250AFB8"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1C721E1B"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21.1</w:t>
            </w:r>
          </w:p>
          <w:p w14:paraId="60F9B9D0"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(17.9, 24.1)</w:t>
            </w:r>
          </w:p>
        </w:tc>
        <w:tc>
          <w:tcPr>
            <w:tcW w:w="412" w:type="pct"/>
            <w:shd w:val="clear" w:color="auto" w:fill="auto"/>
            <w:vAlign w:val="center"/>
          </w:tcPr>
          <w:p w14:paraId="675A4FC1"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14.3</w:t>
            </w:r>
          </w:p>
          <w:p w14:paraId="0EB28E3C"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(12.5, 16.3)</w:t>
            </w:r>
          </w:p>
        </w:tc>
        <w:tc>
          <w:tcPr>
            <w:tcW w:w="257" w:type="pct"/>
            <w:shd w:val="clear" w:color="auto" w:fill="auto"/>
            <w:vAlign w:val="center"/>
          </w:tcPr>
          <w:p w14:paraId="73075595"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64" w:type="pct"/>
            <w:shd w:val="clear" w:color="auto" w:fill="auto"/>
            <w:vAlign w:val="center"/>
          </w:tcPr>
          <w:p w14:paraId="7B6B2166"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22.0</w:t>
            </w:r>
          </w:p>
          <w:p w14:paraId="57ED3206"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(17.9, 25.9)</w:t>
            </w:r>
          </w:p>
        </w:tc>
        <w:tc>
          <w:tcPr>
            <w:tcW w:w="412" w:type="pct"/>
            <w:shd w:val="clear" w:color="auto" w:fill="auto"/>
            <w:vAlign w:val="center"/>
          </w:tcPr>
          <w:p w14:paraId="41A506A4"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16.2</w:t>
            </w:r>
          </w:p>
          <w:p w14:paraId="72FCA215"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(13.8, 18.3)</w:t>
            </w:r>
          </w:p>
        </w:tc>
        <w:tc>
          <w:tcPr>
            <w:tcW w:w="309" w:type="pct"/>
            <w:shd w:val="clear" w:color="auto" w:fill="auto"/>
            <w:vAlign w:val="center"/>
          </w:tcPr>
          <w:p w14:paraId="60E2FE08"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7F38633A"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21.5</w:t>
            </w:r>
          </w:p>
          <w:p w14:paraId="31439E9C"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(19.0, 26.9)</w:t>
            </w:r>
          </w:p>
        </w:tc>
        <w:tc>
          <w:tcPr>
            <w:tcW w:w="412" w:type="pct"/>
            <w:shd w:val="clear" w:color="auto" w:fill="auto"/>
            <w:vAlign w:val="center"/>
          </w:tcPr>
          <w:p w14:paraId="0A2887CA"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16.1</w:t>
            </w:r>
          </w:p>
          <w:p w14:paraId="4FEDFDF0"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(13.4, 18.4)</w:t>
            </w:r>
          </w:p>
        </w:tc>
        <w:tc>
          <w:tcPr>
            <w:tcW w:w="309" w:type="pct"/>
            <w:shd w:val="clear" w:color="auto" w:fill="auto"/>
            <w:vAlign w:val="center"/>
          </w:tcPr>
          <w:p w14:paraId="7833CACF"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r>
      <w:tr w:rsidR="00177539" w:rsidRPr="00617EA2" w14:paraId="0D62A974" w14:textId="77777777" w:rsidTr="00975EC9">
        <w:trPr>
          <w:divId w:val="241529354"/>
          <w:trHeight w:val="601"/>
        </w:trPr>
        <w:tc>
          <w:tcPr>
            <w:tcW w:w="467" w:type="pct"/>
            <w:shd w:val="clear" w:color="auto" w:fill="auto"/>
            <w:tcMar>
              <w:top w:w="3" w:type="dxa"/>
              <w:left w:w="3" w:type="dxa"/>
              <w:bottom w:w="0" w:type="dxa"/>
              <w:right w:w="3" w:type="dxa"/>
            </w:tcMar>
            <w:vAlign w:val="center"/>
            <w:hideMark/>
          </w:tcPr>
          <w:p w14:paraId="529E6EE1"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Ppeak</w:t>
            </w:r>
            <w:r w:rsidR="00177539" w:rsidRPr="00617EA2">
              <w:rPr>
                <w:rFonts w:ascii="Times New Roman" w:eastAsia="MS Mincho" w:hAnsi="Times New Roman"/>
                <w:sz w:val="24"/>
              </w:rPr>
              <w:t xml:space="preserve"> </w:t>
            </w:r>
            <w:r w:rsidRPr="00617EA2">
              <w:rPr>
                <w:rFonts w:ascii="Times New Roman" w:eastAsia="MS Mincho" w:hAnsi="Times New Roman"/>
                <w:sz w:val="24"/>
              </w:rPr>
              <w:t>-</w:t>
            </w:r>
            <w:r w:rsidR="00177539" w:rsidRPr="00617EA2">
              <w:rPr>
                <w:rFonts w:ascii="Times New Roman" w:eastAsia="MS Mincho" w:hAnsi="Times New Roman"/>
                <w:sz w:val="24"/>
              </w:rPr>
              <w:t xml:space="preserve"> </w:t>
            </w:r>
            <w:r w:rsidRPr="00617EA2">
              <w:rPr>
                <w:rFonts w:ascii="Times New Roman" w:eastAsia="MS Mincho" w:hAnsi="Times New Roman"/>
                <w:sz w:val="24"/>
              </w:rPr>
              <w:t>PEEP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412" w:type="pct"/>
            <w:shd w:val="clear" w:color="auto" w:fill="auto"/>
            <w:tcMar>
              <w:top w:w="3" w:type="dxa"/>
              <w:left w:w="3" w:type="dxa"/>
              <w:bottom w:w="0" w:type="dxa"/>
              <w:right w:w="3" w:type="dxa"/>
            </w:tcMar>
            <w:vAlign w:val="center"/>
          </w:tcPr>
          <w:p w14:paraId="2310833C"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12.4</w:t>
            </w:r>
          </w:p>
          <w:p w14:paraId="4B8751F0"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(10.1, 14.6)</w:t>
            </w:r>
          </w:p>
        </w:tc>
        <w:tc>
          <w:tcPr>
            <w:tcW w:w="412" w:type="pct"/>
            <w:shd w:val="clear" w:color="auto" w:fill="auto"/>
            <w:vAlign w:val="center"/>
          </w:tcPr>
          <w:p w14:paraId="215F466C"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8.8</w:t>
            </w:r>
          </w:p>
          <w:p w14:paraId="5F1D55BB"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(5.9, 11.0)</w:t>
            </w:r>
          </w:p>
        </w:tc>
        <w:tc>
          <w:tcPr>
            <w:tcW w:w="309" w:type="pct"/>
            <w:shd w:val="clear" w:color="auto" w:fill="auto"/>
            <w:vAlign w:val="center"/>
          </w:tcPr>
          <w:p w14:paraId="036EBF21"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4AA70072"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12.5</w:t>
            </w:r>
          </w:p>
          <w:p w14:paraId="03C8FCBF"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(11.7, 16.2)</w:t>
            </w:r>
          </w:p>
        </w:tc>
        <w:tc>
          <w:tcPr>
            <w:tcW w:w="412" w:type="pct"/>
            <w:shd w:val="clear" w:color="auto" w:fill="auto"/>
            <w:vAlign w:val="center"/>
          </w:tcPr>
          <w:p w14:paraId="5094CB01"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7.0</w:t>
            </w:r>
          </w:p>
          <w:p w14:paraId="773CD83A"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(5.3, 10.0)</w:t>
            </w:r>
          </w:p>
        </w:tc>
        <w:tc>
          <w:tcPr>
            <w:tcW w:w="257" w:type="pct"/>
            <w:shd w:val="clear" w:color="auto" w:fill="auto"/>
            <w:vAlign w:val="center"/>
          </w:tcPr>
          <w:p w14:paraId="7440145D"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64" w:type="pct"/>
            <w:shd w:val="clear" w:color="auto" w:fill="auto"/>
            <w:vAlign w:val="center"/>
          </w:tcPr>
          <w:p w14:paraId="595A382F"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12.6</w:t>
            </w:r>
          </w:p>
          <w:p w14:paraId="752A3B69"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(10.0,14.5)</w:t>
            </w:r>
          </w:p>
        </w:tc>
        <w:tc>
          <w:tcPr>
            <w:tcW w:w="412" w:type="pct"/>
            <w:shd w:val="clear" w:color="auto" w:fill="auto"/>
            <w:vAlign w:val="center"/>
          </w:tcPr>
          <w:p w14:paraId="70363143"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9.8</w:t>
            </w:r>
          </w:p>
          <w:p w14:paraId="6A0CDCC9"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(6.5, 11.2)</w:t>
            </w:r>
          </w:p>
        </w:tc>
        <w:tc>
          <w:tcPr>
            <w:tcW w:w="309" w:type="pct"/>
            <w:shd w:val="clear" w:color="auto" w:fill="auto"/>
            <w:vAlign w:val="center"/>
          </w:tcPr>
          <w:p w14:paraId="0A7EF832"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44043C3A"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12.1</w:t>
            </w:r>
          </w:p>
          <w:p w14:paraId="71876166"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(9.8, 14.0)</w:t>
            </w:r>
          </w:p>
        </w:tc>
        <w:tc>
          <w:tcPr>
            <w:tcW w:w="412" w:type="pct"/>
            <w:shd w:val="clear" w:color="auto" w:fill="auto"/>
            <w:vAlign w:val="center"/>
          </w:tcPr>
          <w:p w14:paraId="71B06835"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8.3</w:t>
            </w:r>
          </w:p>
          <w:p w14:paraId="179AB783"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(5.3, 10.3)</w:t>
            </w:r>
          </w:p>
        </w:tc>
        <w:tc>
          <w:tcPr>
            <w:tcW w:w="309" w:type="pct"/>
            <w:shd w:val="clear" w:color="auto" w:fill="auto"/>
            <w:vAlign w:val="center"/>
          </w:tcPr>
          <w:p w14:paraId="257ED29D"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r>
      <w:tr w:rsidR="00177539" w:rsidRPr="00617EA2" w14:paraId="3343246D" w14:textId="77777777" w:rsidTr="00975EC9">
        <w:trPr>
          <w:divId w:val="241529354"/>
          <w:trHeight w:val="601"/>
        </w:trPr>
        <w:tc>
          <w:tcPr>
            <w:tcW w:w="467" w:type="pct"/>
            <w:shd w:val="clear" w:color="auto" w:fill="auto"/>
            <w:tcMar>
              <w:top w:w="7" w:type="dxa"/>
              <w:left w:w="7" w:type="dxa"/>
              <w:bottom w:w="0" w:type="dxa"/>
              <w:right w:w="7" w:type="dxa"/>
            </w:tcMar>
            <w:vAlign w:val="center"/>
            <w:hideMark/>
          </w:tcPr>
          <w:p w14:paraId="1D0B8782"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peak flow (L/s)</w:t>
            </w:r>
          </w:p>
        </w:tc>
        <w:tc>
          <w:tcPr>
            <w:tcW w:w="412" w:type="pct"/>
            <w:shd w:val="clear" w:color="auto" w:fill="auto"/>
            <w:tcMar>
              <w:top w:w="7" w:type="dxa"/>
              <w:left w:w="7" w:type="dxa"/>
              <w:bottom w:w="0" w:type="dxa"/>
              <w:right w:w="7" w:type="dxa"/>
            </w:tcMar>
            <w:vAlign w:val="center"/>
          </w:tcPr>
          <w:p w14:paraId="5E5A3AD3"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0.29</w:t>
            </w:r>
          </w:p>
          <w:p w14:paraId="468F9E1F"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(0.19, 0.49)</w:t>
            </w:r>
          </w:p>
          <w:p w14:paraId="0EB1F391"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n = 197</w:t>
            </w:r>
          </w:p>
        </w:tc>
        <w:tc>
          <w:tcPr>
            <w:tcW w:w="412" w:type="pct"/>
            <w:shd w:val="clear" w:color="auto" w:fill="auto"/>
            <w:vAlign w:val="center"/>
          </w:tcPr>
          <w:p w14:paraId="5BD9AF28"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0.27</w:t>
            </w:r>
          </w:p>
          <w:p w14:paraId="49217530"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(0.19, 0.35)</w:t>
            </w:r>
          </w:p>
          <w:p w14:paraId="23997C3E"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n = 134</w:t>
            </w:r>
          </w:p>
        </w:tc>
        <w:tc>
          <w:tcPr>
            <w:tcW w:w="309" w:type="pct"/>
            <w:shd w:val="clear" w:color="auto" w:fill="auto"/>
            <w:vAlign w:val="center"/>
          </w:tcPr>
          <w:p w14:paraId="52402D24"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0.419</w:t>
            </w:r>
          </w:p>
        </w:tc>
        <w:tc>
          <w:tcPr>
            <w:tcW w:w="412" w:type="pct"/>
            <w:shd w:val="clear" w:color="auto" w:fill="auto"/>
            <w:vAlign w:val="center"/>
          </w:tcPr>
          <w:p w14:paraId="03109706"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0.16</w:t>
            </w:r>
          </w:p>
          <w:p w14:paraId="2E7E6599"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(0.13, 0.17)</w:t>
            </w:r>
          </w:p>
          <w:p w14:paraId="420C5CB3"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n = 33</w:t>
            </w:r>
          </w:p>
        </w:tc>
        <w:tc>
          <w:tcPr>
            <w:tcW w:w="412" w:type="pct"/>
            <w:shd w:val="clear" w:color="auto" w:fill="auto"/>
            <w:vAlign w:val="center"/>
          </w:tcPr>
          <w:p w14:paraId="6F4D1FC2"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0.14</w:t>
            </w:r>
          </w:p>
          <w:p w14:paraId="7CC8426B" w14:textId="77777777" w:rsidR="005C2F7A" w:rsidRPr="00617EA2" w:rsidRDefault="005C2F7A" w:rsidP="00177539">
            <w:pPr>
              <w:keepNext/>
              <w:tabs>
                <w:tab w:val="num" w:pos="360"/>
              </w:tabs>
              <w:contextualSpacing/>
              <w:jc w:val="left"/>
              <w:outlineLvl w:val="0"/>
              <w:rPr>
                <w:rFonts w:ascii="Times New Roman" w:eastAsia="MS Mincho" w:hAnsi="Times New Roman"/>
                <w:sz w:val="24"/>
              </w:rPr>
            </w:pPr>
            <w:r w:rsidRPr="00617EA2">
              <w:rPr>
                <w:rFonts w:ascii="Times New Roman" w:eastAsia="MS Mincho" w:hAnsi="Times New Roman"/>
                <w:sz w:val="24"/>
              </w:rPr>
              <w:t>(0.12, 0.16)</w:t>
            </w:r>
          </w:p>
          <w:p w14:paraId="29A9071F" w14:textId="77777777" w:rsidR="005C2F7A" w:rsidRPr="00617EA2" w:rsidRDefault="005C2F7A" w:rsidP="00177539">
            <w:pPr>
              <w:keepNext/>
              <w:tabs>
                <w:tab w:val="num" w:pos="360"/>
              </w:tabs>
              <w:contextualSpacing/>
              <w:jc w:val="left"/>
              <w:outlineLvl w:val="0"/>
              <w:rPr>
                <w:rFonts w:ascii="Times New Roman" w:eastAsia="MS PMincho" w:hAnsi="Times New Roman"/>
                <w:sz w:val="24"/>
              </w:rPr>
            </w:pPr>
            <w:r w:rsidRPr="00617EA2">
              <w:rPr>
                <w:rFonts w:ascii="Times New Roman" w:eastAsia="MS Mincho" w:hAnsi="Times New Roman"/>
                <w:sz w:val="24"/>
              </w:rPr>
              <w:t>n = 20</w:t>
            </w:r>
          </w:p>
        </w:tc>
        <w:tc>
          <w:tcPr>
            <w:tcW w:w="257" w:type="pct"/>
            <w:shd w:val="clear" w:color="auto" w:fill="auto"/>
            <w:vAlign w:val="center"/>
          </w:tcPr>
          <w:p w14:paraId="5482FAAA"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0.117</w:t>
            </w:r>
          </w:p>
        </w:tc>
        <w:tc>
          <w:tcPr>
            <w:tcW w:w="464" w:type="pct"/>
            <w:shd w:val="clear" w:color="auto" w:fill="auto"/>
            <w:vAlign w:val="center"/>
          </w:tcPr>
          <w:p w14:paraId="3FD733C2"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0.26</w:t>
            </w:r>
          </w:p>
          <w:p w14:paraId="3DE977D0"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(0.19, 0.34)</w:t>
            </w:r>
            <w:r w:rsidRPr="00617EA2">
              <w:rPr>
                <w:rFonts w:ascii="Century" w:eastAsia="MS Mincho" w:hAnsi="Century"/>
                <w:color w:val="000000"/>
                <w:sz w:val="24"/>
              </w:rPr>
              <w:br/>
              <w:t>n = 105</w:t>
            </w:r>
          </w:p>
        </w:tc>
        <w:tc>
          <w:tcPr>
            <w:tcW w:w="412" w:type="pct"/>
            <w:shd w:val="clear" w:color="auto" w:fill="auto"/>
            <w:vAlign w:val="center"/>
          </w:tcPr>
          <w:p w14:paraId="40A6345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0.24 </w:t>
            </w:r>
            <w:r w:rsidRPr="00617EA2">
              <w:rPr>
                <w:rFonts w:ascii="Century" w:eastAsia="MS Mincho" w:hAnsi="Century"/>
                <w:color w:val="000000"/>
                <w:sz w:val="24"/>
              </w:rPr>
              <w:br/>
              <w:t>(0.20, 0.30)</w:t>
            </w:r>
            <w:r w:rsidRPr="00617EA2">
              <w:rPr>
                <w:rFonts w:ascii="Century" w:eastAsia="MS Mincho" w:hAnsi="Century"/>
                <w:color w:val="000000"/>
                <w:sz w:val="24"/>
              </w:rPr>
              <w:br/>
              <w:t>n = 76</w:t>
            </w:r>
          </w:p>
        </w:tc>
        <w:tc>
          <w:tcPr>
            <w:tcW w:w="309" w:type="pct"/>
            <w:shd w:val="clear" w:color="auto" w:fill="auto"/>
            <w:vAlign w:val="center"/>
          </w:tcPr>
          <w:p w14:paraId="4332B5E9"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0.773</w:t>
            </w:r>
          </w:p>
        </w:tc>
        <w:tc>
          <w:tcPr>
            <w:tcW w:w="412" w:type="pct"/>
            <w:shd w:val="clear" w:color="auto" w:fill="auto"/>
            <w:vAlign w:val="center"/>
          </w:tcPr>
          <w:p w14:paraId="0B79905A"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0.63 </w:t>
            </w:r>
            <w:r w:rsidRPr="00617EA2">
              <w:rPr>
                <w:rFonts w:ascii="Century" w:eastAsia="MS Mincho" w:hAnsi="Century"/>
                <w:color w:val="000000"/>
                <w:sz w:val="24"/>
              </w:rPr>
              <w:br/>
              <w:t>(0.49, 0.79)</w:t>
            </w:r>
            <w:r w:rsidRPr="00617EA2">
              <w:rPr>
                <w:rFonts w:ascii="Century" w:eastAsia="MS Mincho" w:hAnsi="Century"/>
                <w:color w:val="000000"/>
                <w:sz w:val="24"/>
              </w:rPr>
              <w:br/>
              <w:t>n = 59</w:t>
            </w:r>
          </w:p>
        </w:tc>
        <w:tc>
          <w:tcPr>
            <w:tcW w:w="412" w:type="pct"/>
            <w:shd w:val="clear" w:color="auto" w:fill="auto"/>
            <w:vAlign w:val="center"/>
          </w:tcPr>
          <w:p w14:paraId="51A384F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0.48</w:t>
            </w:r>
            <w:r w:rsidRPr="00617EA2">
              <w:rPr>
                <w:rFonts w:ascii="Century" w:eastAsia="MS Mincho" w:hAnsi="Century"/>
                <w:color w:val="000000"/>
                <w:sz w:val="24"/>
              </w:rPr>
              <w:br/>
              <w:t>(0.31, 0.55)</w:t>
            </w:r>
            <w:r w:rsidRPr="00617EA2">
              <w:rPr>
                <w:rFonts w:ascii="Century" w:eastAsia="MS Mincho" w:hAnsi="Century"/>
                <w:color w:val="000000"/>
                <w:sz w:val="24"/>
              </w:rPr>
              <w:br/>
              <w:t>n = 38</w:t>
            </w:r>
          </w:p>
        </w:tc>
        <w:tc>
          <w:tcPr>
            <w:tcW w:w="309" w:type="pct"/>
            <w:shd w:val="clear" w:color="auto" w:fill="auto"/>
            <w:vAlign w:val="center"/>
          </w:tcPr>
          <w:p w14:paraId="0930E162"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0.304</w:t>
            </w:r>
          </w:p>
        </w:tc>
      </w:tr>
      <w:tr w:rsidR="00177539" w:rsidRPr="00617EA2" w14:paraId="6C723234" w14:textId="77777777" w:rsidTr="00975EC9">
        <w:trPr>
          <w:divId w:val="241529354"/>
          <w:trHeight w:val="601"/>
        </w:trPr>
        <w:tc>
          <w:tcPr>
            <w:tcW w:w="467" w:type="pct"/>
            <w:shd w:val="clear" w:color="auto" w:fill="auto"/>
            <w:tcMar>
              <w:top w:w="5" w:type="dxa"/>
              <w:left w:w="5" w:type="dxa"/>
              <w:bottom w:w="0" w:type="dxa"/>
              <w:right w:w="5" w:type="dxa"/>
            </w:tcMar>
            <w:vAlign w:val="center"/>
            <w:hideMark/>
          </w:tcPr>
          <w:p w14:paraId="31D92970" w14:textId="77777777" w:rsidR="005C2F7A" w:rsidRPr="00617EA2" w:rsidRDefault="00F23943" w:rsidP="00177539">
            <w:pPr>
              <w:jc w:val="left"/>
              <w:rPr>
                <w:rFonts w:ascii="Times New Roman" w:eastAsia="MS Mincho" w:hAnsi="Times New Roman"/>
                <w:sz w:val="24"/>
              </w:rPr>
            </w:pPr>
            <w:r w:rsidRPr="00617EA2">
              <w:rPr>
                <w:rFonts w:ascii="Times New Roman" w:eastAsia="Meiryo" w:hAnsi="Times New Roman"/>
                <w:sz w:val="24"/>
              </w:rPr>
              <w:t>∆Pes</w:t>
            </w:r>
            <w:r w:rsidR="003802B9" w:rsidRPr="00617EA2">
              <w:rPr>
                <w:rFonts w:ascii="Times New Roman" w:eastAsia="MS Mincho" w:hAnsi="Times New Roman"/>
                <w:sz w:val="24"/>
              </w:rPr>
              <w:t xml:space="preserve"> </w:t>
            </w:r>
            <w:r w:rsidR="005C2F7A" w:rsidRPr="00617EA2">
              <w:rPr>
                <w:rFonts w:ascii="Times New Roman" w:eastAsia="MS Mincho" w:hAnsi="Times New Roman"/>
                <w:sz w:val="24"/>
              </w:rPr>
              <w:t>(cmH</w:t>
            </w:r>
            <w:r w:rsidR="005C2F7A" w:rsidRPr="00617EA2">
              <w:rPr>
                <w:rFonts w:ascii="Times New Roman" w:eastAsia="MS Mincho" w:hAnsi="Times New Roman"/>
                <w:sz w:val="24"/>
                <w:vertAlign w:val="subscript"/>
              </w:rPr>
              <w:t>2</w:t>
            </w:r>
            <w:r w:rsidR="005C2F7A" w:rsidRPr="00617EA2">
              <w:rPr>
                <w:rFonts w:ascii="Times New Roman" w:eastAsia="MS Mincho" w:hAnsi="Times New Roman"/>
                <w:sz w:val="24"/>
              </w:rPr>
              <w:t>O)</w:t>
            </w:r>
          </w:p>
        </w:tc>
        <w:tc>
          <w:tcPr>
            <w:tcW w:w="412" w:type="pct"/>
            <w:shd w:val="clear" w:color="auto" w:fill="auto"/>
            <w:tcMar>
              <w:top w:w="5" w:type="dxa"/>
              <w:left w:w="5" w:type="dxa"/>
              <w:bottom w:w="0" w:type="dxa"/>
              <w:right w:w="5" w:type="dxa"/>
            </w:tcMar>
            <w:vAlign w:val="center"/>
          </w:tcPr>
          <w:p w14:paraId="73177E3C"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7.2 </w:t>
            </w:r>
            <w:r w:rsidRPr="00617EA2">
              <w:rPr>
                <w:rFonts w:ascii="Century" w:eastAsia="MS Mincho" w:hAnsi="Century"/>
                <w:color w:val="000000"/>
                <w:sz w:val="24"/>
              </w:rPr>
              <w:br/>
              <w:t>(4.5, 11.9)</w:t>
            </w:r>
          </w:p>
        </w:tc>
        <w:tc>
          <w:tcPr>
            <w:tcW w:w="412" w:type="pct"/>
            <w:shd w:val="clear" w:color="auto" w:fill="auto"/>
            <w:vAlign w:val="center"/>
          </w:tcPr>
          <w:p w14:paraId="6752A7C0"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9.7 </w:t>
            </w:r>
            <w:r w:rsidRPr="00617EA2">
              <w:rPr>
                <w:rFonts w:ascii="Century" w:eastAsia="MS Mincho" w:hAnsi="Century"/>
                <w:color w:val="000000"/>
                <w:sz w:val="24"/>
              </w:rPr>
              <w:br/>
              <w:t>(7.2, 13.3)</w:t>
            </w:r>
          </w:p>
        </w:tc>
        <w:tc>
          <w:tcPr>
            <w:tcW w:w="309" w:type="pct"/>
            <w:shd w:val="clear" w:color="auto" w:fill="auto"/>
            <w:vAlign w:val="center"/>
          </w:tcPr>
          <w:p w14:paraId="68FA566D"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66D2801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6.6 </w:t>
            </w:r>
            <w:r w:rsidRPr="00617EA2">
              <w:rPr>
                <w:rFonts w:ascii="Century" w:eastAsia="MS Mincho" w:hAnsi="Century"/>
                <w:color w:val="000000"/>
                <w:sz w:val="24"/>
              </w:rPr>
              <w:br/>
              <w:t>(3.6, 11.0)</w:t>
            </w:r>
          </w:p>
        </w:tc>
        <w:tc>
          <w:tcPr>
            <w:tcW w:w="412" w:type="pct"/>
            <w:shd w:val="clear" w:color="auto" w:fill="auto"/>
            <w:vAlign w:val="center"/>
          </w:tcPr>
          <w:p w14:paraId="3488F329"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7.7</w:t>
            </w:r>
            <w:r w:rsidRPr="00617EA2">
              <w:rPr>
                <w:rFonts w:ascii="Century" w:eastAsia="MS Mincho" w:hAnsi="Century"/>
                <w:color w:val="000000"/>
                <w:sz w:val="24"/>
              </w:rPr>
              <w:br/>
              <w:t>(5.3, 10.3)</w:t>
            </w:r>
          </w:p>
        </w:tc>
        <w:tc>
          <w:tcPr>
            <w:tcW w:w="257" w:type="pct"/>
            <w:shd w:val="clear" w:color="auto" w:fill="auto"/>
            <w:vAlign w:val="center"/>
          </w:tcPr>
          <w:p w14:paraId="04E5289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0.791</w:t>
            </w:r>
          </w:p>
        </w:tc>
        <w:tc>
          <w:tcPr>
            <w:tcW w:w="464" w:type="pct"/>
            <w:shd w:val="clear" w:color="auto" w:fill="auto"/>
            <w:vAlign w:val="center"/>
          </w:tcPr>
          <w:p w14:paraId="6652E146"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7.5</w:t>
            </w:r>
            <w:r w:rsidRPr="00617EA2">
              <w:rPr>
                <w:rFonts w:ascii="Century" w:eastAsia="MS Mincho" w:hAnsi="Century"/>
                <w:color w:val="000000"/>
                <w:sz w:val="24"/>
              </w:rPr>
              <w:br/>
              <w:t>(4.7, 12.8)</w:t>
            </w:r>
          </w:p>
        </w:tc>
        <w:tc>
          <w:tcPr>
            <w:tcW w:w="412" w:type="pct"/>
            <w:shd w:val="clear" w:color="auto" w:fill="auto"/>
            <w:vAlign w:val="center"/>
          </w:tcPr>
          <w:p w14:paraId="14993205"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10.7</w:t>
            </w:r>
            <w:r w:rsidRPr="00617EA2">
              <w:rPr>
                <w:rFonts w:ascii="Century" w:eastAsia="MS Mincho" w:hAnsi="Century"/>
                <w:color w:val="000000"/>
                <w:sz w:val="24"/>
              </w:rPr>
              <w:br/>
              <w:t>(7.9, 14.5)</w:t>
            </w:r>
          </w:p>
        </w:tc>
        <w:tc>
          <w:tcPr>
            <w:tcW w:w="309" w:type="pct"/>
            <w:shd w:val="clear" w:color="auto" w:fill="auto"/>
            <w:vAlign w:val="center"/>
          </w:tcPr>
          <w:p w14:paraId="54209965"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01A99EA6"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6.8 </w:t>
            </w:r>
            <w:r w:rsidRPr="00617EA2">
              <w:rPr>
                <w:rFonts w:ascii="Century" w:eastAsia="MS Mincho" w:hAnsi="Century"/>
                <w:color w:val="000000"/>
                <w:sz w:val="24"/>
              </w:rPr>
              <w:br/>
              <w:t>(4.3, 11.9)</w:t>
            </w:r>
          </w:p>
        </w:tc>
        <w:tc>
          <w:tcPr>
            <w:tcW w:w="412" w:type="pct"/>
            <w:shd w:val="clear" w:color="auto" w:fill="auto"/>
            <w:vAlign w:val="center"/>
          </w:tcPr>
          <w:p w14:paraId="6337E972"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8.7</w:t>
            </w:r>
            <w:r w:rsidRPr="00617EA2">
              <w:rPr>
                <w:rFonts w:ascii="Century" w:eastAsia="MS Mincho" w:hAnsi="Century"/>
                <w:color w:val="000000"/>
                <w:sz w:val="24"/>
              </w:rPr>
              <w:br/>
              <w:t>(5.3, 12.6)</w:t>
            </w:r>
          </w:p>
        </w:tc>
        <w:tc>
          <w:tcPr>
            <w:tcW w:w="309" w:type="pct"/>
            <w:shd w:val="clear" w:color="auto" w:fill="auto"/>
            <w:vAlign w:val="center"/>
          </w:tcPr>
          <w:p w14:paraId="73039B85"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0.006</w:t>
            </w:r>
          </w:p>
        </w:tc>
      </w:tr>
      <w:tr w:rsidR="00177539" w:rsidRPr="00617EA2" w14:paraId="764C2387" w14:textId="77777777" w:rsidTr="00975EC9">
        <w:trPr>
          <w:divId w:val="241529354"/>
          <w:trHeight w:val="601"/>
        </w:trPr>
        <w:tc>
          <w:tcPr>
            <w:tcW w:w="467" w:type="pct"/>
            <w:shd w:val="clear" w:color="auto" w:fill="auto"/>
            <w:tcMar>
              <w:top w:w="5" w:type="dxa"/>
              <w:left w:w="5" w:type="dxa"/>
              <w:bottom w:w="0" w:type="dxa"/>
              <w:right w:w="5" w:type="dxa"/>
            </w:tcMar>
            <w:vAlign w:val="center"/>
            <w:hideMark/>
          </w:tcPr>
          <w:p w14:paraId="73FCDC83"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Pocc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412" w:type="pct"/>
            <w:shd w:val="clear" w:color="auto" w:fill="auto"/>
            <w:tcMar>
              <w:top w:w="5" w:type="dxa"/>
              <w:left w:w="5" w:type="dxa"/>
              <w:bottom w:w="0" w:type="dxa"/>
              <w:right w:w="5" w:type="dxa"/>
            </w:tcMar>
            <w:vAlign w:val="center"/>
          </w:tcPr>
          <w:p w14:paraId="46A495E2"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12.7 </w:t>
            </w:r>
            <w:r w:rsidRPr="00617EA2">
              <w:rPr>
                <w:rFonts w:ascii="Century" w:eastAsia="MS Mincho" w:hAnsi="Century"/>
                <w:color w:val="000000"/>
                <w:sz w:val="24"/>
              </w:rPr>
              <w:br/>
              <w:t>(8.0, 17.0)</w:t>
            </w:r>
            <w:r w:rsidRPr="00617EA2">
              <w:rPr>
                <w:rFonts w:ascii="Century" w:eastAsia="MS Mincho" w:hAnsi="Century"/>
                <w:color w:val="000000"/>
                <w:sz w:val="24"/>
              </w:rPr>
              <w:br/>
              <w:t>n = 177</w:t>
            </w:r>
          </w:p>
        </w:tc>
        <w:tc>
          <w:tcPr>
            <w:tcW w:w="412" w:type="pct"/>
            <w:shd w:val="clear" w:color="auto" w:fill="auto"/>
            <w:vAlign w:val="center"/>
          </w:tcPr>
          <w:p w14:paraId="3316E88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13.6</w:t>
            </w:r>
            <w:r w:rsidRPr="00617EA2">
              <w:rPr>
                <w:rFonts w:ascii="Century" w:eastAsia="MS Mincho" w:hAnsi="Century"/>
                <w:color w:val="000000"/>
                <w:sz w:val="24"/>
              </w:rPr>
              <w:br/>
              <w:t>(9.7, 19.0)</w:t>
            </w:r>
            <w:r w:rsidRPr="00617EA2">
              <w:rPr>
                <w:rFonts w:ascii="Century" w:eastAsia="MS Mincho" w:hAnsi="Century"/>
                <w:color w:val="000000"/>
                <w:sz w:val="24"/>
              </w:rPr>
              <w:br/>
              <w:t>n = 126</w:t>
            </w:r>
          </w:p>
        </w:tc>
        <w:tc>
          <w:tcPr>
            <w:tcW w:w="309" w:type="pct"/>
            <w:shd w:val="clear" w:color="auto" w:fill="auto"/>
            <w:vAlign w:val="center"/>
          </w:tcPr>
          <w:p w14:paraId="10E34C53"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7AF3D85A"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9.6</w:t>
            </w:r>
            <w:r w:rsidRPr="00617EA2">
              <w:rPr>
                <w:rFonts w:ascii="Century" w:eastAsia="MS Mincho" w:hAnsi="Century"/>
                <w:color w:val="000000"/>
                <w:sz w:val="24"/>
              </w:rPr>
              <w:br/>
              <w:t>(7.6, 13.3)</w:t>
            </w:r>
            <w:r w:rsidRPr="00617EA2">
              <w:rPr>
                <w:rFonts w:ascii="Century" w:eastAsia="MS Mincho" w:hAnsi="Century"/>
                <w:color w:val="000000"/>
                <w:sz w:val="24"/>
              </w:rPr>
              <w:br/>
              <w:t>n = 32</w:t>
            </w:r>
          </w:p>
        </w:tc>
        <w:tc>
          <w:tcPr>
            <w:tcW w:w="412" w:type="pct"/>
            <w:shd w:val="clear" w:color="auto" w:fill="auto"/>
            <w:vAlign w:val="center"/>
          </w:tcPr>
          <w:p w14:paraId="77BFEA7B"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12.1</w:t>
            </w:r>
            <w:r w:rsidRPr="00617EA2">
              <w:rPr>
                <w:rFonts w:ascii="Century" w:eastAsia="MS Mincho" w:hAnsi="Century"/>
                <w:color w:val="000000"/>
                <w:sz w:val="24"/>
              </w:rPr>
              <w:br/>
              <w:t>(10.5, 15.5)</w:t>
            </w:r>
            <w:r w:rsidRPr="00617EA2">
              <w:rPr>
                <w:rFonts w:ascii="Century" w:eastAsia="MS Mincho" w:hAnsi="Century"/>
                <w:color w:val="000000"/>
                <w:sz w:val="24"/>
              </w:rPr>
              <w:br/>
              <w:t>n = 18</w:t>
            </w:r>
          </w:p>
        </w:tc>
        <w:tc>
          <w:tcPr>
            <w:tcW w:w="257" w:type="pct"/>
            <w:shd w:val="clear" w:color="auto" w:fill="auto"/>
            <w:vAlign w:val="center"/>
          </w:tcPr>
          <w:p w14:paraId="18935F35"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0.065</w:t>
            </w:r>
          </w:p>
        </w:tc>
        <w:tc>
          <w:tcPr>
            <w:tcW w:w="464" w:type="pct"/>
            <w:shd w:val="clear" w:color="auto" w:fill="auto"/>
            <w:vAlign w:val="center"/>
          </w:tcPr>
          <w:p w14:paraId="68B824BB"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13.6 </w:t>
            </w:r>
            <w:r w:rsidRPr="00617EA2">
              <w:rPr>
                <w:rFonts w:ascii="Century" w:eastAsia="MS Mincho" w:hAnsi="Century"/>
                <w:color w:val="000000"/>
                <w:sz w:val="24"/>
              </w:rPr>
              <w:br/>
              <w:t>(7.5, 17.9)</w:t>
            </w:r>
            <w:r w:rsidRPr="00617EA2">
              <w:rPr>
                <w:rFonts w:ascii="Century" w:eastAsia="MS Mincho" w:hAnsi="Century"/>
                <w:color w:val="000000"/>
                <w:sz w:val="24"/>
              </w:rPr>
              <w:br/>
              <w:t>n = 95</w:t>
            </w:r>
          </w:p>
        </w:tc>
        <w:tc>
          <w:tcPr>
            <w:tcW w:w="412" w:type="pct"/>
            <w:shd w:val="clear" w:color="auto" w:fill="auto"/>
            <w:vAlign w:val="center"/>
          </w:tcPr>
          <w:p w14:paraId="7B6607C6"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14.2</w:t>
            </w:r>
            <w:r w:rsidRPr="00617EA2">
              <w:rPr>
                <w:rFonts w:ascii="Century" w:eastAsia="MS Mincho" w:hAnsi="Century"/>
                <w:color w:val="000000"/>
                <w:sz w:val="24"/>
              </w:rPr>
              <w:br/>
              <w:t>(10.5, 20.5)</w:t>
            </w:r>
            <w:r w:rsidRPr="00617EA2">
              <w:rPr>
                <w:rFonts w:ascii="Century" w:eastAsia="MS Mincho" w:hAnsi="Century"/>
                <w:color w:val="000000"/>
                <w:sz w:val="24"/>
              </w:rPr>
              <w:br/>
              <w:t>n = 73</w:t>
            </w:r>
          </w:p>
        </w:tc>
        <w:tc>
          <w:tcPr>
            <w:tcW w:w="309" w:type="pct"/>
            <w:shd w:val="clear" w:color="auto" w:fill="auto"/>
            <w:vAlign w:val="center"/>
          </w:tcPr>
          <w:p w14:paraId="14454213"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40049238"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13.3 </w:t>
            </w:r>
            <w:r w:rsidRPr="00617EA2">
              <w:rPr>
                <w:rFonts w:ascii="Century" w:eastAsia="MS Mincho" w:hAnsi="Century"/>
                <w:color w:val="000000"/>
                <w:sz w:val="24"/>
              </w:rPr>
              <w:br/>
              <w:t>(9.3, 17.9)</w:t>
            </w:r>
            <w:r w:rsidRPr="00617EA2">
              <w:rPr>
                <w:rFonts w:ascii="Century" w:eastAsia="MS Mincho" w:hAnsi="Century"/>
                <w:color w:val="000000"/>
                <w:sz w:val="24"/>
              </w:rPr>
              <w:br/>
              <w:t>n = 50</w:t>
            </w:r>
          </w:p>
        </w:tc>
        <w:tc>
          <w:tcPr>
            <w:tcW w:w="412" w:type="pct"/>
            <w:shd w:val="clear" w:color="auto" w:fill="auto"/>
            <w:vAlign w:val="center"/>
          </w:tcPr>
          <w:p w14:paraId="0A6A347B"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11.5</w:t>
            </w:r>
            <w:r w:rsidRPr="00617EA2">
              <w:rPr>
                <w:rFonts w:ascii="Century" w:eastAsia="MS Mincho" w:hAnsi="Century"/>
                <w:color w:val="000000"/>
                <w:sz w:val="24"/>
              </w:rPr>
              <w:br/>
              <w:t>(6.8, 18.7)</w:t>
            </w:r>
            <w:r w:rsidRPr="00617EA2">
              <w:rPr>
                <w:rFonts w:ascii="Century" w:eastAsia="MS Mincho" w:hAnsi="Century"/>
                <w:color w:val="000000"/>
                <w:sz w:val="24"/>
              </w:rPr>
              <w:br/>
              <w:t>n = 35</w:t>
            </w:r>
          </w:p>
        </w:tc>
        <w:tc>
          <w:tcPr>
            <w:tcW w:w="309" w:type="pct"/>
            <w:shd w:val="clear" w:color="auto" w:fill="auto"/>
            <w:vAlign w:val="center"/>
          </w:tcPr>
          <w:p w14:paraId="276C06C3"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0.125</w:t>
            </w:r>
          </w:p>
        </w:tc>
      </w:tr>
      <w:tr w:rsidR="00177539" w:rsidRPr="00617EA2" w14:paraId="13D29B79" w14:textId="77777777" w:rsidTr="00975EC9">
        <w:trPr>
          <w:divId w:val="241529354"/>
          <w:trHeight w:val="601"/>
        </w:trPr>
        <w:tc>
          <w:tcPr>
            <w:tcW w:w="467" w:type="pct"/>
            <w:shd w:val="clear" w:color="auto" w:fill="auto"/>
            <w:tcMar>
              <w:top w:w="5" w:type="dxa"/>
              <w:left w:w="5" w:type="dxa"/>
              <w:bottom w:w="0" w:type="dxa"/>
              <w:right w:w="5" w:type="dxa"/>
            </w:tcMar>
            <w:vAlign w:val="center"/>
          </w:tcPr>
          <w:p w14:paraId="61FBF730"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P0.1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412" w:type="pct"/>
            <w:shd w:val="clear" w:color="auto" w:fill="auto"/>
            <w:tcMar>
              <w:top w:w="5" w:type="dxa"/>
              <w:left w:w="5" w:type="dxa"/>
              <w:bottom w:w="0" w:type="dxa"/>
              <w:right w:w="5" w:type="dxa"/>
            </w:tcMar>
            <w:vAlign w:val="center"/>
          </w:tcPr>
          <w:p w14:paraId="1A46E41A"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0.8 </w:t>
            </w:r>
            <w:r w:rsidRPr="00617EA2">
              <w:rPr>
                <w:rFonts w:ascii="Century" w:eastAsia="MS Mincho" w:hAnsi="Century"/>
                <w:color w:val="000000"/>
                <w:sz w:val="24"/>
              </w:rPr>
              <w:br/>
              <w:t>(0.5, 1.6)</w:t>
            </w:r>
            <w:r w:rsidRPr="00617EA2">
              <w:rPr>
                <w:rFonts w:ascii="Century" w:eastAsia="MS Mincho" w:hAnsi="Century"/>
                <w:color w:val="000000"/>
                <w:sz w:val="24"/>
              </w:rPr>
              <w:br/>
              <w:t>n = 177</w:t>
            </w:r>
          </w:p>
        </w:tc>
        <w:tc>
          <w:tcPr>
            <w:tcW w:w="412" w:type="pct"/>
            <w:shd w:val="clear" w:color="auto" w:fill="auto"/>
            <w:vAlign w:val="center"/>
          </w:tcPr>
          <w:p w14:paraId="2CA96FFF"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0.8</w:t>
            </w:r>
            <w:r w:rsidRPr="00617EA2">
              <w:rPr>
                <w:rFonts w:ascii="Century" w:eastAsia="MS Mincho" w:hAnsi="Century"/>
                <w:color w:val="000000"/>
                <w:sz w:val="24"/>
              </w:rPr>
              <w:br/>
              <w:t>(0.5, 1.5)</w:t>
            </w:r>
            <w:r w:rsidRPr="00617EA2">
              <w:rPr>
                <w:rFonts w:ascii="Century" w:eastAsia="MS Mincho" w:hAnsi="Century"/>
                <w:color w:val="000000"/>
                <w:sz w:val="24"/>
              </w:rPr>
              <w:br/>
              <w:t>n = 126</w:t>
            </w:r>
          </w:p>
        </w:tc>
        <w:tc>
          <w:tcPr>
            <w:tcW w:w="309" w:type="pct"/>
            <w:shd w:val="clear" w:color="auto" w:fill="auto"/>
            <w:vAlign w:val="center"/>
          </w:tcPr>
          <w:p w14:paraId="7B3A461A"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0.058</w:t>
            </w:r>
          </w:p>
        </w:tc>
        <w:tc>
          <w:tcPr>
            <w:tcW w:w="412" w:type="pct"/>
            <w:shd w:val="clear" w:color="auto" w:fill="auto"/>
            <w:vAlign w:val="center"/>
          </w:tcPr>
          <w:p w14:paraId="05A043B1"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0.9 </w:t>
            </w:r>
            <w:r w:rsidRPr="00617EA2">
              <w:rPr>
                <w:rFonts w:ascii="Century" w:eastAsia="MS Mincho" w:hAnsi="Century"/>
                <w:color w:val="000000"/>
                <w:sz w:val="24"/>
              </w:rPr>
              <w:br/>
              <w:t>(0.6, 1.5)</w:t>
            </w:r>
            <w:r w:rsidRPr="00617EA2">
              <w:rPr>
                <w:rFonts w:ascii="Century" w:eastAsia="MS Mincho" w:hAnsi="Century"/>
                <w:color w:val="000000"/>
                <w:sz w:val="24"/>
              </w:rPr>
              <w:br/>
              <w:t>n = 32</w:t>
            </w:r>
          </w:p>
        </w:tc>
        <w:tc>
          <w:tcPr>
            <w:tcW w:w="412" w:type="pct"/>
            <w:shd w:val="clear" w:color="auto" w:fill="auto"/>
            <w:vAlign w:val="center"/>
          </w:tcPr>
          <w:p w14:paraId="70519485"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0.7</w:t>
            </w:r>
            <w:r w:rsidRPr="00617EA2">
              <w:rPr>
                <w:rFonts w:ascii="Century" w:eastAsia="MS Mincho" w:hAnsi="Century"/>
                <w:color w:val="000000"/>
                <w:sz w:val="24"/>
              </w:rPr>
              <w:br/>
              <w:t>(0.5, 1.1)</w:t>
            </w:r>
            <w:r w:rsidRPr="00617EA2">
              <w:rPr>
                <w:rFonts w:ascii="Century" w:eastAsia="MS Mincho" w:hAnsi="Century"/>
                <w:color w:val="000000"/>
                <w:sz w:val="24"/>
              </w:rPr>
              <w:br/>
              <w:t>n = 18</w:t>
            </w:r>
          </w:p>
        </w:tc>
        <w:tc>
          <w:tcPr>
            <w:tcW w:w="257" w:type="pct"/>
            <w:shd w:val="clear" w:color="auto" w:fill="auto"/>
            <w:vAlign w:val="center"/>
          </w:tcPr>
          <w:p w14:paraId="04BBAD81"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0.636</w:t>
            </w:r>
          </w:p>
        </w:tc>
        <w:tc>
          <w:tcPr>
            <w:tcW w:w="464" w:type="pct"/>
            <w:shd w:val="clear" w:color="auto" w:fill="auto"/>
            <w:vAlign w:val="center"/>
          </w:tcPr>
          <w:p w14:paraId="2EFBD2A8"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0.8 </w:t>
            </w:r>
            <w:r w:rsidRPr="00617EA2">
              <w:rPr>
                <w:rFonts w:ascii="Century" w:eastAsia="MS Mincho" w:hAnsi="Century"/>
                <w:color w:val="000000"/>
                <w:sz w:val="24"/>
              </w:rPr>
              <w:br/>
              <w:t>(0.5, 1.2)</w:t>
            </w:r>
            <w:r w:rsidRPr="00617EA2">
              <w:rPr>
                <w:rFonts w:ascii="Century" w:eastAsia="MS Mincho" w:hAnsi="Century"/>
                <w:color w:val="000000"/>
                <w:sz w:val="24"/>
              </w:rPr>
              <w:br/>
              <w:t>n = 95</w:t>
            </w:r>
          </w:p>
        </w:tc>
        <w:tc>
          <w:tcPr>
            <w:tcW w:w="412" w:type="pct"/>
            <w:shd w:val="clear" w:color="auto" w:fill="auto"/>
            <w:vAlign w:val="center"/>
          </w:tcPr>
          <w:p w14:paraId="0DCD31A1"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1.0</w:t>
            </w:r>
            <w:r w:rsidRPr="00617EA2">
              <w:rPr>
                <w:rFonts w:ascii="Century" w:eastAsia="MS Mincho" w:hAnsi="Century"/>
                <w:color w:val="000000"/>
                <w:sz w:val="24"/>
              </w:rPr>
              <w:br/>
              <w:t>(0.5, 2.0)</w:t>
            </w:r>
            <w:r w:rsidRPr="00617EA2">
              <w:rPr>
                <w:rFonts w:ascii="Century" w:eastAsia="MS Mincho" w:hAnsi="Century"/>
                <w:color w:val="000000"/>
                <w:sz w:val="24"/>
              </w:rPr>
              <w:br/>
              <w:t>n = 73</w:t>
            </w:r>
          </w:p>
        </w:tc>
        <w:tc>
          <w:tcPr>
            <w:tcW w:w="309" w:type="pct"/>
            <w:shd w:val="clear" w:color="auto" w:fill="auto"/>
            <w:vAlign w:val="center"/>
          </w:tcPr>
          <w:p w14:paraId="13F5A29E"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0.007</w:t>
            </w:r>
          </w:p>
        </w:tc>
        <w:tc>
          <w:tcPr>
            <w:tcW w:w="412" w:type="pct"/>
            <w:shd w:val="clear" w:color="auto" w:fill="auto"/>
            <w:vAlign w:val="center"/>
          </w:tcPr>
          <w:p w14:paraId="516C328E"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0.9 </w:t>
            </w:r>
            <w:r w:rsidRPr="00617EA2">
              <w:rPr>
                <w:rFonts w:ascii="Century" w:eastAsia="MS Mincho" w:hAnsi="Century"/>
                <w:color w:val="000000"/>
                <w:sz w:val="24"/>
              </w:rPr>
              <w:br/>
              <w:t>(0.5, 1.8)</w:t>
            </w:r>
            <w:r w:rsidRPr="00617EA2">
              <w:rPr>
                <w:rFonts w:ascii="Century" w:eastAsia="MS Mincho" w:hAnsi="Century"/>
                <w:color w:val="000000"/>
                <w:sz w:val="24"/>
              </w:rPr>
              <w:br/>
              <w:t>n = 50</w:t>
            </w:r>
          </w:p>
        </w:tc>
        <w:tc>
          <w:tcPr>
            <w:tcW w:w="412" w:type="pct"/>
            <w:shd w:val="clear" w:color="auto" w:fill="auto"/>
            <w:vAlign w:val="center"/>
          </w:tcPr>
          <w:p w14:paraId="3EDC636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0.8</w:t>
            </w:r>
            <w:r w:rsidRPr="00617EA2">
              <w:rPr>
                <w:rFonts w:ascii="Century" w:eastAsia="MS Mincho" w:hAnsi="Century"/>
                <w:color w:val="000000"/>
                <w:sz w:val="24"/>
              </w:rPr>
              <w:br/>
              <w:t>(0.5, 1.1)</w:t>
            </w:r>
            <w:r w:rsidRPr="00617EA2">
              <w:rPr>
                <w:rFonts w:ascii="Century" w:eastAsia="MS Mincho" w:hAnsi="Century"/>
                <w:color w:val="000000"/>
                <w:sz w:val="24"/>
              </w:rPr>
              <w:br/>
              <w:t>n = 35</w:t>
            </w:r>
          </w:p>
        </w:tc>
        <w:tc>
          <w:tcPr>
            <w:tcW w:w="309" w:type="pct"/>
            <w:shd w:val="clear" w:color="auto" w:fill="auto"/>
            <w:vAlign w:val="center"/>
          </w:tcPr>
          <w:p w14:paraId="27DE3CE3"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0.726</w:t>
            </w:r>
          </w:p>
        </w:tc>
      </w:tr>
      <w:tr w:rsidR="00177539" w:rsidRPr="00617EA2" w14:paraId="6C711463" w14:textId="77777777" w:rsidTr="00975EC9">
        <w:trPr>
          <w:divId w:val="241529354"/>
          <w:trHeight w:val="601"/>
        </w:trPr>
        <w:tc>
          <w:tcPr>
            <w:tcW w:w="467" w:type="pct"/>
            <w:shd w:val="clear" w:color="auto" w:fill="auto"/>
            <w:tcMar>
              <w:top w:w="5" w:type="dxa"/>
              <w:left w:w="5" w:type="dxa"/>
              <w:bottom w:w="0" w:type="dxa"/>
              <w:right w:w="5" w:type="dxa"/>
            </w:tcMar>
            <w:vAlign w:val="center"/>
          </w:tcPr>
          <w:p w14:paraId="11A31D9E"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PMI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412" w:type="pct"/>
            <w:shd w:val="clear" w:color="auto" w:fill="auto"/>
            <w:tcMar>
              <w:top w:w="5" w:type="dxa"/>
              <w:left w:w="5" w:type="dxa"/>
              <w:bottom w:w="0" w:type="dxa"/>
              <w:right w:w="5" w:type="dxa"/>
            </w:tcMar>
            <w:vAlign w:val="center"/>
          </w:tcPr>
          <w:p w14:paraId="39B3F3C4"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0.6 </w:t>
            </w:r>
            <w:r w:rsidRPr="00617EA2">
              <w:rPr>
                <w:rFonts w:ascii="Century" w:eastAsia="MS Mincho" w:hAnsi="Century"/>
                <w:color w:val="000000"/>
                <w:sz w:val="24"/>
              </w:rPr>
              <w:br/>
              <w:t>(-0.9, 3.1)</w:t>
            </w:r>
            <w:r w:rsidRPr="00617EA2">
              <w:rPr>
                <w:rFonts w:ascii="Century" w:eastAsia="MS Mincho" w:hAnsi="Century"/>
                <w:color w:val="000000"/>
                <w:sz w:val="24"/>
              </w:rPr>
              <w:br/>
              <w:t>n = 159</w:t>
            </w:r>
          </w:p>
        </w:tc>
        <w:tc>
          <w:tcPr>
            <w:tcW w:w="412" w:type="pct"/>
            <w:shd w:val="clear" w:color="auto" w:fill="auto"/>
            <w:vAlign w:val="center"/>
          </w:tcPr>
          <w:p w14:paraId="479B76FA" w14:textId="1E78D264"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2.9</w:t>
            </w:r>
            <w:r w:rsidR="007C3C48">
              <w:rPr>
                <w:rFonts w:ascii="Century" w:eastAsia="MS Mincho" w:hAnsi="Century"/>
                <w:color w:val="000000"/>
                <w:sz w:val="24"/>
              </w:rPr>
              <w:t>b</w:t>
            </w:r>
            <w:r w:rsidRPr="00617EA2">
              <w:rPr>
                <w:rFonts w:ascii="Century" w:eastAsia="MS Mincho" w:hAnsi="Century"/>
                <w:color w:val="000000"/>
                <w:sz w:val="24"/>
              </w:rPr>
              <w:br/>
              <w:t>(0.5, 5.5)</w:t>
            </w:r>
            <w:r w:rsidRPr="00617EA2">
              <w:rPr>
                <w:rFonts w:ascii="Century" w:eastAsia="MS Mincho" w:hAnsi="Century"/>
                <w:color w:val="000000"/>
                <w:sz w:val="24"/>
              </w:rPr>
              <w:br/>
              <w:t>n = 119</w:t>
            </w:r>
          </w:p>
        </w:tc>
        <w:tc>
          <w:tcPr>
            <w:tcW w:w="309" w:type="pct"/>
            <w:shd w:val="clear" w:color="auto" w:fill="auto"/>
            <w:vAlign w:val="center"/>
          </w:tcPr>
          <w:p w14:paraId="32302751"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7C6127BD" w14:textId="77777777" w:rsidR="00DC5BB2" w:rsidRPr="00617EA2" w:rsidRDefault="005C2F7A" w:rsidP="00177539">
            <w:pPr>
              <w:jc w:val="left"/>
              <w:rPr>
                <w:rFonts w:ascii="Century" w:eastAsia="MS Mincho" w:hAnsi="Century"/>
                <w:color w:val="000000"/>
                <w:sz w:val="24"/>
              </w:rPr>
            </w:pPr>
            <w:r w:rsidRPr="00617EA2">
              <w:rPr>
                <w:rFonts w:ascii="Century" w:eastAsia="MS Mincho" w:hAnsi="Century"/>
                <w:color w:val="000000"/>
                <w:sz w:val="24"/>
              </w:rPr>
              <w:t xml:space="preserve">0.1 </w:t>
            </w:r>
          </w:p>
          <w:p w14:paraId="363E6B48"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(-1.1, 2.1)</w:t>
            </w:r>
            <w:r w:rsidRPr="00617EA2">
              <w:rPr>
                <w:rFonts w:ascii="Century" w:eastAsia="MS Mincho" w:hAnsi="Century"/>
                <w:color w:val="000000"/>
                <w:sz w:val="24"/>
              </w:rPr>
              <w:br/>
              <w:t>n = 26</w:t>
            </w:r>
          </w:p>
        </w:tc>
        <w:tc>
          <w:tcPr>
            <w:tcW w:w="412" w:type="pct"/>
            <w:shd w:val="clear" w:color="auto" w:fill="auto"/>
            <w:vAlign w:val="center"/>
          </w:tcPr>
          <w:p w14:paraId="13A6791C"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3.2</w:t>
            </w:r>
            <w:r w:rsidRPr="00617EA2">
              <w:rPr>
                <w:rFonts w:ascii="Century" w:eastAsia="MS Mincho" w:hAnsi="Century"/>
                <w:color w:val="000000"/>
                <w:sz w:val="24"/>
              </w:rPr>
              <w:br/>
              <w:t>(1.9, 6.4)</w:t>
            </w:r>
            <w:r w:rsidRPr="00617EA2">
              <w:rPr>
                <w:rFonts w:ascii="Century" w:eastAsia="MS Mincho" w:hAnsi="Century"/>
                <w:color w:val="000000"/>
                <w:sz w:val="24"/>
              </w:rPr>
              <w:br/>
              <w:t>n = 17</w:t>
            </w:r>
          </w:p>
        </w:tc>
        <w:tc>
          <w:tcPr>
            <w:tcW w:w="257" w:type="pct"/>
            <w:shd w:val="clear" w:color="auto" w:fill="auto"/>
            <w:vAlign w:val="center"/>
          </w:tcPr>
          <w:p w14:paraId="7480D360"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0.011</w:t>
            </w:r>
          </w:p>
        </w:tc>
        <w:tc>
          <w:tcPr>
            <w:tcW w:w="464" w:type="pct"/>
            <w:shd w:val="clear" w:color="auto" w:fill="auto"/>
            <w:vAlign w:val="center"/>
          </w:tcPr>
          <w:p w14:paraId="0D3A1086"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0.6 </w:t>
            </w:r>
            <w:r w:rsidRPr="00617EA2">
              <w:rPr>
                <w:rFonts w:ascii="Century" w:eastAsia="MS Mincho" w:hAnsi="Century"/>
                <w:color w:val="000000"/>
                <w:sz w:val="24"/>
              </w:rPr>
              <w:br/>
              <w:t>(-1.2, 3.3)</w:t>
            </w:r>
            <w:r w:rsidRPr="00617EA2">
              <w:rPr>
                <w:rFonts w:ascii="Century" w:eastAsia="MS Mincho" w:hAnsi="Century"/>
                <w:color w:val="000000"/>
                <w:sz w:val="24"/>
              </w:rPr>
              <w:br/>
              <w:t>n = 87</w:t>
            </w:r>
          </w:p>
        </w:tc>
        <w:tc>
          <w:tcPr>
            <w:tcW w:w="412" w:type="pct"/>
            <w:shd w:val="clear" w:color="auto" w:fill="auto"/>
            <w:vAlign w:val="center"/>
          </w:tcPr>
          <w:p w14:paraId="0798A7E5"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2.7</w:t>
            </w:r>
            <w:r w:rsidRPr="00617EA2">
              <w:rPr>
                <w:rFonts w:ascii="Century" w:eastAsia="MS Mincho" w:hAnsi="Century"/>
                <w:color w:val="000000"/>
                <w:sz w:val="24"/>
              </w:rPr>
              <w:br/>
              <w:t>(0.7, 4.9)</w:t>
            </w:r>
            <w:r w:rsidRPr="00617EA2">
              <w:rPr>
                <w:rFonts w:ascii="Century" w:eastAsia="MS Mincho" w:hAnsi="Century"/>
                <w:color w:val="000000"/>
                <w:sz w:val="24"/>
              </w:rPr>
              <w:br/>
              <w:t>n = 67</w:t>
            </w:r>
          </w:p>
        </w:tc>
        <w:tc>
          <w:tcPr>
            <w:tcW w:w="309" w:type="pct"/>
            <w:shd w:val="clear" w:color="auto" w:fill="auto"/>
            <w:vAlign w:val="center"/>
          </w:tcPr>
          <w:p w14:paraId="066DAD0C"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c>
          <w:tcPr>
            <w:tcW w:w="412" w:type="pct"/>
            <w:shd w:val="clear" w:color="auto" w:fill="auto"/>
            <w:vAlign w:val="center"/>
          </w:tcPr>
          <w:p w14:paraId="38946952"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 xml:space="preserve">1.3 </w:t>
            </w:r>
            <w:r w:rsidRPr="00617EA2">
              <w:rPr>
                <w:rFonts w:ascii="Century" w:eastAsia="MS Mincho" w:hAnsi="Century"/>
                <w:color w:val="000000"/>
                <w:sz w:val="24"/>
              </w:rPr>
              <w:br/>
              <w:t>(-0.8, 3.1)</w:t>
            </w:r>
            <w:r w:rsidRPr="00617EA2">
              <w:rPr>
                <w:rFonts w:ascii="Century" w:eastAsia="MS Mincho" w:hAnsi="Century"/>
                <w:color w:val="000000"/>
                <w:sz w:val="24"/>
              </w:rPr>
              <w:br/>
              <w:t>n = 46</w:t>
            </w:r>
          </w:p>
        </w:tc>
        <w:tc>
          <w:tcPr>
            <w:tcW w:w="412" w:type="pct"/>
            <w:shd w:val="clear" w:color="auto" w:fill="auto"/>
            <w:vAlign w:val="center"/>
          </w:tcPr>
          <w:p w14:paraId="30993EF7" w14:textId="77777777" w:rsidR="005C2F7A" w:rsidRPr="00617EA2" w:rsidRDefault="005C2F7A" w:rsidP="00177539">
            <w:pPr>
              <w:jc w:val="left"/>
              <w:rPr>
                <w:rFonts w:ascii="Times New Roman" w:eastAsia="MS Mincho" w:hAnsi="Times New Roman"/>
                <w:sz w:val="24"/>
              </w:rPr>
            </w:pPr>
            <w:r w:rsidRPr="00617EA2">
              <w:rPr>
                <w:rFonts w:ascii="Century" w:eastAsia="MS Mincho" w:hAnsi="Century"/>
                <w:color w:val="000000"/>
                <w:sz w:val="24"/>
              </w:rPr>
              <w:t>4.4</w:t>
            </w:r>
            <w:r w:rsidRPr="00617EA2">
              <w:rPr>
                <w:rFonts w:ascii="Century" w:eastAsia="MS Mincho" w:hAnsi="Century"/>
                <w:color w:val="000000"/>
                <w:sz w:val="24"/>
              </w:rPr>
              <w:br/>
              <w:t>(0.1, 6.4)</w:t>
            </w:r>
            <w:r w:rsidRPr="00617EA2">
              <w:rPr>
                <w:rFonts w:ascii="Century" w:eastAsia="MS Mincho" w:hAnsi="Century"/>
                <w:color w:val="000000"/>
                <w:sz w:val="24"/>
              </w:rPr>
              <w:br/>
              <w:t>n = 35</w:t>
            </w:r>
          </w:p>
        </w:tc>
        <w:tc>
          <w:tcPr>
            <w:tcW w:w="309" w:type="pct"/>
            <w:shd w:val="clear" w:color="auto" w:fill="auto"/>
            <w:vAlign w:val="center"/>
          </w:tcPr>
          <w:p w14:paraId="02114AD9" w14:textId="77777777" w:rsidR="005C2F7A" w:rsidRPr="00617EA2" w:rsidRDefault="005C2F7A" w:rsidP="00177539">
            <w:pPr>
              <w:jc w:val="left"/>
              <w:rPr>
                <w:rFonts w:ascii="Times New Roman" w:eastAsia="MS Mincho" w:hAnsi="Times New Roman"/>
                <w:sz w:val="24"/>
              </w:rPr>
            </w:pPr>
            <w:r w:rsidRPr="00617EA2">
              <w:rPr>
                <w:rFonts w:ascii="Times New Roman" w:eastAsia="MS Mincho" w:hAnsi="Times New Roman"/>
                <w:sz w:val="24"/>
              </w:rPr>
              <w:t>&lt; 0.001</w:t>
            </w:r>
          </w:p>
        </w:tc>
      </w:tr>
    </w:tbl>
    <w:p w14:paraId="49280497" w14:textId="77777777" w:rsidR="00550209" w:rsidRPr="00617EA2" w:rsidRDefault="00550209" w:rsidP="005C2F7A">
      <w:pPr>
        <w:divId w:val="241529354"/>
        <w:rPr>
          <w:rFonts w:ascii="Times New Roman" w:eastAsia="MS Mincho" w:hAnsi="Times New Roman"/>
          <w:sz w:val="24"/>
        </w:rPr>
      </w:pPr>
    </w:p>
    <w:p w14:paraId="1F44F18B" w14:textId="77777777" w:rsidR="005C2F7A" w:rsidRPr="00617EA2" w:rsidRDefault="005C2F7A" w:rsidP="005C2F7A">
      <w:pPr>
        <w:divId w:val="241529354"/>
        <w:rPr>
          <w:rFonts w:ascii="Times New Roman" w:eastAsia="MS Mincho" w:hAnsi="Times New Roman"/>
          <w:sz w:val="24"/>
        </w:rPr>
        <w:sectPr w:rsidR="005C2F7A" w:rsidRPr="00617EA2">
          <w:pgSz w:w="16840" w:h="11900" w:orient="landscape"/>
          <w:pgMar w:top="1440" w:right="1440" w:bottom="1440" w:left="1440" w:header="851" w:footer="992" w:gutter="0"/>
          <w:cols w:space="425"/>
          <w:docGrid w:linePitch="400"/>
        </w:sectPr>
      </w:pPr>
    </w:p>
    <w:p w14:paraId="32F32F6C" w14:textId="77777777" w:rsidR="005C2F7A" w:rsidRPr="00617EA2" w:rsidRDefault="005C2F7A" w:rsidP="008C354C">
      <w:pPr>
        <w:ind w:leftChars="-269" w:left="1" w:hangingChars="236" w:hanging="566"/>
        <w:jc w:val="left"/>
        <w:divId w:val="241529354"/>
        <w:rPr>
          <w:rFonts w:ascii="Times New Roman" w:eastAsia="MS Mincho" w:hAnsi="Times New Roman"/>
          <w:color w:val="FF0000"/>
          <w:sz w:val="24"/>
        </w:rPr>
      </w:pPr>
      <w:r w:rsidRPr="00617EA2">
        <w:rPr>
          <w:rFonts w:ascii="Times New Roman" w:eastAsia="MS Mincho" w:hAnsi="Times New Roman" w:hint="eastAsia"/>
          <w:sz w:val="24"/>
        </w:rPr>
        <w:lastRenderedPageBreak/>
        <w:t>T</w:t>
      </w:r>
      <w:r w:rsidRPr="00617EA2">
        <w:rPr>
          <w:rFonts w:ascii="Times New Roman" w:eastAsia="MS Mincho" w:hAnsi="Times New Roman"/>
          <w:sz w:val="24"/>
        </w:rPr>
        <w:t xml:space="preserve">able E2  Correlation coefficient between </w:t>
      </w:r>
      <w:r w:rsidR="00F23943" w:rsidRPr="00617EA2">
        <w:rPr>
          <w:rFonts w:ascii="Times New Roman" w:eastAsia="Meiryo" w:hAnsi="Times New Roman"/>
          <w:sz w:val="24"/>
        </w:rPr>
        <w:t>∆Pes</w:t>
      </w:r>
      <w:r w:rsidRPr="00617EA2">
        <w:rPr>
          <w:rFonts w:ascii="Times New Roman" w:eastAsia="MS Mincho" w:hAnsi="Times New Roman"/>
          <w:sz w:val="24"/>
        </w:rPr>
        <w:t xml:space="preserve"> and Pocc/P0.1/PMI </w:t>
      </w:r>
      <w:r w:rsidRPr="00617EA2">
        <w:rPr>
          <w:rFonts w:ascii="Times New Roman" w:eastAsia="MS Mincho" w:hAnsi="Times New Roman"/>
          <w:color w:val="000000"/>
          <w:sz w:val="24"/>
        </w:rPr>
        <w:t>on PSV mode</w:t>
      </w:r>
    </w:p>
    <w:p w14:paraId="366F187A" w14:textId="77777777" w:rsidR="005C2F7A" w:rsidRPr="00617EA2" w:rsidRDefault="005C2F7A" w:rsidP="005C2F7A">
      <w:pPr>
        <w:jc w:val="left"/>
        <w:divId w:val="241529354"/>
        <w:rPr>
          <w:rFonts w:ascii="Times New Roman" w:eastAsia="MS Mincho" w:hAnsi="Times New Roman"/>
          <w:color w:val="FF0000"/>
          <w:sz w:val="24"/>
        </w:rPr>
      </w:pPr>
    </w:p>
    <w:tbl>
      <w:tblPr>
        <w:tblpPr w:leftFromText="142" w:rightFromText="142" w:horzAnchor="margin" w:tblpY="540"/>
        <w:tblW w:w="12380" w:type="dxa"/>
        <w:tblCellMar>
          <w:left w:w="0" w:type="dxa"/>
          <w:right w:w="0" w:type="dxa"/>
        </w:tblCellMar>
        <w:tblLook w:val="0600" w:firstRow="0" w:lastRow="0" w:firstColumn="0" w:lastColumn="0" w:noHBand="1" w:noVBand="1"/>
      </w:tblPr>
      <w:tblGrid>
        <w:gridCol w:w="2100"/>
        <w:gridCol w:w="2570"/>
        <w:gridCol w:w="2570"/>
        <w:gridCol w:w="2570"/>
        <w:gridCol w:w="2570"/>
      </w:tblGrid>
      <w:tr w:rsidR="005C2F7A" w:rsidRPr="00617EA2" w14:paraId="0E832757" w14:textId="77777777" w:rsidTr="00975EC9">
        <w:trPr>
          <w:divId w:val="241529354"/>
          <w:trHeight w:val="593"/>
        </w:trPr>
        <w:tc>
          <w:tcPr>
            <w:tcW w:w="2100" w:type="dxa"/>
            <w:shd w:val="clear" w:color="auto" w:fill="D9D9D9"/>
            <w:tcMar>
              <w:top w:w="5" w:type="dxa"/>
              <w:left w:w="5" w:type="dxa"/>
              <w:bottom w:w="0" w:type="dxa"/>
              <w:right w:w="5" w:type="dxa"/>
            </w:tcMar>
            <w:vAlign w:val="center"/>
          </w:tcPr>
          <w:p w14:paraId="5F0ADCC8" w14:textId="77777777" w:rsidR="005C2F7A" w:rsidRPr="00617EA2" w:rsidRDefault="005C2F7A" w:rsidP="00C06243">
            <w:pPr>
              <w:numPr>
                <w:ilvl w:val="0"/>
                <w:numId w:val="1"/>
              </w:numPr>
              <w:tabs>
                <w:tab w:val="clear" w:pos="0"/>
              </w:tabs>
              <w:rPr>
                <w:rFonts w:ascii="Times New Roman" w:eastAsia="MS Mincho" w:hAnsi="Times New Roman"/>
                <w:b/>
                <w:bCs/>
                <w:sz w:val="24"/>
              </w:rPr>
            </w:pPr>
          </w:p>
        </w:tc>
        <w:tc>
          <w:tcPr>
            <w:tcW w:w="2570" w:type="dxa"/>
            <w:shd w:val="clear" w:color="auto" w:fill="D9D9D9"/>
            <w:tcMar>
              <w:top w:w="5" w:type="dxa"/>
              <w:left w:w="5" w:type="dxa"/>
              <w:bottom w:w="0" w:type="dxa"/>
              <w:right w:w="5" w:type="dxa"/>
            </w:tcMar>
            <w:vAlign w:val="center"/>
          </w:tcPr>
          <w:p w14:paraId="3EC4C40A"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ALL</w:t>
            </w:r>
          </w:p>
          <w:p w14:paraId="1DA1963E"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 140)</w:t>
            </w:r>
          </w:p>
        </w:tc>
        <w:tc>
          <w:tcPr>
            <w:tcW w:w="2570" w:type="dxa"/>
            <w:shd w:val="clear" w:color="auto" w:fill="D9D9D9"/>
            <w:tcMar>
              <w:top w:w="5" w:type="dxa"/>
              <w:left w:w="5" w:type="dxa"/>
              <w:bottom w:w="0" w:type="dxa"/>
              <w:right w:w="5" w:type="dxa"/>
            </w:tcMar>
            <w:vAlign w:val="center"/>
          </w:tcPr>
          <w:p w14:paraId="5B0D7D7F"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&lt; 1 year</w:t>
            </w:r>
          </w:p>
          <w:p w14:paraId="2F945B16"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 20)</w:t>
            </w:r>
          </w:p>
        </w:tc>
        <w:tc>
          <w:tcPr>
            <w:tcW w:w="2570" w:type="dxa"/>
            <w:shd w:val="clear" w:color="auto" w:fill="D9D9D9"/>
            <w:tcMar>
              <w:top w:w="5" w:type="dxa"/>
              <w:left w:w="5" w:type="dxa"/>
              <w:bottom w:w="0" w:type="dxa"/>
              <w:right w:w="5" w:type="dxa"/>
            </w:tcMar>
            <w:vAlign w:val="center"/>
          </w:tcPr>
          <w:p w14:paraId="69772EAF"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1 year to &lt; 9 years</w:t>
            </w:r>
          </w:p>
          <w:p w14:paraId="1C46EBA8"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 xml:space="preserve">N </w:t>
            </w:r>
            <w:r w:rsidRPr="00617EA2">
              <w:rPr>
                <w:rFonts w:ascii="Times New Roman" w:eastAsia="MS Mincho" w:hAnsi="Times New Roman"/>
                <w:b/>
                <w:bCs/>
                <w:sz w:val="24"/>
              </w:rPr>
              <w:t>= 79)</w:t>
            </w:r>
          </w:p>
        </w:tc>
        <w:tc>
          <w:tcPr>
            <w:tcW w:w="2570" w:type="dxa"/>
            <w:shd w:val="clear" w:color="auto" w:fill="D9D9D9"/>
            <w:tcMar>
              <w:top w:w="5" w:type="dxa"/>
              <w:left w:w="5" w:type="dxa"/>
              <w:bottom w:w="0" w:type="dxa"/>
              <w:right w:w="5" w:type="dxa"/>
            </w:tcMar>
            <w:vAlign w:val="center"/>
          </w:tcPr>
          <w:p w14:paraId="67CB5E13"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&gt;= 9 years to &lt;= 18 years</w:t>
            </w:r>
          </w:p>
          <w:p w14:paraId="7FE4FB21" w14:textId="77777777" w:rsidR="005C2F7A" w:rsidRPr="00617EA2" w:rsidRDefault="005C2F7A" w:rsidP="00C06243">
            <w:pPr>
              <w:rPr>
                <w:rFonts w:ascii="Times New Roman" w:eastAsia="MS Mincho" w:hAnsi="Times New Roman"/>
                <w:b/>
                <w:bCs/>
                <w:sz w:val="24"/>
              </w:rPr>
            </w:pPr>
            <w:r w:rsidRPr="00617EA2">
              <w:rPr>
                <w:rFonts w:ascii="Times New Roman" w:eastAsia="MS Mincho" w:hAnsi="Times New Roman"/>
                <w:b/>
                <w:bCs/>
                <w:sz w:val="24"/>
              </w:rPr>
              <w:t>(</w:t>
            </w:r>
            <w:r w:rsidRPr="00617EA2">
              <w:rPr>
                <w:rFonts w:ascii="Times New Roman" w:eastAsia="MS Mincho" w:hAnsi="Times New Roman"/>
                <w:b/>
                <w:bCs/>
                <w:i/>
                <w:iCs/>
                <w:sz w:val="24"/>
              </w:rPr>
              <w:t>N</w:t>
            </w:r>
            <w:r w:rsidRPr="00617EA2">
              <w:rPr>
                <w:rFonts w:ascii="Times New Roman" w:eastAsia="MS Mincho" w:hAnsi="Times New Roman"/>
                <w:b/>
                <w:bCs/>
                <w:sz w:val="24"/>
              </w:rPr>
              <w:t xml:space="preserve"> = 41)</w:t>
            </w:r>
          </w:p>
        </w:tc>
      </w:tr>
      <w:tr w:rsidR="005C2F7A" w:rsidRPr="00617EA2" w14:paraId="2119E59B" w14:textId="77777777" w:rsidTr="00975EC9">
        <w:trPr>
          <w:divId w:val="241529354"/>
          <w:trHeight w:val="593"/>
        </w:trPr>
        <w:tc>
          <w:tcPr>
            <w:tcW w:w="2100" w:type="dxa"/>
            <w:shd w:val="clear" w:color="auto" w:fill="auto"/>
            <w:tcMar>
              <w:top w:w="5" w:type="dxa"/>
              <w:left w:w="5" w:type="dxa"/>
              <w:bottom w:w="0" w:type="dxa"/>
              <w:right w:w="5" w:type="dxa"/>
            </w:tcMar>
            <w:vAlign w:val="center"/>
            <w:hideMark/>
          </w:tcPr>
          <w:p w14:paraId="5888DBF1" w14:textId="77777777"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Pocc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2570" w:type="dxa"/>
            <w:shd w:val="clear" w:color="auto" w:fill="auto"/>
            <w:tcMar>
              <w:top w:w="5" w:type="dxa"/>
              <w:left w:w="5" w:type="dxa"/>
              <w:bottom w:w="0" w:type="dxa"/>
              <w:right w:w="5" w:type="dxa"/>
            </w:tcMar>
            <w:vAlign w:val="center"/>
            <w:hideMark/>
          </w:tcPr>
          <w:p w14:paraId="156A9441" w14:textId="6237B386"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0.5</w:t>
            </w:r>
            <w:r w:rsidR="00CC5E47">
              <w:rPr>
                <w:rFonts w:ascii="Times New Roman" w:eastAsia="MS Mincho" w:hAnsi="Times New Roman"/>
                <w:sz w:val="24"/>
              </w:rPr>
              <w:t>9</w:t>
            </w:r>
            <w:r w:rsidRPr="00617EA2">
              <w:rPr>
                <w:rFonts w:ascii="Times New Roman" w:eastAsia="MS Mincho" w:hAnsi="Times New Roman"/>
                <w:sz w:val="24"/>
              </w:rPr>
              <w:br/>
              <w:t>(95% CI: 0.46,  0.67)</w:t>
            </w:r>
            <w:r w:rsidRPr="00617EA2">
              <w:rPr>
                <w:rFonts w:ascii="Times New Roman" w:eastAsia="MS Mincho" w:hAnsi="Times New Roman"/>
                <w:sz w:val="24"/>
              </w:rPr>
              <w:br/>
              <w:t>n = 126</w:t>
            </w:r>
          </w:p>
        </w:tc>
        <w:tc>
          <w:tcPr>
            <w:tcW w:w="2570" w:type="dxa"/>
            <w:shd w:val="clear" w:color="auto" w:fill="auto"/>
            <w:tcMar>
              <w:top w:w="5" w:type="dxa"/>
              <w:left w:w="5" w:type="dxa"/>
              <w:bottom w:w="0" w:type="dxa"/>
              <w:right w:w="5" w:type="dxa"/>
            </w:tcMar>
            <w:vAlign w:val="center"/>
            <w:hideMark/>
          </w:tcPr>
          <w:p w14:paraId="34C64413" w14:textId="21B93F96"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0.8</w:t>
            </w:r>
            <w:r w:rsidR="00CC5E47">
              <w:rPr>
                <w:rFonts w:ascii="Times New Roman" w:eastAsia="MS Mincho" w:hAnsi="Times New Roman"/>
                <w:sz w:val="24"/>
              </w:rPr>
              <w:t>9</w:t>
            </w:r>
            <w:r w:rsidRPr="00617EA2">
              <w:rPr>
                <w:rFonts w:ascii="Times New Roman" w:eastAsia="MS Mincho" w:hAnsi="Times New Roman"/>
                <w:sz w:val="24"/>
              </w:rPr>
              <w:t xml:space="preserve"> </w:t>
            </w:r>
            <w:r w:rsidRPr="00617EA2">
              <w:rPr>
                <w:rFonts w:ascii="Times New Roman" w:eastAsia="MS Mincho" w:hAnsi="Times New Roman"/>
                <w:sz w:val="24"/>
              </w:rPr>
              <w:br/>
              <w:t>(95% CI: 0.5</w:t>
            </w:r>
            <w:r w:rsidR="00CC5E47">
              <w:rPr>
                <w:rFonts w:ascii="Times New Roman" w:eastAsia="MS Mincho" w:hAnsi="Times New Roman"/>
                <w:sz w:val="24"/>
              </w:rPr>
              <w:t>9</w:t>
            </w:r>
            <w:r w:rsidRPr="00617EA2">
              <w:rPr>
                <w:rFonts w:ascii="Times New Roman" w:eastAsia="MS Mincho" w:hAnsi="Times New Roman"/>
                <w:sz w:val="24"/>
              </w:rPr>
              <w:t>, 0.97)</w:t>
            </w:r>
            <w:r w:rsidRPr="00617EA2">
              <w:rPr>
                <w:rFonts w:ascii="Times New Roman" w:eastAsia="MS Mincho" w:hAnsi="Times New Roman"/>
                <w:sz w:val="24"/>
              </w:rPr>
              <w:br/>
              <w:t>n = 18</w:t>
            </w:r>
          </w:p>
        </w:tc>
        <w:tc>
          <w:tcPr>
            <w:tcW w:w="2570" w:type="dxa"/>
            <w:shd w:val="clear" w:color="auto" w:fill="auto"/>
            <w:tcMar>
              <w:top w:w="5" w:type="dxa"/>
              <w:left w:w="5" w:type="dxa"/>
              <w:bottom w:w="0" w:type="dxa"/>
              <w:right w:w="5" w:type="dxa"/>
            </w:tcMar>
            <w:vAlign w:val="center"/>
            <w:hideMark/>
          </w:tcPr>
          <w:p w14:paraId="352E6B2A" w14:textId="3A942B34"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0.56</w:t>
            </w:r>
            <w:r w:rsidRPr="00617EA2">
              <w:rPr>
                <w:rFonts w:ascii="Times New Roman" w:eastAsia="MS Mincho" w:hAnsi="Times New Roman"/>
                <w:sz w:val="24"/>
              </w:rPr>
              <w:br/>
              <w:t>(95% CI: 0.3</w:t>
            </w:r>
            <w:r w:rsidR="00CC5E47">
              <w:rPr>
                <w:rFonts w:ascii="Times New Roman" w:eastAsia="MS Mincho" w:hAnsi="Times New Roman"/>
                <w:sz w:val="24"/>
              </w:rPr>
              <w:t>8</w:t>
            </w:r>
            <w:r w:rsidRPr="00617EA2">
              <w:rPr>
                <w:rFonts w:ascii="Times New Roman" w:eastAsia="MS Mincho" w:hAnsi="Times New Roman"/>
                <w:sz w:val="24"/>
              </w:rPr>
              <w:t>, 0.</w:t>
            </w:r>
            <w:r w:rsidR="00CC5E47">
              <w:rPr>
                <w:rFonts w:ascii="Times New Roman" w:eastAsia="MS Mincho" w:hAnsi="Times New Roman"/>
                <w:sz w:val="24"/>
              </w:rPr>
              <w:t>70</w:t>
            </w:r>
            <w:r w:rsidRPr="00617EA2">
              <w:rPr>
                <w:rFonts w:ascii="Times New Roman" w:eastAsia="MS Mincho" w:hAnsi="Times New Roman"/>
                <w:sz w:val="24"/>
              </w:rPr>
              <w:t>)</w:t>
            </w:r>
            <w:r w:rsidRPr="00617EA2">
              <w:rPr>
                <w:rFonts w:ascii="Times New Roman" w:eastAsia="MS Mincho" w:hAnsi="Times New Roman"/>
                <w:sz w:val="24"/>
              </w:rPr>
              <w:br/>
              <w:t>n = 73</w:t>
            </w:r>
          </w:p>
        </w:tc>
        <w:tc>
          <w:tcPr>
            <w:tcW w:w="2570" w:type="dxa"/>
            <w:shd w:val="clear" w:color="auto" w:fill="auto"/>
            <w:tcMar>
              <w:top w:w="5" w:type="dxa"/>
              <w:left w:w="5" w:type="dxa"/>
              <w:bottom w:w="0" w:type="dxa"/>
              <w:right w:w="5" w:type="dxa"/>
            </w:tcMar>
            <w:vAlign w:val="center"/>
            <w:hideMark/>
          </w:tcPr>
          <w:p w14:paraId="50D1F110" w14:textId="0F37D2EF"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0.6</w:t>
            </w:r>
            <w:r w:rsidR="00CC5E47">
              <w:rPr>
                <w:rFonts w:ascii="Times New Roman" w:eastAsia="MS Mincho" w:hAnsi="Times New Roman"/>
                <w:sz w:val="24"/>
              </w:rPr>
              <w:t>2</w:t>
            </w:r>
            <w:r w:rsidRPr="00617EA2">
              <w:rPr>
                <w:rFonts w:ascii="Times New Roman" w:eastAsia="MS Mincho" w:hAnsi="Times New Roman"/>
                <w:sz w:val="24"/>
              </w:rPr>
              <w:br/>
              <w:t>(95% CI: 0.3</w:t>
            </w:r>
            <w:r w:rsidR="00CC5E47">
              <w:rPr>
                <w:rFonts w:ascii="Times New Roman" w:eastAsia="MS Mincho" w:hAnsi="Times New Roman"/>
                <w:sz w:val="24"/>
              </w:rPr>
              <w:t>9</w:t>
            </w:r>
            <w:r w:rsidRPr="00617EA2">
              <w:rPr>
                <w:rFonts w:ascii="Times New Roman" w:eastAsia="MS Mincho" w:hAnsi="Times New Roman"/>
                <w:sz w:val="24"/>
              </w:rPr>
              <w:t>, 0.76)</w:t>
            </w:r>
            <w:r w:rsidRPr="00617EA2">
              <w:rPr>
                <w:rFonts w:ascii="Times New Roman" w:eastAsia="MS Mincho" w:hAnsi="Times New Roman"/>
                <w:sz w:val="24"/>
              </w:rPr>
              <w:br/>
              <w:t>n = 35</w:t>
            </w:r>
          </w:p>
        </w:tc>
      </w:tr>
      <w:tr w:rsidR="005C2F7A" w:rsidRPr="00617EA2" w14:paraId="5E60A7FD" w14:textId="77777777" w:rsidTr="00975EC9">
        <w:trPr>
          <w:divId w:val="241529354"/>
          <w:trHeight w:val="593"/>
        </w:trPr>
        <w:tc>
          <w:tcPr>
            <w:tcW w:w="2100" w:type="dxa"/>
            <w:shd w:val="clear" w:color="auto" w:fill="auto"/>
            <w:tcMar>
              <w:top w:w="5" w:type="dxa"/>
              <w:left w:w="5" w:type="dxa"/>
              <w:bottom w:w="0" w:type="dxa"/>
              <w:right w:w="5" w:type="dxa"/>
            </w:tcMar>
            <w:vAlign w:val="center"/>
            <w:hideMark/>
          </w:tcPr>
          <w:p w14:paraId="798A2945" w14:textId="77777777"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P0.1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2570" w:type="dxa"/>
            <w:shd w:val="clear" w:color="auto" w:fill="auto"/>
            <w:tcMar>
              <w:top w:w="5" w:type="dxa"/>
              <w:left w:w="5" w:type="dxa"/>
              <w:bottom w:w="0" w:type="dxa"/>
              <w:right w:w="5" w:type="dxa"/>
            </w:tcMar>
            <w:vAlign w:val="center"/>
            <w:hideMark/>
          </w:tcPr>
          <w:p w14:paraId="445E4496" w14:textId="023797D4"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0.4</w:t>
            </w:r>
            <w:r w:rsidR="00CC5E47">
              <w:rPr>
                <w:rFonts w:ascii="Times New Roman" w:eastAsia="MS Mincho" w:hAnsi="Times New Roman"/>
                <w:sz w:val="24"/>
              </w:rPr>
              <w:t>8</w:t>
            </w:r>
            <w:r w:rsidRPr="00617EA2">
              <w:rPr>
                <w:rFonts w:ascii="Times New Roman" w:eastAsia="MS Mincho" w:hAnsi="Times New Roman"/>
                <w:sz w:val="24"/>
              </w:rPr>
              <w:br/>
              <w:t>(95% CI: 0.18, 0.68)</w:t>
            </w:r>
            <w:r w:rsidRPr="00617EA2">
              <w:rPr>
                <w:rFonts w:ascii="Times New Roman" w:eastAsia="MS Mincho" w:hAnsi="Times New Roman"/>
                <w:sz w:val="24"/>
              </w:rPr>
              <w:br/>
              <w:t>n = 126</w:t>
            </w:r>
          </w:p>
        </w:tc>
        <w:tc>
          <w:tcPr>
            <w:tcW w:w="2570" w:type="dxa"/>
            <w:shd w:val="clear" w:color="auto" w:fill="auto"/>
            <w:tcMar>
              <w:top w:w="5" w:type="dxa"/>
              <w:left w:w="5" w:type="dxa"/>
              <w:bottom w:w="0" w:type="dxa"/>
              <w:right w:w="5" w:type="dxa"/>
            </w:tcMar>
            <w:vAlign w:val="center"/>
            <w:hideMark/>
          </w:tcPr>
          <w:p w14:paraId="6F7A0661" w14:textId="585598D0"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0.7</w:t>
            </w:r>
            <w:r w:rsidR="00CC5E47">
              <w:rPr>
                <w:rFonts w:ascii="Times New Roman" w:eastAsia="MS Mincho" w:hAnsi="Times New Roman"/>
                <w:sz w:val="24"/>
              </w:rPr>
              <w:t>8</w:t>
            </w:r>
            <w:r w:rsidRPr="00617EA2">
              <w:rPr>
                <w:rFonts w:ascii="Times New Roman" w:eastAsia="MS Mincho" w:hAnsi="Times New Roman"/>
                <w:sz w:val="24"/>
              </w:rPr>
              <w:br/>
              <w:t>(95% CI: 0.12, 0.9</w:t>
            </w:r>
            <w:r w:rsidR="00CC5E47">
              <w:rPr>
                <w:rFonts w:ascii="Times New Roman" w:eastAsia="MS Mincho" w:hAnsi="Times New Roman"/>
                <w:sz w:val="24"/>
              </w:rPr>
              <w:t>8</w:t>
            </w:r>
            <w:r w:rsidRPr="00617EA2">
              <w:rPr>
                <w:rFonts w:ascii="Times New Roman" w:eastAsia="MS Mincho" w:hAnsi="Times New Roman"/>
                <w:sz w:val="24"/>
              </w:rPr>
              <w:t>)</w:t>
            </w:r>
            <w:r w:rsidRPr="00617EA2">
              <w:rPr>
                <w:rFonts w:ascii="Times New Roman" w:eastAsia="MS Mincho" w:hAnsi="Times New Roman"/>
                <w:sz w:val="24"/>
              </w:rPr>
              <w:br/>
              <w:t>n = 18</w:t>
            </w:r>
          </w:p>
        </w:tc>
        <w:tc>
          <w:tcPr>
            <w:tcW w:w="2570" w:type="dxa"/>
            <w:shd w:val="clear" w:color="auto" w:fill="auto"/>
            <w:tcMar>
              <w:top w:w="5" w:type="dxa"/>
              <w:left w:w="5" w:type="dxa"/>
              <w:bottom w:w="0" w:type="dxa"/>
              <w:right w:w="5" w:type="dxa"/>
            </w:tcMar>
            <w:vAlign w:val="center"/>
            <w:hideMark/>
          </w:tcPr>
          <w:p w14:paraId="3753B9EA" w14:textId="5371D185"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0.49</w:t>
            </w:r>
            <w:r w:rsidRPr="00617EA2">
              <w:rPr>
                <w:rFonts w:ascii="Times New Roman" w:eastAsia="MS Mincho" w:hAnsi="Times New Roman"/>
                <w:sz w:val="24"/>
              </w:rPr>
              <w:br/>
              <w:t>(95% CI: 0.2</w:t>
            </w:r>
            <w:r w:rsidR="00CC5E47">
              <w:rPr>
                <w:rFonts w:ascii="Times New Roman" w:eastAsia="MS Mincho" w:hAnsi="Times New Roman"/>
                <w:sz w:val="24"/>
              </w:rPr>
              <w:t>4</w:t>
            </w:r>
            <w:r w:rsidRPr="00617EA2">
              <w:rPr>
                <w:rFonts w:ascii="Times New Roman" w:eastAsia="MS Mincho" w:hAnsi="Times New Roman"/>
                <w:sz w:val="24"/>
              </w:rPr>
              <w:t>, 0.7</w:t>
            </w:r>
            <w:r w:rsidR="00CC5E47">
              <w:rPr>
                <w:rFonts w:ascii="Times New Roman" w:eastAsia="MS Mincho" w:hAnsi="Times New Roman"/>
                <w:sz w:val="24"/>
              </w:rPr>
              <w:t>6</w:t>
            </w:r>
            <w:r w:rsidRPr="00617EA2">
              <w:rPr>
                <w:rFonts w:ascii="Times New Roman" w:eastAsia="MS Mincho" w:hAnsi="Times New Roman"/>
                <w:sz w:val="24"/>
              </w:rPr>
              <w:t>)</w:t>
            </w:r>
            <w:r w:rsidRPr="00617EA2">
              <w:rPr>
                <w:rFonts w:ascii="Times New Roman" w:eastAsia="MS Mincho" w:hAnsi="Times New Roman"/>
                <w:sz w:val="24"/>
              </w:rPr>
              <w:br/>
              <w:t>n = 73</w:t>
            </w:r>
          </w:p>
        </w:tc>
        <w:tc>
          <w:tcPr>
            <w:tcW w:w="2570" w:type="dxa"/>
            <w:shd w:val="clear" w:color="auto" w:fill="auto"/>
            <w:tcMar>
              <w:top w:w="5" w:type="dxa"/>
              <w:left w:w="5" w:type="dxa"/>
              <w:bottom w:w="0" w:type="dxa"/>
              <w:right w:w="5" w:type="dxa"/>
            </w:tcMar>
            <w:vAlign w:val="center"/>
            <w:hideMark/>
          </w:tcPr>
          <w:p w14:paraId="22101775" w14:textId="1C355BE8"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0.17</w:t>
            </w:r>
            <w:r w:rsidRPr="00617EA2">
              <w:rPr>
                <w:rFonts w:ascii="Times New Roman" w:eastAsia="MS Mincho" w:hAnsi="Times New Roman"/>
                <w:sz w:val="24"/>
              </w:rPr>
              <w:br/>
              <w:t>(95% CI: -0.</w:t>
            </w:r>
            <w:r w:rsidR="00CC5E47">
              <w:rPr>
                <w:rFonts w:ascii="Times New Roman" w:eastAsia="MS Mincho" w:hAnsi="Times New Roman"/>
                <w:sz w:val="24"/>
              </w:rPr>
              <w:t>20</w:t>
            </w:r>
            <w:r w:rsidRPr="00617EA2">
              <w:rPr>
                <w:rFonts w:ascii="Times New Roman" w:eastAsia="MS Mincho" w:hAnsi="Times New Roman"/>
                <w:sz w:val="24"/>
              </w:rPr>
              <w:t>, 0.44)</w:t>
            </w:r>
            <w:r w:rsidRPr="00617EA2">
              <w:rPr>
                <w:rFonts w:ascii="Times New Roman" w:eastAsia="MS Mincho" w:hAnsi="Times New Roman"/>
                <w:sz w:val="24"/>
              </w:rPr>
              <w:br/>
              <w:t>n = 35</w:t>
            </w:r>
          </w:p>
        </w:tc>
      </w:tr>
      <w:tr w:rsidR="005C2F7A" w:rsidRPr="00617EA2" w14:paraId="75BB19D1" w14:textId="77777777" w:rsidTr="00975EC9">
        <w:trPr>
          <w:divId w:val="241529354"/>
          <w:trHeight w:val="593"/>
        </w:trPr>
        <w:tc>
          <w:tcPr>
            <w:tcW w:w="2100" w:type="dxa"/>
            <w:shd w:val="clear" w:color="auto" w:fill="auto"/>
            <w:tcMar>
              <w:top w:w="5" w:type="dxa"/>
              <w:left w:w="5" w:type="dxa"/>
              <w:bottom w:w="0" w:type="dxa"/>
              <w:right w:w="5" w:type="dxa"/>
            </w:tcMar>
            <w:vAlign w:val="center"/>
            <w:hideMark/>
          </w:tcPr>
          <w:p w14:paraId="3D196F80" w14:textId="77777777"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PMI (cmH</w:t>
            </w:r>
            <w:r w:rsidRPr="00617EA2">
              <w:rPr>
                <w:rFonts w:ascii="Times New Roman" w:eastAsia="MS Mincho" w:hAnsi="Times New Roman"/>
                <w:sz w:val="24"/>
                <w:vertAlign w:val="subscript"/>
              </w:rPr>
              <w:t>2</w:t>
            </w:r>
            <w:r w:rsidRPr="00617EA2">
              <w:rPr>
                <w:rFonts w:ascii="Times New Roman" w:eastAsia="MS Mincho" w:hAnsi="Times New Roman"/>
                <w:sz w:val="24"/>
              </w:rPr>
              <w:t>O)</w:t>
            </w:r>
          </w:p>
        </w:tc>
        <w:tc>
          <w:tcPr>
            <w:tcW w:w="2570" w:type="dxa"/>
            <w:shd w:val="clear" w:color="auto" w:fill="auto"/>
            <w:tcMar>
              <w:top w:w="5" w:type="dxa"/>
              <w:left w:w="5" w:type="dxa"/>
              <w:bottom w:w="0" w:type="dxa"/>
              <w:right w:w="5" w:type="dxa"/>
            </w:tcMar>
            <w:vAlign w:val="center"/>
            <w:hideMark/>
          </w:tcPr>
          <w:p w14:paraId="13D74C22" w14:textId="2507CDC5"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0.4</w:t>
            </w:r>
            <w:r w:rsidR="00CC5E47">
              <w:rPr>
                <w:rFonts w:ascii="Times New Roman" w:eastAsia="MS Mincho" w:hAnsi="Times New Roman"/>
                <w:sz w:val="24"/>
              </w:rPr>
              <w:t>5</w:t>
            </w:r>
            <w:r w:rsidRPr="00617EA2">
              <w:rPr>
                <w:rFonts w:ascii="Times New Roman" w:eastAsia="MS Mincho" w:hAnsi="Times New Roman"/>
                <w:sz w:val="24"/>
              </w:rPr>
              <w:br/>
              <w:t>(95% CI: 0.2</w:t>
            </w:r>
            <w:r w:rsidR="00CC5E47">
              <w:rPr>
                <w:rFonts w:ascii="Times New Roman" w:eastAsia="MS Mincho" w:hAnsi="Times New Roman"/>
                <w:sz w:val="24"/>
              </w:rPr>
              <w:t>4</w:t>
            </w:r>
            <w:r w:rsidRPr="00617EA2">
              <w:rPr>
                <w:rFonts w:ascii="Times New Roman" w:eastAsia="MS Mincho" w:hAnsi="Times New Roman"/>
                <w:sz w:val="24"/>
              </w:rPr>
              <w:t>, 0.63)</w:t>
            </w:r>
            <w:r w:rsidRPr="00617EA2">
              <w:rPr>
                <w:rFonts w:ascii="Times New Roman" w:eastAsia="MS Mincho" w:hAnsi="Times New Roman"/>
                <w:sz w:val="24"/>
              </w:rPr>
              <w:br/>
              <w:t>n = 119</w:t>
            </w:r>
          </w:p>
        </w:tc>
        <w:tc>
          <w:tcPr>
            <w:tcW w:w="2570" w:type="dxa"/>
            <w:shd w:val="clear" w:color="auto" w:fill="auto"/>
            <w:tcMar>
              <w:top w:w="5" w:type="dxa"/>
              <w:left w:w="5" w:type="dxa"/>
              <w:bottom w:w="0" w:type="dxa"/>
              <w:right w:w="5" w:type="dxa"/>
            </w:tcMar>
            <w:vAlign w:val="center"/>
            <w:hideMark/>
          </w:tcPr>
          <w:p w14:paraId="45906488" w14:textId="1853B6E1"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-0.06</w:t>
            </w:r>
            <w:r w:rsidRPr="00617EA2">
              <w:rPr>
                <w:rFonts w:ascii="Times New Roman" w:eastAsia="MS Mincho" w:hAnsi="Times New Roman"/>
                <w:sz w:val="24"/>
              </w:rPr>
              <w:br/>
              <w:t>(95% CI: -0.50, 0.91)</w:t>
            </w:r>
            <w:r w:rsidRPr="00617EA2">
              <w:rPr>
                <w:rFonts w:ascii="Times New Roman" w:eastAsia="MS Mincho" w:hAnsi="Times New Roman"/>
                <w:sz w:val="24"/>
              </w:rPr>
              <w:br/>
              <w:t>n = 17</w:t>
            </w:r>
          </w:p>
        </w:tc>
        <w:tc>
          <w:tcPr>
            <w:tcW w:w="2570" w:type="dxa"/>
            <w:shd w:val="clear" w:color="auto" w:fill="auto"/>
            <w:tcMar>
              <w:top w:w="5" w:type="dxa"/>
              <w:left w:w="5" w:type="dxa"/>
              <w:bottom w:w="0" w:type="dxa"/>
              <w:right w:w="5" w:type="dxa"/>
            </w:tcMar>
            <w:vAlign w:val="center"/>
            <w:hideMark/>
          </w:tcPr>
          <w:p w14:paraId="4F6D8761" w14:textId="66BC8DDD"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0.5</w:t>
            </w:r>
            <w:r w:rsidR="00CC5E47">
              <w:rPr>
                <w:rFonts w:ascii="Times New Roman" w:eastAsia="MS Mincho" w:hAnsi="Times New Roman"/>
                <w:sz w:val="24"/>
              </w:rPr>
              <w:t>9</w:t>
            </w:r>
            <w:r w:rsidRPr="00617EA2">
              <w:rPr>
                <w:rFonts w:ascii="Times New Roman" w:eastAsia="MS Mincho" w:hAnsi="Times New Roman"/>
                <w:sz w:val="24"/>
              </w:rPr>
              <w:br/>
              <w:t>(95% CI: 0.25, 0.74)</w:t>
            </w:r>
            <w:r w:rsidRPr="00617EA2">
              <w:rPr>
                <w:rFonts w:ascii="Times New Roman" w:eastAsia="MS Mincho" w:hAnsi="Times New Roman"/>
                <w:sz w:val="24"/>
              </w:rPr>
              <w:br/>
              <w:t>n = 67</w:t>
            </w:r>
          </w:p>
        </w:tc>
        <w:tc>
          <w:tcPr>
            <w:tcW w:w="2570" w:type="dxa"/>
            <w:shd w:val="clear" w:color="auto" w:fill="auto"/>
            <w:tcMar>
              <w:top w:w="5" w:type="dxa"/>
              <w:left w:w="5" w:type="dxa"/>
              <w:bottom w:w="0" w:type="dxa"/>
              <w:right w:w="5" w:type="dxa"/>
            </w:tcMar>
            <w:vAlign w:val="center"/>
            <w:hideMark/>
          </w:tcPr>
          <w:p w14:paraId="37EF6323" w14:textId="607087BA" w:rsidR="005C2F7A" w:rsidRPr="00617EA2" w:rsidRDefault="005C2F7A" w:rsidP="00C06243">
            <w:pPr>
              <w:rPr>
                <w:rFonts w:ascii="Times New Roman" w:eastAsia="MS Mincho" w:hAnsi="Times New Roman"/>
                <w:sz w:val="24"/>
              </w:rPr>
            </w:pPr>
            <w:r w:rsidRPr="00617EA2">
              <w:rPr>
                <w:rFonts w:ascii="Times New Roman" w:eastAsia="MS Mincho" w:hAnsi="Times New Roman"/>
                <w:sz w:val="24"/>
              </w:rPr>
              <w:t>r = 0.4</w:t>
            </w:r>
            <w:r w:rsidR="00CC5E47">
              <w:rPr>
                <w:rFonts w:ascii="Times New Roman" w:eastAsia="MS Mincho" w:hAnsi="Times New Roman"/>
                <w:sz w:val="24"/>
              </w:rPr>
              <w:t>1</w:t>
            </w:r>
            <w:r w:rsidRPr="00617EA2">
              <w:rPr>
                <w:rFonts w:ascii="Times New Roman" w:eastAsia="MS Mincho" w:hAnsi="Times New Roman"/>
                <w:sz w:val="24"/>
              </w:rPr>
              <w:br/>
              <w:t>(95% CI: -0.1</w:t>
            </w:r>
            <w:r w:rsidR="00CC5E47">
              <w:rPr>
                <w:rFonts w:ascii="Times New Roman" w:eastAsia="MS Mincho" w:hAnsi="Times New Roman"/>
                <w:sz w:val="24"/>
              </w:rPr>
              <w:t>9</w:t>
            </w:r>
            <w:r w:rsidRPr="00617EA2">
              <w:rPr>
                <w:rFonts w:ascii="Times New Roman" w:eastAsia="MS Mincho" w:hAnsi="Times New Roman"/>
                <w:sz w:val="24"/>
              </w:rPr>
              <w:t>, 0.7</w:t>
            </w:r>
            <w:r w:rsidR="00CC5E47">
              <w:rPr>
                <w:rFonts w:ascii="Times New Roman" w:eastAsia="MS Mincho" w:hAnsi="Times New Roman"/>
                <w:sz w:val="24"/>
              </w:rPr>
              <w:t>5</w:t>
            </w:r>
            <w:r w:rsidRPr="00617EA2">
              <w:rPr>
                <w:rFonts w:ascii="Times New Roman" w:eastAsia="MS Mincho" w:hAnsi="Times New Roman"/>
                <w:sz w:val="24"/>
              </w:rPr>
              <w:t>)</w:t>
            </w:r>
            <w:r w:rsidRPr="00617EA2">
              <w:rPr>
                <w:rFonts w:ascii="Times New Roman" w:eastAsia="MS Mincho" w:hAnsi="Times New Roman"/>
                <w:sz w:val="24"/>
              </w:rPr>
              <w:br/>
              <w:t>n = 35</w:t>
            </w:r>
          </w:p>
        </w:tc>
      </w:tr>
    </w:tbl>
    <w:p w14:paraId="25DA5A8B" w14:textId="77777777" w:rsidR="005C2F7A" w:rsidRPr="00617EA2" w:rsidRDefault="005C2F7A" w:rsidP="005C2F7A">
      <w:pPr>
        <w:jc w:val="left"/>
        <w:divId w:val="241529354"/>
        <w:rPr>
          <w:rFonts w:ascii="Times New Roman" w:eastAsia="MS Mincho" w:hAnsi="Times New Roman"/>
          <w:sz w:val="24"/>
        </w:rPr>
        <w:sectPr w:rsidR="005C2F7A" w:rsidRPr="00617EA2">
          <w:pgSz w:w="16840" w:h="11900" w:orient="landscape"/>
          <w:pgMar w:top="1440" w:right="1440" w:bottom="1440" w:left="1440" w:header="851" w:footer="992" w:gutter="0"/>
          <w:cols w:space="425"/>
          <w:docGrid w:linePitch="400"/>
        </w:sectPr>
      </w:pPr>
    </w:p>
    <w:p w14:paraId="44D04476" w14:textId="77777777" w:rsidR="005C2F7A" w:rsidRPr="00617EA2" w:rsidRDefault="005C2F7A" w:rsidP="005C2F7A">
      <w:pPr>
        <w:ind w:leftChars="-202" w:left="-424"/>
        <w:divId w:val="241529354"/>
        <w:rPr>
          <w:rFonts w:ascii="Times New Roman" w:eastAsia="MS Mincho" w:hAnsi="Times New Roman"/>
          <w:sz w:val="24"/>
        </w:rPr>
      </w:pPr>
      <w:r w:rsidRPr="00617EA2">
        <w:rPr>
          <w:rFonts w:ascii="Times New Roman" w:eastAsia="MS Mincho" w:hAnsi="Times New Roman" w:hint="eastAsia"/>
          <w:sz w:val="24"/>
        </w:rPr>
        <w:lastRenderedPageBreak/>
        <w:t>T</w:t>
      </w:r>
      <w:r w:rsidRPr="00617EA2">
        <w:rPr>
          <w:rFonts w:ascii="Times New Roman" w:eastAsia="MS Mincho" w:hAnsi="Times New Roman"/>
          <w:sz w:val="24"/>
        </w:rPr>
        <w:t xml:space="preserve">able E3  Correlation coefficient between </w:t>
      </w:r>
      <w:r w:rsidR="00F23943" w:rsidRPr="00617EA2">
        <w:rPr>
          <w:rFonts w:ascii="Times New Roman" w:eastAsia="Meiryo" w:hAnsi="Times New Roman"/>
          <w:sz w:val="24"/>
        </w:rPr>
        <w:t>∆Pes</w:t>
      </w:r>
      <w:r w:rsidRPr="00617EA2">
        <w:rPr>
          <w:rFonts w:ascii="Times New Roman" w:eastAsia="MS Mincho" w:hAnsi="Times New Roman"/>
          <w:sz w:val="24"/>
        </w:rPr>
        <w:t xml:space="preserve"> and Pocc/P0.1/PMI using patient days with delta Pes/delta Paw 0.8 to 1.2 in end-expiratory occlusion</w:t>
      </w:r>
    </w:p>
    <w:p w14:paraId="04DF4507" w14:textId="77777777" w:rsidR="005C2F7A" w:rsidRPr="00617EA2" w:rsidRDefault="005C2F7A" w:rsidP="005C2F7A">
      <w:pPr>
        <w:divId w:val="241529354"/>
        <w:rPr>
          <w:rFonts w:ascii="Times New Roman" w:eastAsia="MS Mincho" w:hAnsi="Times New Roman"/>
          <w:sz w:val="24"/>
        </w:rPr>
      </w:pPr>
    </w:p>
    <w:tbl>
      <w:tblPr>
        <w:tblpPr w:leftFromText="142" w:rightFromText="142" w:vertAnchor="page" w:horzAnchor="margin" w:tblpX="144" w:tblpY="2601"/>
        <w:tblW w:w="13894" w:type="dxa"/>
        <w:tblLayout w:type="fixed"/>
        <w:tblCellMar>
          <w:left w:w="0" w:type="dxa"/>
          <w:right w:w="0" w:type="dxa"/>
        </w:tblCellMar>
        <w:tblLook w:val="0420" w:firstRow="1" w:lastRow="0" w:firstColumn="0" w:lastColumn="0" w:noHBand="0" w:noVBand="1"/>
      </w:tblPr>
      <w:tblGrid>
        <w:gridCol w:w="853"/>
        <w:gridCol w:w="2552"/>
        <w:gridCol w:w="2693"/>
        <w:gridCol w:w="2551"/>
        <w:gridCol w:w="2552"/>
        <w:gridCol w:w="2693"/>
      </w:tblGrid>
      <w:tr w:rsidR="005C2F7A" w:rsidRPr="00617EA2" w14:paraId="34DF136D" w14:textId="77777777" w:rsidTr="008D4BF2">
        <w:trPr>
          <w:divId w:val="241529354"/>
          <w:trHeight w:val="847"/>
        </w:trPr>
        <w:tc>
          <w:tcPr>
            <w:tcW w:w="853" w:type="dxa"/>
            <w:shd w:val="clear" w:color="auto" w:fill="D0CECE"/>
            <w:tcMar>
              <w:top w:w="72" w:type="dxa"/>
              <w:left w:w="144" w:type="dxa"/>
              <w:bottom w:w="72" w:type="dxa"/>
              <w:right w:w="144" w:type="dxa"/>
            </w:tcMar>
            <w:vAlign w:val="center"/>
            <w:hideMark/>
          </w:tcPr>
          <w:p w14:paraId="0467CF13" w14:textId="77777777" w:rsidR="005C2F7A" w:rsidRPr="00617EA2" w:rsidRDefault="005C2F7A" w:rsidP="00C06243">
            <w:pPr>
              <w:jc w:val="left"/>
              <w:rPr>
                <w:rFonts w:ascii="Times New Roman" w:eastAsia="MS Mincho" w:hAnsi="Times New Roman"/>
                <w:sz w:val="24"/>
              </w:rPr>
            </w:pPr>
          </w:p>
        </w:tc>
        <w:tc>
          <w:tcPr>
            <w:tcW w:w="10348" w:type="dxa"/>
            <w:gridSpan w:val="4"/>
            <w:shd w:val="clear" w:color="auto" w:fill="D0CECE"/>
            <w:tcMar>
              <w:top w:w="72" w:type="dxa"/>
              <w:left w:w="144" w:type="dxa"/>
              <w:bottom w:w="72" w:type="dxa"/>
              <w:right w:w="144" w:type="dxa"/>
            </w:tcMar>
            <w:vAlign w:val="center"/>
            <w:hideMark/>
          </w:tcPr>
          <w:p w14:paraId="1D7FC1DA"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b/>
                <w:bCs/>
                <w:sz w:val="24"/>
              </w:rPr>
              <w:t>All ventilator mode</w:t>
            </w:r>
          </w:p>
        </w:tc>
        <w:tc>
          <w:tcPr>
            <w:tcW w:w="2693" w:type="dxa"/>
            <w:shd w:val="clear" w:color="auto" w:fill="D0CECE"/>
            <w:tcMar>
              <w:top w:w="72" w:type="dxa"/>
              <w:left w:w="144" w:type="dxa"/>
              <w:bottom w:w="72" w:type="dxa"/>
              <w:right w:w="144" w:type="dxa"/>
            </w:tcMar>
            <w:vAlign w:val="center"/>
            <w:hideMark/>
          </w:tcPr>
          <w:p w14:paraId="493C99A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b/>
                <w:bCs/>
                <w:sz w:val="24"/>
              </w:rPr>
              <w:t>PSV mode</w:t>
            </w:r>
          </w:p>
        </w:tc>
      </w:tr>
      <w:tr w:rsidR="005C2F7A" w:rsidRPr="00617EA2" w14:paraId="005DAED1" w14:textId="77777777" w:rsidTr="008D4BF2">
        <w:trPr>
          <w:divId w:val="241529354"/>
          <w:trHeight w:val="1023"/>
        </w:trPr>
        <w:tc>
          <w:tcPr>
            <w:tcW w:w="853" w:type="dxa"/>
            <w:shd w:val="clear" w:color="auto" w:fill="auto"/>
            <w:tcMar>
              <w:top w:w="72" w:type="dxa"/>
              <w:left w:w="144" w:type="dxa"/>
              <w:bottom w:w="72" w:type="dxa"/>
              <w:right w:w="144" w:type="dxa"/>
            </w:tcMar>
            <w:vAlign w:val="center"/>
            <w:hideMark/>
          </w:tcPr>
          <w:p w14:paraId="6CF9172F" w14:textId="77777777" w:rsidR="005C2F7A" w:rsidRPr="00617EA2" w:rsidRDefault="005C2F7A" w:rsidP="00C06243">
            <w:pPr>
              <w:jc w:val="left"/>
              <w:rPr>
                <w:rFonts w:ascii="Times New Roman" w:eastAsia="MS Mincho" w:hAnsi="Times New Roman"/>
                <w:sz w:val="24"/>
              </w:rPr>
            </w:pPr>
          </w:p>
        </w:tc>
        <w:tc>
          <w:tcPr>
            <w:tcW w:w="2552" w:type="dxa"/>
            <w:shd w:val="clear" w:color="auto" w:fill="auto"/>
            <w:tcMar>
              <w:top w:w="72" w:type="dxa"/>
              <w:left w:w="144" w:type="dxa"/>
              <w:bottom w:w="72" w:type="dxa"/>
              <w:right w:w="144" w:type="dxa"/>
            </w:tcMar>
            <w:vAlign w:val="center"/>
            <w:hideMark/>
          </w:tcPr>
          <w:p w14:paraId="2AFB5711"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All</w:t>
            </w:r>
          </w:p>
          <w:p w14:paraId="0747FDB9"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(N=144,</w:t>
            </w:r>
            <w:r w:rsidR="00550209" w:rsidRPr="00617EA2">
              <w:rPr>
                <w:rFonts w:ascii="Times New Roman" w:eastAsia="MS Mincho" w:hAnsi="Times New Roman"/>
                <w:sz w:val="24"/>
              </w:rPr>
              <w:t xml:space="preserve"> </w:t>
            </w:r>
            <w:r w:rsidRPr="00617EA2">
              <w:rPr>
                <w:rFonts w:ascii="Times New Roman" w:eastAsia="MS Mincho" w:hAnsi="Times New Roman"/>
                <w:sz w:val="24"/>
              </w:rPr>
              <w:t>64</w:t>
            </w:r>
            <w:r w:rsidR="00550209" w:rsidRPr="00617EA2">
              <w:rPr>
                <w:rFonts w:ascii="Times New Roman" w:eastAsia="MS Mincho" w:hAnsi="Times New Roman"/>
                <w:sz w:val="24"/>
              </w:rPr>
              <w:t xml:space="preserve"> </w:t>
            </w:r>
            <w:r w:rsidRPr="00617EA2">
              <w:rPr>
                <w:rFonts w:ascii="Times New Roman" w:eastAsia="MS Mincho" w:hAnsi="Times New Roman"/>
                <w:sz w:val="24"/>
              </w:rPr>
              <w:t>patients)</w:t>
            </w:r>
          </w:p>
        </w:tc>
        <w:tc>
          <w:tcPr>
            <w:tcW w:w="2693" w:type="dxa"/>
            <w:shd w:val="clear" w:color="auto" w:fill="auto"/>
            <w:tcMar>
              <w:top w:w="72" w:type="dxa"/>
              <w:left w:w="144" w:type="dxa"/>
              <w:bottom w:w="72" w:type="dxa"/>
              <w:right w:w="144" w:type="dxa"/>
            </w:tcMar>
            <w:vAlign w:val="center"/>
            <w:hideMark/>
          </w:tcPr>
          <w:p w14:paraId="6FDD4DD0"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&lt; 1 year</w:t>
            </w:r>
          </w:p>
          <w:p w14:paraId="17FF19D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21, 11 patients)</w:t>
            </w:r>
          </w:p>
        </w:tc>
        <w:tc>
          <w:tcPr>
            <w:tcW w:w="2551" w:type="dxa"/>
            <w:shd w:val="clear" w:color="auto" w:fill="auto"/>
            <w:tcMar>
              <w:top w:w="72" w:type="dxa"/>
              <w:left w:w="144" w:type="dxa"/>
              <w:bottom w:w="72" w:type="dxa"/>
              <w:right w:w="144" w:type="dxa"/>
            </w:tcMar>
            <w:vAlign w:val="center"/>
            <w:hideMark/>
          </w:tcPr>
          <w:p w14:paraId="308E97D5" w14:textId="77777777" w:rsidR="005C2F7A" w:rsidRPr="00617EA2" w:rsidRDefault="008C354C" w:rsidP="00C06243">
            <w:pPr>
              <w:jc w:val="left"/>
              <w:rPr>
                <w:rFonts w:ascii="Times New Roman" w:eastAsia="MS Mincho" w:hAnsi="Times New Roman"/>
                <w:sz w:val="24"/>
              </w:rPr>
            </w:pPr>
            <w:r w:rsidRPr="00617EA2">
              <w:rPr>
                <w:rFonts w:ascii="Times New Roman" w:eastAsia="MS Mincho" w:hAnsi="Times New Roman"/>
                <w:sz w:val="24"/>
              </w:rPr>
              <w:t>1 y</w:t>
            </w:r>
            <w:r w:rsidR="005C2F7A" w:rsidRPr="00617EA2">
              <w:rPr>
                <w:rFonts w:ascii="Times New Roman" w:eastAsia="MS Mincho" w:hAnsi="Times New Roman"/>
                <w:sz w:val="24"/>
              </w:rPr>
              <w:t>ear to &lt;9 years</w:t>
            </w:r>
          </w:p>
          <w:p w14:paraId="69639A99"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74, 30 patients)</w:t>
            </w:r>
          </w:p>
        </w:tc>
        <w:tc>
          <w:tcPr>
            <w:tcW w:w="2552" w:type="dxa"/>
            <w:shd w:val="clear" w:color="auto" w:fill="auto"/>
            <w:tcMar>
              <w:top w:w="72" w:type="dxa"/>
              <w:left w:w="144" w:type="dxa"/>
              <w:bottom w:w="72" w:type="dxa"/>
              <w:right w:w="144" w:type="dxa"/>
            </w:tcMar>
            <w:vAlign w:val="center"/>
            <w:hideMark/>
          </w:tcPr>
          <w:p w14:paraId="2D2EBFB7"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&gt;= 9 years to &lt;= 18 years</w:t>
            </w:r>
          </w:p>
          <w:p w14:paraId="757DAB0A"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 49, 23 patients)</w:t>
            </w:r>
          </w:p>
        </w:tc>
        <w:tc>
          <w:tcPr>
            <w:tcW w:w="2693" w:type="dxa"/>
            <w:shd w:val="clear" w:color="auto" w:fill="auto"/>
            <w:tcMar>
              <w:top w:w="72" w:type="dxa"/>
              <w:left w:w="144" w:type="dxa"/>
              <w:bottom w:w="72" w:type="dxa"/>
              <w:right w:w="144" w:type="dxa"/>
            </w:tcMar>
            <w:vAlign w:val="center"/>
            <w:hideMark/>
          </w:tcPr>
          <w:p w14:paraId="71179D7C"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All</w:t>
            </w:r>
          </w:p>
          <w:p w14:paraId="32018BD1"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 61, 33 patients)</w:t>
            </w:r>
          </w:p>
        </w:tc>
      </w:tr>
      <w:tr w:rsidR="005C2F7A" w:rsidRPr="00617EA2" w14:paraId="1F4ACDB9" w14:textId="77777777" w:rsidTr="008D4BF2">
        <w:trPr>
          <w:divId w:val="241529354"/>
          <w:trHeight w:val="1390"/>
        </w:trPr>
        <w:tc>
          <w:tcPr>
            <w:tcW w:w="853" w:type="dxa"/>
            <w:shd w:val="clear" w:color="auto" w:fill="auto"/>
            <w:tcMar>
              <w:top w:w="72" w:type="dxa"/>
              <w:left w:w="144" w:type="dxa"/>
              <w:bottom w:w="72" w:type="dxa"/>
              <w:right w:w="144" w:type="dxa"/>
            </w:tcMar>
            <w:vAlign w:val="center"/>
            <w:hideMark/>
          </w:tcPr>
          <w:p w14:paraId="25082BE5" w14:textId="77777777" w:rsidR="005C2F7A" w:rsidRPr="00617EA2" w:rsidRDefault="00550209" w:rsidP="00C06243">
            <w:pPr>
              <w:jc w:val="left"/>
              <w:rPr>
                <w:rFonts w:ascii="Times New Roman" w:eastAsia="MS Mincho" w:hAnsi="Times New Roman"/>
                <w:sz w:val="24"/>
              </w:rPr>
            </w:pPr>
            <w:r w:rsidRPr="00617EA2">
              <w:rPr>
                <w:rFonts w:ascii="Times New Roman" w:eastAsia="MS Mincho" w:hAnsi="Times New Roman"/>
                <w:sz w:val="24"/>
              </w:rPr>
              <w:t>P</w:t>
            </w:r>
            <w:r w:rsidR="005C2F7A" w:rsidRPr="00617EA2">
              <w:rPr>
                <w:rFonts w:ascii="Times New Roman" w:eastAsia="MS Mincho" w:hAnsi="Times New Roman"/>
                <w:sz w:val="24"/>
              </w:rPr>
              <w:t>occ</w:t>
            </w:r>
          </w:p>
        </w:tc>
        <w:tc>
          <w:tcPr>
            <w:tcW w:w="2552" w:type="dxa"/>
            <w:shd w:val="clear" w:color="auto" w:fill="auto"/>
            <w:tcMar>
              <w:top w:w="72" w:type="dxa"/>
              <w:left w:w="144" w:type="dxa"/>
              <w:bottom w:w="72" w:type="dxa"/>
              <w:right w:w="144" w:type="dxa"/>
            </w:tcMar>
            <w:vAlign w:val="center"/>
            <w:hideMark/>
          </w:tcPr>
          <w:p w14:paraId="4588AADD" w14:textId="3F344649"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0.72</w:t>
            </w:r>
          </w:p>
          <w:p w14:paraId="270FAAC4" w14:textId="6C7A370D"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w:t>
            </w:r>
            <w:r w:rsidR="00CC5E47">
              <w:rPr>
                <w:rFonts w:ascii="Times New Roman" w:eastAsia="MS Mincho" w:hAnsi="Times New Roman"/>
                <w:sz w:val="24"/>
              </w:rPr>
              <w:t>60</w:t>
            </w:r>
            <w:r w:rsidRPr="00617EA2">
              <w:rPr>
                <w:rFonts w:ascii="Times New Roman" w:eastAsia="MS Mincho" w:hAnsi="Times New Roman"/>
                <w:sz w:val="24"/>
              </w:rPr>
              <w:t>, 0.8</w:t>
            </w:r>
            <w:r w:rsidR="00CC5E47">
              <w:rPr>
                <w:rFonts w:ascii="Times New Roman" w:eastAsia="MS Mincho" w:hAnsi="Times New Roman"/>
                <w:sz w:val="24"/>
              </w:rPr>
              <w:t>2</w:t>
            </w:r>
            <w:r w:rsidRPr="00617EA2">
              <w:rPr>
                <w:rFonts w:ascii="Times New Roman" w:eastAsia="MS Mincho" w:hAnsi="Times New Roman"/>
                <w:sz w:val="24"/>
              </w:rPr>
              <w:t>)</w:t>
            </w:r>
          </w:p>
          <w:p w14:paraId="1F16E9D0"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144)</w:t>
            </w:r>
          </w:p>
        </w:tc>
        <w:tc>
          <w:tcPr>
            <w:tcW w:w="2693" w:type="dxa"/>
            <w:shd w:val="clear" w:color="auto" w:fill="auto"/>
            <w:tcMar>
              <w:top w:w="72" w:type="dxa"/>
              <w:left w:w="144" w:type="dxa"/>
              <w:bottom w:w="72" w:type="dxa"/>
              <w:right w:w="144" w:type="dxa"/>
            </w:tcMar>
            <w:vAlign w:val="center"/>
            <w:hideMark/>
          </w:tcPr>
          <w:p w14:paraId="4D14846A" w14:textId="209CC474"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0.8</w:t>
            </w:r>
            <w:r w:rsidR="00CC5E47">
              <w:rPr>
                <w:rFonts w:ascii="Times New Roman" w:eastAsia="MS Mincho" w:hAnsi="Times New Roman"/>
                <w:sz w:val="24"/>
              </w:rPr>
              <w:t>4</w:t>
            </w:r>
          </w:p>
          <w:p w14:paraId="2728A4A9" w14:textId="3415E4C9"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0.38, 0.96 )</w:t>
            </w:r>
          </w:p>
          <w:p w14:paraId="5D41AC2D"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21)</w:t>
            </w:r>
          </w:p>
        </w:tc>
        <w:tc>
          <w:tcPr>
            <w:tcW w:w="2551" w:type="dxa"/>
            <w:shd w:val="clear" w:color="auto" w:fill="auto"/>
            <w:tcMar>
              <w:top w:w="72" w:type="dxa"/>
              <w:left w:w="144" w:type="dxa"/>
              <w:bottom w:w="72" w:type="dxa"/>
              <w:right w:w="144" w:type="dxa"/>
            </w:tcMar>
            <w:vAlign w:val="center"/>
            <w:hideMark/>
          </w:tcPr>
          <w:p w14:paraId="3B7730CF" w14:textId="0B637988"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0.68</w:t>
            </w:r>
          </w:p>
          <w:p w14:paraId="669855B4" w14:textId="51CECDF6"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0.4</w:t>
            </w:r>
            <w:r w:rsidR="00CC5E47">
              <w:rPr>
                <w:rFonts w:ascii="Times New Roman" w:eastAsia="MS Mincho" w:hAnsi="Times New Roman"/>
                <w:sz w:val="24"/>
              </w:rPr>
              <w:t>8</w:t>
            </w:r>
            <w:r w:rsidRPr="00617EA2">
              <w:rPr>
                <w:rFonts w:ascii="Times New Roman" w:eastAsia="MS Mincho" w:hAnsi="Times New Roman"/>
                <w:sz w:val="24"/>
              </w:rPr>
              <w:t>, 0.8</w:t>
            </w:r>
            <w:r w:rsidR="00CC5E47">
              <w:rPr>
                <w:rFonts w:ascii="Times New Roman" w:eastAsia="MS Mincho" w:hAnsi="Times New Roman"/>
                <w:sz w:val="24"/>
              </w:rPr>
              <w:t>2</w:t>
            </w:r>
            <w:r w:rsidRPr="00617EA2">
              <w:rPr>
                <w:rFonts w:ascii="Times New Roman" w:eastAsia="MS Mincho" w:hAnsi="Times New Roman"/>
                <w:sz w:val="24"/>
              </w:rPr>
              <w:t>)</w:t>
            </w:r>
          </w:p>
          <w:p w14:paraId="7D1CD8CB"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74)</w:t>
            </w:r>
          </w:p>
        </w:tc>
        <w:tc>
          <w:tcPr>
            <w:tcW w:w="2552" w:type="dxa"/>
            <w:shd w:val="clear" w:color="auto" w:fill="auto"/>
            <w:tcMar>
              <w:top w:w="72" w:type="dxa"/>
              <w:left w:w="144" w:type="dxa"/>
              <w:bottom w:w="72" w:type="dxa"/>
              <w:right w:w="144" w:type="dxa"/>
            </w:tcMar>
            <w:vAlign w:val="center"/>
            <w:hideMark/>
          </w:tcPr>
          <w:p w14:paraId="56B5CDFE" w14:textId="1CC502C4"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0.76</w:t>
            </w:r>
          </w:p>
          <w:p w14:paraId="17AC78D8" w14:textId="64D4256E"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0.5</w:t>
            </w:r>
            <w:r w:rsidR="00CC5E47">
              <w:rPr>
                <w:rFonts w:ascii="Times New Roman" w:eastAsia="MS Mincho" w:hAnsi="Times New Roman"/>
                <w:sz w:val="24"/>
              </w:rPr>
              <w:t>2</w:t>
            </w:r>
            <w:r w:rsidRPr="00617EA2">
              <w:rPr>
                <w:rFonts w:ascii="Times New Roman" w:eastAsia="MS Mincho" w:hAnsi="Times New Roman"/>
                <w:sz w:val="24"/>
              </w:rPr>
              <w:t>, 0.89)</w:t>
            </w:r>
          </w:p>
          <w:p w14:paraId="4EA4BBB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49)</w:t>
            </w:r>
          </w:p>
        </w:tc>
        <w:tc>
          <w:tcPr>
            <w:tcW w:w="2693" w:type="dxa"/>
            <w:shd w:val="clear" w:color="auto" w:fill="auto"/>
            <w:tcMar>
              <w:top w:w="72" w:type="dxa"/>
              <w:left w:w="144" w:type="dxa"/>
              <w:bottom w:w="72" w:type="dxa"/>
              <w:right w:w="144" w:type="dxa"/>
            </w:tcMar>
            <w:vAlign w:val="center"/>
            <w:hideMark/>
          </w:tcPr>
          <w:p w14:paraId="20C1BBF0" w14:textId="1A4987F6"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0.53</w:t>
            </w:r>
          </w:p>
          <w:p w14:paraId="4353ADF8" w14:textId="0109AC31"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0.18, 0.66)</w:t>
            </w:r>
          </w:p>
          <w:p w14:paraId="7C45DD61"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61)</w:t>
            </w:r>
          </w:p>
        </w:tc>
      </w:tr>
      <w:tr w:rsidR="005C2F7A" w:rsidRPr="00617EA2" w14:paraId="384DB8B3" w14:textId="77777777" w:rsidTr="008D4BF2">
        <w:trPr>
          <w:divId w:val="241529354"/>
          <w:trHeight w:val="1390"/>
        </w:trPr>
        <w:tc>
          <w:tcPr>
            <w:tcW w:w="853" w:type="dxa"/>
            <w:shd w:val="clear" w:color="auto" w:fill="auto"/>
            <w:tcMar>
              <w:top w:w="72" w:type="dxa"/>
              <w:left w:w="144" w:type="dxa"/>
              <w:bottom w:w="72" w:type="dxa"/>
              <w:right w:w="144" w:type="dxa"/>
            </w:tcMar>
            <w:vAlign w:val="center"/>
            <w:hideMark/>
          </w:tcPr>
          <w:p w14:paraId="13C2F2E0"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P0.1</w:t>
            </w:r>
          </w:p>
        </w:tc>
        <w:tc>
          <w:tcPr>
            <w:tcW w:w="2552" w:type="dxa"/>
            <w:shd w:val="clear" w:color="auto" w:fill="auto"/>
            <w:tcMar>
              <w:top w:w="72" w:type="dxa"/>
              <w:left w:w="144" w:type="dxa"/>
              <w:bottom w:w="72" w:type="dxa"/>
              <w:right w:w="144" w:type="dxa"/>
            </w:tcMar>
            <w:vAlign w:val="center"/>
            <w:hideMark/>
          </w:tcPr>
          <w:p w14:paraId="38EC257C" w14:textId="4F596500"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0.35</w:t>
            </w:r>
          </w:p>
          <w:p w14:paraId="5666E308" w14:textId="0A4D96FC"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0.14, 0.53)</w:t>
            </w:r>
          </w:p>
          <w:p w14:paraId="442093B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144)</w:t>
            </w:r>
          </w:p>
        </w:tc>
        <w:tc>
          <w:tcPr>
            <w:tcW w:w="2693" w:type="dxa"/>
            <w:shd w:val="clear" w:color="auto" w:fill="auto"/>
            <w:tcMar>
              <w:top w:w="72" w:type="dxa"/>
              <w:left w:w="144" w:type="dxa"/>
              <w:bottom w:w="72" w:type="dxa"/>
              <w:right w:w="144" w:type="dxa"/>
            </w:tcMar>
            <w:vAlign w:val="center"/>
            <w:hideMark/>
          </w:tcPr>
          <w:p w14:paraId="30CF4C83" w14:textId="4935C691"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0.58</w:t>
            </w:r>
          </w:p>
          <w:p w14:paraId="1BB71B8D" w14:textId="75D00C8C"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-0.13, 0.</w:t>
            </w:r>
            <w:r w:rsidR="00CC5E47">
              <w:rPr>
                <w:rFonts w:ascii="Times New Roman" w:eastAsia="MS Mincho" w:hAnsi="Times New Roman"/>
                <w:sz w:val="24"/>
              </w:rPr>
              <w:t>90</w:t>
            </w:r>
            <w:r w:rsidRPr="00617EA2">
              <w:rPr>
                <w:rFonts w:ascii="Times New Roman" w:eastAsia="MS Mincho" w:hAnsi="Times New Roman"/>
                <w:sz w:val="24"/>
              </w:rPr>
              <w:t>)</w:t>
            </w:r>
          </w:p>
          <w:p w14:paraId="5AA8C185"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21)</w:t>
            </w:r>
          </w:p>
        </w:tc>
        <w:tc>
          <w:tcPr>
            <w:tcW w:w="2551" w:type="dxa"/>
            <w:shd w:val="clear" w:color="auto" w:fill="auto"/>
            <w:tcMar>
              <w:top w:w="72" w:type="dxa"/>
              <w:left w:w="144" w:type="dxa"/>
              <w:bottom w:w="72" w:type="dxa"/>
              <w:right w:w="144" w:type="dxa"/>
            </w:tcMar>
            <w:vAlign w:val="center"/>
            <w:hideMark/>
          </w:tcPr>
          <w:p w14:paraId="1714E83B" w14:textId="0E827E28"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0.31</w:t>
            </w:r>
          </w:p>
          <w:p w14:paraId="181DDBE7" w14:textId="4B167BA6"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0.01, 0.56)</w:t>
            </w:r>
          </w:p>
          <w:p w14:paraId="4C89F6CC"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74)</w:t>
            </w:r>
          </w:p>
        </w:tc>
        <w:tc>
          <w:tcPr>
            <w:tcW w:w="2552" w:type="dxa"/>
            <w:shd w:val="clear" w:color="auto" w:fill="auto"/>
            <w:tcMar>
              <w:top w:w="72" w:type="dxa"/>
              <w:left w:w="144" w:type="dxa"/>
              <w:bottom w:w="72" w:type="dxa"/>
              <w:right w:w="144" w:type="dxa"/>
            </w:tcMar>
            <w:vAlign w:val="center"/>
            <w:hideMark/>
          </w:tcPr>
          <w:p w14:paraId="63CDCDB1"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0.42</w:t>
            </w:r>
          </w:p>
          <w:p w14:paraId="6958FA7B" w14:textId="432B5064"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0.02, 0.70 )</w:t>
            </w:r>
          </w:p>
          <w:p w14:paraId="158E323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38)</w:t>
            </w:r>
          </w:p>
        </w:tc>
        <w:tc>
          <w:tcPr>
            <w:tcW w:w="2693" w:type="dxa"/>
            <w:shd w:val="clear" w:color="auto" w:fill="auto"/>
            <w:tcMar>
              <w:top w:w="72" w:type="dxa"/>
              <w:left w:w="144" w:type="dxa"/>
              <w:bottom w:w="72" w:type="dxa"/>
              <w:right w:w="144" w:type="dxa"/>
            </w:tcMar>
            <w:vAlign w:val="center"/>
            <w:hideMark/>
          </w:tcPr>
          <w:p w14:paraId="0B28AF7D" w14:textId="01FA9F99"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0.16</w:t>
            </w:r>
          </w:p>
          <w:p w14:paraId="32E10389" w14:textId="7F450510"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w:t>
            </w:r>
            <w:r w:rsidR="00CC5E47">
              <w:rPr>
                <w:rFonts w:ascii="Times New Roman" w:eastAsia="MS Mincho" w:hAnsi="Times New Roman"/>
                <w:sz w:val="24"/>
              </w:rPr>
              <w:t>30,</w:t>
            </w:r>
            <w:r w:rsidRPr="00617EA2">
              <w:rPr>
                <w:rFonts w:ascii="Times New Roman" w:eastAsia="MS Mincho" w:hAnsi="Times New Roman"/>
                <w:sz w:val="24"/>
              </w:rPr>
              <w:t xml:space="preserve"> 0.</w:t>
            </w:r>
            <w:r w:rsidR="00CC5E47">
              <w:rPr>
                <w:rFonts w:ascii="Times New Roman" w:eastAsia="MS Mincho" w:hAnsi="Times New Roman"/>
                <w:sz w:val="24"/>
              </w:rPr>
              <w:t>50</w:t>
            </w:r>
            <w:r w:rsidRPr="00617EA2">
              <w:rPr>
                <w:rFonts w:ascii="Times New Roman" w:eastAsia="MS Mincho" w:hAnsi="Times New Roman"/>
                <w:sz w:val="24"/>
              </w:rPr>
              <w:t>)</w:t>
            </w:r>
          </w:p>
          <w:p w14:paraId="7D51704A"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61)</w:t>
            </w:r>
          </w:p>
        </w:tc>
      </w:tr>
      <w:tr w:rsidR="005C2F7A" w:rsidRPr="00617EA2" w14:paraId="7C6EC94B" w14:textId="77777777" w:rsidTr="008D4BF2">
        <w:trPr>
          <w:divId w:val="241529354"/>
          <w:trHeight w:val="1390"/>
        </w:trPr>
        <w:tc>
          <w:tcPr>
            <w:tcW w:w="853" w:type="dxa"/>
            <w:shd w:val="clear" w:color="auto" w:fill="auto"/>
            <w:tcMar>
              <w:top w:w="72" w:type="dxa"/>
              <w:left w:w="144" w:type="dxa"/>
              <w:bottom w:w="72" w:type="dxa"/>
              <w:right w:w="144" w:type="dxa"/>
            </w:tcMar>
            <w:vAlign w:val="center"/>
            <w:hideMark/>
          </w:tcPr>
          <w:p w14:paraId="18B38192"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PMI</w:t>
            </w:r>
          </w:p>
        </w:tc>
        <w:tc>
          <w:tcPr>
            <w:tcW w:w="2552" w:type="dxa"/>
            <w:shd w:val="clear" w:color="auto" w:fill="auto"/>
            <w:tcMar>
              <w:top w:w="72" w:type="dxa"/>
              <w:left w:w="144" w:type="dxa"/>
              <w:bottom w:w="72" w:type="dxa"/>
              <w:right w:w="144" w:type="dxa"/>
            </w:tcMar>
            <w:vAlign w:val="center"/>
            <w:hideMark/>
          </w:tcPr>
          <w:p w14:paraId="397E9003"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0.42</w:t>
            </w:r>
          </w:p>
          <w:p w14:paraId="476791FD" w14:textId="33431D60"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0.19, 0.6</w:t>
            </w:r>
            <w:r w:rsidR="00CC5E47">
              <w:rPr>
                <w:rFonts w:ascii="Times New Roman" w:eastAsia="MS Mincho" w:hAnsi="Times New Roman"/>
                <w:sz w:val="24"/>
              </w:rPr>
              <w:t>1</w:t>
            </w:r>
            <w:r w:rsidRPr="00617EA2">
              <w:rPr>
                <w:rFonts w:ascii="Times New Roman" w:eastAsia="MS Mincho" w:hAnsi="Times New Roman"/>
                <w:sz w:val="24"/>
              </w:rPr>
              <w:t>)</w:t>
            </w:r>
          </w:p>
          <w:p w14:paraId="6B587B03"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120)</w:t>
            </w:r>
          </w:p>
        </w:tc>
        <w:tc>
          <w:tcPr>
            <w:tcW w:w="2693" w:type="dxa"/>
            <w:shd w:val="clear" w:color="auto" w:fill="auto"/>
            <w:tcMar>
              <w:top w:w="72" w:type="dxa"/>
              <w:left w:w="144" w:type="dxa"/>
              <w:bottom w:w="72" w:type="dxa"/>
              <w:right w:w="144" w:type="dxa"/>
            </w:tcMar>
            <w:vAlign w:val="center"/>
            <w:hideMark/>
          </w:tcPr>
          <w:p w14:paraId="3C7415B4"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0.6</w:t>
            </w:r>
          </w:p>
          <w:p w14:paraId="4C717EB8" w14:textId="64CBE441"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-0.28, 0.93)</w:t>
            </w:r>
          </w:p>
          <w:p w14:paraId="39173B00"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17)</w:t>
            </w:r>
          </w:p>
        </w:tc>
        <w:tc>
          <w:tcPr>
            <w:tcW w:w="2551" w:type="dxa"/>
            <w:shd w:val="clear" w:color="auto" w:fill="auto"/>
            <w:tcMar>
              <w:top w:w="72" w:type="dxa"/>
              <w:left w:w="144" w:type="dxa"/>
              <w:bottom w:w="72" w:type="dxa"/>
              <w:right w:w="144" w:type="dxa"/>
            </w:tcMar>
            <w:vAlign w:val="center"/>
            <w:hideMark/>
          </w:tcPr>
          <w:p w14:paraId="4B3F46E4" w14:textId="0AFC853F"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0.35</w:t>
            </w:r>
          </w:p>
          <w:p w14:paraId="558F7524" w14:textId="29603B1D"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0.02, 0.6</w:t>
            </w:r>
            <w:r w:rsidR="00CC5E47">
              <w:rPr>
                <w:rFonts w:ascii="Times New Roman" w:eastAsia="MS Mincho" w:hAnsi="Times New Roman"/>
                <w:sz w:val="24"/>
              </w:rPr>
              <w:t>2</w:t>
            </w:r>
            <w:r w:rsidRPr="00617EA2">
              <w:rPr>
                <w:rFonts w:ascii="Times New Roman" w:eastAsia="MS Mincho" w:hAnsi="Times New Roman"/>
                <w:sz w:val="24"/>
              </w:rPr>
              <w:t>)</w:t>
            </w:r>
          </w:p>
          <w:p w14:paraId="7B8DB786"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65)</w:t>
            </w:r>
          </w:p>
        </w:tc>
        <w:tc>
          <w:tcPr>
            <w:tcW w:w="2552" w:type="dxa"/>
            <w:shd w:val="clear" w:color="auto" w:fill="auto"/>
            <w:tcMar>
              <w:top w:w="72" w:type="dxa"/>
              <w:left w:w="144" w:type="dxa"/>
              <w:bottom w:w="72" w:type="dxa"/>
              <w:right w:w="144" w:type="dxa"/>
            </w:tcMar>
            <w:vAlign w:val="center"/>
            <w:hideMark/>
          </w:tcPr>
          <w:p w14:paraId="06C67A88" w14:textId="63838823"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0.51</w:t>
            </w:r>
          </w:p>
          <w:p w14:paraId="075767A3"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0.06, 0.79)</w:t>
            </w:r>
          </w:p>
          <w:p w14:paraId="3F2F7C7B"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38)</w:t>
            </w:r>
          </w:p>
        </w:tc>
        <w:tc>
          <w:tcPr>
            <w:tcW w:w="2693" w:type="dxa"/>
            <w:shd w:val="clear" w:color="auto" w:fill="auto"/>
            <w:tcMar>
              <w:top w:w="72" w:type="dxa"/>
              <w:left w:w="144" w:type="dxa"/>
              <w:bottom w:w="72" w:type="dxa"/>
              <w:right w:w="144" w:type="dxa"/>
            </w:tcMar>
            <w:vAlign w:val="center"/>
            <w:hideMark/>
          </w:tcPr>
          <w:p w14:paraId="1BC7513A" w14:textId="042771CE"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r = 0.32</w:t>
            </w:r>
          </w:p>
          <w:p w14:paraId="4883F00B" w14:textId="12B42551"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(95% CI: -0.0</w:t>
            </w:r>
            <w:r w:rsidR="00CC5E47">
              <w:rPr>
                <w:rFonts w:ascii="Times New Roman" w:eastAsia="MS Mincho" w:hAnsi="Times New Roman"/>
                <w:sz w:val="24"/>
              </w:rPr>
              <w:t>4</w:t>
            </w:r>
            <w:r w:rsidRPr="00617EA2">
              <w:rPr>
                <w:rFonts w:ascii="Times New Roman" w:eastAsia="MS Mincho" w:hAnsi="Times New Roman"/>
                <w:sz w:val="24"/>
              </w:rPr>
              <w:t>, 0.63)</w:t>
            </w:r>
          </w:p>
          <w:p w14:paraId="089CA4E6" w14:textId="77777777" w:rsidR="005C2F7A" w:rsidRPr="00617EA2" w:rsidRDefault="005C2F7A" w:rsidP="00C06243">
            <w:pPr>
              <w:jc w:val="left"/>
              <w:rPr>
                <w:rFonts w:ascii="Times New Roman" w:eastAsia="MS Mincho" w:hAnsi="Times New Roman"/>
                <w:sz w:val="24"/>
              </w:rPr>
            </w:pPr>
            <w:r w:rsidRPr="00617EA2">
              <w:rPr>
                <w:rFonts w:ascii="Times New Roman" w:eastAsia="MS Mincho" w:hAnsi="Times New Roman"/>
                <w:sz w:val="24"/>
              </w:rPr>
              <w:t>(n= 61)</w:t>
            </w:r>
          </w:p>
        </w:tc>
      </w:tr>
    </w:tbl>
    <w:p w14:paraId="412D35DC" w14:textId="77777777" w:rsidR="005C2F7A" w:rsidRPr="00617EA2" w:rsidRDefault="005C2F7A" w:rsidP="005C2F7A">
      <w:pPr>
        <w:autoSpaceDE w:val="0"/>
        <w:autoSpaceDN w:val="0"/>
        <w:spacing w:line="480" w:lineRule="auto"/>
        <w:divId w:val="241529354"/>
        <w:rPr>
          <w:rFonts w:ascii="Times New Roman" w:eastAsia="Times New Roman" w:hAnsi="Times New Roman"/>
          <w:sz w:val="24"/>
        </w:rPr>
      </w:pPr>
    </w:p>
    <w:sectPr w:rsidR="005C2F7A" w:rsidRPr="00617EA2">
      <w:pgSz w:w="16840" w:h="11900" w:orient="landscape"/>
      <w:pgMar w:top="1440" w:right="1440" w:bottom="1440" w:left="1440" w:header="851" w:footer="992"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A556" w14:textId="77777777" w:rsidR="0015068D" w:rsidRDefault="0015068D" w:rsidP="003802B9">
      <w:r>
        <w:separator/>
      </w:r>
    </w:p>
  </w:endnote>
  <w:endnote w:type="continuationSeparator" w:id="0">
    <w:p w14:paraId="2943442D" w14:textId="77777777" w:rsidR="0015068D" w:rsidRDefault="0015068D" w:rsidP="0038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Mincho">
    <w:panose1 w:val="02020600040205080304"/>
    <w:charset w:val="80"/>
    <w:family w:val="roman"/>
    <w:pitch w:val="variable"/>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TimesNewRomanPSMT">
    <w:altName w:val="Times New Roman"/>
    <w:panose1 w:val="020B0604020202020204"/>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303B" w14:textId="77777777" w:rsidR="003802B9" w:rsidRDefault="003802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144025" w14:textId="77777777" w:rsidR="003802B9" w:rsidRDefault="003802B9" w:rsidP="00E874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C5CA" w14:textId="77777777" w:rsidR="003802B9" w:rsidRDefault="003802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13A582" w14:textId="77777777" w:rsidR="003802B9" w:rsidRDefault="003802B9" w:rsidP="00E874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277DE" w14:textId="77777777" w:rsidR="0015068D" w:rsidRDefault="0015068D" w:rsidP="003802B9">
      <w:r>
        <w:separator/>
      </w:r>
    </w:p>
  </w:footnote>
  <w:footnote w:type="continuationSeparator" w:id="0">
    <w:p w14:paraId="302429C6" w14:textId="77777777" w:rsidR="0015068D" w:rsidRDefault="0015068D" w:rsidP="00380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961486"/>
    <w:lvl w:ilvl="0">
      <w:start w:val="1"/>
      <w:numFmt w:val="bullet"/>
      <w:pStyle w:val="11"/>
      <w:lvlText w:val=""/>
      <w:lvlJc w:val="left"/>
      <w:pPr>
        <w:tabs>
          <w:tab w:val="num" w:pos="0"/>
        </w:tabs>
        <w:ind w:left="0" w:firstLine="0"/>
      </w:pPr>
      <w:rPr>
        <w:rFonts w:ascii="Wingdings" w:hAnsi="Wingdings" w:hint="default"/>
      </w:rPr>
    </w:lvl>
    <w:lvl w:ilvl="1">
      <w:start w:val="1"/>
      <w:numFmt w:val="bullet"/>
      <w:pStyle w:val="21"/>
      <w:lvlText w:val=""/>
      <w:lvlJc w:val="left"/>
      <w:pPr>
        <w:tabs>
          <w:tab w:val="num" w:pos="720"/>
        </w:tabs>
        <w:ind w:left="1080" w:hanging="360"/>
      </w:pPr>
      <w:rPr>
        <w:rFonts w:ascii="Symbol" w:hAnsi="Symbol" w:hint="default"/>
      </w:rPr>
    </w:lvl>
    <w:lvl w:ilvl="2">
      <w:start w:val="1"/>
      <w:numFmt w:val="bullet"/>
      <w:pStyle w:val="31"/>
      <w:lvlText w:val="o"/>
      <w:lvlJc w:val="left"/>
      <w:pPr>
        <w:tabs>
          <w:tab w:val="num" w:pos="1440"/>
        </w:tabs>
        <w:ind w:left="1800" w:hanging="360"/>
      </w:pPr>
      <w:rPr>
        <w:rFonts w:ascii="Courier New" w:hAnsi="Courier New" w:cs="Courier New" w:hint="default"/>
      </w:rPr>
    </w:lvl>
    <w:lvl w:ilvl="3">
      <w:start w:val="1"/>
      <w:numFmt w:val="bullet"/>
      <w:pStyle w:val="41"/>
      <w:lvlText w:val=""/>
      <w:lvlJc w:val="left"/>
      <w:pPr>
        <w:tabs>
          <w:tab w:val="num" w:pos="2160"/>
        </w:tabs>
        <w:ind w:left="2520" w:hanging="360"/>
      </w:pPr>
      <w:rPr>
        <w:rFonts w:ascii="Wingdings" w:hAnsi="Wingdings" w:hint="default"/>
      </w:rPr>
    </w:lvl>
    <w:lvl w:ilvl="4">
      <w:start w:val="1"/>
      <w:numFmt w:val="bullet"/>
      <w:pStyle w:val="51"/>
      <w:lvlText w:val=""/>
      <w:lvlJc w:val="left"/>
      <w:pPr>
        <w:tabs>
          <w:tab w:val="num" w:pos="2880"/>
        </w:tabs>
        <w:ind w:left="3240" w:hanging="360"/>
      </w:pPr>
      <w:rPr>
        <w:rFonts w:ascii="Wingdings" w:hAnsi="Wingdings" w:hint="default"/>
      </w:rPr>
    </w:lvl>
    <w:lvl w:ilvl="5">
      <w:start w:val="1"/>
      <w:numFmt w:val="bullet"/>
      <w:pStyle w:val="61"/>
      <w:lvlText w:val=""/>
      <w:lvlJc w:val="left"/>
      <w:pPr>
        <w:tabs>
          <w:tab w:val="num" w:pos="3600"/>
        </w:tabs>
        <w:ind w:left="3960" w:hanging="360"/>
      </w:pPr>
      <w:rPr>
        <w:rFonts w:ascii="Symbol" w:hAnsi="Symbol" w:hint="default"/>
      </w:rPr>
    </w:lvl>
    <w:lvl w:ilvl="6">
      <w:start w:val="1"/>
      <w:numFmt w:val="bullet"/>
      <w:pStyle w:val="71"/>
      <w:lvlText w:val="o"/>
      <w:lvlJc w:val="left"/>
      <w:pPr>
        <w:tabs>
          <w:tab w:val="num" w:pos="4320"/>
        </w:tabs>
        <w:ind w:left="4680" w:hanging="360"/>
      </w:pPr>
      <w:rPr>
        <w:rFonts w:ascii="Courier New" w:hAnsi="Courier New" w:cs="Courier New" w:hint="default"/>
      </w:rPr>
    </w:lvl>
    <w:lvl w:ilvl="7">
      <w:start w:val="1"/>
      <w:numFmt w:val="bullet"/>
      <w:pStyle w:val="81"/>
      <w:lvlText w:val=""/>
      <w:lvlJc w:val="left"/>
      <w:pPr>
        <w:tabs>
          <w:tab w:val="num" w:pos="5040"/>
        </w:tabs>
        <w:ind w:left="5400" w:hanging="360"/>
      </w:pPr>
      <w:rPr>
        <w:rFonts w:ascii="Wingdings" w:hAnsi="Wingdings" w:hint="default"/>
      </w:rPr>
    </w:lvl>
    <w:lvl w:ilvl="8">
      <w:start w:val="1"/>
      <w:numFmt w:val="bullet"/>
      <w:pStyle w:val="91"/>
      <w:lvlText w:val=""/>
      <w:lvlJc w:val="left"/>
      <w:pPr>
        <w:tabs>
          <w:tab w:val="num" w:pos="5760"/>
        </w:tabs>
        <w:ind w:left="6120" w:hanging="360"/>
      </w:pPr>
      <w:rPr>
        <w:rFonts w:ascii="Wingdings" w:hAnsi="Wingdings" w:hint="default"/>
      </w:rPr>
    </w:lvl>
  </w:abstractNum>
  <w:abstractNum w:abstractNumId="1" w15:restartNumberingAfterBreak="0">
    <w:nsid w:val="0021165C"/>
    <w:multiLevelType w:val="hybridMultilevel"/>
    <w:tmpl w:val="1A047BDE"/>
    <w:lvl w:ilvl="0" w:tplc="C4184C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661879"/>
    <w:multiLevelType w:val="hybridMultilevel"/>
    <w:tmpl w:val="961C5AE6"/>
    <w:lvl w:ilvl="0" w:tplc="4492FD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573A2F"/>
    <w:multiLevelType w:val="hybridMultilevel"/>
    <w:tmpl w:val="17A2F39C"/>
    <w:lvl w:ilvl="0" w:tplc="BDA29C06">
      <w:start w:val="1"/>
      <w:numFmt w:val="decimal"/>
      <w:lvlText w:val="%1"/>
      <w:lvlJc w:val="left"/>
      <w:pPr>
        <w:ind w:left="357" w:hanging="360"/>
      </w:pPr>
      <w:rPr>
        <w:rFonts w:hint="default"/>
      </w:rPr>
    </w:lvl>
    <w:lvl w:ilvl="1" w:tplc="04090017" w:tentative="1">
      <w:start w:val="1"/>
      <w:numFmt w:val="aiueoFullWidth"/>
      <w:lvlText w:val="(%2)"/>
      <w:lvlJc w:val="left"/>
      <w:pPr>
        <w:ind w:left="837" w:hanging="420"/>
      </w:pPr>
    </w:lvl>
    <w:lvl w:ilvl="2" w:tplc="04090011" w:tentative="1">
      <w:start w:val="1"/>
      <w:numFmt w:val="decimalEnclosedCircle"/>
      <w:lvlText w:val="%3"/>
      <w:lvlJc w:val="left"/>
      <w:pPr>
        <w:ind w:left="1257" w:hanging="420"/>
      </w:pPr>
    </w:lvl>
    <w:lvl w:ilvl="3" w:tplc="0409000F" w:tentative="1">
      <w:start w:val="1"/>
      <w:numFmt w:val="decimal"/>
      <w:lvlText w:val="%4."/>
      <w:lvlJc w:val="left"/>
      <w:pPr>
        <w:ind w:left="1677" w:hanging="420"/>
      </w:pPr>
    </w:lvl>
    <w:lvl w:ilvl="4" w:tplc="04090017" w:tentative="1">
      <w:start w:val="1"/>
      <w:numFmt w:val="aiueoFullWidth"/>
      <w:lvlText w:val="(%5)"/>
      <w:lvlJc w:val="left"/>
      <w:pPr>
        <w:ind w:left="2097" w:hanging="420"/>
      </w:pPr>
    </w:lvl>
    <w:lvl w:ilvl="5" w:tplc="04090011" w:tentative="1">
      <w:start w:val="1"/>
      <w:numFmt w:val="decimalEnclosedCircle"/>
      <w:lvlText w:val="%6"/>
      <w:lvlJc w:val="left"/>
      <w:pPr>
        <w:ind w:left="2517" w:hanging="420"/>
      </w:pPr>
    </w:lvl>
    <w:lvl w:ilvl="6" w:tplc="0409000F" w:tentative="1">
      <w:start w:val="1"/>
      <w:numFmt w:val="decimal"/>
      <w:lvlText w:val="%7."/>
      <w:lvlJc w:val="left"/>
      <w:pPr>
        <w:ind w:left="2937" w:hanging="420"/>
      </w:pPr>
    </w:lvl>
    <w:lvl w:ilvl="7" w:tplc="04090017" w:tentative="1">
      <w:start w:val="1"/>
      <w:numFmt w:val="aiueoFullWidth"/>
      <w:lvlText w:val="(%8)"/>
      <w:lvlJc w:val="left"/>
      <w:pPr>
        <w:ind w:left="3357" w:hanging="420"/>
      </w:pPr>
    </w:lvl>
    <w:lvl w:ilvl="8" w:tplc="04090011" w:tentative="1">
      <w:start w:val="1"/>
      <w:numFmt w:val="decimalEnclosedCircle"/>
      <w:lvlText w:val="%9"/>
      <w:lvlJc w:val="left"/>
      <w:pPr>
        <w:ind w:left="3777" w:hanging="420"/>
      </w:pPr>
    </w:lvl>
  </w:abstractNum>
  <w:abstractNum w:abstractNumId="4" w15:restartNumberingAfterBreak="0">
    <w:nsid w:val="65D01FD4"/>
    <w:multiLevelType w:val="hybridMultilevel"/>
    <w:tmpl w:val="CBD65C32"/>
    <w:lvl w:ilvl="0" w:tplc="7F1A8E0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78122E71"/>
    <w:multiLevelType w:val="hybridMultilevel"/>
    <w:tmpl w:val="D520D89A"/>
    <w:lvl w:ilvl="0" w:tplc="233E8B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4352667">
    <w:abstractNumId w:val="0"/>
  </w:num>
  <w:num w:numId="2" w16cid:durableId="1915897641">
    <w:abstractNumId w:val="5"/>
  </w:num>
  <w:num w:numId="3" w16cid:durableId="770052134">
    <w:abstractNumId w:val="1"/>
  </w:num>
  <w:num w:numId="4" w16cid:durableId="974874689">
    <w:abstractNumId w:val="4"/>
  </w:num>
  <w:num w:numId="5" w16cid:durableId="1177111710">
    <w:abstractNumId w:val="3"/>
  </w:num>
  <w:num w:numId="6" w16cid:durableId="119422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67"/>
    <w:rsid w:val="00010545"/>
    <w:rsid w:val="000144C5"/>
    <w:rsid w:val="0002096B"/>
    <w:rsid w:val="00036425"/>
    <w:rsid w:val="0007356F"/>
    <w:rsid w:val="000E3851"/>
    <w:rsid w:val="000F2FA5"/>
    <w:rsid w:val="001011BF"/>
    <w:rsid w:val="00111B41"/>
    <w:rsid w:val="0015068D"/>
    <w:rsid w:val="00155ECB"/>
    <w:rsid w:val="00177539"/>
    <w:rsid w:val="00185926"/>
    <w:rsid w:val="001A4F3C"/>
    <w:rsid w:val="001D29F4"/>
    <w:rsid w:val="001D46B1"/>
    <w:rsid w:val="001F7AB3"/>
    <w:rsid w:val="0024758A"/>
    <w:rsid w:val="00265C87"/>
    <w:rsid w:val="00274755"/>
    <w:rsid w:val="0029371E"/>
    <w:rsid w:val="002C4EB3"/>
    <w:rsid w:val="002D203A"/>
    <w:rsid w:val="002D3B27"/>
    <w:rsid w:val="00304953"/>
    <w:rsid w:val="003129F9"/>
    <w:rsid w:val="00325A4C"/>
    <w:rsid w:val="00380045"/>
    <w:rsid w:val="003802B9"/>
    <w:rsid w:val="00386E67"/>
    <w:rsid w:val="00387450"/>
    <w:rsid w:val="003A5080"/>
    <w:rsid w:val="003C3223"/>
    <w:rsid w:val="003D10C4"/>
    <w:rsid w:val="003F7615"/>
    <w:rsid w:val="00404946"/>
    <w:rsid w:val="0043265D"/>
    <w:rsid w:val="004424D1"/>
    <w:rsid w:val="00446F2B"/>
    <w:rsid w:val="004558AD"/>
    <w:rsid w:val="0047782C"/>
    <w:rsid w:val="00480B38"/>
    <w:rsid w:val="004929FA"/>
    <w:rsid w:val="004A731B"/>
    <w:rsid w:val="004B0969"/>
    <w:rsid w:val="004D791D"/>
    <w:rsid w:val="00503459"/>
    <w:rsid w:val="005224BD"/>
    <w:rsid w:val="00550209"/>
    <w:rsid w:val="00560678"/>
    <w:rsid w:val="0056294E"/>
    <w:rsid w:val="00565B52"/>
    <w:rsid w:val="00574BC1"/>
    <w:rsid w:val="005C1666"/>
    <w:rsid w:val="005C2F7A"/>
    <w:rsid w:val="005D66A1"/>
    <w:rsid w:val="005F4E08"/>
    <w:rsid w:val="006170E1"/>
    <w:rsid w:val="00617EA2"/>
    <w:rsid w:val="0062086E"/>
    <w:rsid w:val="00641CDA"/>
    <w:rsid w:val="0067394B"/>
    <w:rsid w:val="00675E49"/>
    <w:rsid w:val="0069255D"/>
    <w:rsid w:val="006B08FA"/>
    <w:rsid w:val="006D14D4"/>
    <w:rsid w:val="0075199A"/>
    <w:rsid w:val="00784193"/>
    <w:rsid w:val="00786D19"/>
    <w:rsid w:val="00787A72"/>
    <w:rsid w:val="007B15B5"/>
    <w:rsid w:val="007C3C48"/>
    <w:rsid w:val="007C3CE4"/>
    <w:rsid w:val="007E0686"/>
    <w:rsid w:val="008901CE"/>
    <w:rsid w:val="008B0A49"/>
    <w:rsid w:val="008C354C"/>
    <w:rsid w:val="008D4BF2"/>
    <w:rsid w:val="008F25B7"/>
    <w:rsid w:val="009457A5"/>
    <w:rsid w:val="00954D96"/>
    <w:rsid w:val="00975EC9"/>
    <w:rsid w:val="00982371"/>
    <w:rsid w:val="00984C2A"/>
    <w:rsid w:val="009977E9"/>
    <w:rsid w:val="009A6C4D"/>
    <w:rsid w:val="009D288D"/>
    <w:rsid w:val="00A04B4E"/>
    <w:rsid w:val="00A44BF4"/>
    <w:rsid w:val="00A730AB"/>
    <w:rsid w:val="00A80A49"/>
    <w:rsid w:val="00A9195C"/>
    <w:rsid w:val="00AB6207"/>
    <w:rsid w:val="00AB6769"/>
    <w:rsid w:val="00AE1CF0"/>
    <w:rsid w:val="00B21D24"/>
    <w:rsid w:val="00B23961"/>
    <w:rsid w:val="00B53668"/>
    <w:rsid w:val="00B566F3"/>
    <w:rsid w:val="00B63CDE"/>
    <w:rsid w:val="00B92EF6"/>
    <w:rsid w:val="00BA66C5"/>
    <w:rsid w:val="00BE7246"/>
    <w:rsid w:val="00BF1012"/>
    <w:rsid w:val="00C06243"/>
    <w:rsid w:val="00C33343"/>
    <w:rsid w:val="00C4239F"/>
    <w:rsid w:val="00C931D9"/>
    <w:rsid w:val="00C95ED3"/>
    <w:rsid w:val="00CC3372"/>
    <w:rsid w:val="00CC5E47"/>
    <w:rsid w:val="00CD5596"/>
    <w:rsid w:val="00CF6889"/>
    <w:rsid w:val="00D73F20"/>
    <w:rsid w:val="00D81395"/>
    <w:rsid w:val="00DA2152"/>
    <w:rsid w:val="00DA2A81"/>
    <w:rsid w:val="00DC5BB2"/>
    <w:rsid w:val="00DF18A7"/>
    <w:rsid w:val="00E25738"/>
    <w:rsid w:val="00E25E4B"/>
    <w:rsid w:val="00E31A37"/>
    <w:rsid w:val="00E33F45"/>
    <w:rsid w:val="00E4449A"/>
    <w:rsid w:val="00E50F0F"/>
    <w:rsid w:val="00E5397F"/>
    <w:rsid w:val="00E7543B"/>
    <w:rsid w:val="00E874DA"/>
    <w:rsid w:val="00E87E7A"/>
    <w:rsid w:val="00EA2964"/>
    <w:rsid w:val="00ED0AD6"/>
    <w:rsid w:val="00EE6C9D"/>
    <w:rsid w:val="00EF03E3"/>
    <w:rsid w:val="00F07FE1"/>
    <w:rsid w:val="00F14747"/>
    <w:rsid w:val="00F23943"/>
    <w:rsid w:val="00F42579"/>
    <w:rsid w:val="00F44032"/>
    <w:rsid w:val="00F5166A"/>
    <w:rsid w:val="00FA623F"/>
    <w:rsid w:val="00FA7250"/>
    <w:rsid w:val="00FA7D44"/>
    <w:rsid w:val="00FF0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9E9627"/>
  <w15:chartTrackingRefBased/>
  <w15:docId w15:val="{23B3FB5F-2221-834D-A575-E7EA64AE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D73F20"/>
    <w:rPr>
      <w:sz w:val="18"/>
      <w:szCs w:val="18"/>
    </w:rPr>
  </w:style>
  <w:style w:type="character" w:styleId="PlaceholderText">
    <w:name w:val="Placeholder Text"/>
    <w:uiPriority w:val="99"/>
    <w:semiHidden/>
    <w:rsid w:val="00BA66C5"/>
    <w:rPr>
      <w:color w:val="808080"/>
    </w:rPr>
  </w:style>
  <w:style w:type="paragraph" w:customStyle="1" w:styleId="11">
    <w:name w:val="ノート レベル 11"/>
    <w:basedOn w:val="Normal"/>
    <w:uiPriority w:val="99"/>
    <w:unhideWhenUsed/>
    <w:rsid w:val="005C2F7A"/>
    <w:pPr>
      <w:keepNext/>
      <w:numPr>
        <w:numId w:val="1"/>
      </w:numPr>
      <w:tabs>
        <w:tab w:val="clear" w:pos="0"/>
        <w:tab w:val="num" w:pos="360"/>
      </w:tabs>
      <w:contextualSpacing/>
      <w:outlineLvl w:val="0"/>
    </w:pPr>
    <w:rPr>
      <w:rFonts w:eastAsia="MS PMincho"/>
      <w:sz w:val="24"/>
    </w:rPr>
  </w:style>
  <w:style w:type="paragraph" w:customStyle="1" w:styleId="21">
    <w:name w:val="ノート レベル 21"/>
    <w:basedOn w:val="Normal"/>
    <w:uiPriority w:val="99"/>
    <w:unhideWhenUsed/>
    <w:rsid w:val="005C2F7A"/>
    <w:pPr>
      <w:keepNext/>
      <w:numPr>
        <w:ilvl w:val="1"/>
        <w:numId w:val="1"/>
      </w:numPr>
      <w:tabs>
        <w:tab w:val="clear" w:pos="720"/>
        <w:tab w:val="num" w:pos="360"/>
      </w:tabs>
      <w:ind w:left="0" w:firstLine="0"/>
      <w:contextualSpacing/>
      <w:outlineLvl w:val="1"/>
    </w:pPr>
    <w:rPr>
      <w:rFonts w:eastAsia="MS PMincho"/>
      <w:sz w:val="24"/>
    </w:rPr>
  </w:style>
  <w:style w:type="paragraph" w:customStyle="1" w:styleId="31">
    <w:name w:val="ノート レベル 31"/>
    <w:basedOn w:val="Normal"/>
    <w:uiPriority w:val="99"/>
    <w:semiHidden/>
    <w:unhideWhenUsed/>
    <w:rsid w:val="005C2F7A"/>
    <w:pPr>
      <w:keepNext/>
      <w:numPr>
        <w:ilvl w:val="2"/>
        <w:numId w:val="1"/>
      </w:numPr>
      <w:contextualSpacing/>
      <w:outlineLvl w:val="2"/>
    </w:pPr>
    <w:rPr>
      <w:rFonts w:eastAsia="MS PMincho"/>
      <w:sz w:val="24"/>
    </w:rPr>
  </w:style>
  <w:style w:type="paragraph" w:customStyle="1" w:styleId="41">
    <w:name w:val="ノート レベル 41"/>
    <w:basedOn w:val="Normal"/>
    <w:uiPriority w:val="99"/>
    <w:semiHidden/>
    <w:unhideWhenUsed/>
    <w:rsid w:val="005C2F7A"/>
    <w:pPr>
      <w:keepNext/>
      <w:numPr>
        <w:ilvl w:val="3"/>
        <w:numId w:val="1"/>
      </w:numPr>
      <w:contextualSpacing/>
      <w:outlineLvl w:val="3"/>
    </w:pPr>
    <w:rPr>
      <w:rFonts w:eastAsia="MS PMincho"/>
      <w:sz w:val="24"/>
    </w:rPr>
  </w:style>
  <w:style w:type="paragraph" w:customStyle="1" w:styleId="51">
    <w:name w:val="ノート レベル 51"/>
    <w:basedOn w:val="Normal"/>
    <w:uiPriority w:val="99"/>
    <w:semiHidden/>
    <w:unhideWhenUsed/>
    <w:rsid w:val="005C2F7A"/>
    <w:pPr>
      <w:keepNext/>
      <w:numPr>
        <w:ilvl w:val="4"/>
        <w:numId w:val="1"/>
      </w:numPr>
      <w:contextualSpacing/>
      <w:outlineLvl w:val="4"/>
    </w:pPr>
    <w:rPr>
      <w:rFonts w:eastAsia="MS PMincho"/>
      <w:sz w:val="24"/>
    </w:rPr>
  </w:style>
  <w:style w:type="paragraph" w:customStyle="1" w:styleId="61">
    <w:name w:val="ノート レベル 61"/>
    <w:basedOn w:val="Normal"/>
    <w:uiPriority w:val="99"/>
    <w:semiHidden/>
    <w:unhideWhenUsed/>
    <w:rsid w:val="005C2F7A"/>
    <w:pPr>
      <w:keepNext/>
      <w:numPr>
        <w:ilvl w:val="5"/>
        <w:numId w:val="1"/>
      </w:numPr>
      <w:contextualSpacing/>
      <w:outlineLvl w:val="5"/>
    </w:pPr>
    <w:rPr>
      <w:rFonts w:eastAsia="MS PMincho"/>
      <w:sz w:val="24"/>
    </w:rPr>
  </w:style>
  <w:style w:type="paragraph" w:customStyle="1" w:styleId="71">
    <w:name w:val="ノート レベル 71"/>
    <w:basedOn w:val="Normal"/>
    <w:uiPriority w:val="99"/>
    <w:semiHidden/>
    <w:unhideWhenUsed/>
    <w:rsid w:val="005C2F7A"/>
    <w:pPr>
      <w:keepNext/>
      <w:numPr>
        <w:ilvl w:val="6"/>
        <w:numId w:val="1"/>
      </w:numPr>
      <w:contextualSpacing/>
      <w:outlineLvl w:val="6"/>
    </w:pPr>
    <w:rPr>
      <w:rFonts w:eastAsia="MS PMincho"/>
      <w:sz w:val="24"/>
    </w:rPr>
  </w:style>
  <w:style w:type="paragraph" w:customStyle="1" w:styleId="81">
    <w:name w:val="ノート レベル 81"/>
    <w:basedOn w:val="Normal"/>
    <w:uiPriority w:val="99"/>
    <w:semiHidden/>
    <w:unhideWhenUsed/>
    <w:rsid w:val="005C2F7A"/>
    <w:pPr>
      <w:keepNext/>
      <w:numPr>
        <w:ilvl w:val="7"/>
        <w:numId w:val="1"/>
      </w:numPr>
      <w:contextualSpacing/>
      <w:outlineLvl w:val="7"/>
    </w:pPr>
    <w:rPr>
      <w:rFonts w:eastAsia="MS PMincho"/>
      <w:sz w:val="24"/>
    </w:rPr>
  </w:style>
  <w:style w:type="paragraph" w:customStyle="1" w:styleId="91">
    <w:name w:val="ノート レベル 91"/>
    <w:basedOn w:val="Normal"/>
    <w:uiPriority w:val="99"/>
    <w:semiHidden/>
    <w:unhideWhenUsed/>
    <w:rsid w:val="005C2F7A"/>
    <w:pPr>
      <w:keepNext/>
      <w:numPr>
        <w:ilvl w:val="8"/>
        <w:numId w:val="1"/>
      </w:numPr>
      <w:contextualSpacing/>
      <w:outlineLvl w:val="8"/>
    </w:pPr>
    <w:rPr>
      <w:rFonts w:eastAsia="MS PMincho"/>
      <w:sz w:val="24"/>
    </w:rPr>
  </w:style>
  <w:style w:type="paragraph" w:styleId="Revision">
    <w:name w:val="Revision"/>
    <w:hidden/>
    <w:uiPriority w:val="99"/>
    <w:semiHidden/>
    <w:rsid w:val="00B21D24"/>
    <w:rPr>
      <w:kern w:val="2"/>
      <w:sz w:val="21"/>
      <w:szCs w:val="24"/>
    </w:rPr>
  </w:style>
  <w:style w:type="paragraph" w:styleId="CommentText">
    <w:name w:val="annotation text"/>
    <w:basedOn w:val="Normal"/>
    <w:link w:val="CommentTextChar"/>
    <w:uiPriority w:val="99"/>
    <w:unhideWhenUsed/>
    <w:rsid w:val="000F2FA5"/>
    <w:pPr>
      <w:jc w:val="left"/>
    </w:pPr>
  </w:style>
  <w:style w:type="character" w:customStyle="1" w:styleId="CommentTextChar">
    <w:name w:val="Comment Text Char"/>
    <w:basedOn w:val="DefaultParagraphFont"/>
    <w:link w:val="CommentText"/>
    <w:uiPriority w:val="99"/>
    <w:rsid w:val="000F2FA5"/>
  </w:style>
  <w:style w:type="paragraph" w:styleId="CommentSubject">
    <w:name w:val="annotation subject"/>
    <w:basedOn w:val="CommentText"/>
    <w:next w:val="CommentText"/>
    <w:link w:val="CommentSubjectChar"/>
    <w:uiPriority w:val="99"/>
    <w:semiHidden/>
    <w:unhideWhenUsed/>
    <w:rsid w:val="000F2FA5"/>
    <w:rPr>
      <w:b/>
      <w:bCs/>
    </w:rPr>
  </w:style>
  <w:style w:type="character" w:customStyle="1" w:styleId="CommentSubjectChar">
    <w:name w:val="Comment Subject Char"/>
    <w:link w:val="CommentSubject"/>
    <w:uiPriority w:val="99"/>
    <w:semiHidden/>
    <w:rsid w:val="000F2FA5"/>
    <w:rPr>
      <w:b/>
      <w:bCs/>
    </w:rPr>
  </w:style>
  <w:style w:type="paragraph" w:styleId="ListParagraph">
    <w:name w:val="List Paragraph"/>
    <w:basedOn w:val="Normal"/>
    <w:uiPriority w:val="34"/>
    <w:qFormat/>
    <w:rsid w:val="0007356F"/>
    <w:pPr>
      <w:ind w:leftChars="400" w:left="960"/>
    </w:pPr>
    <w:rPr>
      <w:sz w:val="24"/>
    </w:rPr>
  </w:style>
  <w:style w:type="character" w:styleId="LineNumber">
    <w:name w:val="line number"/>
    <w:basedOn w:val="DefaultParagraphFont"/>
    <w:uiPriority w:val="99"/>
    <w:semiHidden/>
    <w:unhideWhenUsed/>
    <w:rsid w:val="003802B9"/>
  </w:style>
  <w:style w:type="paragraph" w:styleId="Header">
    <w:name w:val="header"/>
    <w:basedOn w:val="Normal"/>
    <w:link w:val="HeaderChar"/>
    <w:uiPriority w:val="99"/>
    <w:unhideWhenUsed/>
    <w:rsid w:val="003802B9"/>
    <w:pPr>
      <w:tabs>
        <w:tab w:val="center" w:pos="4513"/>
        <w:tab w:val="right" w:pos="9026"/>
      </w:tabs>
      <w:snapToGrid w:val="0"/>
    </w:pPr>
  </w:style>
  <w:style w:type="character" w:customStyle="1" w:styleId="HeaderChar">
    <w:name w:val="Header Char"/>
    <w:link w:val="Header"/>
    <w:uiPriority w:val="99"/>
    <w:rsid w:val="003802B9"/>
    <w:rPr>
      <w:kern w:val="2"/>
      <w:sz w:val="21"/>
      <w:szCs w:val="24"/>
    </w:rPr>
  </w:style>
  <w:style w:type="paragraph" w:styleId="Footer">
    <w:name w:val="footer"/>
    <w:basedOn w:val="Normal"/>
    <w:link w:val="FooterChar"/>
    <w:uiPriority w:val="99"/>
    <w:unhideWhenUsed/>
    <w:rsid w:val="003802B9"/>
    <w:pPr>
      <w:tabs>
        <w:tab w:val="center" w:pos="4513"/>
        <w:tab w:val="right" w:pos="9026"/>
      </w:tabs>
      <w:snapToGrid w:val="0"/>
    </w:pPr>
  </w:style>
  <w:style w:type="character" w:customStyle="1" w:styleId="FooterChar">
    <w:name w:val="Footer Char"/>
    <w:link w:val="Footer"/>
    <w:uiPriority w:val="99"/>
    <w:rsid w:val="003802B9"/>
    <w:rPr>
      <w:kern w:val="2"/>
      <w:sz w:val="21"/>
      <w:szCs w:val="24"/>
    </w:rPr>
  </w:style>
  <w:style w:type="character" w:styleId="PageNumber">
    <w:name w:val="page number"/>
    <w:basedOn w:val="DefaultParagraphFont"/>
    <w:uiPriority w:val="99"/>
    <w:semiHidden/>
    <w:unhideWhenUsed/>
    <w:rsid w:val="003802B9"/>
  </w:style>
  <w:style w:type="paragraph" w:styleId="NormalWeb">
    <w:name w:val="Normal (Web)"/>
    <w:basedOn w:val="Normal"/>
    <w:uiPriority w:val="99"/>
    <w:unhideWhenUsed/>
    <w:rsid w:val="00446F2B"/>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1594">
      <w:bodyDiv w:val="1"/>
      <w:marLeft w:val="0"/>
      <w:marRight w:val="0"/>
      <w:marTop w:val="0"/>
      <w:marBottom w:val="0"/>
      <w:divBdr>
        <w:top w:val="none" w:sz="0" w:space="0" w:color="auto"/>
        <w:left w:val="none" w:sz="0" w:space="0" w:color="auto"/>
        <w:bottom w:val="none" w:sz="0" w:space="0" w:color="auto"/>
        <w:right w:val="none" w:sz="0" w:space="0" w:color="auto"/>
      </w:divBdr>
      <w:divsChild>
        <w:div w:id="885069026">
          <w:marLeft w:val="640"/>
          <w:marRight w:val="0"/>
          <w:marTop w:val="0"/>
          <w:marBottom w:val="0"/>
          <w:divBdr>
            <w:top w:val="none" w:sz="0" w:space="0" w:color="auto"/>
            <w:left w:val="none" w:sz="0" w:space="0" w:color="auto"/>
            <w:bottom w:val="none" w:sz="0" w:space="0" w:color="auto"/>
            <w:right w:val="none" w:sz="0" w:space="0" w:color="auto"/>
          </w:divBdr>
        </w:div>
        <w:div w:id="614291682">
          <w:marLeft w:val="640"/>
          <w:marRight w:val="0"/>
          <w:marTop w:val="0"/>
          <w:marBottom w:val="0"/>
          <w:divBdr>
            <w:top w:val="none" w:sz="0" w:space="0" w:color="auto"/>
            <w:left w:val="none" w:sz="0" w:space="0" w:color="auto"/>
            <w:bottom w:val="none" w:sz="0" w:space="0" w:color="auto"/>
            <w:right w:val="none" w:sz="0" w:space="0" w:color="auto"/>
          </w:divBdr>
        </w:div>
        <w:div w:id="1978684837">
          <w:marLeft w:val="640"/>
          <w:marRight w:val="0"/>
          <w:marTop w:val="0"/>
          <w:marBottom w:val="0"/>
          <w:divBdr>
            <w:top w:val="none" w:sz="0" w:space="0" w:color="auto"/>
            <w:left w:val="none" w:sz="0" w:space="0" w:color="auto"/>
            <w:bottom w:val="none" w:sz="0" w:space="0" w:color="auto"/>
            <w:right w:val="none" w:sz="0" w:space="0" w:color="auto"/>
          </w:divBdr>
        </w:div>
        <w:div w:id="1167018408">
          <w:marLeft w:val="640"/>
          <w:marRight w:val="0"/>
          <w:marTop w:val="0"/>
          <w:marBottom w:val="0"/>
          <w:divBdr>
            <w:top w:val="none" w:sz="0" w:space="0" w:color="auto"/>
            <w:left w:val="none" w:sz="0" w:space="0" w:color="auto"/>
            <w:bottom w:val="none" w:sz="0" w:space="0" w:color="auto"/>
            <w:right w:val="none" w:sz="0" w:space="0" w:color="auto"/>
          </w:divBdr>
        </w:div>
        <w:div w:id="1375160864">
          <w:marLeft w:val="640"/>
          <w:marRight w:val="0"/>
          <w:marTop w:val="0"/>
          <w:marBottom w:val="0"/>
          <w:divBdr>
            <w:top w:val="none" w:sz="0" w:space="0" w:color="auto"/>
            <w:left w:val="none" w:sz="0" w:space="0" w:color="auto"/>
            <w:bottom w:val="none" w:sz="0" w:space="0" w:color="auto"/>
            <w:right w:val="none" w:sz="0" w:space="0" w:color="auto"/>
          </w:divBdr>
        </w:div>
        <w:div w:id="1099449982">
          <w:marLeft w:val="640"/>
          <w:marRight w:val="0"/>
          <w:marTop w:val="0"/>
          <w:marBottom w:val="0"/>
          <w:divBdr>
            <w:top w:val="none" w:sz="0" w:space="0" w:color="auto"/>
            <w:left w:val="none" w:sz="0" w:space="0" w:color="auto"/>
            <w:bottom w:val="none" w:sz="0" w:space="0" w:color="auto"/>
            <w:right w:val="none" w:sz="0" w:space="0" w:color="auto"/>
          </w:divBdr>
        </w:div>
        <w:div w:id="1587611981">
          <w:marLeft w:val="640"/>
          <w:marRight w:val="0"/>
          <w:marTop w:val="0"/>
          <w:marBottom w:val="0"/>
          <w:divBdr>
            <w:top w:val="none" w:sz="0" w:space="0" w:color="auto"/>
            <w:left w:val="none" w:sz="0" w:space="0" w:color="auto"/>
            <w:bottom w:val="none" w:sz="0" w:space="0" w:color="auto"/>
            <w:right w:val="none" w:sz="0" w:space="0" w:color="auto"/>
          </w:divBdr>
        </w:div>
        <w:div w:id="1380594076">
          <w:marLeft w:val="640"/>
          <w:marRight w:val="0"/>
          <w:marTop w:val="0"/>
          <w:marBottom w:val="0"/>
          <w:divBdr>
            <w:top w:val="none" w:sz="0" w:space="0" w:color="auto"/>
            <w:left w:val="none" w:sz="0" w:space="0" w:color="auto"/>
            <w:bottom w:val="none" w:sz="0" w:space="0" w:color="auto"/>
            <w:right w:val="none" w:sz="0" w:space="0" w:color="auto"/>
          </w:divBdr>
        </w:div>
        <w:div w:id="1281493505">
          <w:marLeft w:val="640"/>
          <w:marRight w:val="0"/>
          <w:marTop w:val="0"/>
          <w:marBottom w:val="0"/>
          <w:divBdr>
            <w:top w:val="none" w:sz="0" w:space="0" w:color="auto"/>
            <w:left w:val="none" w:sz="0" w:space="0" w:color="auto"/>
            <w:bottom w:val="none" w:sz="0" w:space="0" w:color="auto"/>
            <w:right w:val="none" w:sz="0" w:space="0" w:color="auto"/>
          </w:divBdr>
        </w:div>
        <w:div w:id="1194728040">
          <w:marLeft w:val="640"/>
          <w:marRight w:val="0"/>
          <w:marTop w:val="0"/>
          <w:marBottom w:val="0"/>
          <w:divBdr>
            <w:top w:val="none" w:sz="0" w:space="0" w:color="auto"/>
            <w:left w:val="none" w:sz="0" w:space="0" w:color="auto"/>
            <w:bottom w:val="none" w:sz="0" w:space="0" w:color="auto"/>
            <w:right w:val="none" w:sz="0" w:space="0" w:color="auto"/>
          </w:divBdr>
        </w:div>
      </w:divsChild>
    </w:div>
    <w:div w:id="285742718">
      <w:bodyDiv w:val="1"/>
      <w:marLeft w:val="0"/>
      <w:marRight w:val="0"/>
      <w:marTop w:val="0"/>
      <w:marBottom w:val="0"/>
      <w:divBdr>
        <w:top w:val="none" w:sz="0" w:space="0" w:color="auto"/>
        <w:left w:val="none" w:sz="0" w:space="0" w:color="auto"/>
        <w:bottom w:val="none" w:sz="0" w:space="0" w:color="auto"/>
        <w:right w:val="none" w:sz="0" w:space="0" w:color="auto"/>
      </w:divBdr>
    </w:div>
    <w:div w:id="382414015">
      <w:bodyDiv w:val="1"/>
      <w:marLeft w:val="0"/>
      <w:marRight w:val="0"/>
      <w:marTop w:val="0"/>
      <w:marBottom w:val="0"/>
      <w:divBdr>
        <w:top w:val="none" w:sz="0" w:space="0" w:color="auto"/>
        <w:left w:val="none" w:sz="0" w:space="0" w:color="auto"/>
        <w:bottom w:val="none" w:sz="0" w:space="0" w:color="auto"/>
        <w:right w:val="none" w:sz="0" w:space="0" w:color="auto"/>
      </w:divBdr>
      <w:divsChild>
        <w:div w:id="1284926015">
          <w:marLeft w:val="640"/>
          <w:marRight w:val="0"/>
          <w:marTop w:val="0"/>
          <w:marBottom w:val="0"/>
          <w:divBdr>
            <w:top w:val="none" w:sz="0" w:space="0" w:color="auto"/>
            <w:left w:val="none" w:sz="0" w:space="0" w:color="auto"/>
            <w:bottom w:val="none" w:sz="0" w:space="0" w:color="auto"/>
            <w:right w:val="none" w:sz="0" w:space="0" w:color="auto"/>
          </w:divBdr>
        </w:div>
      </w:divsChild>
    </w:div>
    <w:div w:id="489635053">
      <w:bodyDiv w:val="1"/>
      <w:marLeft w:val="0"/>
      <w:marRight w:val="0"/>
      <w:marTop w:val="0"/>
      <w:marBottom w:val="0"/>
      <w:divBdr>
        <w:top w:val="none" w:sz="0" w:space="0" w:color="auto"/>
        <w:left w:val="none" w:sz="0" w:space="0" w:color="auto"/>
        <w:bottom w:val="none" w:sz="0" w:space="0" w:color="auto"/>
        <w:right w:val="none" w:sz="0" w:space="0" w:color="auto"/>
      </w:divBdr>
      <w:divsChild>
        <w:div w:id="961813020">
          <w:marLeft w:val="640"/>
          <w:marRight w:val="0"/>
          <w:marTop w:val="0"/>
          <w:marBottom w:val="0"/>
          <w:divBdr>
            <w:top w:val="none" w:sz="0" w:space="0" w:color="auto"/>
            <w:left w:val="none" w:sz="0" w:space="0" w:color="auto"/>
            <w:bottom w:val="none" w:sz="0" w:space="0" w:color="auto"/>
            <w:right w:val="none" w:sz="0" w:space="0" w:color="auto"/>
          </w:divBdr>
        </w:div>
        <w:div w:id="714621516">
          <w:marLeft w:val="640"/>
          <w:marRight w:val="0"/>
          <w:marTop w:val="0"/>
          <w:marBottom w:val="0"/>
          <w:divBdr>
            <w:top w:val="none" w:sz="0" w:space="0" w:color="auto"/>
            <w:left w:val="none" w:sz="0" w:space="0" w:color="auto"/>
            <w:bottom w:val="none" w:sz="0" w:space="0" w:color="auto"/>
            <w:right w:val="none" w:sz="0" w:space="0" w:color="auto"/>
          </w:divBdr>
        </w:div>
        <w:div w:id="1778595906">
          <w:marLeft w:val="640"/>
          <w:marRight w:val="0"/>
          <w:marTop w:val="0"/>
          <w:marBottom w:val="0"/>
          <w:divBdr>
            <w:top w:val="none" w:sz="0" w:space="0" w:color="auto"/>
            <w:left w:val="none" w:sz="0" w:space="0" w:color="auto"/>
            <w:bottom w:val="none" w:sz="0" w:space="0" w:color="auto"/>
            <w:right w:val="none" w:sz="0" w:space="0" w:color="auto"/>
          </w:divBdr>
        </w:div>
        <w:div w:id="1727335705">
          <w:marLeft w:val="640"/>
          <w:marRight w:val="0"/>
          <w:marTop w:val="0"/>
          <w:marBottom w:val="0"/>
          <w:divBdr>
            <w:top w:val="none" w:sz="0" w:space="0" w:color="auto"/>
            <w:left w:val="none" w:sz="0" w:space="0" w:color="auto"/>
            <w:bottom w:val="none" w:sz="0" w:space="0" w:color="auto"/>
            <w:right w:val="none" w:sz="0" w:space="0" w:color="auto"/>
          </w:divBdr>
        </w:div>
        <w:div w:id="226035187">
          <w:marLeft w:val="640"/>
          <w:marRight w:val="0"/>
          <w:marTop w:val="0"/>
          <w:marBottom w:val="0"/>
          <w:divBdr>
            <w:top w:val="none" w:sz="0" w:space="0" w:color="auto"/>
            <w:left w:val="none" w:sz="0" w:space="0" w:color="auto"/>
            <w:bottom w:val="none" w:sz="0" w:space="0" w:color="auto"/>
            <w:right w:val="none" w:sz="0" w:space="0" w:color="auto"/>
          </w:divBdr>
        </w:div>
        <w:div w:id="1118724163">
          <w:marLeft w:val="640"/>
          <w:marRight w:val="0"/>
          <w:marTop w:val="0"/>
          <w:marBottom w:val="0"/>
          <w:divBdr>
            <w:top w:val="none" w:sz="0" w:space="0" w:color="auto"/>
            <w:left w:val="none" w:sz="0" w:space="0" w:color="auto"/>
            <w:bottom w:val="none" w:sz="0" w:space="0" w:color="auto"/>
            <w:right w:val="none" w:sz="0" w:space="0" w:color="auto"/>
          </w:divBdr>
        </w:div>
        <w:div w:id="235095291">
          <w:marLeft w:val="640"/>
          <w:marRight w:val="0"/>
          <w:marTop w:val="0"/>
          <w:marBottom w:val="0"/>
          <w:divBdr>
            <w:top w:val="none" w:sz="0" w:space="0" w:color="auto"/>
            <w:left w:val="none" w:sz="0" w:space="0" w:color="auto"/>
            <w:bottom w:val="none" w:sz="0" w:space="0" w:color="auto"/>
            <w:right w:val="none" w:sz="0" w:space="0" w:color="auto"/>
          </w:divBdr>
        </w:div>
        <w:div w:id="1808548708">
          <w:marLeft w:val="640"/>
          <w:marRight w:val="0"/>
          <w:marTop w:val="0"/>
          <w:marBottom w:val="0"/>
          <w:divBdr>
            <w:top w:val="none" w:sz="0" w:space="0" w:color="auto"/>
            <w:left w:val="none" w:sz="0" w:space="0" w:color="auto"/>
            <w:bottom w:val="none" w:sz="0" w:space="0" w:color="auto"/>
            <w:right w:val="none" w:sz="0" w:space="0" w:color="auto"/>
          </w:divBdr>
        </w:div>
        <w:div w:id="2054186149">
          <w:marLeft w:val="640"/>
          <w:marRight w:val="0"/>
          <w:marTop w:val="0"/>
          <w:marBottom w:val="0"/>
          <w:divBdr>
            <w:top w:val="none" w:sz="0" w:space="0" w:color="auto"/>
            <w:left w:val="none" w:sz="0" w:space="0" w:color="auto"/>
            <w:bottom w:val="none" w:sz="0" w:space="0" w:color="auto"/>
            <w:right w:val="none" w:sz="0" w:space="0" w:color="auto"/>
          </w:divBdr>
        </w:div>
        <w:div w:id="594368276">
          <w:marLeft w:val="640"/>
          <w:marRight w:val="0"/>
          <w:marTop w:val="0"/>
          <w:marBottom w:val="0"/>
          <w:divBdr>
            <w:top w:val="none" w:sz="0" w:space="0" w:color="auto"/>
            <w:left w:val="none" w:sz="0" w:space="0" w:color="auto"/>
            <w:bottom w:val="none" w:sz="0" w:space="0" w:color="auto"/>
            <w:right w:val="none" w:sz="0" w:space="0" w:color="auto"/>
          </w:divBdr>
        </w:div>
        <w:div w:id="1069692475">
          <w:marLeft w:val="640"/>
          <w:marRight w:val="0"/>
          <w:marTop w:val="0"/>
          <w:marBottom w:val="0"/>
          <w:divBdr>
            <w:top w:val="none" w:sz="0" w:space="0" w:color="auto"/>
            <w:left w:val="none" w:sz="0" w:space="0" w:color="auto"/>
            <w:bottom w:val="none" w:sz="0" w:space="0" w:color="auto"/>
            <w:right w:val="none" w:sz="0" w:space="0" w:color="auto"/>
          </w:divBdr>
        </w:div>
      </w:divsChild>
    </w:div>
    <w:div w:id="724838001">
      <w:bodyDiv w:val="1"/>
      <w:marLeft w:val="0"/>
      <w:marRight w:val="0"/>
      <w:marTop w:val="0"/>
      <w:marBottom w:val="0"/>
      <w:divBdr>
        <w:top w:val="none" w:sz="0" w:space="0" w:color="auto"/>
        <w:left w:val="none" w:sz="0" w:space="0" w:color="auto"/>
        <w:bottom w:val="none" w:sz="0" w:space="0" w:color="auto"/>
        <w:right w:val="none" w:sz="0" w:space="0" w:color="auto"/>
      </w:divBdr>
      <w:divsChild>
        <w:div w:id="535503712">
          <w:marLeft w:val="640"/>
          <w:marRight w:val="0"/>
          <w:marTop w:val="0"/>
          <w:marBottom w:val="0"/>
          <w:divBdr>
            <w:top w:val="none" w:sz="0" w:space="0" w:color="auto"/>
            <w:left w:val="none" w:sz="0" w:space="0" w:color="auto"/>
            <w:bottom w:val="none" w:sz="0" w:space="0" w:color="auto"/>
            <w:right w:val="none" w:sz="0" w:space="0" w:color="auto"/>
          </w:divBdr>
        </w:div>
        <w:div w:id="954795546">
          <w:marLeft w:val="640"/>
          <w:marRight w:val="0"/>
          <w:marTop w:val="0"/>
          <w:marBottom w:val="0"/>
          <w:divBdr>
            <w:top w:val="none" w:sz="0" w:space="0" w:color="auto"/>
            <w:left w:val="none" w:sz="0" w:space="0" w:color="auto"/>
            <w:bottom w:val="none" w:sz="0" w:space="0" w:color="auto"/>
            <w:right w:val="none" w:sz="0" w:space="0" w:color="auto"/>
          </w:divBdr>
        </w:div>
        <w:div w:id="316540883">
          <w:marLeft w:val="640"/>
          <w:marRight w:val="0"/>
          <w:marTop w:val="0"/>
          <w:marBottom w:val="0"/>
          <w:divBdr>
            <w:top w:val="none" w:sz="0" w:space="0" w:color="auto"/>
            <w:left w:val="none" w:sz="0" w:space="0" w:color="auto"/>
            <w:bottom w:val="none" w:sz="0" w:space="0" w:color="auto"/>
            <w:right w:val="none" w:sz="0" w:space="0" w:color="auto"/>
          </w:divBdr>
        </w:div>
        <w:div w:id="1134834206">
          <w:marLeft w:val="640"/>
          <w:marRight w:val="0"/>
          <w:marTop w:val="0"/>
          <w:marBottom w:val="0"/>
          <w:divBdr>
            <w:top w:val="none" w:sz="0" w:space="0" w:color="auto"/>
            <w:left w:val="none" w:sz="0" w:space="0" w:color="auto"/>
            <w:bottom w:val="none" w:sz="0" w:space="0" w:color="auto"/>
            <w:right w:val="none" w:sz="0" w:space="0" w:color="auto"/>
          </w:divBdr>
        </w:div>
        <w:div w:id="870997299">
          <w:marLeft w:val="640"/>
          <w:marRight w:val="0"/>
          <w:marTop w:val="0"/>
          <w:marBottom w:val="0"/>
          <w:divBdr>
            <w:top w:val="none" w:sz="0" w:space="0" w:color="auto"/>
            <w:left w:val="none" w:sz="0" w:space="0" w:color="auto"/>
            <w:bottom w:val="none" w:sz="0" w:space="0" w:color="auto"/>
            <w:right w:val="none" w:sz="0" w:space="0" w:color="auto"/>
          </w:divBdr>
        </w:div>
        <w:div w:id="258291266">
          <w:marLeft w:val="640"/>
          <w:marRight w:val="0"/>
          <w:marTop w:val="0"/>
          <w:marBottom w:val="0"/>
          <w:divBdr>
            <w:top w:val="none" w:sz="0" w:space="0" w:color="auto"/>
            <w:left w:val="none" w:sz="0" w:space="0" w:color="auto"/>
            <w:bottom w:val="none" w:sz="0" w:space="0" w:color="auto"/>
            <w:right w:val="none" w:sz="0" w:space="0" w:color="auto"/>
          </w:divBdr>
        </w:div>
        <w:div w:id="167066892">
          <w:marLeft w:val="640"/>
          <w:marRight w:val="0"/>
          <w:marTop w:val="0"/>
          <w:marBottom w:val="0"/>
          <w:divBdr>
            <w:top w:val="none" w:sz="0" w:space="0" w:color="auto"/>
            <w:left w:val="none" w:sz="0" w:space="0" w:color="auto"/>
            <w:bottom w:val="none" w:sz="0" w:space="0" w:color="auto"/>
            <w:right w:val="none" w:sz="0" w:space="0" w:color="auto"/>
          </w:divBdr>
        </w:div>
        <w:div w:id="251285266">
          <w:marLeft w:val="640"/>
          <w:marRight w:val="0"/>
          <w:marTop w:val="0"/>
          <w:marBottom w:val="0"/>
          <w:divBdr>
            <w:top w:val="none" w:sz="0" w:space="0" w:color="auto"/>
            <w:left w:val="none" w:sz="0" w:space="0" w:color="auto"/>
            <w:bottom w:val="none" w:sz="0" w:space="0" w:color="auto"/>
            <w:right w:val="none" w:sz="0" w:space="0" w:color="auto"/>
          </w:divBdr>
        </w:div>
        <w:div w:id="2021857106">
          <w:marLeft w:val="640"/>
          <w:marRight w:val="0"/>
          <w:marTop w:val="0"/>
          <w:marBottom w:val="0"/>
          <w:divBdr>
            <w:top w:val="none" w:sz="0" w:space="0" w:color="auto"/>
            <w:left w:val="none" w:sz="0" w:space="0" w:color="auto"/>
            <w:bottom w:val="none" w:sz="0" w:space="0" w:color="auto"/>
            <w:right w:val="none" w:sz="0" w:space="0" w:color="auto"/>
          </w:divBdr>
        </w:div>
        <w:div w:id="569853354">
          <w:marLeft w:val="640"/>
          <w:marRight w:val="0"/>
          <w:marTop w:val="0"/>
          <w:marBottom w:val="0"/>
          <w:divBdr>
            <w:top w:val="none" w:sz="0" w:space="0" w:color="auto"/>
            <w:left w:val="none" w:sz="0" w:space="0" w:color="auto"/>
            <w:bottom w:val="none" w:sz="0" w:space="0" w:color="auto"/>
            <w:right w:val="none" w:sz="0" w:space="0" w:color="auto"/>
          </w:divBdr>
        </w:div>
      </w:divsChild>
    </w:div>
    <w:div w:id="858351393">
      <w:bodyDiv w:val="1"/>
      <w:marLeft w:val="0"/>
      <w:marRight w:val="0"/>
      <w:marTop w:val="0"/>
      <w:marBottom w:val="0"/>
      <w:divBdr>
        <w:top w:val="none" w:sz="0" w:space="0" w:color="auto"/>
        <w:left w:val="none" w:sz="0" w:space="0" w:color="auto"/>
        <w:bottom w:val="none" w:sz="0" w:space="0" w:color="auto"/>
        <w:right w:val="none" w:sz="0" w:space="0" w:color="auto"/>
      </w:divBdr>
      <w:divsChild>
        <w:div w:id="420565246">
          <w:marLeft w:val="0"/>
          <w:marRight w:val="0"/>
          <w:marTop w:val="0"/>
          <w:marBottom w:val="0"/>
          <w:divBdr>
            <w:top w:val="none" w:sz="0" w:space="0" w:color="auto"/>
            <w:left w:val="none" w:sz="0" w:space="0" w:color="auto"/>
            <w:bottom w:val="none" w:sz="0" w:space="0" w:color="auto"/>
            <w:right w:val="none" w:sz="0" w:space="0" w:color="auto"/>
          </w:divBdr>
          <w:divsChild>
            <w:div w:id="1404642561">
              <w:marLeft w:val="0"/>
              <w:marRight w:val="0"/>
              <w:marTop w:val="0"/>
              <w:marBottom w:val="0"/>
              <w:divBdr>
                <w:top w:val="none" w:sz="0" w:space="0" w:color="auto"/>
                <w:left w:val="none" w:sz="0" w:space="0" w:color="auto"/>
                <w:bottom w:val="none" w:sz="0" w:space="0" w:color="auto"/>
                <w:right w:val="none" w:sz="0" w:space="0" w:color="auto"/>
              </w:divBdr>
              <w:divsChild>
                <w:div w:id="963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39058">
      <w:bodyDiv w:val="1"/>
      <w:marLeft w:val="0"/>
      <w:marRight w:val="0"/>
      <w:marTop w:val="0"/>
      <w:marBottom w:val="0"/>
      <w:divBdr>
        <w:top w:val="none" w:sz="0" w:space="0" w:color="auto"/>
        <w:left w:val="none" w:sz="0" w:space="0" w:color="auto"/>
        <w:bottom w:val="none" w:sz="0" w:space="0" w:color="auto"/>
        <w:right w:val="none" w:sz="0" w:space="0" w:color="auto"/>
      </w:divBdr>
      <w:divsChild>
        <w:div w:id="129908608">
          <w:marLeft w:val="0"/>
          <w:marRight w:val="0"/>
          <w:marTop w:val="0"/>
          <w:marBottom w:val="0"/>
          <w:divBdr>
            <w:top w:val="none" w:sz="0" w:space="0" w:color="auto"/>
            <w:left w:val="none" w:sz="0" w:space="0" w:color="auto"/>
            <w:bottom w:val="none" w:sz="0" w:space="0" w:color="auto"/>
            <w:right w:val="none" w:sz="0" w:space="0" w:color="auto"/>
          </w:divBdr>
          <w:divsChild>
            <w:div w:id="832838434">
              <w:marLeft w:val="0"/>
              <w:marRight w:val="0"/>
              <w:marTop w:val="0"/>
              <w:marBottom w:val="0"/>
              <w:divBdr>
                <w:top w:val="none" w:sz="0" w:space="0" w:color="auto"/>
                <w:left w:val="none" w:sz="0" w:space="0" w:color="auto"/>
                <w:bottom w:val="none" w:sz="0" w:space="0" w:color="auto"/>
                <w:right w:val="none" w:sz="0" w:space="0" w:color="auto"/>
              </w:divBdr>
              <w:divsChild>
                <w:div w:id="12666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7242">
      <w:bodyDiv w:val="1"/>
      <w:marLeft w:val="0"/>
      <w:marRight w:val="0"/>
      <w:marTop w:val="0"/>
      <w:marBottom w:val="0"/>
      <w:divBdr>
        <w:top w:val="none" w:sz="0" w:space="0" w:color="auto"/>
        <w:left w:val="none" w:sz="0" w:space="0" w:color="auto"/>
        <w:bottom w:val="none" w:sz="0" w:space="0" w:color="auto"/>
        <w:right w:val="none" w:sz="0" w:space="0" w:color="auto"/>
      </w:divBdr>
      <w:divsChild>
        <w:div w:id="148711170">
          <w:marLeft w:val="640"/>
          <w:marRight w:val="0"/>
          <w:marTop w:val="0"/>
          <w:marBottom w:val="0"/>
          <w:divBdr>
            <w:top w:val="none" w:sz="0" w:space="0" w:color="auto"/>
            <w:left w:val="none" w:sz="0" w:space="0" w:color="auto"/>
            <w:bottom w:val="none" w:sz="0" w:space="0" w:color="auto"/>
            <w:right w:val="none" w:sz="0" w:space="0" w:color="auto"/>
          </w:divBdr>
        </w:div>
        <w:div w:id="241529354">
          <w:marLeft w:val="640"/>
          <w:marRight w:val="0"/>
          <w:marTop w:val="0"/>
          <w:marBottom w:val="0"/>
          <w:divBdr>
            <w:top w:val="none" w:sz="0" w:space="0" w:color="auto"/>
            <w:left w:val="none" w:sz="0" w:space="0" w:color="auto"/>
            <w:bottom w:val="none" w:sz="0" w:space="0" w:color="auto"/>
            <w:right w:val="none" w:sz="0" w:space="0" w:color="auto"/>
          </w:divBdr>
        </w:div>
        <w:div w:id="1260329005">
          <w:marLeft w:val="640"/>
          <w:marRight w:val="0"/>
          <w:marTop w:val="0"/>
          <w:marBottom w:val="0"/>
          <w:divBdr>
            <w:top w:val="none" w:sz="0" w:space="0" w:color="auto"/>
            <w:left w:val="none" w:sz="0" w:space="0" w:color="auto"/>
            <w:bottom w:val="none" w:sz="0" w:space="0" w:color="auto"/>
            <w:right w:val="none" w:sz="0" w:space="0" w:color="auto"/>
          </w:divBdr>
        </w:div>
        <w:div w:id="1836801371">
          <w:marLeft w:val="640"/>
          <w:marRight w:val="0"/>
          <w:marTop w:val="0"/>
          <w:marBottom w:val="0"/>
          <w:divBdr>
            <w:top w:val="none" w:sz="0" w:space="0" w:color="auto"/>
            <w:left w:val="none" w:sz="0" w:space="0" w:color="auto"/>
            <w:bottom w:val="none" w:sz="0" w:space="0" w:color="auto"/>
            <w:right w:val="none" w:sz="0" w:space="0" w:color="auto"/>
          </w:divBdr>
        </w:div>
        <w:div w:id="2058821250">
          <w:marLeft w:val="640"/>
          <w:marRight w:val="0"/>
          <w:marTop w:val="0"/>
          <w:marBottom w:val="0"/>
          <w:divBdr>
            <w:top w:val="none" w:sz="0" w:space="0" w:color="auto"/>
            <w:left w:val="none" w:sz="0" w:space="0" w:color="auto"/>
            <w:bottom w:val="none" w:sz="0" w:space="0" w:color="auto"/>
            <w:right w:val="none" w:sz="0" w:space="0" w:color="auto"/>
          </w:divBdr>
        </w:div>
      </w:divsChild>
    </w:div>
    <w:div w:id="1622876888">
      <w:bodyDiv w:val="1"/>
      <w:marLeft w:val="0"/>
      <w:marRight w:val="0"/>
      <w:marTop w:val="0"/>
      <w:marBottom w:val="0"/>
      <w:divBdr>
        <w:top w:val="none" w:sz="0" w:space="0" w:color="auto"/>
        <w:left w:val="none" w:sz="0" w:space="0" w:color="auto"/>
        <w:bottom w:val="none" w:sz="0" w:space="0" w:color="auto"/>
        <w:right w:val="none" w:sz="0" w:space="0" w:color="auto"/>
      </w:divBdr>
      <w:divsChild>
        <w:div w:id="1204098711">
          <w:marLeft w:val="640"/>
          <w:marRight w:val="0"/>
          <w:marTop w:val="0"/>
          <w:marBottom w:val="0"/>
          <w:divBdr>
            <w:top w:val="none" w:sz="0" w:space="0" w:color="auto"/>
            <w:left w:val="none" w:sz="0" w:space="0" w:color="auto"/>
            <w:bottom w:val="none" w:sz="0" w:space="0" w:color="auto"/>
            <w:right w:val="none" w:sz="0" w:space="0" w:color="auto"/>
          </w:divBdr>
        </w:div>
        <w:div w:id="937248941">
          <w:marLeft w:val="640"/>
          <w:marRight w:val="0"/>
          <w:marTop w:val="0"/>
          <w:marBottom w:val="0"/>
          <w:divBdr>
            <w:top w:val="none" w:sz="0" w:space="0" w:color="auto"/>
            <w:left w:val="none" w:sz="0" w:space="0" w:color="auto"/>
            <w:bottom w:val="none" w:sz="0" w:space="0" w:color="auto"/>
            <w:right w:val="none" w:sz="0" w:space="0" w:color="auto"/>
          </w:divBdr>
        </w:div>
        <w:div w:id="1137139612">
          <w:marLeft w:val="640"/>
          <w:marRight w:val="0"/>
          <w:marTop w:val="0"/>
          <w:marBottom w:val="0"/>
          <w:divBdr>
            <w:top w:val="none" w:sz="0" w:space="0" w:color="auto"/>
            <w:left w:val="none" w:sz="0" w:space="0" w:color="auto"/>
            <w:bottom w:val="none" w:sz="0" w:space="0" w:color="auto"/>
            <w:right w:val="none" w:sz="0" w:space="0" w:color="auto"/>
          </w:divBdr>
        </w:div>
        <w:div w:id="410321462">
          <w:marLeft w:val="640"/>
          <w:marRight w:val="0"/>
          <w:marTop w:val="0"/>
          <w:marBottom w:val="0"/>
          <w:divBdr>
            <w:top w:val="none" w:sz="0" w:space="0" w:color="auto"/>
            <w:left w:val="none" w:sz="0" w:space="0" w:color="auto"/>
            <w:bottom w:val="none" w:sz="0" w:space="0" w:color="auto"/>
            <w:right w:val="none" w:sz="0" w:space="0" w:color="auto"/>
          </w:divBdr>
        </w:div>
        <w:div w:id="1592397011">
          <w:marLeft w:val="640"/>
          <w:marRight w:val="0"/>
          <w:marTop w:val="0"/>
          <w:marBottom w:val="0"/>
          <w:divBdr>
            <w:top w:val="none" w:sz="0" w:space="0" w:color="auto"/>
            <w:left w:val="none" w:sz="0" w:space="0" w:color="auto"/>
            <w:bottom w:val="none" w:sz="0" w:space="0" w:color="auto"/>
            <w:right w:val="none" w:sz="0" w:space="0" w:color="auto"/>
          </w:divBdr>
        </w:div>
        <w:div w:id="89661062">
          <w:marLeft w:val="640"/>
          <w:marRight w:val="0"/>
          <w:marTop w:val="0"/>
          <w:marBottom w:val="0"/>
          <w:divBdr>
            <w:top w:val="none" w:sz="0" w:space="0" w:color="auto"/>
            <w:left w:val="none" w:sz="0" w:space="0" w:color="auto"/>
            <w:bottom w:val="none" w:sz="0" w:space="0" w:color="auto"/>
            <w:right w:val="none" w:sz="0" w:space="0" w:color="auto"/>
          </w:divBdr>
        </w:div>
        <w:div w:id="183515258">
          <w:marLeft w:val="640"/>
          <w:marRight w:val="0"/>
          <w:marTop w:val="0"/>
          <w:marBottom w:val="0"/>
          <w:divBdr>
            <w:top w:val="none" w:sz="0" w:space="0" w:color="auto"/>
            <w:left w:val="none" w:sz="0" w:space="0" w:color="auto"/>
            <w:bottom w:val="none" w:sz="0" w:space="0" w:color="auto"/>
            <w:right w:val="none" w:sz="0" w:space="0" w:color="auto"/>
          </w:divBdr>
        </w:div>
        <w:div w:id="897714437">
          <w:marLeft w:val="640"/>
          <w:marRight w:val="0"/>
          <w:marTop w:val="0"/>
          <w:marBottom w:val="0"/>
          <w:divBdr>
            <w:top w:val="none" w:sz="0" w:space="0" w:color="auto"/>
            <w:left w:val="none" w:sz="0" w:space="0" w:color="auto"/>
            <w:bottom w:val="none" w:sz="0" w:space="0" w:color="auto"/>
            <w:right w:val="none" w:sz="0" w:space="0" w:color="auto"/>
          </w:divBdr>
        </w:div>
        <w:div w:id="11240924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CE4A045-2C59-974F-B512-6E918D987A9C}"/>
      </w:docPartPr>
      <w:docPartBody>
        <w:p w:rsidR="001F05B3" w:rsidRDefault="009C3010">
          <w:r w:rsidRPr="004448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Mincho">
    <w:panose1 w:val="02020600040205080304"/>
    <w:charset w:val="80"/>
    <w:family w:val="roman"/>
    <w:pitch w:val="variable"/>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TimesNewRomanPSMT">
    <w:altName w:val="Times New Roman"/>
    <w:panose1 w:val="020B0604020202020204"/>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10"/>
    <w:rsid w:val="000073C8"/>
    <w:rsid w:val="00011801"/>
    <w:rsid w:val="000D0CD5"/>
    <w:rsid w:val="001F05B3"/>
    <w:rsid w:val="00427997"/>
    <w:rsid w:val="0061592A"/>
    <w:rsid w:val="00821B98"/>
    <w:rsid w:val="00855BFA"/>
    <w:rsid w:val="009C3010"/>
    <w:rsid w:val="00B20289"/>
    <w:rsid w:val="00C90A9E"/>
    <w:rsid w:val="00CB7027"/>
    <w:rsid w:val="00D91DCE"/>
    <w:rsid w:val="00DF24AA"/>
    <w:rsid w:val="00E94608"/>
    <w:rsid w:val="00FE7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C30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775572-D480-A641-ACC6-248D345F0F36}">
  <we:reference id="wa104382081" version="1.55.1.0" store="en-US" storeType="OMEX"/>
  <we:alternateReferences>
    <we:reference id="wa104382081" version="1.55.1.0" store="" storeType="OMEX"/>
  </we:alternateReferences>
  <we:properties>
    <we:property name="MENDELEY_CITATIONS" value="[{&quot;citationID&quot;:&quot;MENDELEY_CITATION_8970f073-ffe9-44ae-b73a-8a68d25cabbd&quot;,&quot;properties&quot;:{&quot;noteIndex&quot;:0},&quot;isEdited&quot;:false,&quot;manualOverride&quot;:{&quot;isManuallyOverridden&quot;:false,&quot;citeprocText&quot;:&quot;(1)&quot;,&quot;manualOverrideText&quot;:&quot;&quot;},&quot;citationTag&quot;:&quot;MENDELEY_CITATION_v3_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&quot;,&quot;citationItems&quot;:[{&quot;id&quot;:&quot;3c291ada-3e79-3626-92e5-8a54898c2db6&quot;,&quot;itemData&quot;:{&quot;type&quot;:&quot;article-journal&quot;,&quot;id&quot;:&quot;3c291ada-3e79-3626-92e5-8a54898c2db6&quot;,&quot;title&quot;:&quot;Measurements Obtained From Esophageal Balloon Catheters Are Affected by the Esophageal Balloon Filling Volume in Children With ARDS&quot;,&quot;author&quot;:[{&quot;family&quot;:&quot;Justin C Hotz&quot;,&quot;given&quot;:&quot;&quot;,&quot;parse-names&quot;:false,&quot;dropping-particle&quot;:&quot;&quot;,&quot;non-dropping-particle&quot;:&quot;&quot;},{&quot;family&quot;:&quot;Cary T Sodetani&quot;,&quot;given&quot;:&quot;&quot;,&quot;parse-names&quot;:false,&quot;dropping-particle&quot;:&quot;&quot;,&quot;non-dropping-particle&quot;:&quot;&quot;},{&quot;family&quot;:&quot;Jeffrey Van Steenbergen&quot;,&quot;given&quot;:&quot;&quot;,&quot;parse-names&quot;:false,&quot;dropping-particle&quot;:&quot;&quot;,&quot;non-dropping-particle&quot;:&quot;&quot;},{&quot;family&quot;:&quot;Robinder G Khemani&quot;,&quot;given&quot;:&quot;&quot;,&quot;parse-names&quot;:false,&quot;dropping-particle&quot;:&quot;&quot;,&quot;non-dropping-particle&quot;:&quot;&quot;},{&quot;family&quot;:&quot;Deakers&quot;,&quot;given&quot;:&quot;Timothy W&quot;,&quot;parse-names&quot;:false,&quot;dropping-particle&quot;:&quot;&quot;,&quot;non-dropping-particle&quot;:&quot;&quot;},{&quot;family&quot;:&quot;Newth&quot;,&quot;given&quot;:&quot;Christopher J&quot;,&quot;parse-names&quot;:false,&quot;dropping-particle&quot;:&quot;&quot;,&quot;non-dropping-particle&quot;:&quot;&quot;}],&quot;container-title&quot;:&quot;Respiratory Care&quot;,&quot;container-title-short&quot;:&quot;Respir Care&quot;,&quot;DOI&quot;:&quot;10.4187/respcare.05685&quot;,&quot;issued&quot;:{&quot;date-parts&quot;:[[2018]]},&quot;page&quot;:&quot;177-186&quot;,&quot;issue&quot;:&quot;2&quot;,&quot;volume&quot;:&quot;63&quot;},&quot;isTemporary&quot;:false}]},{&quot;citationID&quot;:&quot;MENDELEY_CITATION_42cfba46-f224-4a94-8d66-534ba06a8149&quot;,&quot;properties&quot;:{&quot;noteIndex&quot;:0},&quot;isEdited&quot;:false,&quot;manualOverride&quot;:{&quot;isManuallyOverridden&quot;:false,&quot;citeprocText&quot;:&quot;(2)&quot;,&quot;manualOverrideText&quot;:&quot;&quot;},&quot;citationTag&quot;:&quot;MENDELEY_CITATION_v3_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&quot;,&quot;citationItems&quot;:[{&quot;id&quot;:&quot;bd1d7f2d-1b18-37c6-9b31-97571927747c&quot;,&quot;itemData&quot;:{&quot;type&quot;:&quot;article-journal&quot;,&quot;id&quot;:&quot;bd1d7f2d-1b18-37c6-9b31-97571927747c&quot;,&quot;title&quot;:&quot;Expiratory time constant for determinations of plateau pressure, respiratory system compliance, and total resistance&quot;,&quot;author&quot;:[{&quot;family&quot;:&quot;Al-Rawas&quot;,&quot;given&quot;:&quot;Nawar&quot;,&quot;parse-names&quot;:false,&quot;dropping-particle&quot;:&quot;&quot;,&quot;non-dropping-particle&quot;:&quot;&quot;},{&quot;family&quot;:&quot;Banner&quot;,&quot;given&quot;:&quot;Michael J.&quot;,&quot;parse-names&quot;:false,&quot;dropping-particle&quot;:&quot;&quot;,&quot;non-dropping-particle&quot;:&quot;&quot;},{&quot;family&quot;:&quot;Euliano&quot;,&quot;given&quot;:&quot;Neil R.&quot;,&quot;parse-names&quot;:false,&quot;dropping-particle&quot;:&quot;&quot;,&quot;non-dropping-particle&quot;:&quot;&quot;},{&quot;family&quot;:&quot;Tams&quot;,&quot;given&quot;:&quot;Carl G.&quot;,&quot;parse-names&quot;:false,&quot;dropping-particle&quot;:&quot;&quot;,&quot;non-dropping-particle&quot;:&quot;&quot;},{&quot;family&quot;:&quot;Brown&quot;,&quot;given&quot;:&quot;Jeff&quot;,&quot;parse-names&quot;:false,&quot;dropping-particle&quot;:&quot;&quot;,&quot;non-dropping-particle&quot;:&quot;&quot;},{&quot;family&quot;:&quot;Martin&quot;,&quot;given&quot;:&quot;A. Daniel&quot;,&quot;parse-names&quot;:false,&quot;dropping-particle&quot;:&quot;&quot;,&quot;non-dropping-particle&quot;:&quot;&quot;},{&quot;family&quot;:&quot;Gabrielli&quot;,&quot;given&quot;:&quot;Andrea&quot;,&quot;parse-names&quot;:false,&quot;dropping-particle&quot;:&quot;&quot;,&quot;non-dropping-particle&quot;:&quot;&quot;}],&quot;container-title&quot;:&quot;Critical Care&quot;,&quot;container-title-short&quot;:&quot;Crit Care&quot;,&quot;DOI&quot;:&quot;10.1186/cc12500&quot;,&quot;ISSN&quot;:&quot;13648535&quot;,&quot;URL&quot;:&quot;http://ccforum.com/content/17/1/R23&quot;,&quot;issued&quot;:{&quot;date-parts&quot;:[[2013]]},&quot;page&quot;:&quot;R23&quot;,&quot;abstract&quot;:&quot;Introduction: We hypothesized the expiratory time constant (T{hooktop}E) may be used to provide real time determinations of inspiratory plateau pressure (Pplt), respiratory system compliance (Crs), and total resistance (respiratory system resistance plus series resistance of endotracheal tube) (Rtot) of patients with respiratory failure using various modes of ventilatory support.Methods: Adults (n = 92) with acute respiratory failure were categorized into four groups depending on the mode of ventilatory support ordered by attending physicians, i.e., volume controlled-continuous mandatory ventilation (VC-CMV), volume controlled-synchronized intermittent mandatory ventilation (VC-SIMV), volume control plus (VC+), and pressure support ventilation (PSV). Positive end expiratory pressure as ordered was combined with all aforementioned modes. Pplt, determined by the traditional end inspiratory pause (EIP) method, was combined in equations to determine Crs and Rtot. Following that, the T{hooktop}Emethod was employed, T{hooktop}Ewas estimated from point-by-point measurements of exhaled tidal volume and flow rate, it was then combined in equations to determine Pplt, Crs, and Rtot. Both methods were compared using regression analysis.Results: T{hooktop}E, ranging from mean values of 0.54 sec to 0.66 sec, was not significantly different among ventilatory modes. The T{hooktop}Emethod was an excellent predictor of Pplt, Crs, and Rtot for various ventilatory modes; r2values for the relationships of T{hooktop}Eand EIP methods ranged from 0.94 to 0.99 for Pplt, 0.90 to 0.99 for Crs, and 0.88 to 0.94 for Rtot (P &lt;0.001). Bias and precision values were negligible.Conclusions: We found the T{hooktop}Emethod was just as good as the EIP method for determining Pplt, Crs, and Rtot for various modes of ventilatory support for patients with acute respiratory failure. It is unclear if the T{hooktop}Emethod can be generalized to patients with chronic obstructive lung disease. T{hooktop}Eis determined during passive deflation of the lungs without the need for changing the ventilatory mode and disrupting a patient's breathing. The T{hooktop}Emethod obviates the need to apply an EIP, allows for continuous and automatic surveillance of inspiratory Pplt so it can be maintained ≤ 30 cm H2O for lung protection and patient safety, and permits real time assessments of pulmonary mechanics. © 2013 Al Rawas et al.; licensee BioMed Central Ltd.&quot;,&quot;publisher&quot;:&quot;BioMed Central Ltd&quot;,&quot;issue&quot;:&quot;1&quot;,&quot;volume&quot;:&quot;17&quot;},&quot;isTemporary&quot;:false}]},{&quot;citationID&quot;:&quot;MENDELEY_CITATION_1cec71f8-d4fa-403d-834c-eef36528589c&quot;,&quot;properties&quot;:{&quot;noteIndex&quot;:0},&quot;isEdited&quot;:false,&quot;manualOverride&quot;:{&quot;isManuallyOverridden&quot;:false,&quot;citeprocText&quot;:&quot;(3, 4)&quot;,&quot;manualOverrideText&quot;:&quot;&quot;},&quot;citationTag&quot;:&quot;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&quot;,&quot;citationItems&quot;:[{&quot;id&quot;:&quot;2dea4611-51c7-3aeb-9b5b-a836a8428733&quot;,&quot;itemData&quot;:{&quot;type&quot;:&quot;article-journal&quot;,&quot;id&quot;:&quot;2dea4611-51c7-3aeb-9b5b-a836a8428733&quot;,&quot;title&quot;:&quot;Lung- And diaphragm-protective ventilation&quot;,&quot;author&quot;:[{&quot;family&quot;:&quot;Goligher&quot;,&quot;given&quot;:&quot;Ewan C.&quot;,&quot;parse-names&quot;:false,&quot;dropping-particle&quot;:&quot;&quot;,&quot;non-dropping-particle&quot;:&quot;&quot;},{&quot;family&quot;:&quot;Dres&quot;,&quot;given&quot;:&quot;Martin&quot;,&quot;parse-names&quot;:false,&quot;dropping-particle&quot;:&quot;&quot;,&quot;non-dropping-particle&quot;:&quot;&quot;},{&quot;family&quot;:&quot;Patel&quot;,&quot;given&quot;:&quot;Bhakti K.&quot;,&quot;parse-names&quot;:false,&quot;dropping-particle&quot;:&quot;&quot;,&quot;non-dropping-particle&quot;:&quot;&quot;},{&quot;family&quot;:&quot;Sahetya&quot;,&quot;given&quot;:&quot;Sarina K.&quot;,&quot;parse-names&quot;:false,&quot;dropping-particle&quot;:&quot;&quot;,&quot;non-dropping-particle&quot;:&quot;&quot;},{&quot;family&quot;:&quot;Beitler&quot;,&quot;given&quot;:&quot;Jeremy R.&quot;,&quot;parse-names&quot;:false,&quot;dropping-particle&quot;:&quot;&quot;,&quot;non-dropping-particle&quot;:&quot;&quot;},{&quot;family&quot;:&quot;Telias&quot;,&quot;given&quot;:&quot;Irene&quot;,&quot;parse-names&quot;:false,&quot;dropping-particle&quot;:&quot;&quot;,&quot;non-dropping-particle&quot;:&quot;&quot;},{&quot;family&quot;:&quot;Yoshida&quot;,&quot;given&quot;:&quot;Takeshi&quot;,&quot;parse-names&quot;:false,&quot;dropping-particle&quot;:&quot;&quot;,&quot;non-dropping-particle&quot;:&quot;&quot;},{&quot;family&quot;:&quot;Vaporidi&quot;,&quot;given&quot;:&quot;Katerina&quot;,&quot;parse-names&quot;:false,&quot;dropping-particle&quot;:&quot;&quot;,&quot;non-dropping-particle&quot;:&quot;&quot;},{&quot;family&quot;:&quot;Grieco&quot;,&quot;given&quot;:&quot;Domenico Luca&quot;,&quot;parse-names&quot;:false,&quot;dropping-particle&quot;:&quot;&quot;,&quot;non-dropping-particle&quot;:&quot;&quot;},{&quot;family&quot;:&quot;Schepens&quot;,&quot;given&quot;:&quot;Tom&quot;,&quot;parse-names&quot;:false,&quot;dropping-particle&quot;:&quot;&quot;,&quot;non-dropping-particle&quot;:&quot;&quot;},{&quot;family&quot;:&quot;Grasselli&quot;,&quot;given&quot;:&quot;Giacomo&quot;,&quot;parse-names&quot;:false,&quot;dropping-particle&quot;:&quot;&quot;,&quot;non-dropping-particle&quot;:&quot;&quot;},{&quot;family&quot;:&quot;Spadaro&quot;,&quot;given&quot;:&quot;Savino&quot;,&quot;parse-names&quot;:false,&quot;dropping-particle&quot;:&quot;&quot;,&quot;non-dropping-particle&quot;:&quot;&quot;},{&quot;family&quot;:&quot;Dianti&quot;,&quot;given&quot;:&quot;Jose&quot;,&quot;parse-names&quot;:false,&quot;dropping-particle&quot;:&quot;&quot;,&quot;non-dropping-particle&quot;:&quot;&quot;},{&quot;family&quot;:&quot;Amato&quot;,&quot;given&quot;:&quot;Marcelo&quot;,&quot;parse-names&quot;:false,&quot;dropping-particle&quot;:&quot;&quot;,&quot;non-dropping-particle&quot;:&quot;&quot;},{&quot;family&quot;:&quot;Bellani&quot;,&quot;given&quot;:&quot;Giacomo&quot;,&quot;parse-names&quot;:false,&quot;dropping-particle&quot;:&quot;&quot;,&quot;non-dropping-particle&quot;:&quot;&quot;},{&quot;family&quot;:&quot;Demoule&quot;,&quot;given&quot;:&quot;Alexandre&quot;,&quot;parse-names&quot;:false,&quot;dropping-particle&quot;:&quot;&quot;,&quot;non-dropping-particle&quot;:&quot;&quot;},{&quot;family&quot;:&quot;Fan&quot;,&quot;given&quot;:&quot;Eddy&quot;,&quot;parse-names&quot;:false,&quot;dropping-particle&quot;:&quot;&quot;,&quot;non-dropping-particle&quot;:&quot;&quot;},{&quot;family&quot;:&quot;Ferguson&quot;,&quot;given&quot;:&quot;Niall D.&quot;,&quot;parse-names&quot;:false,&quot;dropping-particle&quot;:&quot;&quot;,&quot;non-dropping-particle&quot;:&quot;&quot;},{&quot;family&quot;:&quot;Georgopoulos&quot;,&quot;given&quot;:&quot;Dimitrios&quot;,&quot;parse-names&quot;:false,&quot;dropping-particle&quot;:&quot;&quot;,&quot;non-dropping-particle&quot;:&quot;&quot;},{&quot;family&quot;:&quot;Guérin&quot;,&quot;given&quot;:&quot;Claude&quot;,&quot;parse-names&quot;:false,&quot;dropping-particle&quot;:&quot;&quot;,&quot;non-dropping-particle&quot;:&quot;&quot;},{&quot;family&quot;:&quot;Khemani&quot;,&quot;given&quot;:&quot;Robinder G.&quot;,&quot;parse-names&quot;:false,&quot;dropping-particle&quot;:&quot;&quot;,&quot;non-dropping-particle&quot;:&quot;&quot;},{&quot;family&quot;:&quot;Laghi&quot;,&quot;given&quot;:&quot;Franco&quot;,&quot;parse-names&quot;:false,&quot;dropping-particle&quot;:&quot;&quot;,&quot;non-dropping-particle&quot;:&quot;&quot;},{&quot;family&quot;:&quot;Mercat&quot;,&quot;given&quot;:&quot;Alain&quot;,&quot;parse-names&quot;:false,&quot;dropping-particle&quot;:&quot;&quot;,&quot;non-dropping-particle&quot;:&quot;&quot;},{&quot;family&quot;:&quot;Mojoli&quot;,&quot;given&quot;:&quot;Francesco&quot;,&quot;parse-names&quot;:false,&quot;dropping-particle&quot;:&quot;&quot;,&quot;non-dropping-particle&quot;:&quot;&quot;},{&quot;family&quot;:&quot;Ottenheijm&quot;,&quot;given&quot;:&quot;Coen A.C.&quot;,&quot;parse-names&quot;:false,&quot;dropping-particle&quot;:&quot;&quot;,&quot;non-dropping-particle&quot;:&quot;&quot;},{&quot;family&quot;:&quot;Jaber&quot;,&quot;given&quot;:&quot;Samir&quot;,&quot;parse-names&quot;:false,&quot;dropping-particle&quot;:&quot;&quot;,&quot;non-dropping-particle&quot;:&quot;&quot;},{&quot;family&quot;:&quot;Heunks&quot;,&quot;given&quot;:&quot;Leo&quot;,&quot;parse-names&quot;:false,&quot;dropping-particle&quot;:&quot;&quot;,&quot;non-dropping-particle&quot;:&quot;&quot;},{&quot;family&quot;:&quot;Mancebo&quot;,&quot;given&quot;:&quot;Jordi&quot;,&quot;parse-names&quot;:false,&quot;dropping-particle&quot;:&quot;&quot;,&quot;non-dropping-particle&quot;:&quot;&quot;},{&quot;family&quot;:&quot;Mauri&quot;,&quot;given&quot;:&quot;Tommaso&quot;,&quot;parse-names&quot;:false,&quot;dropping-particle&quot;:&quot;&quot;,&quot;non-dropping-particle&quot;:&quot;&quot;},{&quot;family&quot;:&quot;Pesenti&quot;,&quot;given&quot;:&quot;Antonio&quot;,&quot;parse-names&quot;:false,&quot;dropping-particle&quot;:&quot;&quot;,&quot;non-dropping-particle&quot;:&quot;&quot;},{&quot;family&quot;:&quot;Brochard&quot;,&quot;given&quot;:&quot;Laurent&quot;,&quot;parse-names&quot;:false,&quot;dropping-particle&quot;:&quot;&quot;,&quot;non-dropping-particle&quot;:&quot;&quot;}],&quot;container-title&quot;:&quot;American Journal of Respiratory and Critical Care Medicine&quot;,&quot;container-title-short&quot;:&quot;Am J Respir Crit Care Med&quot;,&quot;DOI&quot;:&quot;10.1164/rccm.202003-0655CP&quot;,&quot;ISBN&quot;:&quot;0000000347006&quot;,&quot;ISSN&quot;:&quot;15354970&quot;,&quot;PMID&quot;:&quot;32516052&quot;,&quot;issued&quot;:{&quot;date-parts&quot;:[[2020]]},&quot;page&quot;:&quot;950-961&quot;,&quot;abstract&quot;:&quot;Mechanical ventilation can cause acute diaphragm atrophy and injury, and this is associated with poor clinical outcomes. Although the importance and impact of lung-protective ventilation is widely appreciated and well established, the concept of diaphragm-protective ventilation has recently emerged as a potential complementary therapeutic strategy. This Perspective, developed from discussions at a meeting of international experts convened by PLUG (the Pleural Pressure Working Group) of the European Society of Intensive Care Medicine, outlines a conceptual framework for an integrated lung- and diaphragm-protective approach to mechanical ventilation on the basis of growing evidence about mechanisms of injury. We propose targets for diaphragm protection based on respiratory effort and patient-ventilator synchrony. The potential for conflict between diaphragm protection and lung protection under certain conditions is discussed; we emphasize that when conflicts arise, lung protection must be prioritized over diaphragm protection. Monitoring respiratory effort is essential to concomitantly protect both the diaphragm and the lung during mechanical ventilation. To implement lung- and diaphragm-protective ventilation, new approaches to monitoring, to setting the ventilator, and to titrating sedation will be required. Adjunctive interventions, including extracorporeal life support techniques, phrenic nerve stimulation, and clinical decision-support systems, may also play an important role in selected patients in the future. Evaluating the clinical impact of this new paradigm will be challenging, owing to the complexity of the intervention. The concept of lung- and diaphragm-protective ventilation presents a new opportunity to potentially improve clinical outcomes for critically ill patients.&quot;,&quot;issue&quot;:&quot;7&quot;,&quot;volume&quot;:&quot;202&quot;},&quot;isTemporary&quot;:false},{&quot;id&quot;:&quot;84a950e6-672a-3505-970a-b24eccddcc2f&quot;,&quot;itemData&quot;:{&quot;type&quot;:&quot;article-journal&quot;,&quot;id&quot;:&quot;84a950e6-672a-3505-970a-b24eccddcc2f&quot;,&quot;title&quot;:&quot;Direction and Magnitude of Change in Plateau From Peak Pressure During Inspiratory Holds Can Identify the Degree of Spontaneous Effort and Elastic Workload in Ventilated Patients&quot;,&quot;author&quot;:[{&quot;family&quot;:&quot;Kyogoku&quot;,&quot;given&quot;:&quot;Miyako&quot;,&quot;parse-names&quot;:false,&quot;dropping-particle&quot;:&quot;&quot;,&quot;non-dropping-particle&quot;:&quot;&quot;},{&quot;family&quot;:&quot;Shimatani&quot;,&quot;given&quot;:&quot;Tatsutoshi&quot;,&quot;parse-names&quot;:false,&quot;dropping-particle&quot;:&quot;&quot;,&quot;non-dropping-particle&quot;:&quot;&quot;},{&quot;family&quot;:&quot;Hotz&quot;,&quot;given&quot;:&quot;Justin C&quot;,&quot;parse-names&quot;:false,&quot;dropping-particle&quot;:&quot;&quot;,&quot;non-dropping-particle&quot;:&quot;&quot;},{&quot;family&quot;:&quot;Newth&quot;,&quot;given&quot;:&quot;Christopher J L&quot;,&quot;parse-names&quot;:false,&quot;dropping-particle&quot;:&quot;&quot;,&quot;non-dropping-particle&quot;:&quot;&quot;},{&quot;family&quot;:&quot;Bellani&quot;,&quot;given&quot;:&quot;Giacomo&quot;,&quot;parse-names&quot;:false,&quot;dropping-particle&quot;:&quot;&quot;,&quot;non-dropping-particle&quot;:&quot;&quot;},{&quot;family&quot;:&quot;Takeuchi&quot;,&quot;given&quot;:&quot;Muneyuki&quot;,&quot;parse-names&quot;:false,&quot;dropping-particle&quot;:&quot;&quot;,&quot;non-dropping-particle&quot;:&quot;&quot;},{&quot;family&quot;:&quot;Khemani&quot;,&quot;given&quot;:&quot;Robinder G&quot;,&quot;parse-names&quot;:false,&quot;dropping-particle&quot;:&quot;&quot;,&quot;non-dropping-particle&quot;:&quot;&quot;}],&quot;container-title&quot;:&quot;Critical Care Medicine&quot;,&quot;container-title-short&quot;:&quot;Crit Care Med&quot;,&quot;DOI&quot;:&quot;10.1097/CCM.0000000000004746&quot;,&quot;ISBN&quot;:&quot;0000000000&quot;,&quot;issued&quot;:{&quot;date-parts&quot;:[[2020]]},&quot;page&quot;:&quot;517-526&quot;,&quot;volume&quot;:&quot;49&quot;},&quot;isTemporary&quot;:false}]},{&quot;citationID&quot;:&quot;MENDELEY_CITATION_345904a8-bc26-494b-bc51-60c3868c5722&quot;,&quot;properties&quot;:{&quot;noteIndex&quot;:0},&quot;isEdited&quot;:false,&quot;manualOverride&quot;:{&quot;isManuallyOverridden&quot;:false,&quot;citeprocText&quot;:&quot;(4)&quot;,&quot;manualOverrideText&quot;:&quot;&quot;},&quot;citationTag&quot;:&quot;MENDELEY_CITATION_v3_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&quot;,&quot;citationItems&quot;:[{&quot;id&quot;:&quot;84a950e6-672a-3505-970a-b24eccddcc2f&quot;,&quot;itemData&quot;:{&quot;type&quot;:&quot;article-journal&quot;,&quot;id&quot;:&quot;84a950e6-672a-3505-970a-b24eccddcc2f&quot;,&quot;title&quot;:&quot;Direction and Magnitude of Change in Plateau From Peak Pressure During Inspiratory Holds Can Identify the Degree of Spontaneous Effort and Elastic Workload in Ventilated Patients&quot;,&quot;author&quot;:[{&quot;family&quot;:&quot;Kyogoku&quot;,&quot;given&quot;:&quot;Miyako&quot;,&quot;parse-names&quot;:false,&quot;dropping-particle&quot;:&quot;&quot;,&quot;non-dropping-particle&quot;:&quot;&quot;},{&quot;family&quot;:&quot;Shimatani&quot;,&quot;given&quot;:&quot;Tatsutoshi&quot;,&quot;parse-names&quot;:false,&quot;dropping-particle&quot;:&quot;&quot;,&quot;non-dropping-particle&quot;:&quot;&quot;},{&quot;family&quot;:&quot;Hotz&quot;,&quot;given&quot;:&quot;Justin C&quot;,&quot;parse-names&quot;:false,&quot;dropping-particle&quot;:&quot;&quot;,&quot;non-dropping-particle&quot;:&quot;&quot;},{&quot;family&quot;:&quot;Newth&quot;,&quot;given&quot;:&quot;Christopher J L&quot;,&quot;parse-names&quot;:false,&quot;dropping-particle&quot;:&quot;&quot;,&quot;non-dropping-particle&quot;:&quot;&quot;},{&quot;family&quot;:&quot;Bellani&quot;,&quot;given&quot;:&quot;Giacomo&quot;,&quot;parse-names&quot;:false,&quot;dropping-particle&quot;:&quot;&quot;,&quot;non-dropping-particle&quot;:&quot;&quot;},{&quot;family&quot;:&quot;Takeuchi&quot;,&quot;given&quot;:&quot;Muneyuki&quot;,&quot;parse-names&quot;:false,&quot;dropping-particle&quot;:&quot;&quot;,&quot;non-dropping-particle&quot;:&quot;&quot;},{&quot;family&quot;:&quot;Khemani&quot;,&quot;given&quot;:&quot;Robinder G&quot;,&quot;parse-names&quot;:false,&quot;dropping-particle&quot;:&quot;&quot;,&quot;non-dropping-particle&quot;:&quot;&quot;}],&quot;container-title&quot;:&quot;Critical Care Medicine&quot;,&quot;container-title-short&quot;:&quot;Crit Care Med&quot;,&quot;DOI&quot;:&quot;10.1097/CCM.0000000000004746&quot;,&quot;ISBN&quot;:&quot;0000000000&quot;,&quot;issued&quot;:{&quot;date-parts&quot;:[[2020]]},&quot;page&quot;:&quot;517-526&quot;,&quot;volume&quot;:&quot;49&quot;},&quot;isTemporary&quot;:false}]},{&quot;citationID&quot;:&quot;MENDELEY_CITATION_e00ce6dd-0f35-43c0-88c0-c597a1e7efe9&quot;,&quot;properties&quot;:{&quot;noteIndex&quot;:0},&quot;isEdited&quot;:false,&quot;manualOverride&quot;:{&quot;isManuallyOverridden&quot;:false,&quot;citeprocText&quot;:&quot;(5)&quot;,&quot;manualOverrideText&quot;:&quot;&quot;},&quot;citationTag&quot;:&quot;MENDELEY_CITATION_v3_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&quot;,&quot;citationItems&quot;:[{&quot;id&quot;:&quot;e48c79df-e7fa-3754-9f13-f618542dc4cb&quot;,&quot;itemData&quot;:{&quot;type&quot;:&quot;article-journal&quot;,&quot;id&quot;:&quot;e48c79df-e7fa-3754-9f13-f618542dc4cb&quot;,&quot;title&quot;:&quot;Comparing Central Venous Blood Gas to Arterial Blood Gas and Determining Its Utility in Critically Ill Patients: Narrative Review&quot;,&quot;author&quot;:[{&quot;family&quot;:&quot;Chong&quot;,&quot;given&quot;:&quot;Woon H.&quot;,&quot;parse-names&quot;:false,&quot;dropping-particle&quot;:&quot;&quot;,&quot;non-dropping-particle&quot;:&quot;&quot;},{&quot;family&quot;:&quot;Saha&quot;,&quot;given&quot;:&quot;Biplab K.&quot;,&quot;parse-names&quot;:false,&quot;dropping-particle&quot;:&quot;&quot;,&quot;non-dropping-particle&quot;:&quot;&quot;},{&quot;family&quot;:&quot;Medarov&quot;,&quot;given&quot;:&quot;Boris I.&quot;,&quot;parse-names&quot;:false,&quot;dropping-particle&quot;:&quot;&quot;,&quot;non-dropping-particle&quot;:&quot;&quot;}],&quot;container-title&quot;:&quot;Anesthesia and Analgesia&quot;,&quot;container-title-short&quot;:&quot;Anesth Analg&quot;,&quot;DOI&quot;:&quot;10.1213/ANE.0000000000005501&quot;,&quot;ISBN&quot;:&quot;0000000000&quot;,&quot;ISSN&quot;:&quot;15267598&quot;,&quot;PMID&quot;:&quot;33780397&quot;,&quot;issued&quot;:{&quot;date-parts&quot;:[[2021]]},&quot;page&quot;:&quot;374-378&quot;,&quot;abstract&quot;:&quot;Arterial blood gas (ABG) analysis is used in critical care units to determine the degree of oxygenation, adequacy of ventilation, and the presence and severity of acid-base disturbances in the body. However, arterial puncture may result in complications, and the difficulty in acquiring arterial blood may delay care. Central venous blood gas (VBG) is a potentially more accessible alternative to ABG sampling. Current evidence suggests that pH and Pco2obtained via peripheral VBG correlate well with ABG measurement. Nevertheless, the value of using central VBG to guide clinical decisions or as a surrogate for ABG is unclear. The purpose of this review is to explore the relationship between ABGs and central VBGs in critically ill patients. We performed a MEDLINE search using the following search terms: venous blood gas, arterial blood gas, and central venous blood gas. We excluded studies that did not involve human subjects, and only pH and Pco2values were reviewed and examined from the studies included. All cited references from included studies were also reviewed to identify relevant literature. We identified 7 studies that met our criteria. In studies of hemodynamically stable patients, the mean difference between arterial and central venous pH and Pco2was 0.03 units and 4-6.5 mm Hg, respectively. However, in patients with circulatory failure, the difference between central venous and arterial pH/Pco2was 4-fold greater. We concluded that central VBG parameters of pH and Pco2are potentially good surrogates for determining arterial pH and Pco2in a stable patient without severe acid-base disturbances. Furthermore, central VBG can be used as a useful screening tool for arterial hypercapnia. In addition, we derived an adjustment formula for ABG conversion from central VBG: (1) arterial pH = venous pH + 0.05 units and (2) arterial Pco2= venous Pco2- 5 mm Hg.&quot;,&quot;issue&quot;:&quot;2&quot;,&quot;volume&quot;:&quot;133&quot;},&quot;isTemporary&quot;:false}]},{&quot;citationID&quot;:&quot;MENDELEY_CITATION_06d6de08-b5dc-487e-bb06-f129f7741dea&quot;,&quot;properties&quot;:{&quot;noteIndex&quot;:0},&quot;isEdited&quot;:false,&quot;manualOverride&quot;:{&quot;isManuallyOverridden&quot;:false,&quot;citeprocText&quot;:&quot;(6)&quot;,&quot;manualOverrideText&quot;:&quot;&quot;},&quot;citationTag&quot;:&quot;MENDELEY_CITATION_v3_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&quot;,&quot;citationItems&quot;:[{&quot;id&quot;:&quot;62aab1c1-9e59-3dc1-9742-faea9e6ffef3&quot;,&quot;itemData&quot;:{&quot;type&quot;:&quot;article-journal&quot;,&quot;id&quot;:&quot;62aab1c1-9e59-3dc1-9742-faea9e6ffef3&quot;,&quot;title&quot;:&quot;The Assessment of Nutritional Status In Children&quot;,&quot;author&quot;:[{&quot;family&quot;:&quot;Moore&quot;,&quot;given&quot;:&quot;D J&quot;,&quot;parse-names&quot;:false,&quot;dropping-particle&quot;:&quot;&quot;,&quot;non-dropping-particle&quot;:&quot;&quot;}],&quot;container-title&quot;:&quot;Nutrition Research&quot;,&quot;issued&quot;:{&quot;date-parts&quot;:[[1985]]},&quot;page&quot;:&quot;797-799&quot;,&quot;volume&quot;:&quot;5&quot;,&quot;container-title-short&quot;:&quot;&quot;},&quot;isTemporary&quot;:false}]},{&quot;citationID&quot;:&quot;MENDELEY_CITATION_1757991e-6ea9-4e6f-8c35-8197fca66afc&quot;,&quot;properties&quot;:{&quot;noteIndex&quot;:0},&quot;isEdited&quot;:false,&quot;manualOverride&quot;:{&quot;isManuallyOverridden&quot;:false,&quot;citeprocText&quot;:&quot;(7–9)&quot;,&quot;manualOverrideText&quot;:&quot;&quot;},&quot;citationTag&quot;:&quot;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&quot;,&quot;citationItems&quot;:[{&quot;id&quot;:&quot;d4f5e70a-c9aa-3eb4-a16e-a5968f75764b&quot;,&quot;itemData&quot;:{&quot;type&quot;:&quot;article-journal&quot;,&quot;id&quot;:&quot;d4f5e70a-c9aa-3eb4-a16e-a5968f75764b&quot;,&quot;title&quot;:&quot;Esophageal and transpulmonary pressure in the clinical setting: meaning, usefulness and perspectives&quot;,&quot;author&quot;:[{&quot;family&quot;:&quot;Mauri&quot;,&quot;given&quot;:&quot;Tommaso&quot;,&quot;parse-names&quot;:false,&quot;dropping-particle&quot;:&quot;&quot;,&quot;non-dropping-particle&quot;:&quot;&quot;},{&quot;family&quot;:&quot;Yoshida&quot;,&quot;given&quot;:&quot;Takeshi&quot;,&quot;parse-names&quot;:false,&quot;dropping-particle&quot;:&quot;&quot;,&quot;non-dropping-particle&quot;:&quot;&quot;},{&quot;family&quot;:&quot;Bellani&quot;,&quot;given&quot;:&quot;Giacomo&quot;,&quot;parse-names&quot;:false,&quot;dropping-particle&quot;:&quot;&quot;,&quot;non-dropping-particle&quot;:&quot;&quot;},{&quot;family&quot;:&quot;Goligher&quot;,&quot;given&quot;:&quot;Ewan C.&quot;,&quot;parse-names&quot;:false,&quot;dropping-particle&quot;:&quot;&quot;,&quot;non-dropping-particle&quot;:&quot;&quot;},{&quot;family&quot;:&quot;Carteaux&quot;,&quot;given&quot;:&quot;Guillaume&quot;,&quot;parse-names&quot;:false,&quot;dropping-particle&quot;:&quot;&quot;,&quot;non-dropping-particle&quot;:&quot;&quot;},{&quot;family&quot;:&quot;Rittayamai&quot;,&quot;given&quot;:&quot;Nuttapol&quot;,&quot;parse-names&quot;:false,&quot;dropping-particle&quot;:&quot;&quot;,&quot;non-dropping-particle&quot;:&quot;&quot;},{&quot;family&quot;:&quot;Mojoli&quot;,&quot;given&quot;:&quot;Francesco&quot;,&quot;parse-names&quot;:false,&quot;dropping-particle&quot;:&quot;&quot;,&quot;non-dropping-particle&quot;:&quot;&quot;},{&quot;family&quot;:&quot;Chiumello&quot;,&quot;given&quot;:&quot;Davide&quot;,&quot;parse-names&quot;:false,&quot;dropping-particle&quot;:&quot;&quot;,&quot;non-dropping-particle&quot;:&quot;&quot;},{&quot;family&quot;:&quot;Piquilloud&quot;,&quot;given&quot;:&quot;Lise&quot;,&quot;parse-names&quot;:false,&quot;dropping-particle&quot;:&quot;&quot;,&quot;non-dropping-particle&quot;:&quot;&quot;},{&quot;family&quot;:&quot;Grasso&quot;,&quot;given&quot;:&quot;Salvatore&quot;,&quot;parse-names&quot;:false,&quot;dropping-particle&quot;:&quot;&quot;,&quot;non-dropping-particle&quot;:&quot;&quot;},{&quot;family&quot;:&quot;Jubran&quot;,&quot;given&quot;:&quot;Amal&quot;,&quot;parse-names&quot;:false,&quot;dropping-particle&quot;:&quot;&quot;,&quot;non-dropping-particle&quot;:&quot;&quot;},{&quot;family&quot;:&quot;Laghi&quot;,&quot;given&quot;:&quot;Franco&quot;,&quot;parse-names&quot;:false,&quot;dropping-particle&quot;:&quot;&quot;,&quot;non-dropping-particle&quot;:&quot;&quot;},{&quot;family&quot;:&quot;Magder&quot;,&quot;given&quot;:&quot;Sheldon&quot;,&quot;parse-names&quot;:false,&quot;dropping-particle&quot;:&quot;&quot;,&quot;non-dropping-particle&quot;:&quot;&quot;},{&quot;family&quot;:&quot;Pesenti&quot;,&quot;given&quot;:&quot;Antonio&quot;,&quot;parse-names&quot;:false,&quot;dropping-particle&quot;:&quot;&quot;,&quot;non-dropping-particle&quot;:&quot;&quot;},{&quot;family&quot;:&quot;Loring&quot;,&quot;given&quot;:&quot;Stephen&quot;,&quot;parse-names&quot;:false,&quot;dropping-particle&quot;:&quot;&quot;,&quot;non-dropping-particle&quot;:&quot;&quot;},{&quot;family&quot;:&quot;Gattinoni&quot;,&quot;given&quot;:&quot;Luciano&quot;,&quot;parse-names&quot;:false,&quot;dropping-particle&quot;:&quot;&quot;,&quot;non-dropping-particle&quot;:&quot;&quot;},{&quot;family&quot;:&quot;Talmor&quot;,&quot;given&quot;:&quot;Daniel&quot;,&quot;parse-names&quot;:false,&quot;dropping-particle&quot;:&quot;&quot;,&quot;non-dropping-particle&quot;:&quot;&quot;},{&quot;family&quot;:&quot;Blanch&quot;,&quot;given&quot;:&quot;Lluis&quot;,&quot;parse-names&quot;:false,&quot;dropping-particle&quot;:&quot;&quot;,&quot;non-dropping-particle&quot;:&quot;&quot;},{&quot;family&quot;:&quot;Amato&quot;,&quot;given&quot;:&quot;Marcelo&quot;,&quot;parse-names&quot;:false,&quot;dropping-particle&quot;:&quot;&quot;,&quot;non-dropping-particle&quot;:&quot;&quot;},{&quot;family&quot;:&quot;Chen&quot;,&quot;given&quot;:&quot;Lu&quot;,&quot;parse-names&quot;:false,&quot;dropping-particle&quot;:&quot;&quot;,&quot;non-dropping-particle&quot;:&quot;&quot;},{&quot;family&quot;:&quot;Brochard&quot;,&quot;given&quot;:&quot;Laurent&quot;,&quot;parse-names&quot;:false,&quot;dropping-particle&quot;:&quot;&quot;,&quot;non-dropping-particle&quot;:&quot;&quot;},{&quot;family&quot;:&quot;Mancebo&quot;,&quot;given&quot;:&quot;Jordi&quot;,&quot;parse-names&quot;:false,&quot;dropping-particle&quot;:&quot;&quot;,&quot;non-dropping-particle&quot;:&quot;&quot;}],&quot;container-title&quot;:&quot;Intensive Care Medicine&quot;,&quot;container-title-short&quot;:&quot;Intensive Care Med&quot;,&quot;DOI&quot;:&quot;10.1007/s00134-016-4400-x&quot;,&quot;ISSN&quot;:&quot;14321238&quot;,&quot;issued&quot;:{&quot;date-parts&quot;:[[2016]]},&quot;page&quot;:&quot;1360-1373&quot;,&quot;abstract&quot;:&quot;© 2016, Springer-Verlag Berlin Heidelberg and ESICM. Purpose: Esophageal pressure (Pes) is a minimally invasive advanced respiratory monitoring method with the potential to guide management of ventilation support and enhance specific diagnoses in acute respiratory failure patients. To date, the use of Pes in the clinical setting is limited, and it is often seen as a research tool only. Methods: This is a review of the relevant technical, physiological and clinical details that support the clinical utility of Pes. Results: After appropriately positioning of the esophageal balloon, Pes monitoring allows titration of controlled and assisted mechanical ventilation to achieve personalized protective settings and the desired level of patient effort from the acute phase through to weaning. Moreover, Pes monitoring permits accurate measurement of transmural vascular pressure and intrinsic positive end-expiratory pressure and facilitates detection of patient–ventilator asynchrony, thereby supporting specific diagnoses and interventions. Finally, some Pes-derived measures may also be obtained by monitoring electrical activity of the diaphragm. Conclusions: Pes monitoring provides unique bedside measures for a better understanding of the pathophysiology of acute respiratory failure patients. Including Pes monitoring in the intensivist’s clinical armamentarium may enhance treatment to improve clinical outcomes.&quot;,&quot;publisher&quot;:&quot;Springer Berlin Heidelberg&quot;,&quot;issue&quot;:&quot;9&quot;,&quot;volume&quot;:&quot;42&quot;},&quot;isTemporary&quot;:false},{&quot;id&quot;:&quot;71fcbbc9-1a03-3810-b650-69d0b577409c&quot;,&quot;itemData&quot;:{&quot;type&quot;:&quot;article-journal&quot;,&quot;id&quot;:&quot;71fcbbc9-1a03-3810-b650-69d0b577409c&quot;,&quot;title&quot;:&quot;A simple method for assessing the validity of the esophageal balloon technique&quot;,&quot;author&quot;:[{&quot;family&quot;:&quot;Baydur&quot;,&quot;given&quot;:&quot;A.&quot;,&quot;parse-names&quot;:false,&quot;dropping-particle&quot;:&quot;&quot;,&quot;non-dropping-particle&quot;:&quot;&quot;},{&quot;family&quot;:&quot;Behrakis&quot;,&quot;given&quot;:&quot;P. K.&quot;,&quot;parse-names&quot;:false,&quot;dropping-particle&quot;:&quot;&quot;,&quot;non-dropping-particle&quot;:&quot;&quot;},{&quot;family&quot;:&quot;Zin&quot;,&quot;given&quot;:&quot;W. A.&quot;,&quot;parse-names&quot;:false,&quot;dropping-particle&quot;:&quot;&quot;,&quot;non-dropping-particle&quot;:&quot;&quot;},{&quot;family&quot;:&quot;Jaeger&quot;,&quot;given&quot;:&quot;M.&quot;,&quot;parse-names&quot;:false,&quot;dropping-particle&quot;:&quot;&quot;,&quot;non-dropping-particle&quot;:&quot;&quot;},{&quot;family&quot;:&quot;Milic-Emili&quot;,&quot;given&quot;:&quot;J.&quot;,&quot;parse-names&quot;:false,&quot;dropping-particle&quot;:&quot;&quot;,&quot;non-dropping-particle&quot;:&quot;&quot;}],&quot;container-title&quot;:&quot;American Review of Respiratory Disease&quot;,&quot;DOI&quot;:&quot;10.1164/arrd.1982.126.5.788&quot;,&quot;ISSN&quot;:&quot;00030805&quot;,&quot;PMID&quot;:&quot;7149443&quot;,&quot;issued&quot;:{&quot;date-parts&quot;:[[1982]]},&quot;page&quot;:&quot;788-791&quot;,&quot;abstract&quot;:&quot;The validity of the conventional esophageal balloon technique as a measure of pleural pressure was tested in 10 subjects in sitting, supine, and lateral positions by occluding the airways at end-expiration and measuring the ratio of changes in esophageal (ΔPes) and mouth pressure (ΔPm) during the ensuing spontaneous occluded inspiratory efforts. Similar measurements were also made during static Mueller maneuvers. In both tests, ΔPes/ΔPm values were close to unity in sitting and lateral positions, whereas in the supine position, substantial deviations from unity were found in some instances. However, by repositioning the balloon to different levels in the esophagus, even in these instances a locus could be found where the ΔPes/ΔPm ratio was close to unity. No appreciable phase difference between ΔPes adn ΔPm was found. We conclude that by positioning the balloon according to the 'occlusion test' procedure, valid measurements of pleural pressure can be obtained in all the tested body positions.&quot;,&quot;issue&quot;:&quot;5&quot;,&quot;volume&quot;:&quot;126&quot;},&quot;isTemporary&quot;:false},{&quot;id&quot;:&quot;908ee539-52dd-3347-abe2-51cdeee594d8&quot;,&quot;itemData&quot;:{&quot;type&quot;:&quot;article-journal&quot;,&quot;id&quot;:&quot;908ee539-52dd-3347-abe2-51cdeee594d8&quot;,&quot;title&quot;:&quot;Improved Technique for Estimating Pleural Pressure From Esophageal Balloons&quot;,&quot;author&quot;:[{&quot;family&quot;:&quot;MILIC-EMILI&quot;,&quot;given&quot;:&quot;J.&quot;,&quot;parse-names&quot;:false,&quot;dropping-particle&quot;:&quot;&quot;,&quot;non-dropping-particle&quot;:&quot;&quot;},{&quot;family&quot;:&quot;MEAD&quot;,&quot;given&quot;:&quot;J.&quot;,&quot;parse-names&quot;:false,&quot;dropping-particle&quot;:&quot;&quot;,&quot;non-dropping-particle&quot;:&quot;&quot;},{&quot;family&quot;:&quot;TURNER&quot;,&quot;given&quot;:&quot;J. M.&quot;,&quot;parse-names&quot;:false,&quot;dropping-particle&quot;:&quot;&quot;,&quot;non-dropping-particle&quot;:&quot;&quot;},{&quot;family&quot;:&quot;GLAUSER&quot;,&quot;given&quot;:&quot;E. M.&quot;,&quot;parse-names&quot;:false,&quot;dropping-particle&quot;:&quot;&quot;,&quot;non-dropping-particle&quot;:&quot;&quot;}],&quot;container-title&quot;:&quot;Journal of applied physiology&quot;,&quot;container-title-short&quot;:&quot;J Appl Physiol&quot;,&quot;DOI&quot;:&quot;10.1152/jappl.1964.19.2.207&quot;,&quot;ISSN&quot;:&quot;00218987&quot;,&quot;PMID&quot;:&quot;14155283&quot;,&quot;issued&quot;:{&quot;date-parts&quot;:[[1964]]},&quot;page&quot;:&quot;207-211&quot;,&quot;volume&quot;:&quot;19&quot;},&quot;isTemporary&quot;:false}]},{&quot;citationID&quot;:&quot;MENDELEY_CITATION_029ef3df-6713-43cc-8fad-fd5362352b12&quot;,&quot;properties&quot;:{&quot;noteIndex&quot;:0},&quot;isEdited&quot;:false,&quot;manualOverride&quot;:{&quot;isManuallyOverridden&quot;:false,&quot;citeprocText&quot;:&quot;(10)&quot;,&quot;manualOverrideText&quot;:&quot;&quot;},&quot;citationTag&quot;:&quot;MENDELEY_CITATION_v3_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&quot;,&quot;citationItems&quot;:[{&quot;id&quot;:&quot;0c9d8948-edb1-3660-afab-2229711bdf95&quot;,&quot;itemData&quot;:{&quot;type&quot;:&quot;article-journal&quot;,&quot;id&quot;:&quot;0c9d8948-edb1-3660-afab-2229711bdf95&quot;,&quot;title&quot;:&quot;Estimation of change in pleural pressure in assisted and unassisted spontaneous breathing pediatric patients using fluctuation of central venous pressure: A preliminary study&quot;,&quot;author&quot;:[{&quot;family&quot;:&quot;Okuda&quot;,&quot;given&quot;:&quot;Nao&quot;,&quot;parse-names&quot;:false,&quot;dropping-particle&quot;:&quot;&quot;,&quot;non-dropping-particle&quot;:&quot;&quot;},{&quot;family&quot;:&quot;Kyogoku&quot;,&quot;given&quot;:&quot;Miyako&quot;,&quot;parse-names&quot;:false,&quot;dropping-particle&quot;:&quot;&quot;,&quot;non-dropping-particle&quot;:&quot;&quot;},{&quot;family&quot;:&quot;Inata&quot;,&quot;given&quot;:&quot;Yu&quot;,&quot;parse-names&quot;:false,&quot;dropping-particle&quot;:&quot;&quot;,&quot;non-dropping-particle&quot;:&quot;&quot;},{&quot;family&quot;:&quot;Isaka&quot;,&quot;given&quot;:&quot;Kanako&quot;,&quot;parse-names&quot;:false,&quot;dropping-particle&quot;:&quot;&quot;,&quot;non-dropping-particle&quot;:&quot;&quot;},{&quot;family&quot;:&quot;Moon&quot;,&quot;given&quot;:&quot;Kazue&quot;,&quot;parse-names&quot;:false,&quot;dropping-particle&quot;:&quot;&quot;,&quot;non-dropping-particle&quot;:&quot;&quot;},{&quot;family&quot;:&quot;Hatachi&quot;,&quot;given&quot;:&quot;Takeshi&quot;,&quot;parse-names&quot;:false,&quot;dropping-particle&quot;:&quot;&quot;,&quot;non-dropping-particle&quot;:&quot;&quot;},{&quot;family&quot;:&quot;Shimizu&quot;,&quot;given&quot;:&quot;Yoshiyuki&quot;,&quot;parse-names&quot;:false,&quot;dropping-particle&quot;:&quot;&quot;,&quot;non-dropping-particle&quot;:&quot;&quot;},{&quot;family&quot;:&quot;Takeuchi&quot;,&quot;given&quot;:&quot;Muneyuki&quot;,&quot;parse-names&quot;:false,&quot;dropping-particle&quot;:&quot;&quot;,&quot;non-dropping-particle&quot;:&quot;&quot;}],&quot;container-title&quot;:&quot;PLoS ONE&quot;,&quot;container-title-short&quot;:&quot;PLoS One&quot;,&quot;DOI&quot;:&quot;10.1371/journal.pone.0247360&quot;,&quot;ISBN&quot;:&quot;1111111111&quot;,&quot;ISSN&quot;:&quot;19326203&quot;,&quot;PMID&quot;:&quot;33647041&quot;,&quot;URL&quot;:&quot;http://dx.doi.org/10.1371/journal.pone.0247360&quot;,&quot;issued&quot;:{&quot;date-parts&quot;:[[2021]]},&quot;page&quot;:&quot;1-11&quot;,&quot;abstract&quot;:&quot;Background It is important to evaluate the size of respiratory effort to prevent patient self-inflicted lung injury and ventilator-induced diaphragmatic dysfunction. Esophageal pressure (Pes) measurement is the gold standard for estimating respiratory effort, but it is complicated by technical issues. We previously reported that a change in pleural pressure (ΔPpl) could be estimated without measuring Pes using change in CVP (ΔCVP) that has been adjusted with a simple correction among mechanically ventilated, paralyzed pediatric patients. This study aimed to determine whether our method can be used to estimate ΔPpl in assisted and unassisted spontaneous breathing patients during mechanical ventilation. Methods The study included hemodynamically stable children (aged &lt;18 years) who were mechanically ventilated, had spontaneous breathing, and had a central venous catheter and esophageal balloon catheter in place. We measured the change in Pes (ΔPes), ΔCVP, and ΔPpl that was calculated using a corrected ΔCVP (cΔCVP-derived ΔPpl) under three pressure support levels (10, 5, and 0 cmH2O). The cΔCVP-derived ΔPpl value was calculated as follows: cΔCVP-derived ΔPpl = k × ΔCVP, where k was the ratio of the change in airway pressure (ΔPaw) to the ΔCVP during airway occlusion test. Results Of the 14 patients enrolled in the study, 6 were excluded because correct positioning of the esophageal balloon could not be confirmed, leaving eight patients for analysis (mean age, 4.8 months). Three variables that reflected ΔPpl (ΔPes, ΔCVP, and cΔCVP-derived ΔPpl) were measured and yielded the following results: -6.7 ± 4.8, - -2.6 ± 1.4, and - -7.3 ± 4.5 cmH2O, respectively. The repeated measures correlation between cΔCVP-derived ΔPpl and ΔPes showed that cΔCVP-derived ΔPpl had good correlation with ΔPes (r = 0.84, p&lt; 0.0001). Conclusions ΔPpl can be estimated reasonably accurately by ΔCVP using our method in assisted and unassisted spontaneous breathing children during mechanical ventilation.&quot;,&quot;issue&quot;:&quot;3 March&quot;,&quot;volume&quot;:&quot;16&quot;},&quot;isTemporary&quot;:false}]},{&quot;citationID&quot;:&quot;MENDELEY_CITATION_3ca5cb1a-a8ff-4afc-b29c-357c0bd7f6d9&quot;,&quot;properties&quot;:{&quot;noteIndex&quot;:0},&quot;isEdited&quot;:false,&quot;manualOverride&quot;:{&quot;isManuallyOverridden&quot;:false,&quot;citeprocText&quot;:&quot;(1)&quot;,&quot;manualOverrideText&quot;:&quot;&quot;},&quot;citationTag&quot;:&quot;MENDELEY_CITATION_v3_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&quot;,&quot;citationItems&quot;:[{&quot;id&quot;:&quot;3c291ada-3e79-3626-92e5-8a54898c2db6&quot;,&quot;itemData&quot;:{&quot;type&quot;:&quot;article-journal&quot;,&quot;id&quot;:&quot;3c291ada-3e79-3626-92e5-8a54898c2db6&quot;,&quot;title&quot;:&quot;Measurements Obtained From Esophageal Balloon Catheters Are Affected by the Esophageal Balloon Filling Volume in Children With ARDS&quot;,&quot;author&quot;:[{&quot;family&quot;:&quot;Justin C Hotz&quot;,&quot;given&quot;:&quot;&quot;,&quot;parse-names&quot;:false,&quot;dropping-particle&quot;:&quot;&quot;,&quot;non-dropping-particle&quot;:&quot;&quot;},{&quot;family&quot;:&quot;Cary T Sodetani&quot;,&quot;given&quot;:&quot;&quot;,&quot;parse-names&quot;:false,&quot;dropping-particle&quot;:&quot;&quot;,&quot;non-dropping-particle&quot;:&quot;&quot;},{&quot;family&quot;:&quot;Jeffrey Van Steenbergen&quot;,&quot;given&quot;:&quot;&quot;,&quot;parse-names&quot;:false,&quot;dropping-particle&quot;:&quot;&quot;,&quot;non-dropping-particle&quot;:&quot;&quot;},{&quot;family&quot;:&quot;Robinder G Khemani&quot;,&quot;given&quot;:&quot;&quot;,&quot;parse-names&quot;:false,&quot;dropping-particle&quot;:&quot;&quot;,&quot;non-dropping-particle&quot;:&quot;&quot;},{&quot;family&quot;:&quot;Deakers&quot;,&quot;given&quot;:&quot;Timothy W&quot;,&quot;parse-names&quot;:false,&quot;dropping-particle&quot;:&quot;&quot;,&quot;non-dropping-particle&quot;:&quot;&quot;},{&quot;family&quot;:&quot;Newth&quot;,&quot;given&quot;:&quot;Christopher J&quot;,&quot;parse-names&quot;:false,&quot;dropping-particle&quot;:&quot;&quot;,&quot;non-dropping-particle&quot;:&quot;&quot;}],&quot;container-title&quot;:&quot;Respiratory Care&quot;,&quot;container-title-short&quot;:&quot;Respir Care&quot;,&quot;DOI&quot;:&quot;10.4187/respcare.05685&quot;,&quot;issued&quot;:{&quot;date-parts&quot;:[[2018]]},&quot;page&quot;:&quot;177-186&quot;,&quot;issue&quot;:&quot;2&quot;,&quot;volume&quot;:&quot;63&quot;},&quot;isTemporary&quot;:false}]},{&quot;citationID&quot;:&quot;MENDELEY_CITATION_f72e14b4-2e25-4921-bfd5-813a50d1f40c&quot;,&quot;properties&quot;:{&quot;noteIndex&quot;:0},&quot;isEdited&quot;:false,&quot;manualOverride&quot;:{&quot;isManuallyOverridden&quot;:false,&quot;citeprocText&quot;:&quot;(11)&quot;,&quot;manualOverrideText&quot;:&quot;&quot;},&quot;citationTag&quot;:&quot;MENDELEY_CITATION_v3_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&quot;,&quot;citationItems&quot;:[{&quot;id&quot;:&quot;583053a8-92b6-39e1-971b-08329bdaf7a3&quot;,&quot;itemData&quot;:{&quot;type&quot;:&quot;article-journal&quot;,&quot;id&quot;:&quot;583053a8-92b6-39e1-971b-08329bdaf7a3&quot;,&quot;title&quot;:&quot;In vivo calibration of esophageal pressure in the mechanically ventilated patient makes measurements reliable&quot;,&quot;author&quot;:[{&quot;family&quot;:&quot;Mojoli&quot;,&quot;given&quot;:&quot;Francesco&quot;,&quot;parse-names&quot;:false,&quot;dropping-particle&quot;:&quot;&quot;,&quot;non-dropping-particle&quot;:&quot;&quot;},{&quot;family&quot;:&quot;Iotti&quot;,&quot;given&quot;:&quot;Giorgio Antonio&quot;,&quot;parse-names&quot;:false,&quot;dropping-particle&quot;:&quot;&quot;,&quot;non-dropping-particle&quot;:&quot;&quot;},{&quot;family&quot;:&quot;Torriglia&quot;,&quot;given&quot;:&quot;Francesca&quot;,&quot;parse-names&quot;:false,&quot;dropping-particle&quot;:&quot;&quot;,&quot;non-dropping-particle&quot;:&quot;&quot;},{&quot;family&quot;:&quot;Pozzi&quot;,&quot;given&quot;:&quot;Marco&quot;,&quot;parse-names&quot;:false,&quot;dropping-particle&quot;:&quot;&quot;,&quot;non-dropping-particle&quot;:&quot;&quot;},{&quot;family&quot;:&quot;Volta&quot;,&quot;given&quot;:&quot;Carlo Alberto&quot;,&quot;parse-names&quot;:false,&quot;dropping-particle&quot;:&quot;&quot;,&quot;non-dropping-particle&quot;:&quot;&quot;},{&quot;family&quot;:&quot;Bianzina&quot;,&quot;given&quot;:&quot;Stefania&quot;,&quot;parse-names&quot;:false,&quot;dropping-particle&quot;:&quot;&quot;,&quot;non-dropping-particle&quot;:&quot;&quot;},{&quot;family&quot;:&quot;Braschi&quot;,&quot;given&quot;:&quot;Antonio&quot;,&quot;parse-names&quot;:false,&quot;dropping-particle&quot;:&quot;&quot;,&quot;non-dropping-particle&quot;:&quot;&quot;},{&quot;family&quot;:&quot;Brochard&quot;,&quot;given&quot;:&quot;Laurent&quot;,&quot;parse-names&quot;:false,&quot;dropping-particle&quot;:&quot;&quot;,&quot;non-dropping-particle&quot;:&quot;&quot;}],&quot;container-title&quot;:&quot;Critical Care&quot;,&quot;container-title-short&quot;:&quot;Crit Care&quot;,&quot;DOI&quot;:&quot;10.1186/s13054-016-1278-5&quot;,&quot;ISSN&quot;:&quot;1364-8535&quot;,&quot;URL&quot;:&quot;http://dx.doi.org/10.1186/s13054-016-1278-5&quot;,&quot;issued&quot;:{&quot;date-parts&quot;:[[2016]]},&quot;page&quot;:&quot;1-9&quot;,&quot;publisher&quot;:&quot;Critical Care&quot;,&quot;issue&quot;:&quot;98&quot;,&quot;volume&quot;:&quot;20&quot;},&quot;isTemporary&quot;:false}]}]"/>
    <we:property name="MENDELEY_CITATIONS_LOCALE_CODE" value="&quot;en-US&quot;"/>
    <we:property name="MENDELEY_CITATIONS_STYLE" value="{&quot;id&quot;:&quot;https://www.zotero.org/styles/american-journal-of-respiratory-and-critical-care-medicine&quot;,&quot;title&quot;:&quot;American Journal of Respiratory and Critical Care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1A11D-1345-1E41-A9EF-4D07FC9C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Yukie Ito</dc:creator>
  <cp:keywords/>
  <dc:description/>
  <cp:lastModifiedBy>Yukie Ito</cp:lastModifiedBy>
  <cp:revision>2</cp:revision>
  <cp:lastPrinted>2022-12-30T13:37:00Z</cp:lastPrinted>
  <dcterms:created xsi:type="dcterms:W3CDTF">2023-11-25T18:31:00Z</dcterms:created>
  <dcterms:modified xsi:type="dcterms:W3CDTF">2023-11-25T18:31:00Z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