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91C" w:rsidRPr="00F70E59" w:rsidRDefault="0007391C" w:rsidP="0007391C">
      <w:pPr>
        <w:rPr>
          <w:lang w:val="en-US"/>
        </w:rPr>
      </w:pPr>
      <w:r>
        <w:rPr>
          <w:b/>
          <w:lang w:val="en-US"/>
        </w:rPr>
        <w:t>Supplementary</w:t>
      </w:r>
      <w:bookmarkStart w:id="0" w:name="_GoBack"/>
      <w:bookmarkEnd w:id="0"/>
      <w:r w:rsidRPr="00F70E59">
        <w:rPr>
          <w:b/>
          <w:lang w:val="en-US"/>
        </w:rPr>
        <w:t xml:space="preserve"> Table 3. Multivariable analysis for</w:t>
      </w:r>
      <w:r w:rsidRPr="00F70E59">
        <w:rPr>
          <w:b/>
          <w:bCs/>
          <w:lang w:val="en-US"/>
        </w:rPr>
        <w:t xml:space="preserve"> primary and secondary outcomes.</w:t>
      </w:r>
      <w:r w:rsidRPr="00F70E59">
        <w:rPr>
          <w:lang w:val="en-US"/>
        </w:rPr>
        <w:t xml:space="preserve"> </w:t>
      </w:r>
    </w:p>
    <w:p w:rsidR="0007391C" w:rsidRPr="00F70E59" w:rsidRDefault="0007391C" w:rsidP="0007391C">
      <w:pPr>
        <w:rPr>
          <w:i/>
          <w:lang w:val="en-US"/>
        </w:rPr>
      </w:pPr>
    </w:p>
    <w:tbl>
      <w:tblPr>
        <w:tblStyle w:val="Grilledetableauclaire1"/>
        <w:tblW w:w="5238" w:type="pct"/>
        <w:tblLayout w:type="fixed"/>
        <w:tblLook w:val="04A0" w:firstRow="1" w:lastRow="0" w:firstColumn="1" w:lastColumn="0" w:noHBand="0" w:noVBand="1"/>
      </w:tblPr>
      <w:tblGrid>
        <w:gridCol w:w="5098"/>
        <w:gridCol w:w="2269"/>
        <w:gridCol w:w="2126"/>
      </w:tblGrid>
      <w:tr w:rsidR="0007391C" w:rsidRPr="00F70E59" w:rsidTr="006B78FF">
        <w:trPr>
          <w:trHeight w:val="535"/>
        </w:trPr>
        <w:tc>
          <w:tcPr>
            <w:tcW w:w="2685" w:type="pct"/>
            <w:noWrap/>
          </w:tcPr>
          <w:p w:rsidR="0007391C" w:rsidRPr="00F70E59" w:rsidRDefault="0007391C" w:rsidP="006B78FF">
            <w:pPr>
              <w:rPr>
                <w:rFonts w:ascii="Calibri" w:eastAsia="Times New Roman" w:hAnsi="Calibri" w:cs="Calibri"/>
                <w:b/>
                <w:bCs/>
                <w:lang w:val="en-US" w:eastAsia="fr-FR"/>
              </w:rPr>
            </w:pPr>
          </w:p>
        </w:tc>
        <w:tc>
          <w:tcPr>
            <w:tcW w:w="1195" w:type="pct"/>
          </w:tcPr>
          <w:p w:rsidR="0007391C" w:rsidRPr="00F70E59" w:rsidRDefault="0007391C" w:rsidP="006B78FF">
            <w:pPr>
              <w:jc w:val="center"/>
              <w:rPr>
                <w:rFonts w:ascii="Calibri" w:eastAsia="Times New Roman" w:hAnsi="Calibri" w:cs="Calibri"/>
                <w:b/>
                <w:bCs/>
                <w:lang w:val="de-DE" w:eastAsia="fr-FR"/>
              </w:rPr>
            </w:pPr>
            <w:r w:rsidRPr="00F70E59">
              <w:rPr>
                <w:rFonts w:ascii="Calibri" w:eastAsia="Times New Roman" w:hAnsi="Calibri" w:cs="Calibri"/>
                <w:b/>
                <w:bCs/>
                <w:lang w:val="de-DE" w:eastAsia="fr-FR"/>
              </w:rPr>
              <w:t xml:space="preserve">PTZ-definitive AMT versus </w:t>
            </w:r>
            <w:proofErr w:type="spellStart"/>
            <w:r w:rsidRPr="00F70E59">
              <w:rPr>
                <w:rFonts w:ascii="Calibri" w:eastAsia="Times New Roman" w:hAnsi="Calibri" w:cs="Calibri"/>
                <w:b/>
                <w:bCs/>
                <w:lang w:val="de-DE" w:eastAsia="fr-FR"/>
              </w:rPr>
              <w:t>control</w:t>
            </w:r>
            <w:proofErr w:type="spellEnd"/>
            <w:r w:rsidRPr="00F70E59">
              <w:rPr>
                <w:rFonts w:ascii="Calibri" w:eastAsia="Times New Roman" w:hAnsi="Calibri" w:cs="Calibri"/>
                <w:b/>
                <w:bCs/>
                <w:lang w:val="de-DE" w:eastAsia="fr-FR"/>
              </w:rPr>
              <w:t xml:space="preserve"> </w:t>
            </w:r>
            <w:proofErr w:type="spellStart"/>
            <w:r w:rsidRPr="00F70E59">
              <w:rPr>
                <w:rFonts w:ascii="Calibri" w:eastAsia="Times New Roman" w:hAnsi="Calibri" w:cs="Calibri"/>
                <w:b/>
                <w:bCs/>
                <w:lang w:val="de-DE" w:eastAsia="fr-FR"/>
              </w:rPr>
              <w:t>group</w:t>
            </w:r>
            <w:proofErr w:type="spellEnd"/>
          </w:p>
        </w:tc>
        <w:tc>
          <w:tcPr>
            <w:tcW w:w="1120" w:type="pct"/>
          </w:tcPr>
          <w:p w:rsidR="0007391C" w:rsidRPr="00F70E59" w:rsidRDefault="0007391C" w:rsidP="006B78FF">
            <w:pPr>
              <w:jc w:val="center"/>
              <w:rPr>
                <w:rFonts w:ascii="Calibri" w:eastAsia="Times New Roman" w:hAnsi="Calibri" w:cs="Calibri"/>
                <w:b/>
                <w:bCs/>
                <w:lang w:val="en-US" w:eastAsia="fr-FR"/>
              </w:rPr>
            </w:pPr>
            <w:r w:rsidRPr="00F70E59">
              <w:rPr>
                <w:rFonts w:ascii="Calibri" w:eastAsia="Times New Roman" w:hAnsi="Calibri" w:cs="Calibri"/>
                <w:b/>
                <w:bCs/>
                <w:lang w:val="en-US" w:eastAsia="fr-FR"/>
              </w:rPr>
              <w:t>3GCs-definitive AMT versus control group</w:t>
            </w:r>
          </w:p>
        </w:tc>
      </w:tr>
      <w:tr w:rsidR="0007391C" w:rsidRPr="00F70E59" w:rsidTr="006B78FF">
        <w:trPr>
          <w:trHeight w:val="535"/>
        </w:trPr>
        <w:tc>
          <w:tcPr>
            <w:tcW w:w="2685" w:type="pct"/>
            <w:noWrap/>
            <w:hideMark/>
          </w:tcPr>
          <w:p w:rsidR="0007391C" w:rsidRPr="00F70E59" w:rsidRDefault="0007391C" w:rsidP="006B78FF">
            <w:pPr>
              <w:rPr>
                <w:rFonts w:ascii="Calibri" w:eastAsia="Times New Roman" w:hAnsi="Calibri" w:cs="Calibri"/>
                <w:b/>
                <w:bCs/>
                <w:lang w:val="en-US" w:eastAsia="fr-FR"/>
              </w:rPr>
            </w:pPr>
            <w:r w:rsidRPr="00F70E59">
              <w:rPr>
                <w:rFonts w:ascii="Calibri" w:eastAsia="Times New Roman" w:hAnsi="Calibri" w:cs="Calibri"/>
                <w:b/>
                <w:lang w:val="en-US" w:eastAsia="fr-FR"/>
              </w:rPr>
              <w:t>Clinical success at day 7</w:t>
            </w:r>
          </w:p>
        </w:tc>
        <w:tc>
          <w:tcPr>
            <w:tcW w:w="1195" w:type="pct"/>
          </w:tcPr>
          <w:p w:rsidR="0007391C" w:rsidRPr="00F70E59" w:rsidRDefault="0007391C" w:rsidP="006B78FF">
            <w:pPr>
              <w:jc w:val="center"/>
              <w:rPr>
                <w:rFonts w:ascii="Calibri" w:eastAsia="Times New Roman" w:hAnsi="Calibri" w:cs="Calibri"/>
                <w:b/>
                <w:bCs/>
                <w:lang w:val="en-US" w:eastAsia="fr-FR"/>
              </w:rPr>
            </w:pPr>
          </w:p>
        </w:tc>
        <w:tc>
          <w:tcPr>
            <w:tcW w:w="1120" w:type="pct"/>
          </w:tcPr>
          <w:p w:rsidR="0007391C" w:rsidRPr="00F70E59" w:rsidRDefault="0007391C" w:rsidP="006B78FF">
            <w:pPr>
              <w:jc w:val="center"/>
              <w:rPr>
                <w:rFonts w:ascii="Calibri" w:eastAsia="Times New Roman" w:hAnsi="Calibri" w:cs="Calibri"/>
                <w:b/>
                <w:bCs/>
                <w:lang w:val="en-US" w:eastAsia="fr-FR"/>
              </w:rPr>
            </w:pPr>
          </w:p>
        </w:tc>
      </w:tr>
      <w:tr w:rsidR="0007391C" w:rsidRPr="00F70E59" w:rsidTr="006B78FF">
        <w:trPr>
          <w:trHeight w:val="535"/>
        </w:trPr>
        <w:tc>
          <w:tcPr>
            <w:tcW w:w="2685" w:type="pct"/>
            <w:noWrap/>
          </w:tcPr>
          <w:p w:rsidR="0007391C" w:rsidRPr="00F70E59" w:rsidRDefault="0007391C" w:rsidP="006B78FF">
            <w:pPr>
              <w:rPr>
                <w:rFonts w:ascii="Calibri" w:eastAsia="Times New Roman" w:hAnsi="Calibri" w:cs="Calibri"/>
                <w:lang w:val="en-US" w:eastAsia="fr-FR"/>
              </w:rPr>
            </w:pPr>
            <w:r w:rsidRPr="00F70E59">
              <w:rPr>
                <w:rFonts w:ascii="Calibri" w:eastAsia="Times New Roman" w:hAnsi="Calibri" w:cs="Calibri"/>
                <w:lang w:val="en-US" w:eastAsia="fr-FR"/>
              </w:rPr>
              <w:t>Mixed effect regression model, OR (95% CI)</w:t>
            </w:r>
          </w:p>
        </w:tc>
        <w:tc>
          <w:tcPr>
            <w:tcW w:w="1195" w:type="pct"/>
            <w:shd w:val="clear" w:color="auto" w:fill="auto"/>
          </w:tcPr>
          <w:p w:rsidR="0007391C" w:rsidRPr="00F70E59" w:rsidRDefault="0007391C" w:rsidP="006B78FF">
            <w:pPr>
              <w:jc w:val="center"/>
            </w:pPr>
            <w:r w:rsidRPr="00F70E59">
              <w:rPr>
                <w:lang w:val="en-US"/>
              </w:rPr>
              <w:t>1.07 (0.56-2.08)</w:t>
            </w:r>
          </w:p>
        </w:tc>
        <w:tc>
          <w:tcPr>
            <w:tcW w:w="1120" w:type="pct"/>
            <w:shd w:val="clear" w:color="auto" w:fill="auto"/>
          </w:tcPr>
          <w:p w:rsidR="0007391C" w:rsidRPr="00F70E59" w:rsidRDefault="0007391C" w:rsidP="006B78FF">
            <w:pPr>
              <w:jc w:val="center"/>
            </w:pPr>
            <w:r w:rsidRPr="00F70E59">
              <w:rPr>
                <w:lang w:val="en-US"/>
              </w:rPr>
              <w:t>0.93 (0.41-2.10)</w:t>
            </w:r>
          </w:p>
        </w:tc>
      </w:tr>
      <w:tr w:rsidR="0007391C" w:rsidRPr="00F70E59" w:rsidTr="006B78FF">
        <w:trPr>
          <w:trHeight w:val="535"/>
        </w:trPr>
        <w:tc>
          <w:tcPr>
            <w:tcW w:w="2685" w:type="pct"/>
            <w:noWrap/>
            <w:hideMark/>
          </w:tcPr>
          <w:p w:rsidR="0007391C" w:rsidRPr="00F70E59" w:rsidRDefault="0007391C" w:rsidP="006B78FF">
            <w:pPr>
              <w:rPr>
                <w:rFonts w:ascii="Calibri" w:eastAsia="Times New Roman" w:hAnsi="Calibri" w:cs="Calibri"/>
                <w:b/>
                <w:lang w:val="en-US" w:eastAsia="fr-FR"/>
              </w:rPr>
            </w:pPr>
            <w:r w:rsidRPr="00F70E59">
              <w:rPr>
                <w:rFonts w:ascii="Calibri" w:eastAsia="Times New Roman" w:hAnsi="Calibri" w:cs="Calibri"/>
                <w:lang w:val="en-US" w:eastAsia="fr-FR"/>
              </w:rPr>
              <w:t>Propensity score analysis, OR (95% CI)</w:t>
            </w:r>
          </w:p>
        </w:tc>
        <w:tc>
          <w:tcPr>
            <w:tcW w:w="1195" w:type="pct"/>
          </w:tcPr>
          <w:p w:rsidR="0007391C" w:rsidRPr="00F70E59" w:rsidRDefault="0007391C" w:rsidP="006B78FF">
            <w:pPr>
              <w:jc w:val="center"/>
            </w:pPr>
            <w:r w:rsidRPr="00F70E59">
              <w:t>1.05 (0.92-1.20)</w:t>
            </w:r>
          </w:p>
        </w:tc>
        <w:tc>
          <w:tcPr>
            <w:tcW w:w="1120" w:type="pct"/>
          </w:tcPr>
          <w:p w:rsidR="0007391C" w:rsidRPr="00F70E59" w:rsidRDefault="0007391C" w:rsidP="006B78FF">
            <w:pPr>
              <w:jc w:val="center"/>
            </w:pPr>
            <w:r w:rsidRPr="00F70E59">
              <w:t>1.11 (0.94-1.31)</w:t>
            </w:r>
          </w:p>
        </w:tc>
      </w:tr>
      <w:tr w:rsidR="0007391C" w:rsidRPr="00F70E59" w:rsidTr="006B78FF">
        <w:trPr>
          <w:trHeight w:val="535"/>
        </w:trPr>
        <w:tc>
          <w:tcPr>
            <w:tcW w:w="2685" w:type="pct"/>
            <w:noWrap/>
            <w:hideMark/>
          </w:tcPr>
          <w:p w:rsidR="0007391C" w:rsidRPr="00F70E59" w:rsidRDefault="0007391C" w:rsidP="006B78FF">
            <w:pPr>
              <w:rPr>
                <w:rFonts w:ascii="Calibri" w:eastAsia="Times New Roman" w:hAnsi="Calibri" w:cs="Calibri"/>
                <w:b/>
                <w:lang w:val="en-US" w:eastAsia="fr-FR"/>
              </w:rPr>
            </w:pPr>
            <w:r w:rsidRPr="00F70E59">
              <w:rPr>
                <w:rFonts w:ascii="Calibri" w:eastAsia="Times New Roman" w:hAnsi="Calibri" w:cs="Calibri"/>
                <w:b/>
                <w:lang w:val="en-US" w:eastAsia="fr-FR"/>
              </w:rPr>
              <w:t xml:space="preserve">Recurrence at day 28, </w:t>
            </w:r>
            <w:proofErr w:type="spellStart"/>
            <w:r w:rsidRPr="00F70E59">
              <w:rPr>
                <w:rFonts w:ascii="Calibri" w:eastAsia="Times New Roman" w:hAnsi="Calibri" w:cs="Calibri"/>
                <w:lang w:val="en-US" w:eastAsia="fr-FR"/>
              </w:rPr>
              <w:t>csHR</w:t>
            </w:r>
            <w:proofErr w:type="spellEnd"/>
            <w:r w:rsidRPr="00F70E59">
              <w:rPr>
                <w:rFonts w:ascii="Calibri" w:eastAsia="Times New Roman" w:hAnsi="Calibri" w:cs="Calibri"/>
                <w:lang w:val="en-US" w:eastAsia="fr-FR"/>
              </w:rPr>
              <w:t xml:space="preserve"> (95%CI), n=68</w:t>
            </w:r>
          </w:p>
        </w:tc>
        <w:tc>
          <w:tcPr>
            <w:tcW w:w="1195" w:type="pct"/>
          </w:tcPr>
          <w:p w:rsidR="0007391C" w:rsidRPr="00F70E59" w:rsidRDefault="0007391C" w:rsidP="006B78FF">
            <w:pPr>
              <w:jc w:val="center"/>
              <w:rPr>
                <w:rFonts w:ascii="Calibri" w:eastAsia="Times New Roman" w:hAnsi="Calibri" w:cs="Calibri"/>
                <w:lang w:val="en-US" w:eastAsia="fr-FR"/>
              </w:rPr>
            </w:pPr>
            <w:r w:rsidRPr="00F70E59">
              <w:rPr>
                <w:lang w:val="en-US"/>
              </w:rPr>
              <w:t>4.34 (0.76-23.9)</w:t>
            </w:r>
          </w:p>
        </w:tc>
        <w:tc>
          <w:tcPr>
            <w:tcW w:w="1120" w:type="pct"/>
          </w:tcPr>
          <w:p w:rsidR="0007391C" w:rsidRPr="00F70E59" w:rsidRDefault="0007391C" w:rsidP="006B78FF">
            <w:pPr>
              <w:jc w:val="center"/>
              <w:rPr>
                <w:rFonts w:ascii="Calibri" w:eastAsia="Times New Roman" w:hAnsi="Calibri" w:cs="Calibri"/>
                <w:lang w:val="en-US" w:eastAsia="fr-FR"/>
              </w:rPr>
            </w:pPr>
            <w:r w:rsidRPr="00F70E59">
              <w:rPr>
                <w:lang w:val="en-US"/>
              </w:rPr>
              <w:t>10.9 (1.92-61.91)</w:t>
            </w:r>
          </w:p>
        </w:tc>
      </w:tr>
      <w:tr w:rsidR="0007391C" w:rsidRPr="00F70E59" w:rsidTr="006B78FF">
        <w:trPr>
          <w:trHeight w:val="535"/>
        </w:trPr>
        <w:tc>
          <w:tcPr>
            <w:tcW w:w="2685" w:type="pct"/>
            <w:noWrap/>
          </w:tcPr>
          <w:p w:rsidR="0007391C" w:rsidRPr="00F70E59" w:rsidRDefault="0007391C" w:rsidP="006B78FF">
            <w:pPr>
              <w:rPr>
                <w:rFonts w:ascii="Calibri" w:eastAsia="Times New Roman" w:hAnsi="Calibri" w:cs="Calibri"/>
                <w:lang w:val="en-US" w:eastAsia="fr-FR"/>
              </w:rPr>
            </w:pPr>
            <w:r w:rsidRPr="00F70E59">
              <w:rPr>
                <w:rFonts w:ascii="Calibri" w:eastAsia="Times New Roman" w:hAnsi="Calibri" w:cs="Calibri"/>
                <w:b/>
                <w:lang w:val="en-US" w:eastAsia="fr-FR"/>
              </w:rPr>
              <w:t xml:space="preserve">Mortality at day-28, </w:t>
            </w:r>
            <w:proofErr w:type="spellStart"/>
            <w:r w:rsidRPr="00F70E59">
              <w:rPr>
                <w:rFonts w:ascii="Calibri" w:eastAsia="Times New Roman" w:hAnsi="Calibri" w:cs="Calibri"/>
                <w:lang w:val="en-US" w:eastAsia="fr-FR"/>
              </w:rPr>
              <w:t>csHR</w:t>
            </w:r>
            <w:proofErr w:type="spellEnd"/>
            <w:r w:rsidRPr="00F70E59">
              <w:rPr>
                <w:rFonts w:ascii="Calibri" w:eastAsia="Times New Roman" w:hAnsi="Calibri" w:cs="Calibri"/>
                <w:lang w:val="en-US" w:eastAsia="fr-FR"/>
              </w:rPr>
              <w:t xml:space="preserve"> (95%CI), n=37</w:t>
            </w:r>
          </w:p>
        </w:tc>
        <w:tc>
          <w:tcPr>
            <w:tcW w:w="1195" w:type="pct"/>
            <w:shd w:val="clear" w:color="auto" w:fill="auto"/>
          </w:tcPr>
          <w:p w:rsidR="0007391C" w:rsidRPr="00F70E59" w:rsidRDefault="0007391C" w:rsidP="006B78FF">
            <w:pPr>
              <w:jc w:val="center"/>
              <w:rPr>
                <w:lang w:val="en-US"/>
              </w:rPr>
            </w:pPr>
            <w:r w:rsidRPr="00F70E59">
              <w:rPr>
                <w:lang w:val="en-US"/>
              </w:rPr>
              <w:t>0.45 (0.06-3.40)</w:t>
            </w:r>
          </w:p>
        </w:tc>
        <w:tc>
          <w:tcPr>
            <w:tcW w:w="1120" w:type="pct"/>
            <w:shd w:val="clear" w:color="auto" w:fill="auto"/>
          </w:tcPr>
          <w:p w:rsidR="0007391C" w:rsidRPr="00F70E59" w:rsidRDefault="0007391C" w:rsidP="006B78FF">
            <w:pPr>
              <w:jc w:val="center"/>
              <w:rPr>
                <w:lang w:val="en-US"/>
              </w:rPr>
            </w:pPr>
            <w:r w:rsidRPr="00F70E59">
              <w:rPr>
                <w:lang w:val="en-US"/>
              </w:rPr>
              <w:t>0.02 (0.00-0.28)</w:t>
            </w:r>
          </w:p>
        </w:tc>
      </w:tr>
    </w:tbl>
    <w:p w:rsidR="0007391C" w:rsidRPr="00F70E59" w:rsidRDefault="0007391C" w:rsidP="0007391C">
      <w:pPr>
        <w:rPr>
          <w:b/>
          <w:lang w:val="en-US"/>
        </w:rPr>
      </w:pPr>
    </w:p>
    <w:p w:rsidR="0007391C" w:rsidRPr="00F70E59" w:rsidRDefault="0007391C" w:rsidP="0007391C">
      <w:pPr>
        <w:rPr>
          <w:i/>
          <w:lang w:val="en-US"/>
        </w:rPr>
      </w:pPr>
      <w:r w:rsidRPr="00F70E59">
        <w:rPr>
          <w:i/>
          <w:lang w:val="en-US"/>
        </w:rPr>
        <w:t xml:space="preserve">OR: odd ratio; </w:t>
      </w:r>
      <w:proofErr w:type="spellStart"/>
      <w:r w:rsidRPr="00F70E59">
        <w:rPr>
          <w:i/>
          <w:lang w:val="en-US"/>
        </w:rPr>
        <w:t>csHR</w:t>
      </w:r>
      <w:proofErr w:type="spellEnd"/>
      <w:r w:rsidRPr="00F70E59">
        <w:rPr>
          <w:i/>
          <w:lang w:val="en-US"/>
        </w:rPr>
        <w:t xml:space="preserve">: cause specific hazard ratio; 3GCs: third-generation </w:t>
      </w:r>
      <w:proofErr w:type="spellStart"/>
      <w:r w:rsidRPr="00F70E59">
        <w:rPr>
          <w:i/>
          <w:lang w:val="en-US"/>
        </w:rPr>
        <w:t>cephalosporins</w:t>
      </w:r>
      <w:proofErr w:type="spellEnd"/>
      <w:r w:rsidRPr="00F70E59">
        <w:rPr>
          <w:i/>
          <w:lang w:val="en-US"/>
        </w:rPr>
        <w:t xml:space="preserve">; No-ADE: no de-escalation; PTZ: piperacillin +/- </w:t>
      </w:r>
      <w:proofErr w:type="spellStart"/>
      <w:r w:rsidRPr="00F70E59">
        <w:rPr>
          <w:i/>
          <w:lang w:val="en-US"/>
        </w:rPr>
        <w:t>tazobactam</w:t>
      </w:r>
      <w:proofErr w:type="spellEnd"/>
      <w:r w:rsidRPr="00F70E59">
        <w:rPr>
          <w:i/>
          <w:lang w:val="en-US"/>
        </w:rPr>
        <w:t>, AMT: antimicrobial therapy</w:t>
      </w:r>
    </w:p>
    <w:p w:rsidR="00932DBD" w:rsidRDefault="00932DBD"/>
    <w:sectPr w:rsidR="00932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3F0"/>
    <w:rsid w:val="0007391C"/>
    <w:rsid w:val="00932DBD"/>
    <w:rsid w:val="00EE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DC48B"/>
  <w15:chartTrackingRefBased/>
  <w15:docId w15:val="{BDA70963-7CE5-4134-8CDA-356C73FCA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91C"/>
    <w:pPr>
      <w:suppressAutoHyphens/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Grilledetableauclaire1">
    <w:name w:val="Grille de tableau claire1"/>
    <w:basedOn w:val="TableauNormal"/>
    <w:uiPriority w:val="40"/>
    <w:rsid w:val="0007391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574</Characters>
  <Application>Microsoft Office Word</Application>
  <DocSecurity>0</DocSecurity>
  <Lines>4</Lines>
  <Paragraphs>1</Paragraphs>
  <ScaleCrop>false</ScaleCrop>
  <Company>APHP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PETIT Matthieu</dc:creator>
  <cp:keywords/>
  <dc:description/>
  <cp:lastModifiedBy>PETIT Matthieu</cp:lastModifiedBy>
  <cp:revision>2</cp:revision>
  <dcterms:created xsi:type="dcterms:W3CDTF">2024-02-01T09:20:00Z</dcterms:created>
  <dcterms:modified xsi:type="dcterms:W3CDTF">2024-02-01T09:20:00Z</dcterms:modified>
</cp:coreProperties>
</file>