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A97A0" w14:textId="050560EF" w:rsidR="00770B51" w:rsidRPr="00EB0059" w:rsidRDefault="00770B51" w:rsidP="00D23612">
      <w:pPr>
        <w:suppressLineNumbers/>
        <w:spacing w:after="0"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bookmarkStart w:id="0" w:name="_Hlk149596445"/>
      <w:r w:rsidRPr="00EB005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Online Data Supplement</w:t>
      </w:r>
      <w:r w:rsidR="004B791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– TEXT</w:t>
      </w:r>
    </w:p>
    <w:p w14:paraId="569FDA10" w14:textId="77777777" w:rsidR="00770B51" w:rsidRDefault="00770B51" w:rsidP="00D23612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B30C2" w14:textId="77777777" w:rsidR="00AC3F9E" w:rsidRDefault="00AC3F9E" w:rsidP="00AC3F9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Rapidly Improving ARDS Differs Clinically and Biologically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Persistent ARDS</w:t>
      </w:r>
    </w:p>
    <w:p w14:paraId="6CB026CB" w14:textId="74428421" w:rsidR="00EB0059" w:rsidRDefault="00EB0059" w:rsidP="00D23612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D3DFF" w14:textId="77777777" w:rsidR="00EB0059" w:rsidRPr="00F67F1F" w:rsidRDefault="00EB0059" w:rsidP="00D23612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7F1F">
        <w:rPr>
          <w:rFonts w:ascii="Times New Roman" w:hAnsi="Times New Roman" w:cs="Times New Roman"/>
          <w:b/>
          <w:bCs/>
          <w:sz w:val="24"/>
          <w:szCs w:val="24"/>
        </w:rPr>
        <w:t xml:space="preserve">Authors </w:t>
      </w:r>
    </w:p>
    <w:p w14:paraId="7709C169" w14:textId="77777777" w:rsidR="000841B3" w:rsidRPr="00684F00" w:rsidRDefault="000841B3" w:rsidP="000841B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Hlk155544954"/>
      <w:r w:rsidRPr="00684F00">
        <w:rPr>
          <w:rFonts w:ascii="Times New Roman" w:hAnsi="Times New Roman" w:cs="Times New Roman"/>
          <w:sz w:val="24"/>
          <w:szCs w:val="24"/>
        </w:rPr>
        <w:t>Patricia L Valda Toro MD MS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84F00">
        <w:rPr>
          <w:rFonts w:ascii="Times New Roman" w:hAnsi="Times New Roman" w:cs="Times New Roman"/>
          <w:sz w:val="24"/>
          <w:szCs w:val="24"/>
        </w:rPr>
        <w:t>,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84F00">
        <w:rPr>
          <w:rFonts w:ascii="Times New Roman" w:hAnsi="Times New Roman" w:cs="Times New Roman"/>
          <w:sz w:val="24"/>
          <w:szCs w:val="24"/>
        </w:rPr>
        <w:t xml:space="preserve">Andrew Willmore 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>, Nelson E Wu MPH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 xml:space="preserve">, Kevin L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Delucchi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684F00">
        <w:rPr>
          <w:rFonts w:ascii="Times New Roman" w:hAnsi="Times New Roman" w:cs="Times New Roman"/>
          <w:sz w:val="24"/>
          <w:szCs w:val="24"/>
        </w:rPr>
        <w:t>, Alejandra Jauregui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>, Pratik Sinha MD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684F00">
        <w:rPr>
          <w:rFonts w:ascii="Times New Roman" w:hAnsi="Times New Roman" w:cs="Times New Roman"/>
          <w:sz w:val="24"/>
          <w:szCs w:val="24"/>
        </w:rPr>
        <w:t>, Kathleen D Liu MD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684F00">
        <w:rPr>
          <w:rFonts w:ascii="Times New Roman" w:hAnsi="Times New Roman" w:cs="Times New Roman"/>
          <w:sz w:val="24"/>
          <w:szCs w:val="24"/>
        </w:rPr>
        <w:t>, Carolyn M Hendrickson MD MPH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684F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Aartik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Sarma MD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 xml:space="preserve">, Lucile P A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Neyton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 xml:space="preserve">, Aleksandra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Leligdowicz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MD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84F00">
        <w:rPr>
          <w:rFonts w:ascii="Times New Roman" w:hAnsi="Times New Roman" w:cs="Times New Roman"/>
          <w:sz w:val="24"/>
          <w:szCs w:val="24"/>
        </w:rPr>
        <w:t xml:space="preserve">, Charles R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Langelier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MD PhD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5, 6</w:t>
      </w:r>
      <w:r w:rsidRPr="00684F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Hanjing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Zhuo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MPH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>, Chayse Jones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84F00">
        <w:rPr>
          <w:rFonts w:ascii="Times New Roman" w:hAnsi="Times New Roman" w:cs="Times New Roman"/>
          <w:sz w:val="24"/>
          <w:szCs w:val="24"/>
        </w:rPr>
        <w:t xml:space="preserve">, Kirsten N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Kangelaris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MD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684F00">
        <w:rPr>
          <w:rFonts w:ascii="Times New Roman" w:hAnsi="Times New Roman" w:cs="Times New Roman"/>
          <w:sz w:val="24"/>
          <w:szCs w:val="24"/>
        </w:rPr>
        <w:t>, Antonio D Gomez MD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684F00">
        <w:rPr>
          <w:rFonts w:ascii="Times New Roman" w:hAnsi="Times New Roman" w:cs="Times New Roman"/>
          <w:sz w:val="24"/>
          <w:szCs w:val="24"/>
        </w:rPr>
        <w:t xml:space="preserve">, Michael A </w:t>
      </w:r>
      <w:proofErr w:type="spellStart"/>
      <w:r w:rsidRPr="00684F00">
        <w:rPr>
          <w:rFonts w:ascii="Times New Roman" w:hAnsi="Times New Roman" w:cs="Times New Roman"/>
          <w:sz w:val="24"/>
          <w:szCs w:val="24"/>
        </w:rPr>
        <w:t>Matthay</w:t>
      </w:r>
      <w:proofErr w:type="spellEnd"/>
      <w:r w:rsidRPr="00684F00">
        <w:rPr>
          <w:rFonts w:ascii="Times New Roman" w:hAnsi="Times New Roman" w:cs="Times New Roman"/>
          <w:sz w:val="24"/>
          <w:szCs w:val="24"/>
        </w:rPr>
        <w:t xml:space="preserve"> MD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684F00">
        <w:rPr>
          <w:rFonts w:ascii="Times New Roman" w:hAnsi="Times New Roman" w:cs="Times New Roman"/>
          <w:sz w:val="24"/>
          <w:szCs w:val="24"/>
        </w:rPr>
        <w:t>, Carolyn S Calfee MD MAS</w:t>
      </w:r>
      <w:r w:rsidRPr="00684F00">
        <w:rPr>
          <w:rFonts w:ascii="Times New Roman" w:hAnsi="Times New Roman" w:cs="Times New Roman"/>
          <w:sz w:val="24"/>
          <w:szCs w:val="24"/>
          <w:vertAlign w:val="superscript"/>
        </w:rPr>
        <w:t>2,3</w:t>
      </w:r>
    </w:p>
    <w:bookmarkEnd w:id="1"/>
    <w:p w14:paraId="684C2CE9" w14:textId="33BD6223" w:rsidR="00F31447" w:rsidRPr="00F31447" w:rsidRDefault="00F31447" w:rsidP="00D23612">
      <w:pPr>
        <w:suppressLineNumbers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proofErr w:type="spellStart"/>
      <w:r w:rsidRPr="0023256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s-ES"/>
        </w:rPr>
        <w:t>Corresponding</w:t>
      </w:r>
      <w:proofErr w:type="spellEnd"/>
      <w:r w:rsidRPr="0023256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s-ES"/>
        </w:rPr>
        <w:t xml:space="preserve"> autor:</w:t>
      </w:r>
      <w:r w:rsidRPr="00232569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  </w:t>
      </w:r>
      <w:r w:rsidRPr="00232569">
        <w:rPr>
          <w:rFonts w:ascii="Times New Roman" w:hAnsi="Times New Roman" w:cs="Times New Roman"/>
          <w:sz w:val="24"/>
          <w:szCs w:val="24"/>
          <w:lang w:val="es-ES"/>
        </w:rPr>
        <w:t>Patricia L. Valda Toro MD MS</w:t>
      </w: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br/>
        <w:t xml:space="preserve"> </w:t>
      </w:r>
      <w:r w:rsidR="00B80B9F">
        <w:fldChar w:fldCharType="begin"/>
      </w:r>
      <w:r w:rsidR="00B80B9F" w:rsidRPr="00B80B9F">
        <w:rPr>
          <w:lang w:val="es-BO"/>
        </w:rPr>
        <w:instrText>HYPERLINK "mailto:patricia.valdatoro@pennmedicine.upenn.edu"</w:instrText>
      </w:r>
      <w:r w:rsidR="00B80B9F">
        <w:fldChar w:fldCharType="separate"/>
      </w:r>
      <w:r w:rsidRPr="00AD36BC">
        <w:rPr>
          <w:rStyle w:val="Hyperlink"/>
          <w:rFonts w:ascii="Times New Roman" w:hAnsi="Times New Roman" w:cs="Times New Roman"/>
          <w:sz w:val="24"/>
          <w:szCs w:val="24"/>
          <w:lang w:val="es-BO"/>
        </w:rPr>
        <w:t>patricia.valdatoro@pennmedicine.upenn.edu</w:t>
      </w:r>
      <w:r w:rsidR="00B80B9F">
        <w:rPr>
          <w:rStyle w:val="Hyperlink"/>
          <w:rFonts w:ascii="Times New Roman" w:hAnsi="Times New Roman" w:cs="Times New Roman"/>
          <w:sz w:val="24"/>
          <w:szCs w:val="24"/>
          <w:lang w:val="es-BO"/>
        </w:rPr>
        <w:fldChar w:fldCharType="end"/>
      </w:r>
      <w:r w:rsidRPr="00F31447">
        <w:rPr>
          <w:rFonts w:ascii="Times New Roman" w:hAnsi="Times New Roman" w:cs="Times New Roman"/>
          <w:sz w:val="24"/>
          <w:szCs w:val="24"/>
          <w:lang w:val="es-BO"/>
        </w:rPr>
        <w:t xml:space="preserve"> </w:t>
      </w:r>
    </w:p>
    <w:bookmarkEnd w:id="0"/>
    <w:p w14:paraId="4A3ADFEA" w14:textId="77777777" w:rsidR="00EB0059" w:rsidRPr="00F31447" w:rsidRDefault="00EB0059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3641E59F" w14:textId="77777777" w:rsidR="00EB0059" w:rsidRPr="00F31447" w:rsidRDefault="00EB0059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0040D62B" w14:textId="77777777" w:rsidR="00EB0059" w:rsidRPr="00F31447" w:rsidRDefault="00EB0059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054ED1E7" w14:textId="7A0515B1" w:rsidR="00EB0059" w:rsidRDefault="00EB0059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301E1C1E" w14:textId="50944E0D" w:rsidR="00326E9B" w:rsidRDefault="00326E9B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64832901" w14:textId="77777777" w:rsidR="00326E9B" w:rsidRPr="00F31447" w:rsidRDefault="00326E9B" w:rsidP="00D23612">
      <w:pPr>
        <w:suppressLineNumbers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</w:pPr>
    </w:p>
    <w:p w14:paraId="0B9FF1CB" w14:textId="77777777" w:rsidR="004B7913" w:rsidRDefault="004B7913" w:rsidP="00770B5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BO"/>
        </w:rPr>
        <w:sectPr w:rsidR="004B7913" w:rsidSect="00D23612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lnNumType w:countBy="1" w:restart="continuous"/>
          <w:pgNumType w:start="0"/>
          <w:cols w:space="720"/>
          <w:docGrid w:linePitch="360"/>
        </w:sectPr>
      </w:pPr>
    </w:p>
    <w:p w14:paraId="090ADCD1" w14:textId="53F8883F" w:rsidR="00770B51" w:rsidRPr="00967CC8" w:rsidRDefault="007B6596" w:rsidP="00770B5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</w:t>
      </w:r>
      <w:r w:rsidR="00770B51">
        <w:rPr>
          <w:rFonts w:ascii="Times New Roman" w:hAnsi="Times New Roman" w:cs="Times New Roman"/>
          <w:b/>
          <w:bCs/>
          <w:sz w:val="24"/>
          <w:szCs w:val="24"/>
        </w:rPr>
        <w:t>UPPLEMENTARY METHODS</w:t>
      </w:r>
      <w:r w:rsidR="00A93E54" w:rsidRPr="00967C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0099400" w14:textId="6ADFD28C" w:rsidR="00A93E54" w:rsidRPr="00967CC8" w:rsidRDefault="00A93E54" w:rsidP="00770B5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CC8">
        <w:rPr>
          <w:rFonts w:ascii="Times New Roman" w:hAnsi="Times New Roman" w:cs="Times New Roman"/>
          <w:b/>
          <w:bCs/>
          <w:sz w:val="24"/>
          <w:szCs w:val="24"/>
        </w:rPr>
        <w:t xml:space="preserve">Participants </w:t>
      </w:r>
    </w:p>
    <w:p w14:paraId="279D2837" w14:textId="1E212835" w:rsidR="00A93E54" w:rsidRPr="00967CC8" w:rsidRDefault="005846C7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</w:t>
      </w:r>
      <w:r w:rsidRPr="00232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atients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were </w:t>
      </w:r>
      <w:r w:rsidRPr="002325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enrolled in the Early Assessment of Renal and Lung Injury (EARLI) cohort from November 2008 to May 2018.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EARLI (10-02852) was approved by the University of California, San Francisco Institutional Review Board (IRB). </w:t>
      </w:r>
      <w:r w:rsidR="00A93E54" w:rsidRPr="00967CC8">
        <w:rPr>
          <w:rFonts w:ascii="Times New Roman" w:hAnsi="Times New Roman" w:cs="Times New Roman"/>
          <w:sz w:val="24"/>
          <w:szCs w:val="24"/>
        </w:rPr>
        <w:t>Consent was obtained from patients o</w:t>
      </w:r>
      <w:r w:rsidR="0063584C" w:rsidRPr="00967CC8">
        <w:rPr>
          <w:rFonts w:ascii="Times New Roman" w:hAnsi="Times New Roman" w:cs="Times New Roman"/>
          <w:sz w:val="24"/>
          <w:szCs w:val="24"/>
        </w:rPr>
        <w:t>r</w:t>
      </w:r>
      <w:r w:rsidR="00A93E54" w:rsidRPr="00967CC8">
        <w:rPr>
          <w:rFonts w:ascii="Times New Roman" w:hAnsi="Times New Roman" w:cs="Times New Roman"/>
          <w:sz w:val="24"/>
          <w:szCs w:val="24"/>
        </w:rPr>
        <w:t xml:space="preserve"> their surrogates. A waiver was provided if patients were unable to consent with no identified surrogates or if the patient passed away prior to being approached for consent. </w:t>
      </w:r>
    </w:p>
    <w:p w14:paraId="13EC58B3" w14:textId="5A343D60" w:rsidR="00A93E54" w:rsidRDefault="00A93E54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CC8">
        <w:rPr>
          <w:rFonts w:ascii="Times New Roman" w:hAnsi="Times New Roman" w:cs="Times New Roman"/>
          <w:sz w:val="24"/>
          <w:szCs w:val="24"/>
        </w:rPr>
        <w:t>Patients were eligible for enrollment in EARLI once an ICU admission had been requested by the attending team. PaO2: FiO2 ratio was used if available</w:t>
      </w:r>
      <w:r w:rsidR="0063584C" w:rsidRPr="00967CC8">
        <w:rPr>
          <w:rFonts w:ascii="Times New Roman" w:hAnsi="Times New Roman" w:cs="Times New Roman"/>
          <w:sz w:val="24"/>
          <w:szCs w:val="24"/>
        </w:rPr>
        <w:t xml:space="preserve"> for the diagnosis of ARDS</w:t>
      </w:r>
      <w:r w:rsidRPr="00967CC8">
        <w:rPr>
          <w:rFonts w:ascii="Times New Roman" w:hAnsi="Times New Roman" w:cs="Times New Roman"/>
          <w:sz w:val="24"/>
          <w:szCs w:val="24"/>
        </w:rPr>
        <w:t>; otherwise SpO2:F</w:t>
      </w:r>
      <w:r w:rsidR="0063584C" w:rsidRPr="00967CC8">
        <w:rPr>
          <w:rFonts w:ascii="Times New Roman" w:hAnsi="Times New Roman" w:cs="Times New Roman"/>
          <w:sz w:val="24"/>
          <w:szCs w:val="24"/>
        </w:rPr>
        <w:t>i</w:t>
      </w:r>
      <w:r w:rsidRPr="00967CC8">
        <w:rPr>
          <w:rFonts w:ascii="Times New Roman" w:hAnsi="Times New Roman" w:cs="Times New Roman"/>
          <w:sz w:val="24"/>
          <w:szCs w:val="24"/>
        </w:rPr>
        <w:t>O2 was used.</w:t>
      </w:r>
      <w:r w:rsidR="00034473" w:rsidRPr="00967CC8">
        <w:rPr>
          <w:rFonts w:ascii="Times New Roman" w:hAnsi="Times New Roman" w:cs="Times New Roman"/>
          <w:sz w:val="24"/>
          <w:szCs w:val="24"/>
        </w:rPr>
        <w:t xml:space="preserve"> Patients with trauma were excluded from this cohort given that one of the enrollment sites (U</w:t>
      </w:r>
      <w:r w:rsidR="00412CB8">
        <w:rPr>
          <w:rFonts w:ascii="Times New Roman" w:hAnsi="Times New Roman" w:cs="Times New Roman"/>
          <w:sz w:val="24"/>
          <w:szCs w:val="24"/>
        </w:rPr>
        <w:t xml:space="preserve">niversity of </w:t>
      </w:r>
      <w:r w:rsidR="00034473" w:rsidRPr="00967CC8">
        <w:rPr>
          <w:rFonts w:ascii="Times New Roman" w:hAnsi="Times New Roman" w:cs="Times New Roman"/>
          <w:sz w:val="24"/>
          <w:szCs w:val="24"/>
        </w:rPr>
        <w:t>C</w:t>
      </w:r>
      <w:r w:rsidR="00412CB8">
        <w:rPr>
          <w:rFonts w:ascii="Times New Roman" w:hAnsi="Times New Roman" w:cs="Times New Roman"/>
          <w:sz w:val="24"/>
          <w:szCs w:val="24"/>
        </w:rPr>
        <w:t xml:space="preserve">alifornia </w:t>
      </w:r>
      <w:r w:rsidR="00034473" w:rsidRPr="00967CC8">
        <w:rPr>
          <w:rFonts w:ascii="Times New Roman" w:hAnsi="Times New Roman" w:cs="Times New Roman"/>
          <w:sz w:val="24"/>
          <w:szCs w:val="24"/>
        </w:rPr>
        <w:t>S</w:t>
      </w:r>
      <w:r w:rsidR="00412CB8">
        <w:rPr>
          <w:rFonts w:ascii="Times New Roman" w:hAnsi="Times New Roman" w:cs="Times New Roman"/>
          <w:sz w:val="24"/>
          <w:szCs w:val="24"/>
        </w:rPr>
        <w:t xml:space="preserve">an </w:t>
      </w:r>
      <w:r w:rsidR="00034473" w:rsidRPr="00967CC8">
        <w:rPr>
          <w:rFonts w:ascii="Times New Roman" w:hAnsi="Times New Roman" w:cs="Times New Roman"/>
          <w:sz w:val="24"/>
          <w:szCs w:val="24"/>
        </w:rPr>
        <w:t>F</w:t>
      </w:r>
      <w:r w:rsidR="00412CB8">
        <w:rPr>
          <w:rFonts w:ascii="Times New Roman" w:hAnsi="Times New Roman" w:cs="Times New Roman"/>
          <w:sz w:val="24"/>
          <w:szCs w:val="24"/>
        </w:rPr>
        <w:t>rancisco</w:t>
      </w:r>
      <w:r w:rsidR="00034473" w:rsidRPr="00967CC8">
        <w:rPr>
          <w:rFonts w:ascii="Times New Roman" w:hAnsi="Times New Roman" w:cs="Times New Roman"/>
          <w:sz w:val="24"/>
          <w:szCs w:val="24"/>
        </w:rPr>
        <w:t xml:space="preserve"> </w:t>
      </w:r>
      <w:r w:rsidR="00013323">
        <w:rPr>
          <w:rFonts w:ascii="Times New Roman" w:hAnsi="Times New Roman" w:cs="Times New Roman"/>
          <w:sz w:val="24"/>
          <w:szCs w:val="24"/>
        </w:rPr>
        <w:t>M</w:t>
      </w:r>
      <w:r w:rsidR="00034473" w:rsidRPr="00967CC8">
        <w:rPr>
          <w:rFonts w:ascii="Times New Roman" w:hAnsi="Times New Roman" w:cs="Times New Roman"/>
          <w:sz w:val="24"/>
          <w:szCs w:val="24"/>
        </w:rPr>
        <w:t xml:space="preserve">edical </w:t>
      </w:r>
      <w:r w:rsidR="00013323">
        <w:rPr>
          <w:rFonts w:ascii="Times New Roman" w:hAnsi="Times New Roman" w:cs="Times New Roman"/>
          <w:sz w:val="24"/>
          <w:szCs w:val="24"/>
        </w:rPr>
        <w:t>C</w:t>
      </w:r>
      <w:r w:rsidR="00034473" w:rsidRPr="00967CC8">
        <w:rPr>
          <w:rFonts w:ascii="Times New Roman" w:hAnsi="Times New Roman" w:cs="Times New Roman"/>
          <w:sz w:val="24"/>
          <w:szCs w:val="24"/>
        </w:rPr>
        <w:t xml:space="preserve">enter) is not designated a trauma center. This study analyzed data from 2008-2018; therefore, </w:t>
      </w:r>
      <w:r w:rsidR="0063584C" w:rsidRPr="00967CC8">
        <w:rPr>
          <w:rFonts w:ascii="Times New Roman" w:hAnsi="Times New Roman" w:cs="Times New Roman"/>
          <w:sz w:val="24"/>
          <w:szCs w:val="24"/>
        </w:rPr>
        <w:t xml:space="preserve">it </w:t>
      </w:r>
      <w:r w:rsidR="00034473" w:rsidRPr="00967CC8">
        <w:rPr>
          <w:rFonts w:ascii="Times New Roman" w:hAnsi="Times New Roman" w:cs="Times New Roman"/>
          <w:sz w:val="24"/>
          <w:szCs w:val="24"/>
        </w:rPr>
        <w:t xml:space="preserve">does not include patients infected with COVID-19. </w:t>
      </w:r>
    </w:p>
    <w:p w14:paraId="212377A0" w14:textId="77777777" w:rsidR="00770B51" w:rsidRPr="00967CC8" w:rsidRDefault="00770B51" w:rsidP="00770B5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BE1B0" w14:textId="57179DB2" w:rsidR="00A93E54" w:rsidRPr="00967CC8" w:rsidRDefault="00A93E54" w:rsidP="00770B5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7CC8">
        <w:rPr>
          <w:rFonts w:ascii="Times New Roman" w:hAnsi="Times New Roman" w:cs="Times New Roman"/>
          <w:b/>
          <w:bCs/>
          <w:sz w:val="24"/>
          <w:szCs w:val="24"/>
        </w:rPr>
        <w:t xml:space="preserve">Biomarker Assays </w:t>
      </w:r>
    </w:p>
    <w:p w14:paraId="38FFF377" w14:textId="5D11C022" w:rsidR="00A93E54" w:rsidRDefault="0063584C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67CC8">
        <w:rPr>
          <w:rFonts w:ascii="Times New Roman" w:hAnsi="Times New Roman" w:cs="Times New Roman"/>
          <w:sz w:val="24"/>
          <w:szCs w:val="24"/>
        </w:rPr>
        <w:t>Plasma samples were collected within 24 hours of enrollment. A</w:t>
      </w:r>
      <w:r w:rsidR="002E2285" w:rsidRPr="00967CC8">
        <w:rPr>
          <w:rFonts w:ascii="Times New Roman" w:hAnsi="Times New Roman" w:cs="Times New Roman"/>
          <w:sz w:val="24"/>
          <w:szCs w:val="24"/>
        </w:rPr>
        <w:t xml:space="preserve">fter collection, blood samples were processed and plasma stored at -80°C until batch quantification. Plasma samples frozen at baseline were thawed for protein biomarker quantification. Samples were frozen in small aliquots to minimize freeze-thaw cycles. </w:t>
      </w:r>
      <w:proofErr w:type="spellStart"/>
      <w:r w:rsidRPr="00967CC8">
        <w:rPr>
          <w:rFonts w:ascii="Times New Roman" w:hAnsi="Times New Roman" w:cs="Times New Roman"/>
          <w:sz w:val="24"/>
          <w:szCs w:val="24"/>
        </w:rPr>
        <w:t>S</w:t>
      </w:r>
      <w:r w:rsidR="002E2285" w:rsidRPr="00967CC8">
        <w:rPr>
          <w:rFonts w:ascii="Times New Roman" w:hAnsi="Times New Roman" w:cs="Times New Roman"/>
          <w:sz w:val="24"/>
          <w:szCs w:val="24"/>
        </w:rPr>
        <w:t>ingleplex</w:t>
      </w:r>
      <w:proofErr w:type="spellEnd"/>
      <w:r w:rsidR="002E2285" w:rsidRPr="00967CC8">
        <w:rPr>
          <w:rFonts w:ascii="Times New Roman" w:hAnsi="Times New Roman" w:cs="Times New Roman"/>
          <w:sz w:val="24"/>
          <w:szCs w:val="24"/>
        </w:rPr>
        <w:t xml:space="preserve"> assays were used for the quantification of protein C (Helena Laboratories; Beaumont, TX) and plasminogen activator inhibitor-1 (PAI-1, R&amp;D systems; Minneapolis, MN) and were measured as duplicates. All other biomarkers</w:t>
      </w:r>
      <w:r w:rsidRPr="00967CC8">
        <w:rPr>
          <w:rFonts w:ascii="Times New Roman" w:hAnsi="Times New Roman" w:cs="Times New Roman"/>
          <w:sz w:val="24"/>
          <w:szCs w:val="24"/>
        </w:rPr>
        <w:t>, including</w:t>
      </w:r>
      <w:r w:rsidR="002E2285" w:rsidRPr="00967CC8">
        <w:rPr>
          <w:rFonts w:ascii="Times New Roman" w:hAnsi="Times New Roman" w:cs="Times New Roman"/>
          <w:sz w:val="24"/>
          <w:szCs w:val="24"/>
        </w:rPr>
        <w:t xml:space="preserve"> interleukin-8 (IL-8), interleukin-6 (IL6), and intercellular adhesion molecule-1 (ICAM-</w:t>
      </w:r>
      <w:r w:rsidR="002E2285" w:rsidRPr="00967CC8">
        <w:rPr>
          <w:rFonts w:ascii="Times New Roman" w:hAnsi="Times New Roman" w:cs="Times New Roman"/>
          <w:sz w:val="24"/>
          <w:szCs w:val="24"/>
        </w:rPr>
        <w:lastRenderedPageBreak/>
        <w:t>1)</w:t>
      </w:r>
      <w:r w:rsidRPr="00967CC8">
        <w:rPr>
          <w:rFonts w:ascii="Times New Roman" w:hAnsi="Times New Roman" w:cs="Times New Roman"/>
          <w:sz w:val="24"/>
          <w:szCs w:val="24"/>
        </w:rPr>
        <w:t>,</w:t>
      </w:r>
      <w:r w:rsidR="002E2285" w:rsidRPr="00967CC8">
        <w:rPr>
          <w:rFonts w:ascii="Times New Roman" w:hAnsi="Times New Roman" w:cs="Times New Roman"/>
          <w:sz w:val="24"/>
          <w:szCs w:val="24"/>
        </w:rPr>
        <w:t xml:space="preserve"> were measured using a multiplex ELISA (R&amp;D systems; Minneapolis, MN). </w:t>
      </w:r>
      <w:r w:rsidR="008713BA" w:rsidRPr="00967CC8">
        <w:rPr>
          <w:rFonts w:ascii="Times New Roman" w:hAnsi="Times New Roman" w:cs="Times New Roman"/>
          <w:sz w:val="24"/>
          <w:szCs w:val="24"/>
        </w:rPr>
        <w:t>For all biomarkers, a thorough quality control procedure was followed for each analy</w:t>
      </w:r>
      <w:r w:rsidR="00040277">
        <w:rPr>
          <w:rFonts w:ascii="Times New Roman" w:hAnsi="Times New Roman" w:cs="Times New Roman"/>
          <w:sz w:val="24"/>
          <w:szCs w:val="24"/>
        </w:rPr>
        <w:t>z</w:t>
      </w:r>
      <w:r w:rsidR="008713BA" w:rsidRPr="00967CC8">
        <w:rPr>
          <w:rFonts w:ascii="Times New Roman" w:hAnsi="Times New Roman" w:cs="Times New Roman"/>
          <w:sz w:val="24"/>
          <w:szCs w:val="24"/>
        </w:rPr>
        <w:t>ed plate.</w:t>
      </w:r>
      <w:r w:rsidR="001C2CA7">
        <w:rPr>
          <w:rFonts w:ascii="Times New Roman" w:hAnsi="Times New Roman" w:cs="Times New Roman"/>
          <w:sz w:val="24"/>
          <w:szCs w:val="24"/>
        </w:rPr>
        <w:t xml:space="preserve"> Measures of plasma biomarkers were available for the majority of patients as outlined in Table E9.</w:t>
      </w:r>
    </w:p>
    <w:p w14:paraId="53418289" w14:textId="77777777" w:rsidR="00770B51" w:rsidRDefault="00770B51" w:rsidP="00770B5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12762" w14:textId="7E20A9C3" w:rsidR="00BE707F" w:rsidRDefault="00BE707F" w:rsidP="00770B5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Comorbidities and Concomitant Medical Conditions Review </w:t>
      </w:r>
    </w:p>
    <w:p w14:paraId="53288437" w14:textId="4A5DBBAD" w:rsidR="00AC5F46" w:rsidRDefault="001E6512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478">
        <w:rPr>
          <w:rFonts w:ascii="Times New Roman" w:hAnsi="Times New Roman" w:cs="Times New Roman"/>
          <w:sz w:val="24"/>
          <w:szCs w:val="24"/>
        </w:rPr>
        <w:t>Patients’ comorbidities were</w:t>
      </w:r>
      <w:r w:rsidR="003E3478" w:rsidRPr="003E3478">
        <w:rPr>
          <w:rFonts w:ascii="Times New Roman" w:hAnsi="Times New Roman" w:cs="Times New Roman"/>
          <w:sz w:val="24"/>
          <w:szCs w:val="24"/>
        </w:rPr>
        <w:t xml:space="preserve"> obtained from manual review of clinical charts. Review was performed independently by study coordinators and trained physicians in three different occasions. </w:t>
      </w:r>
      <w:r w:rsidR="00AC5F46" w:rsidRPr="003E3478">
        <w:rPr>
          <w:rFonts w:ascii="Times New Roman" w:hAnsi="Times New Roman" w:cs="Times New Roman"/>
          <w:sz w:val="24"/>
          <w:szCs w:val="24"/>
        </w:rPr>
        <w:t xml:space="preserve">Reviewers were blinded to categorization of patients as </w:t>
      </w:r>
      <w:r w:rsidR="00013323">
        <w:rPr>
          <w:rFonts w:ascii="Times New Roman" w:hAnsi="Times New Roman" w:cs="Times New Roman"/>
          <w:sz w:val="24"/>
          <w:szCs w:val="24"/>
        </w:rPr>
        <w:t xml:space="preserve">rapidly improving </w:t>
      </w:r>
      <w:r w:rsidR="00AC5F46" w:rsidRPr="003E3478">
        <w:rPr>
          <w:rFonts w:ascii="Times New Roman" w:hAnsi="Times New Roman" w:cs="Times New Roman"/>
          <w:sz w:val="24"/>
          <w:szCs w:val="24"/>
        </w:rPr>
        <w:t xml:space="preserve">ARDS versus persistent ARDS. </w:t>
      </w:r>
      <w:r w:rsidR="003E3478" w:rsidRPr="003E3478">
        <w:rPr>
          <w:rFonts w:ascii="Times New Roman" w:hAnsi="Times New Roman" w:cs="Times New Roman"/>
          <w:sz w:val="24"/>
          <w:szCs w:val="24"/>
        </w:rPr>
        <w:t xml:space="preserve">Data from each independent review was later compared. Discrepancies in data extracted prompted a fourth review of specific comorbidities. </w:t>
      </w:r>
      <w:r w:rsidR="00AC5F46">
        <w:rPr>
          <w:rFonts w:ascii="Times New Roman" w:hAnsi="Times New Roman" w:cs="Times New Roman"/>
          <w:sz w:val="24"/>
          <w:szCs w:val="24"/>
        </w:rPr>
        <w:t>Twenty-eight patients admitted before the year 2010 had limited charts available in our current electronic medical records</w:t>
      </w:r>
      <w:r w:rsidR="00013323">
        <w:rPr>
          <w:rFonts w:ascii="Times New Roman" w:hAnsi="Times New Roman" w:cs="Times New Roman"/>
          <w:sz w:val="24"/>
          <w:szCs w:val="24"/>
        </w:rPr>
        <w:t xml:space="preserve"> at time of fourth chart review</w:t>
      </w:r>
      <w:r w:rsidR="00AC5F46">
        <w:rPr>
          <w:rFonts w:ascii="Times New Roman" w:hAnsi="Times New Roman" w:cs="Times New Roman"/>
          <w:sz w:val="24"/>
          <w:szCs w:val="24"/>
        </w:rPr>
        <w:t>; absent data for these patients is outlined</w:t>
      </w:r>
      <w:r w:rsidR="00013323">
        <w:rPr>
          <w:rFonts w:ascii="Times New Roman" w:hAnsi="Times New Roman" w:cs="Times New Roman"/>
          <w:sz w:val="24"/>
          <w:szCs w:val="24"/>
        </w:rPr>
        <w:t xml:space="preserve"> in</w:t>
      </w:r>
      <w:r w:rsidR="00AC5F46">
        <w:rPr>
          <w:rFonts w:ascii="Times New Roman" w:hAnsi="Times New Roman" w:cs="Times New Roman"/>
          <w:sz w:val="24"/>
          <w:szCs w:val="24"/>
        </w:rPr>
        <w:t xml:space="preserve"> </w:t>
      </w:r>
      <w:r w:rsidR="00013323">
        <w:rPr>
          <w:rFonts w:ascii="Times New Roman" w:hAnsi="Times New Roman" w:cs="Times New Roman"/>
          <w:sz w:val="24"/>
          <w:szCs w:val="24"/>
        </w:rPr>
        <w:t>T</w:t>
      </w:r>
      <w:r w:rsidR="00AC5F46">
        <w:rPr>
          <w:rFonts w:ascii="Times New Roman" w:hAnsi="Times New Roman" w:cs="Times New Roman"/>
          <w:sz w:val="24"/>
          <w:szCs w:val="24"/>
        </w:rPr>
        <w:t xml:space="preserve">able </w:t>
      </w:r>
      <w:r w:rsidR="00013323">
        <w:rPr>
          <w:rFonts w:ascii="Times New Roman" w:hAnsi="Times New Roman" w:cs="Times New Roman"/>
          <w:sz w:val="24"/>
          <w:szCs w:val="24"/>
        </w:rPr>
        <w:t>E</w:t>
      </w:r>
      <w:r w:rsidR="00AC5F46">
        <w:rPr>
          <w:rFonts w:ascii="Times New Roman" w:hAnsi="Times New Roman" w:cs="Times New Roman"/>
          <w:sz w:val="24"/>
          <w:szCs w:val="24"/>
        </w:rPr>
        <w:t>10</w:t>
      </w:r>
      <w:r w:rsidR="00013323">
        <w:rPr>
          <w:rFonts w:ascii="Times New Roman" w:hAnsi="Times New Roman" w:cs="Times New Roman"/>
          <w:sz w:val="24"/>
          <w:szCs w:val="24"/>
        </w:rPr>
        <w:t xml:space="preserve"> in the online supplement material</w:t>
      </w:r>
      <w:r w:rsidR="00AC5F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161623" w14:textId="7B9C9267" w:rsidR="00B061DC" w:rsidRDefault="003E3478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478">
        <w:rPr>
          <w:rFonts w:ascii="Times New Roman" w:hAnsi="Times New Roman" w:cs="Times New Roman"/>
          <w:sz w:val="24"/>
          <w:szCs w:val="24"/>
        </w:rPr>
        <w:t xml:space="preserve">Coronary artery disease was </w:t>
      </w:r>
      <w:r>
        <w:rPr>
          <w:rFonts w:ascii="Times New Roman" w:hAnsi="Times New Roman" w:cs="Times New Roman"/>
          <w:sz w:val="24"/>
          <w:szCs w:val="24"/>
        </w:rPr>
        <w:t>obtained by review of clinical charts and</w:t>
      </w:r>
      <w:r w:rsidR="00B061DC">
        <w:rPr>
          <w:rFonts w:ascii="Times New Roman" w:hAnsi="Times New Roman" w:cs="Times New Roman"/>
          <w:sz w:val="24"/>
          <w:szCs w:val="24"/>
        </w:rPr>
        <w:t xml:space="preserve"> review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C1A">
        <w:rPr>
          <w:rFonts w:ascii="Times New Roman" w:hAnsi="Times New Roman" w:cs="Times New Roman"/>
          <w:sz w:val="24"/>
          <w:szCs w:val="24"/>
        </w:rPr>
        <w:t xml:space="preserve">of </w:t>
      </w:r>
      <w:r w:rsidRPr="003E3478">
        <w:rPr>
          <w:rFonts w:ascii="Times New Roman" w:hAnsi="Times New Roman" w:cs="Times New Roman"/>
          <w:sz w:val="24"/>
          <w:szCs w:val="24"/>
        </w:rPr>
        <w:t>left heart catheterization</w:t>
      </w:r>
      <w:r>
        <w:rPr>
          <w:rFonts w:ascii="Times New Roman" w:hAnsi="Times New Roman" w:cs="Times New Roman"/>
          <w:sz w:val="24"/>
          <w:szCs w:val="24"/>
        </w:rPr>
        <w:t xml:space="preserve"> reports</w:t>
      </w:r>
      <w:r w:rsidR="00B061DC">
        <w:rPr>
          <w:rFonts w:ascii="Times New Roman" w:hAnsi="Times New Roman" w:cs="Times New Roman"/>
          <w:sz w:val="24"/>
          <w:szCs w:val="24"/>
        </w:rPr>
        <w:t>,</w:t>
      </w:r>
      <w:r w:rsidRPr="003E3478">
        <w:rPr>
          <w:rFonts w:ascii="Times New Roman" w:hAnsi="Times New Roman" w:cs="Times New Roman"/>
          <w:sz w:val="24"/>
          <w:szCs w:val="24"/>
        </w:rPr>
        <w:t xml:space="preserve"> if available.</w:t>
      </w:r>
      <w:r>
        <w:rPr>
          <w:rFonts w:ascii="Times New Roman" w:hAnsi="Times New Roman" w:cs="Times New Roman"/>
          <w:sz w:val="24"/>
          <w:szCs w:val="24"/>
        </w:rPr>
        <w:t xml:space="preserve"> Systolic or diastolic ventricular dysfunction was similarly obtained by review of clinical charts and review of echocardiogram reports </w:t>
      </w:r>
      <w:r w:rsidR="00B061DC">
        <w:rPr>
          <w:rFonts w:ascii="Times New Roman" w:hAnsi="Times New Roman" w:cs="Times New Roman"/>
          <w:sz w:val="24"/>
          <w:szCs w:val="24"/>
        </w:rPr>
        <w:t xml:space="preserve">that were </w:t>
      </w:r>
      <w:r>
        <w:rPr>
          <w:rFonts w:ascii="Times New Roman" w:hAnsi="Times New Roman" w:cs="Times New Roman"/>
          <w:sz w:val="24"/>
          <w:szCs w:val="24"/>
        </w:rPr>
        <w:t xml:space="preserve">closest to the date of ICU admission. </w:t>
      </w:r>
      <w:r w:rsidR="00B061DC">
        <w:rPr>
          <w:rFonts w:ascii="Times New Roman" w:hAnsi="Times New Roman" w:cs="Times New Roman"/>
          <w:sz w:val="24"/>
          <w:szCs w:val="24"/>
        </w:rPr>
        <w:t xml:space="preserve">Echocardiograms reports were missing for several patients </w:t>
      </w:r>
      <w:r w:rsidR="00162C1A">
        <w:rPr>
          <w:rFonts w:ascii="Times New Roman" w:hAnsi="Times New Roman" w:cs="Times New Roman"/>
          <w:sz w:val="24"/>
          <w:szCs w:val="24"/>
        </w:rPr>
        <w:t xml:space="preserve">mostly </w:t>
      </w:r>
      <w:r w:rsidR="00B061DC">
        <w:rPr>
          <w:rFonts w:ascii="Times New Roman" w:hAnsi="Times New Roman" w:cs="Times New Roman"/>
          <w:sz w:val="24"/>
          <w:szCs w:val="24"/>
        </w:rPr>
        <w:t xml:space="preserve">admitted prior to the year 2010 as outlined in </w:t>
      </w:r>
      <w:r w:rsidR="00013323">
        <w:rPr>
          <w:rFonts w:ascii="Times New Roman" w:hAnsi="Times New Roman" w:cs="Times New Roman"/>
          <w:sz w:val="24"/>
          <w:szCs w:val="24"/>
        </w:rPr>
        <w:t>Table E</w:t>
      </w:r>
      <w:r w:rsidR="00B061DC">
        <w:rPr>
          <w:rFonts w:ascii="Times New Roman" w:hAnsi="Times New Roman" w:cs="Times New Roman"/>
          <w:sz w:val="24"/>
          <w:szCs w:val="24"/>
        </w:rPr>
        <w:t xml:space="preserve">10. Tachycardia during the echocardiogram precluded the assessment of diastolic dysfunction in several patients; for this reason, </w:t>
      </w:r>
      <w:r w:rsidR="0039551B">
        <w:rPr>
          <w:rFonts w:ascii="Times New Roman" w:hAnsi="Times New Roman" w:cs="Times New Roman"/>
          <w:sz w:val="24"/>
          <w:szCs w:val="24"/>
        </w:rPr>
        <w:t xml:space="preserve">presence of diastolic dysfunction is missing for several patients as outlined in </w:t>
      </w:r>
      <w:r w:rsidR="00013323">
        <w:rPr>
          <w:rFonts w:ascii="Times New Roman" w:hAnsi="Times New Roman" w:cs="Times New Roman"/>
          <w:sz w:val="24"/>
          <w:szCs w:val="24"/>
        </w:rPr>
        <w:t>Table E</w:t>
      </w:r>
      <w:r w:rsidR="0039551B">
        <w:rPr>
          <w:rFonts w:ascii="Times New Roman" w:hAnsi="Times New Roman" w:cs="Times New Roman"/>
          <w:sz w:val="24"/>
          <w:szCs w:val="24"/>
        </w:rPr>
        <w:t xml:space="preserve">10. </w:t>
      </w:r>
    </w:p>
    <w:p w14:paraId="12EA5B2C" w14:textId="4829EA8B" w:rsidR="003E3478" w:rsidRPr="00AC5F46" w:rsidRDefault="00FB4F26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of immunosuppression was divided as either immunosuppression secondary to medication</w:t>
      </w:r>
      <w:r w:rsidR="003955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(including chemotherapies, immunomodulators and steroids) or </w:t>
      </w:r>
      <w:r w:rsidR="0039551B">
        <w:rPr>
          <w:rFonts w:ascii="Times New Roman" w:hAnsi="Times New Roman" w:cs="Times New Roman"/>
          <w:sz w:val="24"/>
          <w:szCs w:val="24"/>
        </w:rPr>
        <w:t xml:space="preserve">the presence of </w:t>
      </w:r>
      <w:r>
        <w:rPr>
          <w:rFonts w:ascii="Times New Roman" w:hAnsi="Times New Roman" w:cs="Times New Roman"/>
          <w:sz w:val="24"/>
          <w:szCs w:val="24"/>
        </w:rPr>
        <w:t xml:space="preserve">other immunocompromised state. The latter included immunosuppression from medications as well as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immunosuppression from HIV positivity, AIDS, diabetes, cirrhosis, malignancy (solid or liquid) or immunodeficiencies </w:t>
      </w:r>
      <w:r w:rsidR="00BE707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BE707F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="00BE70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common variable immunodeficiency</w:t>
      </w:r>
      <w:r w:rsidR="00BE70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08A591" w14:textId="49AC0C5D" w:rsidR="00BE707F" w:rsidRDefault="000D10E9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Concomitant medical conditions that may predispose to cardiogenic pulmonary edema were also analyzed via review of clinical notes. More specifically, </w:t>
      </w:r>
      <w:r w:rsidR="00BE707F">
        <w:rPr>
          <w:rFonts w:ascii="Times New Roman" w:hAnsi="Times New Roman" w:cs="Times New Roman"/>
          <w:sz w:val="24"/>
          <w:szCs w:val="24"/>
        </w:rPr>
        <w:t>presence of (</w:t>
      </w:r>
      <w:proofErr w:type="spellStart"/>
      <w:r w:rsidR="00BE707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E70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hypertensive crisis, </w:t>
      </w:r>
      <w:r w:rsidR="00BE707F"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>volume overload or</w:t>
      </w:r>
      <w:r w:rsidR="00BE707F">
        <w:rPr>
          <w:rFonts w:ascii="Times New Roman" w:hAnsi="Times New Roman" w:cs="Times New Roman"/>
          <w:sz w:val="24"/>
          <w:szCs w:val="24"/>
        </w:rPr>
        <w:t xml:space="preserve"> (iii)</w:t>
      </w:r>
      <w:r>
        <w:rPr>
          <w:rFonts w:ascii="Times New Roman" w:hAnsi="Times New Roman" w:cs="Times New Roman"/>
          <w:sz w:val="24"/>
          <w:szCs w:val="24"/>
        </w:rPr>
        <w:t xml:space="preserve"> acute renal failure requiring renal replacement therapy</w:t>
      </w:r>
      <w:r w:rsidR="00BE70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was</w:t>
      </w:r>
      <w:r w:rsidR="00BE707F">
        <w:rPr>
          <w:rFonts w:ascii="Times New Roman" w:hAnsi="Times New Roman" w:cs="Times New Roman"/>
          <w:sz w:val="24"/>
          <w:szCs w:val="24"/>
        </w:rPr>
        <w:t xml:space="preserve"> queried by searching the likelihood of this diagnosis based on the clinical judgment of the treating physician as reported in medical notes. </w:t>
      </w:r>
    </w:p>
    <w:p w14:paraId="6863373B" w14:textId="77777777" w:rsidR="00770B51" w:rsidRDefault="00770B51" w:rsidP="00770B5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4007C76" w14:textId="2CF8EB46" w:rsidR="003F5146" w:rsidRPr="00BE707F" w:rsidRDefault="00FB1AD1" w:rsidP="00770B5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AD1">
        <w:rPr>
          <w:rFonts w:ascii="Times New Roman" w:hAnsi="Times New Roman" w:cs="Times New Roman"/>
          <w:b/>
          <w:bCs/>
          <w:sz w:val="24"/>
          <w:szCs w:val="24"/>
        </w:rPr>
        <w:t>ICU-free</w:t>
      </w:r>
      <w:r w:rsidR="006337CB">
        <w:rPr>
          <w:rFonts w:ascii="Times New Roman" w:hAnsi="Times New Roman" w:cs="Times New Roman"/>
          <w:b/>
          <w:bCs/>
          <w:sz w:val="24"/>
          <w:szCs w:val="24"/>
        </w:rPr>
        <w:t xml:space="preserve"> days, v</w:t>
      </w:r>
      <w:r w:rsidR="008B45F5">
        <w:rPr>
          <w:rFonts w:ascii="Times New Roman" w:hAnsi="Times New Roman" w:cs="Times New Roman"/>
          <w:b/>
          <w:bCs/>
          <w:sz w:val="24"/>
          <w:szCs w:val="24"/>
        </w:rPr>
        <w:t>entilator-free</w:t>
      </w:r>
      <w:r w:rsidRPr="00FB1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37C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FB1AD1">
        <w:rPr>
          <w:rFonts w:ascii="Times New Roman" w:hAnsi="Times New Roman" w:cs="Times New Roman"/>
          <w:b/>
          <w:bCs/>
          <w:sz w:val="24"/>
          <w:szCs w:val="24"/>
        </w:rPr>
        <w:t>ays</w:t>
      </w:r>
      <w:r w:rsidR="006337CB">
        <w:rPr>
          <w:rFonts w:ascii="Times New Roman" w:hAnsi="Times New Roman" w:cs="Times New Roman"/>
          <w:b/>
          <w:bCs/>
          <w:sz w:val="24"/>
          <w:szCs w:val="24"/>
        </w:rPr>
        <w:t>, and hospital mortality</w:t>
      </w:r>
      <w:r w:rsidRPr="00FB1A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46AAD8" w14:textId="4234B073" w:rsidR="008713BA" w:rsidRDefault="008D7E8B" w:rsidP="00770B51">
      <w:pPr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70C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ICU-free days were calculated as the difference between the ICU discharge date and the ICU admit date</w:t>
      </w:r>
      <w:r w:rsidRPr="00451D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subtracted from 28 days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Patients who were either discharged from the ICU after day 28 or expired during the 28-day period, were assigned zero ICU-free days.</w:t>
      </w:r>
    </w:p>
    <w:p w14:paraId="7A620F34" w14:textId="097B0C57" w:rsidR="008B45F5" w:rsidRDefault="008B45F5" w:rsidP="00770B51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Ventilator-free days (VFD) were calculated at 28 days. Zero VFD were assigned to patients who remained intubated after day 28 or died between day 0 and day 28.  </w:t>
      </w:r>
    </w:p>
    <w:p w14:paraId="69FECEF6" w14:textId="1200EFD9" w:rsidR="00D77A65" w:rsidRDefault="006337CB" w:rsidP="004B7913">
      <w:pPr>
        <w:spacing w:line="480" w:lineRule="auto"/>
        <w:ind w:firstLine="720"/>
        <w:jc w:val="both"/>
      </w:pPr>
      <w:bookmarkStart w:id="2" w:name="_Hlk149168619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Hospital mortality was calculated at 28 days. </w:t>
      </w:r>
      <w:r w:rsidR="00EB4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Two p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atients known to die within 28 days of admission but after hospital discharge </w:t>
      </w:r>
      <w:r w:rsidR="00EB4E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were noted. All other patients who died within 28 days of admission died within the same hospitalization. </w:t>
      </w:r>
      <w:bookmarkEnd w:id="2"/>
      <w:r w:rsidR="00940173">
        <w:rPr>
          <w:rFonts w:cstheme="minorHAnsi"/>
          <w:sz w:val="20"/>
          <w:szCs w:val="20"/>
        </w:rPr>
        <w:t xml:space="preserve"> </w:t>
      </w:r>
    </w:p>
    <w:sectPr w:rsidR="00D77A65" w:rsidSect="00D23612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CBFE3" w14:textId="77777777" w:rsidR="004B7913" w:rsidRDefault="004B7913" w:rsidP="004B7913">
      <w:pPr>
        <w:spacing w:after="0" w:line="240" w:lineRule="auto"/>
      </w:pPr>
      <w:r>
        <w:separator/>
      </w:r>
    </w:p>
  </w:endnote>
  <w:endnote w:type="continuationSeparator" w:id="0">
    <w:p w14:paraId="4011DD1C" w14:textId="77777777" w:rsidR="004B7913" w:rsidRDefault="004B7913" w:rsidP="004B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EEC7" w14:textId="77777777" w:rsidR="004B7913" w:rsidRDefault="004B7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1729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CB8F4B" w14:textId="77777777" w:rsidR="004B7913" w:rsidRDefault="004B79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4537CA" w14:textId="77777777" w:rsidR="004B7913" w:rsidRDefault="004B7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F9057" w14:textId="77777777" w:rsidR="004B7913" w:rsidRDefault="004B7913" w:rsidP="004B7913">
      <w:pPr>
        <w:spacing w:after="0" w:line="240" w:lineRule="auto"/>
      </w:pPr>
      <w:r>
        <w:separator/>
      </w:r>
    </w:p>
  </w:footnote>
  <w:footnote w:type="continuationSeparator" w:id="0">
    <w:p w14:paraId="1686ECA5" w14:textId="77777777" w:rsidR="004B7913" w:rsidRDefault="004B7913" w:rsidP="004B7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09CA6" w14:textId="60BC0788" w:rsidR="004B7913" w:rsidRDefault="004B7913">
    <w:pPr>
      <w:pStyle w:val="Header"/>
      <w:jc w:val="right"/>
    </w:pPr>
  </w:p>
  <w:p w14:paraId="7A19CE80" w14:textId="77777777" w:rsidR="004B7913" w:rsidRDefault="004B7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D27CB"/>
    <w:multiLevelType w:val="hybridMultilevel"/>
    <w:tmpl w:val="B6320B40"/>
    <w:lvl w:ilvl="0" w:tplc="A6F0DA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540A1"/>
    <w:multiLevelType w:val="hybridMultilevel"/>
    <w:tmpl w:val="8FFC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34792">
    <w:abstractNumId w:val="0"/>
  </w:num>
  <w:num w:numId="2" w16cid:durableId="8522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CB"/>
    <w:rsid w:val="0000226F"/>
    <w:rsid w:val="000041F3"/>
    <w:rsid w:val="00004F33"/>
    <w:rsid w:val="00011E3E"/>
    <w:rsid w:val="00013323"/>
    <w:rsid w:val="0001488E"/>
    <w:rsid w:val="00016C42"/>
    <w:rsid w:val="0002267A"/>
    <w:rsid w:val="00034473"/>
    <w:rsid w:val="00036684"/>
    <w:rsid w:val="00040277"/>
    <w:rsid w:val="00043634"/>
    <w:rsid w:val="000543E3"/>
    <w:rsid w:val="00055D7A"/>
    <w:rsid w:val="00060F32"/>
    <w:rsid w:val="00083F63"/>
    <w:rsid w:val="000841B3"/>
    <w:rsid w:val="00092611"/>
    <w:rsid w:val="000956F7"/>
    <w:rsid w:val="000A0AB0"/>
    <w:rsid w:val="000A5199"/>
    <w:rsid w:val="000A7266"/>
    <w:rsid w:val="000B4CF8"/>
    <w:rsid w:val="000C1CF6"/>
    <w:rsid w:val="000C6053"/>
    <w:rsid w:val="000D10E9"/>
    <w:rsid w:val="000E7461"/>
    <w:rsid w:val="000F0A14"/>
    <w:rsid w:val="000F0ECD"/>
    <w:rsid w:val="000F5E4B"/>
    <w:rsid w:val="000F751B"/>
    <w:rsid w:val="00100B0B"/>
    <w:rsid w:val="0010635A"/>
    <w:rsid w:val="0011100D"/>
    <w:rsid w:val="001155A9"/>
    <w:rsid w:val="00117C05"/>
    <w:rsid w:val="00125FFB"/>
    <w:rsid w:val="00126666"/>
    <w:rsid w:val="00130E63"/>
    <w:rsid w:val="00131BC0"/>
    <w:rsid w:val="00134D55"/>
    <w:rsid w:val="001353F2"/>
    <w:rsid w:val="00142405"/>
    <w:rsid w:val="0014715F"/>
    <w:rsid w:val="00152954"/>
    <w:rsid w:val="00152B12"/>
    <w:rsid w:val="0015631A"/>
    <w:rsid w:val="00160D62"/>
    <w:rsid w:val="00162C1A"/>
    <w:rsid w:val="00163C33"/>
    <w:rsid w:val="00170934"/>
    <w:rsid w:val="001713D0"/>
    <w:rsid w:val="0017422A"/>
    <w:rsid w:val="00185906"/>
    <w:rsid w:val="0018765B"/>
    <w:rsid w:val="001911F8"/>
    <w:rsid w:val="00192F1E"/>
    <w:rsid w:val="00194C75"/>
    <w:rsid w:val="00195B6A"/>
    <w:rsid w:val="00195DD0"/>
    <w:rsid w:val="001A54DA"/>
    <w:rsid w:val="001A7E06"/>
    <w:rsid w:val="001B4730"/>
    <w:rsid w:val="001B7DB1"/>
    <w:rsid w:val="001C2CA7"/>
    <w:rsid w:val="001C535C"/>
    <w:rsid w:val="001C5408"/>
    <w:rsid w:val="001D01F1"/>
    <w:rsid w:val="001E4A3E"/>
    <w:rsid w:val="001E6512"/>
    <w:rsid w:val="001E7375"/>
    <w:rsid w:val="001F2F85"/>
    <w:rsid w:val="001F71CC"/>
    <w:rsid w:val="00200D1D"/>
    <w:rsid w:val="00200FC7"/>
    <w:rsid w:val="0020606A"/>
    <w:rsid w:val="00206B75"/>
    <w:rsid w:val="00210B1B"/>
    <w:rsid w:val="002252CF"/>
    <w:rsid w:val="002253E3"/>
    <w:rsid w:val="0022550E"/>
    <w:rsid w:val="00231763"/>
    <w:rsid w:val="00233EB0"/>
    <w:rsid w:val="0024334D"/>
    <w:rsid w:val="00243769"/>
    <w:rsid w:val="00244EF0"/>
    <w:rsid w:val="00252BBA"/>
    <w:rsid w:val="00263297"/>
    <w:rsid w:val="00263EF2"/>
    <w:rsid w:val="002661BE"/>
    <w:rsid w:val="0027279D"/>
    <w:rsid w:val="002760D7"/>
    <w:rsid w:val="00276571"/>
    <w:rsid w:val="00277967"/>
    <w:rsid w:val="00283590"/>
    <w:rsid w:val="00283737"/>
    <w:rsid w:val="00296C3C"/>
    <w:rsid w:val="002A4AAA"/>
    <w:rsid w:val="002A52F2"/>
    <w:rsid w:val="002A74E8"/>
    <w:rsid w:val="002B12EA"/>
    <w:rsid w:val="002B2AE6"/>
    <w:rsid w:val="002B5AD3"/>
    <w:rsid w:val="002C444C"/>
    <w:rsid w:val="002D0621"/>
    <w:rsid w:val="002E16C2"/>
    <w:rsid w:val="002E2285"/>
    <w:rsid w:val="002E256F"/>
    <w:rsid w:val="002E2A3F"/>
    <w:rsid w:val="002F0B29"/>
    <w:rsid w:val="002F26DC"/>
    <w:rsid w:val="002F4E8C"/>
    <w:rsid w:val="002F6719"/>
    <w:rsid w:val="003050DC"/>
    <w:rsid w:val="00306225"/>
    <w:rsid w:val="0030644E"/>
    <w:rsid w:val="00306E4E"/>
    <w:rsid w:val="00315A5E"/>
    <w:rsid w:val="003200EF"/>
    <w:rsid w:val="00326E9B"/>
    <w:rsid w:val="003273F9"/>
    <w:rsid w:val="00332010"/>
    <w:rsid w:val="003362B7"/>
    <w:rsid w:val="0034018F"/>
    <w:rsid w:val="003458C7"/>
    <w:rsid w:val="00352A8A"/>
    <w:rsid w:val="00360292"/>
    <w:rsid w:val="003606C6"/>
    <w:rsid w:val="00364695"/>
    <w:rsid w:val="00370EC4"/>
    <w:rsid w:val="003746CE"/>
    <w:rsid w:val="00376D53"/>
    <w:rsid w:val="00381DC1"/>
    <w:rsid w:val="00383830"/>
    <w:rsid w:val="00386137"/>
    <w:rsid w:val="003913D5"/>
    <w:rsid w:val="00393264"/>
    <w:rsid w:val="003945E5"/>
    <w:rsid w:val="0039551B"/>
    <w:rsid w:val="003A19E1"/>
    <w:rsid w:val="003A46DE"/>
    <w:rsid w:val="003C12F1"/>
    <w:rsid w:val="003C1961"/>
    <w:rsid w:val="003C1CCC"/>
    <w:rsid w:val="003D1E2D"/>
    <w:rsid w:val="003D3BC1"/>
    <w:rsid w:val="003E0241"/>
    <w:rsid w:val="003E0ED0"/>
    <w:rsid w:val="003E20E0"/>
    <w:rsid w:val="003E2617"/>
    <w:rsid w:val="003E3478"/>
    <w:rsid w:val="003E64DB"/>
    <w:rsid w:val="003F086D"/>
    <w:rsid w:val="003F2BBF"/>
    <w:rsid w:val="003F43C9"/>
    <w:rsid w:val="003F5097"/>
    <w:rsid w:val="003F5146"/>
    <w:rsid w:val="00402E12"/>
    <w:rsid w:val="00404355"/>
    <w:rsid w:val="00404B94"/>
    <w:rsid w:val="004061A6"/>
    <w:rsid w:val="00411C1C"/>
    <w:rsid w:val="00412CB8"/>
    <w:rsid w:val="00413002"/>
    <w:rsid w:val="004163CD"/>
    <w:rsid w:val="00421905"/>
    <w:rsid w:val="004226FD"/>
    <w:rsid w:val="00423D62"/>
    <w:rsid w:val="00436B2D"/>
    <w:rsid w:val="0044480A"/>
    <w:rsid w:val="00450744"/>
    <w:rsid w:val="00453E97"/>
    <w:rsid w:val="00457F3A"/>
    <w:rsid w:val="00465A2D"/>
    <w:rsid w:val="004661A4"/>
    <w:rsid w:val="004718B8"/>
    <w:rsid w:val="00471D08"/>
    <w:rsid w:val="00475B0F"/>
    <w:rsid w:val="0048444A"/>
    <w:rsid w:val="0048724B"/>
    <w:rsid w:val="00493534"/>
    <w:rsid w:val="00493903"/>
    <w:rsid w:val="00494FC5"/>
    <w:rsid w:val="004A3104"/>
    <w:rsid w:val="004B33B4"/>
    <w:rsid w:val="004B6B33"/>
    <w:rsid w:val="004B7913"/>
    <w:rsid w:val="004C1240"/>
    <w:rsid w:val="004C229B"/>
    <w:rsid w:val="004C2C7D"/>
    <w:rsid w:val="004C6695"/>
    <w:rsid w:val="004D48CA"/>
    <w:rsid w:val="004E0B0C"/>
    <w:rsid w:val="004F0E50"/>
    <w:rsid w:val="004F11EA"/>
    <w:rsid w:val="004F2E25"/>
    <w:rsid w:val="004F68E4"/>
    <w:rsid w:val="005018ED"/>
    <w:rsid w:val="00507CF8"/>
    <w:rsid w:val="00512ECF"/>
    <w:rsid w:val="00514343"/>
    <w:rsid w:val="005162F2"/>
    <w:rsid w:val="0051671A"/>
    <w:rsid w:val="0051734C"/>
    <w:rsid w:val="00517B6F"/>
    <w:rsid w:val="0052064C"/>
    <w:rsid w:val="0052210C"/>
    <w:rsid w:val="00526ECB"/>
    <w:rsid w:val="005273F4"/>
    <w:rsid w:val="00542B0F"/>
    <w:rsid w:val="0054764A"/>
    <w:rsid w:val="00547C82"/>
    <w:rsid w:val="00551DB3"/>
    <w:rsid w:val="00557993"/>
    <w:rsid w:val="00562779"/>
    <w:rsid w:val="00566165"/>
    <w:rsid w:val="0056747B"/>
    <w:rsid w:val="005717E1"/>
    <w:rsid w:val="005846C7"/>
    <w:rsid w:val="00584DBF"/>
    <w:rsid w:val="0058794D"/>
    <w:rsid w:val="00591358"/>
    <w:rsid w:val="005937A9"/>
    <w:rsid w:val="0059691E"/>
    <w:rsid w:val="005A00E5"/>
    <w:rsid w:val="005A2209"/>
    <w:rsid w:val="005A3C2D"/>
    <w:rsid w:val="005A77B3"/>
    <w:rsid w:val="005A7D1D"/>
    <w:rsid w:val="005B3F75"/>
    <w:rsid w:val="005C18DB"/>
    <w:rsid w:val="005C1DE4"/>
    <w:rsid w:val="005C5BAC"/>
    <w:rsid w:val="005E1182"/>
    <w:rsid w:val="005F1A16"/>
    <w:rsid w:val="005F66EB"/>
    <w:rsid w:val="006023C8"/>
    <w:rsid w:val="006054D9"/>
    <w:rsid w:val="006058E2"/>
    <w:rsid w:val="00611F3C"/>
    <w:rsid w:val="00613F3E"/>
    <w:rsid w:val="00624B78"/>
    <w:rsid w:val="00630CE0"/>
    <w:rsid w:val="006337B3"/>
    <w:rsid w:val="006337CB"/>
    <w:rsid w:val="006348B3"/>
    <w:rsid w:val="0063516B"/>
    <w:rsid w:val="0063584C"/>
    <w:rsid w:val="006436D7"/>
    <w:rsid w:val="00653BC0"/>
    <w:rsid w:val="0066043A"/>
    <w:rsid w:val="00661B69"/>
    <w:rsid w:val="00662838"/>
    <w:rsid w:val="00662DB8"/>
    <w:rsid w:val="006872A7"/>
    <w:rsid w:val="006A2FE2"/>
    <w:rsid w:val="006A58CF"/>
    <w:rsid w:val="006A5B5F"/>
    <w:rsid w:val="006A6BE0"/>
    <w:rsid w:val="006B3EEC"/>
    <w:rsid w:val="006C1CCA"/>
    <w:rsid w:val="006C2323"/>
    <w:rsid w:val="006C4A0A"/>
    <w:rsid w:val="006C7B9B"/>
    <w:rsid w:val="006D5A10"/>
    <w:rsid w:val="006E21C5"/>
    <w:rsid w:val="006E2673"/>
    <w:rsid w:val="006E28E4"/>
    <w:rsid w:val="006E77B8"/>
    <w:rsid w:val="006E7DB5"/>
    <w:rsid w:val="006F32F7"/>
    <w:rsid w:val="007050F5"/>
    <w:rsid w:val="00710207"/>
    <w:rsid w:val="00710874"/>
    <w:rsid w:val="00713C2B"/>
    <w:rsid w:val="00714D0C"/>
    <w:rsid w:val="00717932"/>
    <w:rsid w:val="00725642"/>
    <w:rsid w:val="0072608A"/>
    <w:rsid w:val="00733BE9"/>
    <w:rsid w:val="007410AE"/>
    <w:rsid w:val="00762AC1"/>
    <w:rsid w:val="00770B51"/>
    <w:rsid w:val="00771555"/>
    <w:rsid w:val="007772B4"/>
    <w:rsid w:val="00780A33"/>
    <w:rsid w:val="00782298"/>
    <w:rsid w:val="00794F15"/>
    <w:rsid w:val="007A0DD2"/>
    <w:rsid w:val="007A1D59"/>
    <w:rsid w:val="007A39C6"/>
    <w:rsid w:val="007B6596"/>
    <w:rsid w:val="007C4F43"/>
    <w:rsid w:val="007D60D7"/>
    <w:rsid w:val="007E0F5E"/>
    <w:rsid w:val="007E3944"/>
    <w:rsid w:val="00812724"/>
    <w:rsid w:val="0081381B"/>
    <w:rsid w:val="00813DC4"/>
    <w:rsid w:val="0082216A"/>
    <w:rsid w:val="00822553"/>
    <w:rsid w:val="008252A8"/>
    <w:rsid w:val="0082636E"/>
    <w:rsid w:val="0082750D"/>
    <w:rsid w:val="008343A5"/>
    <w:rsid w:val="00835758"/>
    <w:rsid w:val="00841C8A"/>
    <w:rsid w:val="00843B4B"/>
    <w:rsid w:val="00850F7F"/>
    <w:rsid w:val="008574BD"/>
    <w:rsid w:val="00864C22"/>
    <w:rsid w:val="00864E86"/>
    <w:rsid w:val="0086645E"/>
    <w:rsid w:val="00870244"/>
    <w:rsid w:val="008713BA"/>
    <w:rsid w:val="00873B5D"/>
    <w:rsid w:val="00876891"/>
    <w:rsid w:val="008813FB"/>
    <w:rsid w:val="008832E6"/>
    <w:rsid w:val="00895EBD"/>
    <w:rsid w:val="008B148D"/>
    <w:rsid w:val="008B45F5"/>
    <w:rsid w:val="008C3DF6"/>
    <w:rsid w:val="008D197F"/>
    <w:rsid w:val="008D3399"/>
    <w:rsid w:val="008D4409"/>
    <w:rsid w:val="008D54EC"/>
    <w:rsid w:val="008D76C8"/>
    <w:rsid w:val="008D7E8B"/>
    <w:rsid w:val="008E09D8"/>
    <w:rsid w:val="008E43BA"/>
    <w:rsid w:val="008E47E1"/>
    <w:rsid w:val="008E54C2"/>
    <w:rsid w:val="00900884"/>
    <w:rsid w:val="009067A1"/>
    <w:rsid w:val="009150BD"/>
    <w:rsid w:val="00916F05"/>
    <w:rsid w:val="00917F3B"/>
    <w:rsid w:val="0092381B"/>
    <w:rsid w:val="009358C8"/>
    <w:rsid w:val="009376CE"/>
    <w:rsid w:val="00940173"/>
    <w:rsid w:val="00940341"/>
    <w:rsid w:val="0094275F"/>
    <w:rsid w:val="00944427"/>
    <w:rsid w:val="00944E7A"/>
    <w:rsid w:val="00945007"/>
    <w:rsid w:val="00945C29"/>
    <w:rsid w:val="00955EFE"/>
    <w:rsid w:val="00967CC8"/>
    <w:rsid w:val="00974CAA"/>
    <w:rsid w:val="0097503C"/>
    <w:rsid w:val="0098355D"/>
    <w:rsid w:val="0098687A"/>
    <w:rsid w:val="00991528"/>
    <w:rsid w:val="0099534E"/>
    <w:rsid w:val="0099749E"/>
    <w:rsid w:val="009A2B47"/>
    <w:rsid w:val="009A7E10"/>
    <w:rsid w:val="009B198F"/>
    <w:rsid w:val="009B2982"/>
    <w:rsid w:val="009B5E89"/>
    <w:rsid w:val="009B763C"/>
    <w:rsid w:val="009C0926"/>
    <w:rsid w:val="009D1E0F"/>
    <w:rsid w:val="009D42DC"/>
    <w:rsid w:val="009D4D8D"/>
    <w:rsid w:val="009D4FC2"/>
    <w:rsid w:val="009D6651"/>
    <w:rsid w:val="009D7000"/>
    <w:rsid w:val="009E6BA0"/>
    <w:rsid w:val="009F023E"/>
    <w:rsid w:val="009F22FE"/>
    <w:rsid w:val="00A07E3A"/>
    <w:rsid w:val="00A1053C"/>
    <w:rsid w:val="00A107B2"/>
    <w:rsid w:val="00A22FC7"/>
    <w:rsid w:val="00A23386"/>
    <w:rsid w:val="00A246A6"/>
    <w:rsid w:val="00A25FEB"/>
    <w:rsid w:val="00A31ECF"/>
    <w:rsid w:val="00A360FC"/>
    <w:rsid w:val="00A45AF7"/>
    <w:rsid w:val="00A53135"/>
    <w:rsid w:val="00A57E6B"/>
    <w:rsid w:val="00A606D2"/>
    <w:rsid w:val="00A61AF5"/>
    <w:rsid w:val="00A65C32"/>
    <w:rsid w:val="00A7399B"/>
    <w:rsid w:val="00A768BF"/>
    <w:rsid w:val="00A82348"/>
    <w:rsid w:val="00A85E74"/>
    <w:rsid w:val="00A934E3"/>
    <w:rsid w:val="00A93E54"/>
    <w:rsid w:val="00A96681"/>
    <w:rsid w:val="00A97373"/>
    <w:rsid w:val="00AA1AE8"/>
    <w:rsid w:val="00AA273F"/>
    <w:rsid w:val="00AA72F3"/>
    <w:rsid w:val="00AB07E0"/>
    <w:rsid w:val="00AB54CD"/>
    <w:rsid w:val="00AC3F9E"/>
    <w:rsid w:val="00AC5679"/>
    <w:rsid w:val="00AC5F46"/>
    <w:rsid w:val="00AD228F"/>
    <w:rsid w:val="00AD3111"/>
    <w:rsid w:val="00AD5D87"/>
    <w:rsid w:val="00AF3E3B"/>
    <w:rsid w:val="00AF49E2"/>
    <w:rsid w:val="00AF4DC7"/>
    <w:rsid w:val="00B061DC"/>
    <w:rsid w:val="00B10AA6"/>
    <w:rsid w:val="00B17E83"/>
    <w:rsid w:val="00B2041E"/>
    <w:rsid w:val="00B3759C"/>
    <w:rsid w:val="00B42A1A"/>
    <w:rsid w:val="00B605E7"/>
    <w:rsid w:val="00B6242A"/>
    <w:rsid w:val="00B658B1"/>
    <w:rsid w:val="00B6752D"/>
    <w:rsid w:val="00B80B75"/>
    <w:rsid w:val="00B80B9F"/>
    <w:rsid w:val="00B81992"/>
    <w:rsid w:val="00B832DC"/>
    <w:rsid w:val="00B855EC"/>
    <w:rsid w:val="00B863AD"/>
    <w:rsid w:val="00B95D99"/>
    <w:rsid w:val="00BB2E8C"/>
    <w:rsid w:val="00BB71FF"/>
    <w:rsid w:val="00BD147A"/>
    <w:rsid w:val="00BD5CD5"/>
    <w:rsid w:val="00BE3E94"/>
    <w:rsid w:val="00BE6D8D"/>
    <w:rsid w:val="00BE707F"/>
    <w:rsid w:val="00C023FD"/>
    <w:rsid w:val="00C04C9A"/>
    <w:rsid w:val="00C06CC3"/>
    <w:rsid w:val="00C115B5"/>
    <w:rsid w:val="00C20AD2"/>
    <w:rsid w:val="00C20F8D"/>
    <w:rsid w:val="00C252E4"/>
    <w:rsid w:val="00C34A38"/>
    <w:rsid w:val="00C353E8"/>
    <w:rsid w:val="00C40783"/>
    <w:rsid w:val="00C46AC1"/>
    <w:rsid w:val="00C5166E"/>
    <w:rsid w:val="00C5185C"/>
    <w:rsid w:val="00C51CB4"/>
    <w:rsid w:val="00C5438D"/>
    <w:rsid w:val="00C55111"/>
    <w:rsid w:val="00C62174"/>
    <w:rsid w:val="00C63A79"/>
    <w:rsid w:val="00C823A6"/>
    <w:rsid w:val="00C90553"/>
    <w:rsid w:val="00C97738"/>
    <w:rsid w:val="00CA3E5E"/>
    <w:rsid w:val="00CB0B6A"/>
    <w:rsid w:val="00CB360F"/>
    <w:rsid w:val="00CC67A0"/>
    <w:rsid w:val="00CC67B4"/>
    <w:rsid w:val="00CC7201"/>
    <w:rsid w:val="00CD1797"/>
    <w:rsid w:val="00CD433F"/>
    <w:rsid w:val="00CE0C52"/>
    <w:rsid w:val="00CF6637"/>
    <w:rsid w:val="00CF7184"/>
    <w:rsid w:val="00D04B85"/>
    <w:rsid w:val="00D106A8"/>
    <w:rsid w:val="00D11015"/>
    <w:rsid w:val="00D17249"/>
    <w:rsid w:val="00D22909"/>
    <w:rsid w:val="00D22ED0"/>
    <w:rsid w:val="00D23612"/>
    <w:rsid w:val="00D36606"/>
    <w:rsid w:val="00D454CC"/>
    <w:rsid w:val="00D55A94"/>
    <w:rsid w:val="00D57ACD"/>
    <w:rsid w:val="00D64233"/>
    <w:rsid w:val="00D66467"/>
    <w:rsid w:val="00D74F7C"/>
    <w:rsid w:val="00D75729"/>
    <w:rsid w:val="00D77A65"/>
    <w:rsid w:val="00D95999"/>
    <w:rsid w:val="00DA43BC"/>
    <w:rsid w:val="00DB43C1"/>
    <w:rsid w:val="00DC5899"/>
    <w:rsid w:val="00DC7FEF"/>
    <w:rsid w:val="00DD5BD1"/>
    <w:rsid w:val="00DF1826"/>
    <w:rsid w:val="00DF6F29"/>
    <w:rsid w:val="00E00906"/>
    <w:rsid w:val="00E05AD5"/>
    <w:rsid w:val="00E10D81"/>
    <w:rsid w:val="00E14C10"/>
    <w:rsid w:val="00E16859"/>
    <w:rsid w:val="00E224E8"/>
    <w:rsid w:val="00E24CE5"/>
    <w:rsid w:val="00E507A0"/>
    <w:rsid w:val="00E50D5E"/>
    <w:rsid w:val="00E514AD"/>
    <w:rsid w:val="00E56A23"/>
    <w:rsid w:val="00E61AB1"/>
    <w:rsid w:val="00E6202B"/>
    <w:rsid w:val="00E67EBE"/>
    <w:rsid w:val="00E701C6"/>
    <w:rsid w:val="00E72159"/>
    <w:rsid w:val="00E74BE5"/>
    <w:rsid w:val="00E75ACA"/>
    <w:rsid w:val="00E76AD3"/>
    <w:rsid w:val="00E85F8A"/>
    <w:rsid w:val="00E9176D"/>
    <w:rsid w:val="00EB0059"/>
    <w:rsid w:val="00EB007B"/>
    <w:rsid w:val="00EB1FAB"/>
    <w:rsid w:val="00EB4E81"/>
    <w:rsid w:val="00EB7825"/>
    <w:rsid w:val="00ED007B"/>
    <w:rsid w:val="00ED5DFC"/>
    <w:rsid w:val="00EE16AF"/>
    <w:rsid w:val="00EE2E87"/>
    <w:rsid w:val="00EE412A"/>
    <w:rsid w:val="00EE636C"/>
    <w:rsid w:val="00EF53F6"/>
    <w:rsid w:val="00F031FB"/>
    <w:rsid w:val="00F038B7"/>
    <w:rsid w:val="00F12B14"/>
    <w:rsid w:val="00F14574"/>
    <w:rsid w:val="00F1687C"/>
    <w:rsid w:val="00F177BC"/>
    <w:rsid w:val="00F2085E"/>
    <w:rsid w:val="00F20DE5"/>
    <w:rsid w:val="00F25D66"/>
    <w:rsid w:val="00F31447"/>
    <w:rsid w:val="00F31FCA"/>
    <w:rsid w:val="00F32F27"/>
    <w:rsid w:val="00F4289E"/>
    <w:rsid w:val="00F4768D"/>
    <w:rsid w:val="00F55A40"/>
    <w:rsid w:val="00F756B0"/>
    <w:rsid w:val="00F77CDC"/>
    <w:rsid w:val="00F82F99"/>
    <w:rsid w:val="00F90C1C"/>
    <w:rsid w:val="00F970A9"/>
    <w:rsid w:val="00F97C2D"/>
    <w:rsid w:val="00FA2C2E"/>
    <w:rsid w:val="00FA3888"/>
    <w:rsid w:val="00FA6741"/>
    <w:rsid w:val="00FA69D7"/>
    <w:rsid w:val="00FA7694"/>
    <w:rsid w:val="00FA7B73"/>
    <w:rsid w:val="00FB1AD1"/>
    <w:rsid w:val="00FB4F26"/>
    <w:rsid w:val="00FB69A4"/>
    <w:rsid w:val="00FB6B9C"/>
    <w:rsid w:val="00FC3D6B"/>
    <w:rsid w:val="00FC3EED"/>
    <w:rsid w:val="00FC71F7"/>
    <w:rsid w:val="00FD0AC7"/>
    <w:rsid w:val="00FD1AE0"/>
    <w:rsid w:val="00FD505D"/>
    <w:rsid w:val="00FD6CC1"/>
    <w:rsid w:val="00FE6AE5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498B0"/>
  <w15:chartTrackingRefBased/>
  <w15:docId w15:val="{11A8B245-718D-461D-B5C1-CCF85906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C5B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746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46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6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6C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1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6C3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762AC1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31447"/>
  </w:style>
  <w:style w:type="character" w:styleId="Hyperlink">
    <w:name w:val="Hyperlink"/>
    <w:basedOn w:val="DefaultParagraphFont"/>
    <w:uiPriority w:val="99"/>
    <w:unhideWhenUsed/>
    <w:rsid w:val="00F314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144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70B51"/>
  </w:style>
  <w:style w:type="paragraph" w:styleId="Header">
    <w:name w:val="header"/>
    <w:basedOn w:val="Normal"/>
    <w:link w:val="HeaderChar"/>
    <w:uiPriority w:val="99"/>
    <w:unhideWhenUsed/>
    <w:rsid w:val="004B7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913"/>
  </w:style>
  <w:style w:type="paragraph" w:styleId="Footer">
    <w:name w:val="footer"/>
    <w:basedOn w:val="Normal"/>
    <w:link w:val="FooterChar"/>
    <w:uiPriority w:val="99"/>
    <w:unhideWhenUsed/>
    <w:rsid w:val="004B7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8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2A249D5F-4E81-4384-8365-B35E0E6A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Valda</dc:creator>
  <cp:keywords/>
  <dc:description/>
  <cp:lastModifiedBy>Patricia Valda</cp:lastModifiedBy>
  <cp:revision>3</cp:revision>
  <dcterms:created xsi:type="dcterms:W3CDTF">2024-01-15T23:24:00Z</dcterms:created>
  <dcterms:modified xsi:type="dcterms:W3CDTF">2024-01-15T23:25:00Z</dcterms:modified>
</cp:coreProperties>
</file>