
<file path=[Content_Types].xml><?xml version="1.0" encoding="utf-8"?>
<Types xmlns="http://schemas.openxmlformats.org/package/2006/content-types"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drawing>
          <wp:inline distT="0" distB="0" distL="114300" distR="114300">
            <wp:extent cx="5271770" cy="1499235"/>
            <wp:effectExtent l="0" t="0" r="5080" b="5715"/>
            <wp:docPr id="2" name="图片 2" descr="Supplementary Fig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Supplementary Figure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499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 w:eastAsiaTheme="minorEastAsia"/>
          <w:b/>
          <w:bCs/>
          <w:sz w:val="24"/>
          <w:szCs w:val="24"/>
          <w:lang w:val="en-US" w:eastAsia="zh-CN"/>
        </w:rPr>
        <w:t>Supplementa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ry</w:t>
      </w:r>
      <w:r>
        <w:rPr>
          <w:rFonts w:hint="default" w:ascii="Times New Roman" w:hAnsi="Times New Roman" w:cs="Times New Roman" w:eastAsiaTheme="minorEastAsia"/>
          <w:b/>
          <w:bCs/>
          <w:sz w:val="24"/>
          <w:szCs w:val="24"/>
          <w:lang w:val="en-US" w:eastAsia="zh-CN"/>
        </w:rPr>
        <w:t xml:space="preserve"> Fig. 1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Comparison of COVID-19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RT-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qPCR assays for different samples. (A-B) Pairwise comparative analysis of CT values for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RT-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qPCR of pharyngeal swabs and BALF (n=19). (C) Most of the CT values of swabs were lower than those of BALF in the assay.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ab/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default" w:ascii="Times New Roman" w:hAnsi="Times New Roman" w:cs="Times New Roman"/>
          <w:lang w:val="en-US" w:eastAsia="zh-CN"/>
        </w:rPr>
      </w:pP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240" w:line="360" w:lineRule="auto"/>
        <w:jc w:val="both"/>
        <w:textAlignment w:val="auto"/>
        <w:rPr>
          <w:rFonts w:hint="default" w:ascii="Times New Roman" w:hAnsi="Times New Roman" w:cs="Times New Roman" w:eastAsiaTheme="minorEastAsia"/>
          <w:lang w:val="en-US" w:eastAsia="zh-CN"/>
        </w:rPr>
      </w:pPr>
      <w:r>
        <w:rPr>
          <w:rFonts w:hint="default" w:ascii="Times New Roman" w:hAnsi="Times New Roman" w:cs="Times New Roman" w:eastAsiaTheme="minorEastAsia"/>
          <w:lang w:eastAsia="zh-CN"/>
        </w:rPr>
        <w:drawing>
          <wp:inline distT="0" distB="0" distL="114300" distR="114300">
            <wp:extent cx="5271135" cy="7430770"/>
            <wp:effectExtent l="0" t="0" r="5715" b="17780"/>
            <wp:docPr id="3" name="图片 3" descr="Supplementary Fig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Supplementary Figure 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7430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eastAsia="宋体"/>
          <w:b/>
          <w:bCs/>
          <w:kern w:val="0"/>
          <w:sz w:val="24"/>
          <w:szCs w:val="22"/>
          <w:lang w:val="en-GB" w:eastAsia="zh-CN"/>
        </w:rPr>
        <w:t>Supplementary Fig. 2</w:t>
      </w:r>
      <w:r>
        <w:rPr>
          <w:rFonts w:hint="default" w:ascii="Times New Roman" w:hAnsi="Times New Roman" w:eastAsia="宋体"/>
          <w:kern w:val="0"/>
          <w:sz w:val="24"/>
          <w:szCs w:val="22"/>
          <w:lang w:val="en-GB" w:eastAsia="zh-CN"/>
        </w:rPr>
        <w:t xml:space="preserve"> Analysis of resistance results of tNGS and drug sensitivity tests. (A</w:t>
      </w:r>
      <w:r>
        <w:rPr>
          <w:rFonts w:hint="eastAsia" w:ascii="Times New Roman" w:hAnsi="Times New Roman" w:eastAsia="宋体"/>
          <w:kern w:val="0"/>
          <w:sz w:val="24"/>
          <w:szCs w:val="22"/>
          <w:lang w:val="en-US" w:eastAsia="zh-CN"/>
        </w:rPr>
        <w:t>-C</w:t>
      </w:r>
      <w:r>
        <w:rPr>
          <w:rFonts w:hint="default" w:ascii="Times New Roman" w:hAnsi="Times New Roman" w:eastAsia="宋体"/>
          <w:kern w:val="0"/>
          <w:sz w:val="24"/>
          <w:szCs w:val="22"/>
          <w:lang w:val="en-GB" w:eastAsia="zh-CN"/>
        </w:rPr>
        <w:t xml:space="preserve">) Cluster analysis of resistance results for </w:t>
      </w:r>
      <w:r>
        <w:rPr>
          <w:rFonts w:hint="default" w:ascii="Times New Roman" w:hAnsi="Times New Roman" w:eastAsia="宋体"/>
          <w:i/>
          <w:iCs/>
          <w:kern w:val="0"/>
          <w:sz w:val="24"/>
          <w:szCs w:val="22"/>
          <w:lang w:val="en-GB" w:eastAsia="zh-CN"/>
        </w:rPr>
        <w:t>Pseudomonas aeruginosa</w:t>
      </w:r>
      <w:r>
        <w:rPr>
          <w:rFonts w:hint="eastAsia" w:ascii="Times New Roman" w:hAnsi="Times New Roman" w:eastAsia="宋体"/>
          <w:i/>
          <w:iCs/>
          <w:kern w:val="0"/>
          <w:sz w:val="24"/>
          <w:szCs w:val="22"/>
          <w:lang w:val="en-US" w:eastAsia="zh-CN"/>
        </w:rPr>
        <w:t>,</w:t>
      </w:r>
      <w:r>
        <w:rPr>
          <w:rFonts w:hint="default" w:ascii="Times New Roman" w:hAnsi="Times New Roman" w:eastAsia="宋体"/>
          <w:i/>
          <w:iCs/>
          <w:kern w:val="0"/>
          <w:sz w:val="24"/>
          <w:szCs w:val="22"/>
          <w:lang w:val="en-GB" w:eastAsia="zh-CN"/>
        </w:rPr>
        <w:t xml:space="preserve"> Acinetobacter baumannii</w:t>
      </w:r>
      <w:r>
        <w:rPr>
          <w:rFonts w:hint="eastAsia" w:ascii="Times New Roman" w:hAnsi="Times New Roman" w:eastAsia="宋体"/>
          <w:i/>
          <w:iCs/>
          <w:kern w:val="0"/>
          <w:sz w:val="24"/>
          <w:szCs w:val="22"/>
          <w:lang w:val="en-US" w:eastAsia="zh-CN"/>
        </w:rPr>
        <w:t xml:space="preserve"> </w:t>
      </w:r>
      <w:r>
        <w:rPr>
          <w:rFonts w:hint="eastAsia" w:ascii="Times New Roman" w:hAnsi="Times New Roman" w:eastAsia="宋体"/>
          <w:i w:val="0"/>
          <w:iCs w:val="0"/>
          <w:kern w:val="0"/>
          <w:sz w:val="24"/>
          <w:szCs w:val="22"/>
          <w:lang w:val="en-US" w:eastAsia="zh-CN"/>
        </w:rPr>
        <w:t>and</w:t>
      </w:r>
      <w:r>
        <w:rPr>
          <w:rFonts w:hint="default" w:ascii="Times New Roman" w:hAnsi="Times New Roman" w:eastAsia="宋体"/>
          <w:i w:val="0"/>
          <w:iCs w:val="0"/>
          <w:kern w:val="0"/>
          <w:sz w:val="24"/>
          <w:szCs w:val="22"/>
          <w:lang w:val="en-GB" w:eastAsia="zh-CN"/>
        </w:rPr>
        <w:t xml:space="preserve"> </w:t>
      </w:r>
      <w:r>
        <w:rPr>
          <w:rFonts w:hint="default" w:ascii="Times New Roman" w:hAnsi="Times New Roman" w:eastAsia="宋体"/>
          <w:i/>
          <w:iCs/>
          <w:kern w:val="0"/>
          <w:sz w:val="24"/>
          <w:szCs w:val="22"/>
          <w:lang w:val="en-GB" w:eastAsia="zh-CN"/>
        </w:rPr>
        <w:t>Klebsiella pneumoniae</w:t>
      </w:r>
      <w:r>
        <w:rPr>
          <w:rFonts w:hint="default" w:ascii="Times New Roman" w:hAnsi="Times New Roman" w:eastAsia="宋体"/>
          <w:kern w:val="0"/>
          <w:sz w:val="24"/>
          <w:szCs w:val="22"/>
          <w:lang w:val="en-GB" w:eastAsia="zh-CN"/>
        </w:rPr>
        <w:t>. Resistance genes are labe</w:t>
      </w:r>
      <w:r>
        <w:rPr>
          <w:rFonts w:hint="eastAsia" w:ascii="Times New Roman" w:hAnsi="Times New Roman" w:eastAsia="宋体"/>
          <w:kern w:val="0"/>
          <w:sz w:val="24"/>
          <w:szCs w:val="22"/>
          <w:lang w:val="en-US" w:eastAsia="zh-CN"/>
        </w:rPr>
        <w:t>l</w:t>
      </w:r>
      <w:r>
        <w:rPr>
          <w:rFonts w:hint="default" w:ascii="Times New Roman" w:hAnsi="Times New Roman" w:eastAsia="宋体"/>
          <w:kern w:val="0"/>
          <w:sz w:val="24"/>
          <w:szCs w:val="22"/>
          <w:lang w:val="en-GB" w:eastAsia="zh-CN"/>
        </w:rPr>
        <w:t>led within the heat map.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 Math">
    <w:panose1 w:val="02040503050406030204"/>
    <w:charset w:val="00"/>
    <w:family w:val="auto"/>
    <w:pitch w:val="variable"/>
    <w:sig w:usb0="E00006FF" w:usb1="420024FF" w:usb2="02000000" w:usb3="00000000" w:csb0="2000019F" w:csb1="00000000"/>
  </w:font>
  <w:font w:name="@宋体">
    <w:panose1 w:val="02010600030101010101"/>
    <w:charset w:val="86"/>
    <w:family w:val="auto"/>
    <w:pitch w:val="variable"/>
    <w:sig w:usb0="00000203" w:usb1="288F0000" w:usb2="00000006" w:usb3="00000000" w:csb0="00040001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hjMTIzMDliZGVlMzVkMjI5NTNmZDgwOTI3NjA1ODAifQ=="/>
  </w:docVars>
  <w:rsids>
    <w:rsidRoot w:val="00000000"/>
    <w:rsid w:val="216A2B48"/>
    <w:rsid w:val="2B0E2A7C"/>
    <w:rsid w:val="30D1180A"/>
    <w:rsid w:val="440920A4"/>
    <w:rsid w:val="496E36A2"/>
    <w:rsid w:val="4BD22165"/>
    <w:rsid w:val="54F72AA0"/>
    <w:rsid w:val="5E713811"/>
    <w:rsid w:val="61BB2BD2"/>
    <w:rsid w:val="64972358"/>
    <w:rsid w:val="65506D17"/>
    <w:rsid w:val="65B97F7E"/>
    <w:rsid w:val="6E676122"/>
    <w:rsid w:val="6ED863FA"/>
    <w:rsid w:val="71DA6B9C"/>
    <w:rsid w:val="7C5C1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EndNote Bibliography"/>
    <w:basedOn w:val="1"/>
    <w:autoRedefine/>
    <w:qFormat/>
    <w:uiPriority w:val="0"/>
    <w:rPr>
      <w:rFonts w:cs="Times New Roman" w:eastAsiaTheme="minorEastAsi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tiff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2024-01-30T07:11:00Z</dcterms:created>
  <dc:creator>NINGMEI</dc:creator>
  <cp:lastModifiedBy>CEC</cp:lastModifiedBy>
  <dcterms:modified xsi:type="dcterms:W3CDTF">2024-04-03T03:02:17Z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02336EEB5DBC4DDE9A3E9CBBFA9CE91E_12</vt:lpwstr>
  </property>
</Properties>
</file>