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BF9A9" w14:textId="77777777" w:rsidR="001E0BC8" w:rsidRPr="00916A4E" w:rsidRDefault="001E0BC8" w:rsidP="001E0BC8">
      <w:pPr>
        <w:rPr>
          <w:lang w:val="en-US"/>
        </w:rPr>
      </w:pPr>
    </w:p>
    <w:p w14:paraId="45B5B74A" w14:textId="77777777" w:rsidR="001E0BC8" w:rsidRPr="00916A4E" w:rsidRDefault="001E0BC8" w:rsidP="001E0BC8">
      <w:pPr>
        <w:rPr>
          <w:lang w:val="en-US"/>
        </w:rPr>
      </w:pPr>
    </w:p>
    <w:p w14:paraId="67456520" w14:textId="77777777" w:rsidR="001E0BC8" w:rsidRPr="00916A4E" w:rsidRDefault="001E0BC8" w:rsidP="001E0BC8">
      <w:pPr>
        <w:rPr>
          <w:lang w:val="en-US"/>
        </w:rPr>
      </w:pPr>
    </w:p>
    <w:p w14:paraId="6C457542" w14:textId="77777777" w:rsidR="001E0BC8" w:rsidRPr="00EF7222" w:rsidRDefault="001E0BC8" w:rsidP="001E0BC8">
      <w:pPr>
        <w:rPr>
          <w:color w:val="000000" w:themeColor="text1"/>
          <w:lang w:val="en-US"/>
        </w:rPr>
      </w:pPr>
      <w:r w:rsidRPr="00EF7222">
        <w:rPr>
          <w:b/>
          <w:color w:val="000000" w:themeColor="text1"/>
          <w:lang w:val="en-US"/>
        </w:rPr>
        <w:t>Supplementary Table 1.</w:t>
      </w:r>
      <w:r w:rsidRPr="00EF7222">
        <w:rPr>
          <w:color w:val="000000" w:themeColor="text1"/>
          <w:lang w:val="en-US"/>
        </w:rPr>
        <w:t xml:space="preserve"> Characteristics of patients according to ICU-acquired candidaemia</w:t>
      </w:r>
    </w:p>
    <w:p w14:paraId="3FB04FC0" w14:textId="77777777" w:rsidR="001E0BC8" w:rsidRPr="00EF7222" w:rsidRDefault="001E0BC8" w:rsidP="001E0BC8">
      <w:pPr>
        <w:rPr>
          <w:color w:val="000000" w:themeColor="text1"/>
          <w:lang w:val="en-US"/>
        </w:rPr>
      </w:pPr>
      <w:r w:rsidRPr="00EF7222">
        <w:rPr>
          <w:color w:val="000000" w:themeColor="text1"/>
          <w:lang w:val="en-US"/>
        </w:rPr>
        <w:t xml:space="preserve"> </w:t>
      </w:r>
    </w:p>
    <w:tbl>
      <w:tblPr>
        <w:tblW w:w="9706" w:type="dxa"/>
        <w:tblInd w:w="-6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519"/>
        <w:gridCol w:w="1859"/>
        <w:gridCol w:w="1859"/>
        <w:gridCol w:w="1347"/>
        <w:gridCol w:w="1122"/>
      </w:tblGrid>
      <w:tr w:rsidR="00EF7222" w:rsidRPr="00EF7222" w14:paraId="059B81F9" w14:textId="77777777" w:rsidTr="005F738A">
        <w:trPr>
          <w:trHeight w:val="74"/>
        </w:trPr>
        <w:tc>
          <w:tcPr>
            <w:tcW w:w="351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04C71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B18722" w14:textId="77777777" w:rsidR="001E0BC8" w:rsidRPr="00EF7222" w:rsidRDefault="001E0BC8" w:rsidP="005F738A">
            <w:pPr>
              <w:keepLine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7222">
              <w:rPr>
                <w:b/>
                <w:color w:val="000000" w:themeColor="text1"/>
                <w:sz w:val="20"/>
                <w:szCs w:val="20"/>
              </w:rPr>
              <w:t>All patients</w:t>
            </w:r>
          </w:p>
          <w:p w14:paraId="2F99F566" w14:textId="77777777" w:rsidR="001E0BC8" w:rsidRPr="00EF7222" w:rsidRDefault="001E0BC8" w:rsidP="005F738A">
            <w:pPr>
              <w:keepLine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7222">
              <w:rPr>
                <w:b/>
                <w:color w:val="000000" w:themeColor="text1"/>
                <w:sz w:val="20"/>
                <w:szCs w:val="20"/>
              </w:rPr>
              <w:t>n= 55 268</w:t>
            </w:r>
          </w:p>
        </w:tc>
        <w:tc>
          <w:tcPr>
            <w:tcW w:w="185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681FEC" w14:textId="77777777" w:rsidR="001E0BC8" w:rsidRPr="00EF7222" w:rsidRDefault="001E0BC8" w:rsidP="005F738A">
            <w:pPr>
              <w:keepLine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7222">
              <w:rPr>
                <w:b/>
                <w:color w:val="000000" w:themeColor="text1"/>
                <w:sz w:val="20"/>
                <w:szCs w:val="20"/>
              </w:rPr>
              <w:t>No Candidemia</w:t>
            </w:r>
          </w:p>
          <w:p w14:paraId="759D80B7" w14:textId="77777777" w:rsidR="001E0BC8" w:rsidRPr="00EF7222" w:rsidRDefault="001E0BC8" w:rsidP="005F738A">
            <w:pPr>
              <w:keepLine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7222">
              <w:rPr>
                <w:b/>
                <w:color w:val="000000" w:themeColor="text1"/>
                <w:sz w:val="20"/>
                <w:szCs w:val="20"/>
              </w:rPr>
              <w:t>n=</w:t>
            </w:r>
            <w:r w:rsidRPr="00EF7222">
              <w:rPr>
                <w:b/>
                <w:color w:val="000000" w:themeColor="text1"/>
                <w:sz w:val="20"/>
                <w:szCs w:val="20"/>
                <w:highlight w:val="white"/>
              </w:rPr>
              <w:t>5</w:t>
            </w:r>
            <w:r w:rsidRPr="00EF7222">
              <w:rPr>
                <w:b/>
                <w:color w:val="000000" w:themeColor="text1"/>
                <w:sz w:val="20"/>
                <w:szCs w:val="20"/>
              </w:rPr>
              <w:t>4 988</w:t>
            </w:r>
          </w:p>
        </w:tc>
        <w:tc>
          <w:tcPr>
            <w:tcW w:w="134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5FE078" w14:textId="77777777" w:rsidR="001E0BC8" w:rsidRPr="00EF7222" w:rsidRDefault="001E0BC8" w:rsidP="005F738A">
            <w:pPr>
              <w:keepLine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7222">
              <w:rPr>
                <w:b/>
                <w:color w:val="000000" w:themeColor="text1"/>
                <w:sz w:val="20"/>
                <w:szCs w:val="20"/>
              </w:rPr>
              <w:t>Candidemia</w:t>
            </w:r>
          </w:p>
          <w:p w14:paraId="17333C54" w14:textId="77777777" w:rsidR="001E0BC8" w:rsidRPr="00EF7222" w:rsidRDefault="001E0BC8" w:rsidP="005F738A">
            <w:pPr>
              <w:keepLine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7222">
              <w:rPr>
                <w:b/>
                <w:color w:val="000000" w:themeColor="text1"/>
                <w:sz w:val="20"/>
                <w:szCs w:val="20"/>
              </w:rPr>
              <w:t>n=280</w:t>
            </w:r>
          </w:p>
        </w:tc>
        <w:tc>
          <w:tcPr>
            <w:tcW w:w="112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9E291A" w14:textId="77777777" w:rsidR="001E0BC8" w:rsidRPr="00EF7222" w:rsidRDefault="001E0BC8" w:rsidP="005F738A">
            <w:pPr>
              <w:keepLine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7222">
              <w:rPr>
                <w:b/>
                <w:i/>
                <w:color w:val="000000" w:themeColor="text1"/>
                <w:sz w:val="20"/>
                <w:szCs w:val="20"/>
              </w:rPr>
              <w:t xml:space="preserve"> p </w:t>
            </w:r>
            <w:r w:rsidRPr="00EF7222">
              <w:rPr>
                <w:b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EF7222" w:rsidRPr="00EF7222" w14:paraId="5ACFFD44" w14:textId="77777777" w:rsidTr="005F738A">
        <w:trPr>
          <w:trHeight w:val="74"/>
        </w:trPr>
        <w:tc>
          <w:tcPr>
            <w:tcW w:w="9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5D16C" w14:textId="77777777" w:rsidR="001E0BC8" w:rsidRPr="00EF7222" w:rsidRDefault="001E0BC8" w:rsidP="005F738A">
            <w:pPr>
              <w:keepLines/>
              <w:rPr>
                <w:b/>
                <w:color w:val="000000" w:themeColor="text1"/>
                <w:sz w:val="20"/>
                <w:szCs w:val="20"/>
              </w:rPr>
            </w:pPr>
            <w:r w:rsidRPr="00EF7222">
              <w:rPr>
                <w:b/>
                <w:color w:val="000000" w:themeColor="text1"/>
                <w:sz w:val="20"/>
                <w:szCs w:val="20"/>
              </w:rPr>
              <w:t>Baseline characteristics</w:t>
            </w:r>
          </w:p>
        </w:tc>
      </w:tr>
      <w:tr w:rsidR="00EF7222" w:rsidRPr="00EF7222" w14:paraId="174B4907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33FC28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Age (years)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5D7E4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66 [56-74]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2F584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35324 (64.2)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517C95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190 (67.9)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51960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0.231</w:t>
            </w:r>
          </w:p>
        </w:tc>
      </w:tr>
      <w:tr w:rsidR="00EF7222" w:rsidRPr="00EF7222" w14:paraId="73F0CF3C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3D488A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Male sex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14BC69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35514 (64.3)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CDFA9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35327 (64.2)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D363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187 (67.8)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C6351F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0.245</w:t>
            </w:r>
          </w:p>
        </w:tc>
      </w:tr>
      <w:tr w:rsidR="00EF7222" w:rsidRPr="00EF7222" w14:paraId="2FDF4414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B1CFD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Immunosuppression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42133" w14:textId="77777777" w:rsidR="001E0BC8" w:rsidRPr="00EF7222" w:rsidRDefault="001E0BC8" w:rsidP="005F738A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9A9524" w14:textId="77777777" w:rsidR="001E0BC8" w:rsidRPr="00EF7222" w:rsidRDefault="001E0BC8" w:rsidP="005F738A">
            <w:pPr>
              <w:keepLines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586A68" w14:textId="77777777" w:rsidR="001E0BC8" w:rsidRPr="00EF7222" w:rsidRDefault="001E0BC8" w:rsidP="005F738A">
            <w:pPr>
              <w:keepLines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F6F9F0" w14:textId="77777777" w:rsidR="001E0BC8" w:rsidRPr="00EF7222" w:rsidRDefault="001E0BC8" w:rsidP="005F738A">
            <w:pPr>
              <w:keepLines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139ADEB3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438F94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No immunodepression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7F236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46674 (84.4)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3EC76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46464 (84.5)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36BF8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210 (75.0)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E1E1A9" w14:textId="77777777" w:rsidR="001E0BC8" w:rsidRPr="00EF7222" w:rsidRDefault="001E0BC8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6AF51051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5E2563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Neutropenia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CD0ED3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1151 (2.1)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E6F8C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1133 (2.1)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A1EDA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18 (6.4)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0E9EF6" w14:textId="77777777" w:rsidR="001E0BC8" w:rsidRPr="00EF7222" w:rsidRDefault="001E0BC8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0CC9FEE5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7FE22B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Other immunosuppression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47772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7453 (13.5)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71280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7391 (13.4)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CD9A49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52 (18.6)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A4AE93" w14:textId="77777777" w:rsidR="001E0BC8" w:rsidRPr="00EF7222" w:rsidRDefault="001E0BC8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584FBB1A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44413A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  <w:lang w:val="en-US"/>
              </w:rPr>
            </w:pPr>
            <w:r w:rsidRPr="00EF7222">
              <w:rPr>
                <w:color w:val="000000" w:themeColor="text1"/>
                <w:sz w:val="20"/>
                <w:szCs w:val="20"/>
                <w:lang w:val="en-US"/>
              </w:rPr>
              <w:t>Simplified acute physiology score II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872417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44 [32-58]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804DE9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44 [32-58]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39CF64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49 [37-62]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D610CF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5A121917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9AF7D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Year of ICU admission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5DF620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B7E771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36AE45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C86D33" w14:textId="77777777" w:rsidR="001E0BC8" w:rsidRPr="00EF7222" w:rsidRDefault="001E0BC8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  <w:shd w:val="clear" w:color="auto" w:fill="FFFFFF"/>
              </w:rPr>
              <w:t>0.09</w:t>
            </w:r>
          </w:p>
        </w:tc>
      </w:tr>
      <w:tr w:rsidR="00EF7222" w:rsidRPr="00EF7222" w14:paraId="4546F40D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95FDA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2020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ECF2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18682 (33.8)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1E551A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18593 (33.8)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38DED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89 (31.8)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58A1E0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585AD1CD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0D8338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2021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6FD5C7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19143 (34.6)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693CB7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19029 (34.6)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AF10E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114 (40.7)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0E5EE3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1819EBC3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2F8D2D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2022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7B9CF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17443 (31.6)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B01876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17366 (31.6)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A72DAC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77 (27.5)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01247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61942D9B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7653A2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Type of ICU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7345BF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476656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2DC2B1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2C4C8" w14:textId="77777777" w:rsidR="001E0BC8" w:rsidRPr="00EF7222" w:rsidRDefault="001E0BC8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  <w:shd w:val="clear" w:color="auto" w:fill="FFFFFF"/>
              </w:rPr>
              <w:t>0.538</w:t>
            </w:r>
          </w:p>
        </w:tc>
      </w:tr>
      <w:tr w:rsidR="00EF7222" w:rsidRPr="00EF7222" w14:paraId="61695EED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A6844E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Medical-Surgical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2E5483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17281 (31.3)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D1DEC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17187 (31.3)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21DC25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94 (33.6)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07698F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6275EB65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B8AFB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Medical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F93B5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37587 (68.0)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923608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37404 (68.0)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FC259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183 (65.4)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3FAA52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31CC10DD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47933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Surgical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A8EDD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400 (0.7)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879F5C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397 (0.7)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9558E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53E6DA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64D4B968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AFB5B0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ECMO center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A251C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51058 (92.4)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E8CE4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50800 (92.4)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0126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258 (92.1)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CF7BFF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0.969</w:t>
            </w:r>
          </w:p>
        </w:tc>
      </w:tr>
      <w:tr w:rsidR="00EF7222" w:rsidRPr="00EF7222" w14:paraId="0F448F8C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9A778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  <w:lang w:val="en-US"/>
              </w:rPr>
            </w:pPr>
            <w:r w:rsidRPr="00EF7222">
              <w:rPr>
                <w:color w:val="000000" w:themeColor="text1"/>
                <w:sz w:val="20"/>
                <w:szCs w:val="20"/>
                <w:lang w:val="en-US"/>
              </w:rPr>
              <w:t>Provenance from community or nursing home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FA7484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34849 (63.1)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4E890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34731 (63.2)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6A927D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128 (45.7)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828567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628E629A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439A24" w14:textId="77777777" w:rsidR="001E0BC8" w:rsidRPr="00EF7222" w:rsidRDefault="001E0BC8" w:rsidP="005F738A">
            <w:pPr>
              <w:keepLines/>
              <w:rPr>
                <w:b/>
                <w:color w:val="000000" w:themeColor="text1"/>
                <w:sz w:val="20"/>
                <w:szCs w:val="20"/>
              </w:rPr>
            </w:pPr>
            <w:r w:rsidRPr="00EF7222">
              <w:rPr>
                <w:b/>
                <w:color w:val="000000" w:themeColor="text1"/>
                <w:sz w:val="20"/>
                <w:szCs w:val="20"/>
              </w:rPr>
              <w:t>Clinical course and outcomes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7D3E54" w14:textId="77777777" w:rsidR="001E0BC8" w:rsidRPr="00EF7222" w:rsidRDefault="001E0BC8" w:rsidP="005F738A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D01E5" w14:textId="77777777" w:rsidR="001E0BC8" w:rsidRPr="00EF7222" w:rsidRDefault="001E0BC8" w:rsidP="005F738A">
            <w:pPr>
              <w:keepLines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CE7ED1" w14:textId="77777777" w:rsidR="001E0BC8" w:rsidRPr="00EF7222" w:rsidRDefault="001E0BC8" w:rsidP="005F738A">
            <w:pPr>
              <w:keepLines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3DC7D" w14:textId="77777777" w:rsidR="001E0BC8" w:rsidRPr="00EF7222" w:rsidRDefault="001E0BC8" w:rsidP="005F738A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05211238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699AD2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Need for mechanical ventilation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651AD7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29920 (54.1)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C39EE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29652 (53.9)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B47E1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268 (95.7)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569864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118C5575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CCD5A" w14:textId="32905B8D" w:rsidR="007C5332" w:rsidRPr="00EF7222" w:rsidRDefault="007C5332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Need for dialysis catether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EB191" w14:textId="1E768534" w:rsidR="007C5332" w:rsidRPr="00EF7222" w:rsidRDefault="00972034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5279 (9.5)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EC02C" w14:textId="6191C4B4" w:rsidR="007C5332" w:rsidRPr="00EF7222" w:rsidRDefault="00972034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5181 (9.4)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F472D" w14:textId="22B7C804" w:rsidR="007C5332" w:rsidRPr="00EF7222" w:rsidRDefault="00972034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98 (35.0)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A7878" w14:textId="1B0A5BE7" w:rsidR="007C5332" w:rsidRPr="00EF7222" w:rsidRDefault="00972034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7AD4B690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C4924F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Central venous catheter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DC1B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35490 (64.2)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6E0564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35212 (64.0)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19AE0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278 (99.3)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2F8381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1360F7A0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6CB630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Bacteremia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61D49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2594 (4.7)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E6F28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2459 (4.5)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B321D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135 (48.2)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2E618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77EB1942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087EB5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Ventilator associated pneumonia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F1A778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6834 (12.4)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26589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6678 (12.1)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E026D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156 (55.7)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FEF46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4935AD4A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34E819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Venoarterial ECMO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8C8F2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205 (0.4)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01B8C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203 (0.4)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1B0529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A1BF54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0.343</w:t>
            </w:r>
          </w:p>
        </w:tc>
      </w:tr>
      <w:tr w:rsidR="00EF7222" w:rsidRPr="00EF7222" w14:paraId="22E84DAC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45DD6E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Venovenous ECMO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C8DDE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767 (1.4)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B4D5F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756 (1.4)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04198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11 (3.9)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54AFC7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1A0E79A5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24ACBD" w14:textId="2326FC3A" w:rsidR="00F452DD" w:rsidRPr="00EF7222" w:rsidRDefault="00F452DD" w:rsidP="005F738A">
            <w:pPr>
              <w:keepLines/>
              <w:rPr>
                <w:color w:val="000000" w:themeColor="text1"/>
                <w:sz w:val="20"/>
                <w:szCs w:val="20"/>
                <w:lang w:val="en-US"/>
              </w:rPr>
            </w:pPr>
            <w:r w:rsidRPr="00EF7222">
              <w:rPr>
                <w:color w:val="000000" w:themeColor="text1"/>
                <w:sz w:val="20"/>
                <w:szCs w:val="20"/>
                <w:lang w:val="en-US"/>
              </w:rPr>
              <w:t>Duration of mechanical centilation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038237" w14:textId="534B3942" w:rsidR="00F452DD" w:rsidRPr="00EF7222" w:rsidRDefault="007C5332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1[0-7]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A72A42" w14:textId="09B7B20F" w:rsidR="00F452DD" w:rsidRPr="00EF7222" w:rsidRDefault="00604294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1[0-5]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0CFB3F" w14:textId="0F1B59EA" w:rsidR="00F452DD" w:rsidRPr="00EF7222" w:rsidRDefault="00604294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 [0-14]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0F6E7C" w14:textId="189BE5E0" w:rsidR="00F452DD" w:rsidRPr="00EF7222" w:rsidRDefault="00604294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72307087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F873EF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  <w:lang w:val="en-US"/>
              </w:rPr>
            </w:pPr>
            <w:r w:rsidRPr="00EF7222">
              <w:rPr>
                <w:color w:val="000000" w:themeColor="text1"/>
                <w:sz w:val="20"/>
                <w:szCs w:val="20"/>
                <w:lang w:val="en-US"/>
              </w:rPr>
              <w:t>ICU length of stay (days)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84775D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6 [3-12]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E3CE9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6 [3-12]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9BD0B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32 [18-55]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561355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184D42B7" w14:textId="77777777" w:rsidTr="005F738A">
        <w:trPr>
          <w:trHeight w:val="74"/>
        </w:trPr>
        <w:tc>
          <w:tcPr>
            <w:tcW w:w="35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59E447" w14:textId="77777777" w:rsidR="001E0BC8" w:rsidRPr="00EF7222" w:rsidRDefault="001E0BC8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ICU case fatality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74DBC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11253 (20.4)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E0C3F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11114 (20.2)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78BCC0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139 (49.6)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EE194C" w14:textId="77777777" w:rsidR="001E0BC8" w:rsidRPr="00EF7222" w:rsidRDefault="001E0BC8" w:rsidP="005F738A">
            <w:pPr>
              <w:widowControl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6705329B" w14:textId="77777777" w:rsidR="001E0BC8" w:rsidRPr="00EF7222" w:rsidRDefault="001E0BC8" w:rsidP="001E0BC8">
      <w:pPr>
        <w:jc w:val="both"/>
        <w:rPr>
          <w:color w:val="000000" w:themeColor="text1"/>
          <w:sz w:val="20"/>
          <w:szCs w:val="20"/>
          <w:lang w:val="en-US"/>
        </w:rPr>
      </w:pPr>
      <w:r w:rsidRPr="00EF7222">
        <w:rPr>
          <w:color w:val="000000" w:themeColor="text1"/>
          <w:sz w:val="20"/>
          <w:szCs w:val="20"/>
          <w:lang w:val="en-US"/>
        </w:rPr>
        <w:t>Data are presented as median (IQR: interquartiles), n (%).</w:t>
      </w:r>
    </w:p>
    <w:p w14:paraId="4D735321" w14:textId="77777777" w:rsidR="001E0BC8" w:rsidRPr="00EF7222" w:rsidRDefault="001E0BC8" w:rsidP="001E0BC8">
      <w:pPr>
        <w:jc w:val="both"/>
        <w:rPr>
          <w:color w:val="000000" w:themeColor="text1"/>
          <w:sz w:val="20"/>
          <w:szCs w:val="20"/>
          <w:lang w:val="en-US"/>
        </w:rPr>
      </w:pPr>
      <w:r w:rsidRPr="00EF7222">
        <w:rPr>
          <w:color w:val="000000" w:themeColor="text1"/>
          <w:sz w:val="20"/>
          <w:szCs w:val="20"/>
          <w:lang w:val="en-US"/>
        </w:rPr>
        <w:t xml:space="preserve">Abbreviations: COVID-19: Coronavirus disease 2019; ICU: Intensive Care Unit </w:t>
      </w:r>
    </w:p>
    <w:p w14:paraId="5C48E544" w14:textId="77777777" w:rsidR="001E0BC8" w:rsidRPr="00EF7222" w:rsidRDefault="001E0BC8" w:rsidP="001E0BC8">
      <w:pPr>
        <w:rPr>
          <w:color w:val="000000" w:themeColor="text1"/>
          <w:lang w:val="en-US"/>
        </w:rPr>
      </w:pPr>
    </w:p>
    <w:p w14:paraId="73903818" w14:textId="77777777" w:rsidR="001E0BC8" w:rsidRPr="00EF7222" w:rsidRDefault="001E0BC8" w:rsidP="001E0BC8">
      <w:pPr>
        <w:rPr>
          <w:color w:val="000000" w:themeColor="text1"/>
          <w:lang w:val="en-US"/>
        </w:rPr>
      </w:pPr>
    </w:p>
    <w:p w14:paraId="7EC4DB1D" w14:textId="1767012D" w:rsidR="001E0BC8" w:rsidRPr="00EF7222" w:rsidRDefault="001E0BC8" w:rsidP="001E0BC8">
      <w:pPr>
        <w:rPr>
          <w:color w:val="000000" w:themeColor="text1"/>
          <w:lang w:val="en-US"/>
        </w:rPr>
      </w:pPr>
      <w:r w:rsidRPr="00EF7222">
        <w:rPr>
          <w:color w:val="000000" w:themeColor="text1"/>
          <w:lang w:val="en-US"/>
        </w:rPr>
        <w:br w:type="page"/>
      </w:r>
      <w:r w:rsidRPr="00EF7222">
        <w:rPr>
          <w:b/>
          <w:color w:val="000000" w:themeColor="text1"/>
          <w:lang w:val="en-US"/>
        </w:rPr>
        <w:lastRenderedPageBreak/>
        <w:t>Supplementary Table 2.</w:t>
      </w:r>
      <w:r w:rsidRPr="00EF7222">
        <w:rPr>
          <w:color w:val="000000" w:themeColor="text1"/>
          <w:lang w:val="en-US"/>
        </w:rPr>
        <w:t xml:space="preserve"> Risk factors of developing ICU-acquired candidemia in COVID-19 patients (unadjusted and adjusted analysis, Fine–Gray model considering death</w:t>
      </w:r>
      <w:r w:rsidR="008A25C4" w:rsidRPr="00EF7222">
        <w:rPr>
          <w:color w:val="000000" w:themeColor="text1"/>
          <w:lang w:val="en-US"/>
        </w:rPr>
        <w:t xml:space="preserve"> and ICU discharge</w:t>
      </w:r>
      <w:r w:rsidRPr="00EF7222">
        <w:rPr>
          <w:color w:val="000000" w:themeColor="text1"/>
          <w:lang w:val="en-US"/>
        </w:rPr>
        <w:t xml:space="preserve"> as competing risk events)</w:t>
      </w:r>
    </w:p>
    <w:p w14:paraId="3FF1C54E" w14:textId="77777777" w:rsidR="001E0BC8" w:rsidRPr="00EF7222" w:rsidRDefault="001E0BC8" w:rsidP="001E0BC8">
      <w:pPr>
        <w:rPr>
          <w:b/>
          <w:color w:val="000000" w:themeColor="text1"/>
          <w:lang w:val="en-US"/>
        </w:rPr>
      </w:pPr>
    </w:p>
    <w:p w14:paraId="76735E0B" w14:textId="05B1DA22" w:rsidR="00CA6853" w:rsidRPr="00EF7222" w:rsidRDefault="00CA6853" w:rsidP="00CA6853">
      <w:pPr>
        <w:rPr>
          <w:color w:val="000000" w:themeColor="text1"/>
          <w:lang w:val="en-US"/>
        </w:rPr>
      </w:pPr>
    </w:p>
    <w:p w14:paraId="39698CBD" w14:textId="77777777" w:rsidR="00CA6853" w:rsidRPr="00EF7222" w:rsidRDefault="00CA6853" w:rsidP="00CA6853">
      <w:pPr>
        <w:rPr>
          <w:color w:val="000000" w:themeColor="text1"/>
          <w:sz w:val="16"/>
          <w:szCs w:val="16"/>
          <w:lang w:val="en-US"/>
        </w:rPr>
      </w:pPr>
    </w:p>
    <w:p w14:paraId="482367B3" w14:textId="35897905" w:rsidR="005F738A" w:rsidRPr="00EF7222" w:rsidRDefault="005F738A">
      <w:pPr>
        <w:rPr>
          <w:color w:val="000000" w:themeColor="text1"/>
          <w:lang w:val="en-US"/>
        </w:rPr>
      </w:pPr>
    </w:p>
    <w:tbl>
      <w:tblPr>
        <w:tblW w:w="9619" w:type="dxa"/>
        <w:tblInd w:w="-7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949"/>
        <w:gridCol w:w="645"/>
        <w:gridCol w:w="1080"/>
        <w:gridCol w:w="720"/>
        <w:gridCol w:w="435"/>
        <w:gridCol w:w="765"/>
        <w:gridCol w:w="1230"/>
        <w:gridCol w:w="795"/>
      </w:tblGrid>
      <w:tr w:rsidR="00EF7222" w:rsidRPr="00EF7222" w14:paraId="417D8B49" w14:textId="77777777" w:rsidTr="005F738A">
        <w:tc>
          <w:tcPr>
            <w:tcW w:w="39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B1A1DDA" w14:textId="77777777" w:rsidR="005F738A" w:rsidRPr="00EF7222" w:rsidRDefault="005F738A" w:rsidP="005F738A">
            <w:pPr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3F7EB1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Unadjusted analysis</w:t>
            </w:r>
          </w:p>
        </w:tc>
        <w:tc>
          <w:tcPr>
            <w:tcW w:w="43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903BD34" w14:textId="77777777" w:rsidR="005F738A" w:rsidRPr="00EF7222" w:rsidRDefault="005F738A" w:rsidP="005F738A">
            <w:pPr>
              <w:widowContro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F7E75E4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Adjusted analysis</w:t>
            </w:r>
          </w:p>
        </w:tc>
      </w:tr>
      <w:tr w:rsidR="00EF7222" w:rsidRPr="00EF7222" w14:paraId="42C408D4" w14:textId="77777777" w:rsidTr="005F738A"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8555919" w14:textId="77777777" w:rsidR="005F738A" w:rsidRPr="00EF7222" w:rsidRDefault="005F738A" w:rsidP="005F738A">
            <w:pPr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D47C4EF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SHR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55AEF26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C9554F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i/>
                <w:color w:val="000000" w:themeColor="text1"/>
                <w:sz w:val="20"/>
                <w:szCs w:val="20"/>
              </w:rPr>
              <w:t>p</w:t>
            </w:r>
            <w:r w:rsidRPr="00EF7222">
              <w:rPr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7E9E24C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29B518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SHR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B9392A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6E6FC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i/>
                <w:color w:val="000000" w:themeColor="text1"/>
                <w:sz w:val="20"/>
                <w:szCs w:val="20"/>
              </w:rPr>
              <w:t>p</w:t>
            </w:r>
            <w:r w:rsidRPr="00EF7222">
              <w:rPr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EF7222" w:rsidRPr="00EF7222" w14:paraId="1E6A263D" w14:textId="77777777" w:rsidTr="005F738A"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593826E" w14:textId="77777777" w:rsidR="005F738A" w:rsidRPr="00EF7222" w:rsidRDefault="005F738A" w:rsidP="005F738A">
            <w:pPr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FFB8D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B63B65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0.98-1.03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B5759C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11C4B9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58D867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16CB1E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1F13AD1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1FD74347" w14:textId="77777777" w:rsidTr="005F738A"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949C27C" w14:textId="77777777" w:rsidR="005F738A" w:rsidRPr="00EF7222" w:rsidRDefault="005F738A" w:rsidP="005F738A">
            <w:pPr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Male sex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DB6F519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EE5A90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0.64-1.52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B936A48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1613115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8A4E62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91EDD0F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0134F55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75B4BA26" w14:textId="77777777" w:rsidTr="005F738A">
        <w:trPr>
          <w:trHeight w:val="191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03CB4A4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Immunosuppression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3EAB3BF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FE7AC1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6B82C2F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283DA7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7610DC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15B5400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B27EB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236B7184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1564B6D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No immunodepression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69865B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F841F5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0.63-1.89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AB3F77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52A8C44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C53F155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B5E218C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539BF44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F7222" w:rsidRPr="00EF7222" w14:paraId="02C2DDCB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BEE9850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Neutropenia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B561A3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1389235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0.65-11.00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4E007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57520A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972D328" w14:textId="748517D6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2.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51B5E40" w14:textId="3A3DA882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68</w:t>
            </w:r>
            <w:r w:rsidRPr="00EF7222">
              <w:rPr>
                <w:color w:val="000000" w:themeColor="text1"/>
                <w:sz w:val="20"/>
                <w:szCs w:val="20"/>
              </w:rPr>
              <w:t>-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11.06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5FBAA58" w14:textId="5D64596C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16</w:t>
            </w:r>
          </w:p>
        </w:tc>
      </w:tr>
      <w:tr w:rsidR="00EF7222" w:rsidRPr="00EF7222" w14:paraId="51CFD107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8C376D6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Other immunosuppression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DB2AB2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A5D364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0.46-1.46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4F9008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967C6F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B30810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D3713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AB2C50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31877F96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C92DCD3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  <w:lang w:val="en-US"/>
              </w:rPr>
            </w:pPr>
            <w:r w:rsidRPr="00EF7222">
              <w:rPr>
                <w:color w:val="000000" w:themeColor="text1"/>
                <w:sz w:val="20"/>
                <w:szCs w:val="20"/>
                <w:lang w:val="en-US"/>
              </w:rPr>
              <w:t>Simplified acute physiology score II (per 1point increment)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92E57F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F1FD0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0.99-1.02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856610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7A9503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5768CF2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09E04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5EDDEC2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66C62F5F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365F6E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Type of ICU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EF7D2C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45F0C7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6F0794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7828F6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6C37B8C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4674E4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A32B7E8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44E50DCA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144586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Medical-Surgical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0BC02B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7C1FD6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0.55-1.29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824269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E999E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C29A26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5A06C44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666129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3B711F64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4EE8DC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Medical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847F7A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BF53A5C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0.77-1.77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9CC89B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6CC882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F900301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2D0181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4397602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4141DC7F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DCE120C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Surgical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5974494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72EC318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0.18-9.84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FF6E0C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D2DA5C9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3E11A5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737CA12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24FFA4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5FE6048C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6B4D865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ECMO Center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2DE4F84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59D56F8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0.58-3.00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1E1DA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E64FE1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3749171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9FC9B21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AD81D3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1454F831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6495DD5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Year of ICU admission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7A1683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286D96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800D846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375EBE4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E76A69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1EA1D2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6D474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32424C44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AC231AA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2020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F813A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61615A1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0.79-1.48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8488AE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206338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F2EFC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CE547D6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301AC78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010725FB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47489EC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2021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5DBE591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002ECC8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0.69-1.48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4266EF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73B418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AD0CB51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714D105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4A38A8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7BA7B9B4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A48D119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 xml:space="preserve">     2022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8A676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AEA08C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0.49-1.29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451D1D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EB34E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594850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73804B6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197B9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34EF4A7D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C8C2AC5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  <w:lang w:val="en-US"/>
              </w:rPr>
            </w:pPr>
            <w:r w:rsidRPr="00EF7222">
              <w:rPr>
                <w:color w:val="000000" w:themeColor="text1"/>
                <w:sz w:val="20"/>
                <w:szCs w:val="20"/>
                <w:lang w:val="en-US"/>
              </w:rPr>
              <w:t>Provenance from community or nursing home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851B57C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1AC41D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0.56-1.20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867CA19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0C102D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797B3B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1D5A496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C17B7B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7222" w:rsidRPr="00EF7222" w14:paraId="7FAD33A5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095C93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Need for mechanical ventilation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13151F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6.27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C222D0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1.44-27.4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2707AB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25DEA97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7FD5090" w14:textId="13BE452F" w:rsidR="005F738A" w:rsidRPr="00EF7222" w:rsidRDefault="007A45FC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5.11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C087683" w14:textId="2E87DF84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16</w:t>
            </w:r>
            <w:r w:rsidRPr="00EF7222">
              <w:rPr>
                <w:color w:val="000000" w:themeColor="text1"/>
                <w:sz w:val="20"/>
                <w:szCs w:val="20"/>
              </w:rPr>
              <w:t>-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22.43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BB73D08" w14:textId="1E654F2F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0.0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EF7222" w:rsidRPr="00EF7222" w14:paraId="2D24F779" w14:textId="77777777" w:rsidTr="005F738A"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2A335AE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Bacteremia before ICAC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A4F2E0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AA67A66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1.63-3.57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FB24E15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66A49D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6A02250" w14:textId="30C0FB94" w:rsidR="005F738A" w:rsidRPr="00EF7222" w:rsidRDefault="007A45FC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2.25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51230B" w14:textId="2F9EEB46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1.52-3.3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BBA178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F7222" w:rsidRPr="00EF7222" w14:paraId="0A3EF1B4" w14:textId="77777777" w:rsidTr="005F738A">
        <w:trPr>
          <w:trHeight w:val="48"/>
        </w:trPr>
        <w:tc>
          <w:tcPr>
            <w:tcW w:w="3949" w:type="dxa"/>
            <w:tcBorders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92D5582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  <w:lang w:val="en-US"/>
              </w:rPr>
            </w:pPr>
            <w:r w:rsidRPr="00EF7222">
              <w:rPr>
                <w:color w:val="000000" w:themeColor="text1"/>
                <w:sz w:val="20"/>
                <w:szCs w:val="20"/>
                <w:lang w:val="en-US"/>
              </w:rPr>
              <w:t>Antibiotherapy +/- 2 days before or after ICU admission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B363BC4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A9F7205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0.98-2.33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1E5FCE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F246158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1B7399E" w14:textId="2BE566CA" w:rsidR="005F738A" w:rsidRPr="00EF7222" w:rsidRDefault="007A45FC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1.48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2A5BA3" w14:textId="42B5216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0.9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5</w:t>
            </w:r>
            <w:r w:rsidRPr="00EF7222">
              <w:rPr>
                <w:color w:val="000000" w:themeColor="text1"/>
                <w:sz w:val="20"/>
                <w:szCs w:val="20"/>
              </w:rPr>
              <w:t>-2.2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D0A2BCA" w14:textId="07531442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</w:t>
            </w:r>
            <w:r w:rsidR="007A45FC" w:rsidRPr="00EF7222">
              <w:rPr>
                <w:color w:val="000000" w:themeColor="text1"/>
                <w:sz w:val="20"/>
                <w:szCs w:val="20"/>
              </w:rPr>
              <w:t>08</w:t>
            </w:r>
          </w:p>
        </w:tc>
      </w:tr>
      <w:tr w:rsidR="00EF7222" w:rsidRPr="00EF7222" w14:paraId="637994B5" w14:textId="77777777" w:rsidTr="005F738A">
        <w:tc>
          <w:tcPr>
            <w:tcW w:w="39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BCB29AF" w14:textId="77777777" w:rsidR="005F738A" w:rsidRPr="00EF7222" w:rsidRDefault="005F738A" w:rsidP="005F738A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Central venous catheter before ICAC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C0AE742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95689CC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0.31-1.35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7F12123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7222">
              <w:rPr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891273E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39B1BBD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083ED90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3D873A" w14:textId="77777777" w:rsidR="005F738A" w:rsidRPr="00EF7222" w:rsidRDefault="005F738A" w:rsidP="005F7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A4ADF63" w14:textId="77777777" w:rsidR="005F738A" w:rsidRDefault="005F738A" w:rsidP="005F738A">
      <w:pPr>
        <w:rPr>
          <w:b/>
        </w:rPr>
      </w:pPr>
    </w:p>
    <w:p w14:paraId="368EB09C" w14:textId="77777777" w:rsidR="001E0BC8" w:rsidRDefault="001E0BC8"/>
    <w:sectPr w:rsidR="001E0BC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C8"/>
    <w:rsid w:val="001E0BC8"/>
    <w:rsid w:val="00233903"/>
    <w:rsid w:val="00356C3A"/>
    <w:rsid w:val="005F738A"/>
    <w:rsid w:val="00604294"/>
    <w:rsid w:val="0076038E"/>
    <w:rsid w:val="007A45FC"/>
    <w:rsid w:val="007C5332"/>
    <w:rsid w:val="008A25C4"/>
    <w:rsid w:val="008A55F3"/>
    <w:rsid w:val="00927BAA"/>
    <w:rsid w:val="00972034"/>
    <w:rsid w:val="00972A8E"/>
    <w:rsid w:val="00A51A03"/>
    <w:rsid w:val="00B910E9"/>
    <w:rsid w:val="00CA6853"/>
    <w:rsid w:val="00CE73B4"/>
    <w:rsid w:val="00D352CB"/>
    <w:rsid w:val="00E822FD"/>
    <w:rsid w:val="00EF7222"/>
    <w:rsid w:val="00F452DD"/>
    <w:rsid w:val="00F8121C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2443BD"/>
  <w15:chartTrackingRefBased/>
  <w15:docId w15:val="{0EB9E2A9-B441-FB40-AB7F-E9B9DA27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BC8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3903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3903"/>
    <w:rPr>
      <w:rFonts w:ascii="Times New Roman" w:eastAsia="Times New Roman" w:hAnsi="Times New Roman" w:cs="Times New Roman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 Bess</dc:creator>
  <cp:keywords/>
  <dc:description/>
  <cp:lastModifiedBy>Math Bess</cp:lastModifiedBy>
  <cp:revision>3</cp:revision>
  <dcterms:created xsi:type="dcterms:W3CDTF">2024-09-13T16:23:00Z</dcterms:created>
  <dcterms:modified xsi:type="dcterms:W3CDTF">2024-09-13T16:24:00Z</dcterms:modified>
</cp:coreProperties>
</file>