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0AC73" w14:textId="77777777" w:rsidR="004E380F" w:rsidRDefault="004E380F" w:rsidP="00995441">
      <w:pPr>
        <w:pStyle w:val="a4"/>
        <w:spacing w:line="480" w:lineRule="auto"/>
        <w:ind w:left="0"/>
        <w:rPr>
          <w:rFonts w:eastAsiaTheme="minorEastAsia"/>
          <w:lang w:eastAsia="ko-KR"/>
        </w:rPr>
      </w:pPr>
      <w:bookmarkStart w:id="0" w:name="_Hlk180102070"/>
      <w:bookmarkStart w:id="1" w:name="_Hlk153014766"/>
      <w:bookmarkStart w:id="2" w:name="_Hlk153015323"/>
      <w:bookmarkStart w:id="3" w:name="_Hlk153014967"/>
      <w:bookmarkEnd w:id="0"/>
      <w:r w:rsidRPr="00F37BC5">
        <w:t>Epidemiology of sepsis-associated acute kidney injury in critically ill patients: a multicenter, prospective, observational cohort study in South Korea</w:t>
      </w:r>
    </w:p>
    <w:p w14:paraId="44648E05" w14:textId="77777777" w:rsidR="004E380F" w:rsidRPr="00F37BC5" w:rsidRDefault="004E380F" w:rsidP="00995441">
      <w:pPr>
        <w:pStyle w:val="a4"/>
        <w:spacing w:line="480" w:lineRule="auto"/>
        <w:ind w:left="0"/>
        <w:rPr>
          <w:rFonts w:eastAsiaTheme="minorEastAsia"/>
          <w:lang w:eastAsia="ko-KR"/>
        </w:rPr>
      </w:pPr>
    </w:p>
    <w:bookmarkEnd w:id="1"/>
    <w:p w14:paraId="60A93247" w14:textId="77777777" w:rsidR="004E380F" w:rsidRDefault="004E380F" w:rsidP="00995441">
      <w:pPr>
        <w:pStyle w:val="a3"/>
        <w:spacing w:before="4" w:line="480" w:lineRule="auto"/>
        <w:jc w:val="both"/>
      </w:pPr>
      <w:r>
        <w:rPr>
          <w:rFonts w:eastAsiaTheme="minorEastAsia" w:hint="eastAsia"/>
          <w:lang w:eastAsia="ko-KR"/>
        </w:rPr>
        <w:t>e-Method 1</w:t>
      </w:r>
      <w:r>
        <w:t xml:space="preserve">. </w:t>
      </w:r>
      <w:r>
        <w:rPr>
          <w:rFonts w:eastAsiaTheme="minorEastAsia" w:hint="eastAsia"/>
          <w:lang w:eastAsia="ko-KR"/>
        </w:rPr>
        <w:t xml:space="preserve">Detailed information on </w:t>
      </w:r>
      <w:r w:rsidRPr="0049173C">
        <w:rPr>
          <w:rFonts w:eastAsiaTheme="minorEastAsia"/>
          <w:lang w:eastAsia="ko-KR"/>
        </w:rPr>
        <w:t xml:space="preserve">Korean Sepsis Alliance (KSA) registry </w:t>
      </w:r>
    </w:p>
    <w:p w14:paraId="55FAAD2D"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t>e-</w:t>
      </w:r>
      <w:r>
        <w:t xml:space="preserve">Method </w:t>
      </w:r>
      <w:r>
        <w:rPr>
          <w:rFonts w:eastAsiaTheme="minorEastAsia" w:hint="eastAsia"/>
          <w:lang w:eastAsia="ko-KR"/>
        </w:rPr>
        <w:t>2</w:t>
      </w:r>
      <w:r>
        <w:t>.</w:t>
      </w:r>
      <w:r>
        <w:rPr>
          <w:spacing w:val="-7"/>
        </w:rPr>
        <w:t xml:space="preserve"> </w:t>
      </w:r>
      <w:r>
        <w:t>Detailed</w:t>
      </w:r>
      <w:r>
        <w:rPr>
          <w:spacing w:val="-6"/>
        </w:rPr>
        <w:t xml:space="preserve"> </w:t>
      </w:r>
      <w:r>
        <w:t>information</w:t>
      </w:r>
      <w:r>
        <w:rPr>
          <w:spacing w:val="-8"/>
        </w:rPr>
        <w:t xml:space="preserve"> </w:t>
      </w:r>
      <w:r>
        <w:t>on</w:t>
      </w:r>
      <w:r>
        <w:rPr>
          <w:spacing w:val="-6"/>
        </w:rPr>
        <w:t xml:space="preserve"> </w:t>
      </w:r>
      <w:r>
        <w:t>data</w:t>
      </w:r>
      <w:r>
        <w:rPr>
          <w:spacing w:val="-7"/>
        </w:rPr>
        <w:t xml:space="preserve"> </w:t>
      </w:r>
      <w:r>
        <w:t xml:space="preserve">collection </w:t>
      </w:r>
      <w:bookmarkEnd w:id="2"/>
    </w:p>
    <w:p w14:paraId="0CD279F5" w14:textId="77777777" w:rsidR="004E380F" w:rsidRPr="00A21B70" w:rsidRDefault="004E380F" w:rsidP="00995441">
      <w:pPr>
        <w:pStyle w:val="a3"/>
        <w:spacing w:line="480" w:lineRule="auto"/>
        <w:jc w:val="both"/>
        <w:rPr>
          <w:rFonts w:eastAsiaTheme="minorEastAsia"/>
          <w:lang w:eastAsia="ko-KR"/>
        </w:rPr>
      </w:pPr>
      <w:r>
        <w:rPr>
          <w:rFonts w:eastAsiaTheme="minorEastAsia" w:hint="eastAsia"/>
          <w:lang w:eastAsia="ko-KR"/>
        </w:rPr>
        <w:t xml:space="preserve">e-Method 3. </w:t>
      </w:r>
      <w:r w:rsidRPr="007F228C">
        <w:rPr>
          <w:rFonts w:eastAsiaTheme="minorEastAsia"/>
          <w:lang w:eastAsia="ko-KR"/>
        </w:rPr>
        <w:t xml:space="preserve">Detailed </w:t>
      </w:r>
      <w:r>
        <w:rPr>
          <w:rFonts w:eastAsiaTheme="minorEastAsia" w:hint="eastAsia"/>
          <w:lang w:eastAsia="ko-KR"/>
        </w:rPr>
        <w:t>e</w:t>
      </w:r>
      <w:r w:rsidRPr="007F228C">
        <w:rPr>
          <w:rFonts w:eastAsiaTheme="minorEastAsia"/>
          <w:lang w:eastAsia="ko-KR"/>
        </w:rPr>
        <w:t xml:space="preserve">xplanation of </w:t>
      </w:r>
      <w:r>
        <w:rPr>
          <w:rFonts w:eastAsiaTheme="minorEastAsia" w:hint="eastAsia"/>
          <w:lang w:eastAsia="ko-KR"/>
        </w:rPr>
        <w:t>v</w:t>
      </w:r>
      <w:r w:rsidRPr="007F228C">
        <w:rPr>
          <w:rFonts w:eastAsiaTheme="minorEastAsia"/>
          <w:lang w:eastAsia="ko-KR"/>
        </w:rPr>
        <w:t xml:space="preserve">ariable </w:t>
      </w:r>
      <w:r>
        <w:rPr>
          <w:rFonts w:eastAsiaTheme="minorEastAsia" w:hint="eastAsia"/>
          <w:lang w:eastAsia="ko-KR"/>
        </w:rPr>
        <w:t>s</w:t>
      </w:r>
      <w:r w:rsidRPr="007F228C">
        <w:rPr>
          <w:rFonts w:eastAsiaTheme="minorEastAsia"/>
          <w:lang w:eastAsia="ko-KR"/>
        </w:rPr>
        <w:t xml:space="preserve">election for </w:t>
      </w:r>
      <w:r>
        <w:rPr>
          <w:rFonts w:eastAsiaTheme="minorEastAsia" w:hint="eastAsia"/>
          <w:lang w:eastAsia="ko-KR"/>
        </w:rPr>
        <w:t>m</w:t>
      </w:r>
      <w:r w:rsidRPr="007F228C">
        <w:rPr>
          <w:rFonts w:eastAsiaTheme="minorEastAsia"/>
          <w:lang w:eastAsia="ko-KR"/>
        </w:rPr>
        <w:t xml:space="preserve">ultivariable </w:t>
      </w:r>
      <w:r>
        <w:rPr>
          <w:rFonts w:eastAsiaTheme="minorEastAsia" w:hint="eastAsia"/>
          <w:lang w:eastAsia="ko-KR"/>
        </w:rPr>
        <w:t>l</w:t>
      </w:r>
      <w:r w:rsidRPr="007F228C">
        <w:rPr>
          <w:rFonts w:eastAsiaTheme="minorEastAsia"/>
          <w:lang w:eastAsia="ko-KR"/>
        </w:rPr>
        <w:t xml:space="preserve">ogistic </w:t>
      </w:r>
      <w:r>
        <w:rPr>
          <w:rFonts w:eastAsiaTheme="minorEastAsia" w:hint="eastAsia"/>
          <w:lang w:eastAsia="ko-KR"/>
        </w:rPr>
        <w:t>m</w:t>
      </w:r>
      <w:r w:rsidRPr="007F228C">
        <w:rPr>
          <w:rFonts w:eastAsiaTheme="minorEastAsia"/>
          <w:lang w:eastAsia="ko-KR"/>
        </w:rPr>
        <w:t>odels:</w:t>
      </w:r>
    </w:p>
    <w:p w14:paraId="019D60FB" w14:textId="77777777" w:rsidR="004E380F" w:rsidRDefault="004E380F" w:rsidP="00995441">
      <w:pPr>
        <w:pStyle w:val="a3"/>
        <w:spacing w:line="480" w:lineRule="auto"/>
        <w:jc w:val="both"/>
        <w:rPr>
          <w:rFonts w:eastAsiaTheme="minorEastAsia"/>
          <w:lang w:eastAsia="ko-KR"/>
        </w:rPr>
      </w:pPr>
      <w:bookmarkStart w:id="4" w:name="_Hlk163590517"/>
      <w:r>
        <w:rPr>
          <w:rFonts w:eastAsiaTheme="minorEastAsia" w:hint="eastAsia"/>
          <w:lang w:eastAsia="ko-KR"/>
        </w:rPr>
        <w:t>e-</w:t>
      </w:r>
      <w:r w:rsidRPr="002843F3">
        <w:rPr>
          <w:rFonts w:eastAsiaTheme="minorEastAsia"/>
          <w:lang w:eastAsia="ko-KR"/>
        </w:rPr>
        <w:t xml:space="preserve">Figure 1. Patient trajectory for those diagnosed with sepsis but not admitted to the ICU </w:t>
      </w:r>
    </w:p>
    <w:p w14:paraId="0D9E40C6" w14:textId="77777777" w:rsidR="004E380F" w:rsidRPr="00145D38" w:rsidRDefault="004E380F" w:rsidP="00995441">
      <w:pPr>
        <w:pStyle w:val="a3"/>
        <w:spacing w:line="480" w:lineRule="auto"/>
        <w:jc w:val="both"/>
        <w:rPr>
          <w:rFonts w:eastAsiaTheme="minorEastAsia"/>
          <w:lang w:eastAsia="ko-KR"/>
        </w:rPr>
      </w:pPr>
      <w:r>
        <w:rPr>
          <w:rFonts w:eastAsiaTheme="minorEastAsia" w:hint="eastAsia"/>
          <w:lang w:eastAsia="ko-KR"/>
        </w:rPr>
        <w:t>e-</w:t>
      </w:r>
      <w:r w:rsidRPr="00E62D80">
        <w:rPr>
          <w:rFonts w:eastAsiaTheme="minorEastAsia"/>
          <w:lang w:eastAsia="ko-KR"/>
        </w:rPr>
        <w:t>Figure 2. Changes in the mean serum creatinine level (mg/dL) according to the SA-AKI stage (patients classified as stage 3 based on CRRT were excluded)</w:t>
      </w:r>
    </w:p>
    <w:p w14:paraId="0B279944"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Figure </w:t>
      </w:r>
      <w:r>
        <w:rPr>
          <w:rFonts w:eastAsiaTheme="minorEastAsia" w:hint="eastAsia"/>
          <w:lang w:eastAsia="ko-KR"/>
        </w:rPr>
        <w:t>3</w:t>
      </w:r>
      <w:r w:rsidRPr="00995441">
        <w:rPr>
          <w:rFonts w:eastAsiaTheme="minorEastAsia"/>
          <w:lang w:eastAsia="ko-KR"/>
        </w:rPr>
        <w:t xml:space="preserve">. </w:t>
      </w:r>
      <w:r w:rsidRPr="00CF3DE6">
        <w:rPr>
          <w:rFonts w:eastAsiaTheme="minorEastAsia"/>
          <w:lang w:eastAsia="ko-KR"/>
        </w:rPr>
        <w:t xml:space="preserve">Trajectory </w:t>
      </w:r>
      <w:r>
        <w:rPr>
          <w:rFonts w:eastAsiaTheme="minorEastAsia" w:hint="eastAsia"/>
          <w:lang w:eastAsia="ko-KR"/>
        </w:rPr>
        <w:t>of AKI severity</w:t>
      </w:r>
      <w:r w:rsidRPr="00CF3DE6">
        <w:rPr>
          <w:rFonts w:eastAsiaTheme="minorEastAsia"/>
          <w:lang w:eastAsia="ko-KR"/>
        </w:rPr>
        <w:t xml:space="preserve"> in patients with SA-AKI</w:t>
      </w:r>
      <w:r w:rsidRPr="00995441">
        <w:rPr>
          <w:rFonts w:eastAsiaTheme="minorEastAsia"/>
          <w:lang w:eastAsia="ko-KR"/>
        </w:rPr>
        <w:t xml:space="preserve"> </w:t>
      </w:r>
    </w:p>
    <w:p w14:paraId="092F8090"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Figure </w:t>
      </w:r>
      <w:r>
        <w:rPr>
          <w:rFonts w:eastAsiaTheme="minorEastAsia" w:hint="eastAsia"/>
          <w:lang w:eastAsia="ko-KR"/>
        </w:rPr>
        <w:t>3</w:t>
      </w:r>
      <w:r w:rsidRPr="00995441">
        <w:rPr>
          <w:rFonts w:eastAsiaTheme="minorEastAsia"/>
          <w:lang w:eastAsia="ko-KR"/>
        </w:rPr>
        <w:t>. Changes in the mean serum creatinine level according to the</w:t>
      </w:r>
      <w:r>
        <w:rPr>
          <w:rFonts w:eastAsiaTheme="minorEastAsia" w:hint="eastAsia"/>
          <w:lang w:eastAsia="ko-KR"/>
        </w:rPr>
        <w:t xml:space="preserve"> severity of</w:t>
      </w:r>
      <w:r w:rsidRPr="00995441">
        <w:rPr>
          <w:rFonts w:eastAsiaTheme="minorEastAsia"/>
          <w:lang w:eastAsia="ko-KR"/>
        </w:rPr>
        <w:t xml:space="preserve"> SA-AKI</w:t>
      </w:r>
    </w:p>
    <w:p w14:paraId="7E63CEA4"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Figure </w:t>
      </w:r>
      <w:r>
        <w:rPr>
          <w:rFonts w:eastAsiaTheme="minorEastAsia" w:hint="eastAsia"/>
          <w:lang w:eastAsia="ko-KR"/>
        </w:rPr>
        <w:t>4</w:t>
      </w:r>
      <w:r w:rsidRPr="00995441">
        <w:rPr>
          <w:rFonts w:eastAsiaTheme="minorEastAsia"/>
          <w:lang w:eastAsia="ko-KR"/>
        </w:rPr>
        <w:t xml:space="preserve">. </w:t>
      </w:r>
      <w:r w:rsidRPr="00F409A7">
        <w:rPr>
          <w:rFonts w:eastAsiaTheme="minorEastAsia"/>
          <w:lang w:eastAsia="ko-KR"/>
        </w:rPr>
        <w:t>Risk difference for in-hospital mortality and ICU mortality according to the severity of SA-AKI relative to those without SA-AKI.</w:t>
      </w:r>
    </w:p>
    <w:p w14:paraId="55FB6638"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Figure </w:t>
      </w:r>
      <w:r>
        <w:rPr>
          <w:rFonts w:eastAsiaTheme="minorEastAsia" w:hint="eastAsia"/>
          <w:lang w:eastAsia="ko-KR"/>
        </w:rPr>
        <w:t>5</w:t>
      </w:r>
      <w:r w:rsidRPr="00995441">
        <w:rPr>
          <w:rFonts w:eastAsiaTheme="minorEastAsia"/>
          <w:lang w:eastAsia="ko-KR"/>
        </w:rPr>
        <w:t xml:space="preserve">. Estimated odds ratio for in-hospital mortality and ICU mortality based on the cumulative dose of fluid intake from time zero to </w:t>
      </w:r>
      <w:proofErr w:type="gramStart"/>
      <w:r w:rsidRPr="00995441">
        <w:rPr>
          <w:rFonts w:eastAsiaTheme="minorEastAsia"/>
          <w:lang w:eastAsia="ko-KR"/>
        </w:rPr>
        <w:t>ICU day</w:t>
      </w:r>
      <w:proofErr w:type="gramEnd"/>
      <w:r w:rsidRPr="00995441">
        <w:rPr>
          <w:rFonts w:eastAsiaTheme="minorEastAsia"/>
          <w:lang w:eastAsia="ko-KR"/>
        </w:rPr>
        <w:t xml:space="preserve"> 1</w:t>
      </w:r>
    </w:p>
    <w:p w14:paraId="288D6583"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Figure </w:t>
      </w:r>
      <w:r>
        <w:rPr>
          <w:rFonts w:eastAsiaTheme="minorEastAsia" w:hint="eastAsia"/>
          <w:lang w:eastAsia="ko-KR"/>
        </w:rPr>
        <w:t>6</w:t>
      </w:r>
      <w:r w:rsidRPr="00995441">
        <w:rPr>
          <w:rFonts w:eastAsiaTheme="minorEastAsia"/>
          <w:lang w:eastAsia="ko-KR"/>
        </w:rPr>
        <w:t xml:space="preserve">. Estimated odds ratio for in-hospital mortality and ICU mortality based on the cumulative dose of fluid intake from time zero to </w:t>
      </w:r>
      <w:proofErr w:type="gramStart"/>
      <w:r w:rsidRPr="00995441">
        <w:rPr>
          <w:rFonts w:eastAsiaTheme="minorEastAsia"/>
          <w:lang w:eastAsia="ko-KR"/>
        </w:rPr>
        <w:t>ICU day</w:t>
      </w:r>
      <w:proofErr w:type="gramEnd"/>
      <w:r w:rsidRPr="00995441">
        <w:rPr>
          <w:rFonts w:eastAsiaTheme="minorEastAsia"/>
          <w:lang w:eastAsia="ko-KR"/>
        </w:rPr>
        <w:t xml:space="preserve"> 3</w:t>
      </w:r>
    </w:p>
    <w:p w14:paraId="537C0D08" w14:textId="77777777" w:rsidR="004E380F" w:rsidRDefault="004E380F" w:rsidP="00995441">
      <w:pPr>
        <w:pStyle w:val="a3"/>
        <w:spacing w:line="477" w:lineRule="auto"/>
        <w:jc w:val="both"/>
        <w:rPr>
          <w:rFonts w:eastAsiaTheme="minorEastAsia"/>
          <w:lang w:eastAsia="ko-KR"/>
        </w:rPr>
      </w:pPr>
      <w:r>
        <w:rPr>
          <w:rFonts w:eastAsiaTheme="minorEastAsia" w:hint="eastAsia"/>
          <w:lang w:eastAsia="ko-KR"/>
        </w:rPr>
        <w:t>e-</w:t>
      </w:r>
      <w:r w:rsidRPr="00995441">
        <w:rPr>
          <w:rFonts w:eastAsiaTheme="minorEastAsia"/>
          <w:lang w:eastAsia="ko-KR"/>
        </w:rPr>
        <w:t>Table 1. Missing values</w:t>
      </w:r>
    </w:p>
    <w:p w14:paraId="590CDFD2" w14:textId="77777777" w:rsidR="004E380F" w:rsidRDefault="004E380F" w:rsidP="00995441">
      <w:pPr>
        <w:pStyle w:val="a3"/>
        <w:spacing w:line="477" w:lineRule="auto"/>
        <w:jc w:val="both"/>
        <w:rPr>
          <w:rFonts w:eastAsiaTheme="minorEastAsia"/>
          <w:lang w:eastAsia="ko-KR"/>
        </w:rPr>
      </w:pPr>
      <w:r>
        <w:rPr>
          <w:rFonts w:eastAsiaTheme="minorEastAsia" w:hint="eastAsia"/>
          <w:lang w:eastAsia="ko-KR"/>
        </w:rPr>
        <w:t>e-T</w:t>
      </w:r>
      <w:r w:rsidRPr="00995441">
        <w:rPr>
          <w:rFonts w:eastAsiaTheme="minorEastAsia"/>
          <w:lang w:eastAsia="ko-KR"/>
        </w:rPr>
        <w:t>able 2. Baseline characteristics of patients admitted to the general ward, categorized by their AKI status at time zero</w:t>
      </w:r>
    </w:p>
    <w:p w14:paraId="5DF3550D" w14:textId="77777777" w:rsidR="004E380F" w:rsidRDefault="004E380F" w:rsidP="00995441">
      <w:pPr>
        <w:pStyle w:val="a3"/>
        <w:spacing w:line="477" w:lineRule="auto"/>
        <w:jc w:val="both"/>
        <w:rPr>
          <w:rFonts w:eastAsiaTheme="minorEastAsia"/>
          <w:lang w:eastAsia="ko-KR"/>
        </w:rPr>
      </w:pPr>
      <w:r>
        <w:rPr>
          <w:rFonts w:eastAsiaTheme="minorEastAsia" w:hint="eastAsia"/>
          <w:lang w:eastAsia="ko-KR"/>
        </w:rPr>
        <w:t>e-T</w:t>
      </w:r>
      <w:r w:rsidRPr="00995441">
        <w:rPr>
          <w:rFonts w:eastAsiaTheme="minorEastAsia"/>
          <w:lang w:eastAsia="ko-KR"/>
        </w:rPr>
        <w:t>able 3. Baseline characteristics of the study population by SA-AKI stage</w:t>
      </w:r>
    </w:p>
    <w:p w14:paraId="5B12C4CA" w14:textId="77777777" w:rsidR="004E380F" w:rsidRDefault="004E380F" w:rsidP="00995441">
      <w:pPr>
        <w:pStyle w:val="a3"/>
        <w:spacing w:line="477"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Table </w:t>
      </w:r>
      <w:r>
        <w:rPr>
          <w:rFonts w:eastAsiaTheme="minorEastAsia" w:hint="eastAsia"/>
          <w:lang w:eastAsia="ko-KR"/>
        </w:rPr>
        <w:t>4</w:t>
      </w:r>
      <w:r w:rsidRPr="00995441">
        <w:rPr>
          <w:rFonts w:eastAsiaTheme="minorEastAsia"/>
          <w:lang w:eastAsia="ko-KR"/>
        </w:rPr>
        <w:t xml:space="preserve">. Timing of </w:t>
      </w:r>
      <w:r>
        <w:rPr>
          <w:rFonts w:eastAsiaTheme="minorEastAsia" w:hint="eastAsia"/>
          <w:lang w:eastAsia="ko-KR"/>
        </w:rPr>
        <w:t>SA-AKI</w:t>
      </w:r>
      <w:r w:rsidRPr="00995441">
        <w:rPr>
          <w:rFonts w:eastAsiaTheme="minorEastAsia"/>
          <w:lang w:eastAsia="ko-KR"/>
        </w:rPr>
        <w:t xml:space="preserve"> diagnosis</w:t>
      </w:r>
    </w:p>
    <w:p w14:paraId="7A1456E4" w14:textId="77777777" w:rsidR="004E380F" w:rsidRDefault="004E380F" w:rsidP="00995441">
      <w:pPr>
        <w:pStyle w:val="a3"/>
        <w:spacing w:line="477" w:lineRule="auto"/>
        <w:jc w:val="both"/>
        <w:rPr>
          <w:rFonts w:eastAsiaTheme="minorEastAsia"/>
          <w:lang w:eastAsia="ko-KR"/>
        </w:rPr>
      </w:pPr>
      <w:r>
        <w:rPr>
          <w:rFonts w:eastAsiaTheme="minorEastAsia" w:hint="eastAsia"/>
          <w:lang w:eastAsia="ko-KR"/>
        </w:rPr>
        <w:t>e-</w:t>
      </w:r>
      <w:r w:rsidRPr="00965770">
        <w:rPr>
          <w:rFonts w:eastAsiaTheme="minorEastAsia"/>
          <w:lang w:eastAsia="ko-KR"/>
        </w:rPr>
        <w:t>Table 5. The persistence of AKI and renal function on the last day of ICU</w:t>
      </w:r>
    </w:p>
    <w:p w14:paraId="79565D0A" w14:textId="77777777" w:rsidR="004E380F" w:rsidRDefault="004E380F" w:rsidP="009D6CC9">
      <w:pPr>
        <w:pStyle w:val="a3"/>
        <w:spacing w:line="477" w:lineRule="auto"/>
        <w:jc w:val="both"/>
        <w:rPr>
          <w:rFonts w:eastAsiaTheme="minorEastAsia"/>
          <w:lang w:eastAsia="ko-KR"/>
        </w:rPr>
      </w:pPr>
      <w:r>
        <w:rPr>
          <w:rFonts w:eastAsiaTheme="minorEastAsia" w:hint="eastAsia"/>
          <w:lang w:eastAsia="ko-KR"/>
        </w:rPr>
        <w:t>e-T</w:t>
      </w:r>
      <w:r w:rsidRPr="00995441">
        <w:rPr>
          <w:rFonts w:eastAsiaTheme="minorEastAsia"/>
          <w:lang w:eastAsia="ko-KR"/>
        </w:rPr>
        <w:t xml:space="preserve">able </w:t>
      </w:r>
      <w:r>
        <w:rPr>
          <w:rFonts w:eastAsiaTheme="minorEastAsia" w:hint="eastAsia"/>
          <w:lang w:eastAsia="ko-KR"/>
        </w:rPr>
        <w:t>6</w:t>
      </w:r>
      <w:r w:rsidRPr="00995441">
        <w:rPr>
          <w:rFonts w:eastAsiaTheme="minorEastAsia"/>
          <w:lang w:eastAsia="ko-KR"/>
        </w:rPr>
        <w:t xml:space="preserve">. </w:t>
      </w:r>
      <w:r w:rsidRPr="009D6CC9">
        <w:rPr>
          <w:rFonts w:eastAsiaTheme="minorEastAsia"/>
          <w:lang w:eastAsia="ko-KR"/>
        </w:rPr>
        <w:t>Outcomes categorized by the severity of sepsis-associated acute kidney injury</w:t>
      </w:r>
    </w:p>
    <w:p w14:paraId="013C3E59" w14:textId="77777777" w:rsidR="004E380F" w:rsidRDefault="004E380F" w:rsidP="00B77A4B">
      <w:pPr>
        <w:pStyle w:val="a3"/>
        <w:spacing w:line="477"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Tabel </w:t>
      </w:r>
      <w:r>
        <w:rPr>
          <w:rFonts w:eastAsiaTheme="minorEastAsia" w:hint="eastAsia"/>
          <w:lang w:eastAsia="ko-KR"/>
        </w:rPr>
        <w:t>7</w:t>
      </w:r>
      <w:r w:rsidRPr="00995441">
        <w:rPr>
          <w:rFonts w:eastAsiaTheme="minorEastAsia"/>
          <w:lang w:eastAsia="ko-KR"/>
        </w:rPr>
        <w:t>.</w:t>
      </w:r>
      <w:r>
        <w:rPr>
          <w:rFonts w:eastAsiaTheme="minorEastAsia" w:hint="eastAsia"/>
          <w:lang w:eastAsia="ko-KR"/>
        </w:rPr>
        <w:t xml:space="preserve"> </w:t>
      </w:r>
      <w:r w:rsidRPr="00995441">
        <w:rPr>
          <w:rFonts w:eastAsiaTheme="minorEastAsia"/>
          <w:lang w:eastAsia="ko-KR"/>
        </w:rPr>
        <w:t xml:space="preserve"> </w:t>
      </w:r>
      <w:r w:rsidRPr="00294E3E">
        <w:rPr>
          <w:rFonts w:eastAsiaTheme="minorEastAsia"/>
          <w:lang w:eastAsia="ko-KR"/>
        </w:rPr>
        <w:t>Results of bivariate and multivariable logistic regression analyses for in-hospital mortality in patients</w:t>
      </w:r>
      <w:r>
        <w:rPr>
          <w:rFonts w:eastAsiaTheme="minorEastAsia" w:hint="eastAsia"/>
          <w:lang w:eastAsia="ko-KR"/>
        </w:rPr>
        <w:t xml:space="preserve"> </w:t>
      </w:r>
      <w:r w:rsidRPr="00995441">
        <w:rPr>
          <w:rFonts w:eastAsiaTheme="minorEastAsia"/>
          <w:lang w:eastAsia="ko-KR"/>
        </w:rPr>
        <w:t>without SA-AKI and SA-AKI stage 1</w:t>
      </w:r>
    </w:p>
    <w:p w14:paraId="7F309D97" w14:textId="77777777" w:rsidR="004E380F" w:rsidRDefault="004E380F" w:rsidP="00995441">
      <w:pPr>
        <w:pStyle w:val="a3"/>
        <w:spacing w:line="477" w:lineRule="auto"/>
        <w:jc w:val="both"/>
        <w:rPr>
          <w:rFonts w:eastAsiaTheme="minorEastAsia"/>
          <w:lang w:eastAsia="ko-KR"/>
        </w:rPr>
      </w:pPr>
      <w:r>
        <w:rPr>
          <w:rFonts w:eastAsiaTheme="minorEastAsia" w:hint="eastAsia"/>
          <w:lang w:eastAsia="ko-KR"/>
        </w:rPr>
        <w:t>e-</w:t>
      </w:r>
      <w:r w:rsidRPr="00995441">
        <w:rPr>
          <w:rFonts w:eastAsiaTheme="minorEastAsia"/>
          <w:lang w:eastAsia="ko-KR"/>
        </w:rPr>
        <w:t xml:space="preserve">Table </w:t>
      </w:r>
      <w:r>
        <w:rPr>
          <w:rFonts w:eastAsiaTheme="minorEastAsia" w:hint="eastAsia"/>
          <w:lang w:eastAsia="ko-KR"/>
        </w:rPr>
        <w:t>8</w:t>
      </w:r>
      <w:r w:rsidRPr="00995441">
        <w:rPr>
          <w:rFonts w:eastAsiaTheme="minorEastAsia"/>
          <w:lang w:eastAsia="ko-KR"/>
        </w:rPr>
        <w:t xml:space="preserve">. Sensitivity analysis: </w:t>
      </w:r>
      <w:r>
        <w:rPr>
          <w:rFonts w:eastAsiaTheme="minorEastAsia" w:hint="eastAsia"/>
          <w:lang w:eastAsia="ko-KR"/>
        </w:rPr>
        <w:t>SA-</w:t>
      </w:r>
      <w:r w:rsidRPr="00995441">
        <w:rPr>
          <w:rFonts w:eastAsiaTheme="minorEastAsia"/>
          <w:lang w:eastAsia="ko-KR"/>
        </w:rPr>
        <w:t>AKI incidence and impact of 1-hour fluid resuscitation using three different methods for assuming the baseline creatinine value</w:t>
      </w:r>
    </w:p>
    <w:bookmarkEnd w:id="4"/>
    <w:p w14:paraId="071AB214" w14:textId="77777777" w:rsidR="004E380F" w:rsidRPr="00145D38" w:rsidRDefault="004E380F">
      <w:pPr>
        <w:spacing w:line="480" w:lineRule="auto"/>
        <w:rPr>
          <w:rFonts w:eastAsiaTheme="minorEastAsia"/>
          <w:lang w:eastAsia="ko-KR"/>
        </w:rPr>
        <w:sectPr w:rsidR="004E380F" w:rsidRPr="00145D38" w:rsidSect="004E380F">
          <w:pgSz w:w="11906" w:h="16838"/>
          <w:pgMar w:top="1701" w:right="1440" w:bottom="1440" w:left="1440" w:header="851" w:footer="992" w:gutter="0"/>
          <w:cols w:space="425"/>
          <w:docGrid w:linePitch="360"/>
        </w:sectPr>
      </w:pPr>
    </w:p>
    <w:p w14:paraId="262E70D3" w14:textId="77777777" w:rsidR="004E380F" w:rsidRDefault="004E380F" w:rsidP="0049173C">
      <w:pPr>
        <w:pStyle w:val="a3"/>
        <w:spacing w:before="64" w:line="480" w:lineRule="auto"/>
        <w:ind w:left="120"/>
        <w:jc w:val="both"/>
        <w:rPr>
          <w:rFonts w:eastAsiaTheme="minorEastAsia"/>
          <w:lang w:eastAsia="ko-KR"/>
        </w:rPr>
      </w:pPr>
      <w:bookmarkStart w:id="5" w:name="_Hlk153015335"/>
      <w:r>
        <w:rPr>
          <w:rFonts w:eastAsiaTheme="minorEastAsia" w:hint="eastAsia"/>
          <w:lang w:eastAsia="ko-KR"/>
        </w:rPr>
        <w:lastRenderedPageBreak/>
        <w:t xml:space="preserve">e-Method 1. </w:t>
      </w:r>
      <w:r w:rsidRPr="0049173C">
        <w:rPr>
          <w:rFonts w:eastAsiaTheme="minorEastAsia"/>
          <w:lang w:eastAsia="ko-KR"/>
        </w:rPr>
        <w:t>Detailed information on Korean Sepsis Alliance (KSA) registry</w:t>
      </w:r>
    </w:p>
    <w:p w14:paraId="5EAB1409" w14:textId="77777777" w:rsidR="004E380F" w:rsidRPr="00791582" w:rsidRDefault="004E380F" w:rsidP="000657AE">
      <w:pPr>
        <w:pStyle w:val="a3"/>
        <w:spacing w:before="64" w:line="480" w:lineRule="auto"/>
        <w:ind w:left="120"/>
        <w:jc w:val="both"/>
        <w:rPr>
          <w:rFonts w:eastAsiaTheme="minorEastAsia"/>
          <w:lang w:eastAsia="ko-KR"/>
        </w:rPr>
      </w:pPr>
      <w:r w:rsidRPr="00791582">
        <w:rPr>
          <w:rFonts w:eastAsiaTheme="minorEastAsia"/>
          <w:lang w:eastAsia="ko-KR"/>
        </w:rPr>
        <w:t>In 2019, the Korean Sepsis Alliance (KSA) was founded as part of a policy research initiative focused on improving the management of sepsis patients, spearheaded by the Korea Centers for Disease Control and Prevention (KCDC). The KSA, in collaboration on with the Korean Society of Critical Care Medicine (KSCCM), has created the KSA registry</w:t>
      </w:r>
      <w:r w:rsidRPr="00791582">
        <w:rPr>
          <w:rFonts w:hint="eastAsia"/>
          <w:color w:val="0D0D0D"/>
          <w:shd w:val="clear" w:color="auto" w:fill="FFFFFF"/>
        </w:rPr>
        <w:t>–</w:t>
      </w:r>
      <w:r w:rsidRPr="00791582">
        <w:rPr>
          <w:rFonts w:eastAsiaTheme="minorEastAsia"/>
          <w:lang w:eastAsia="ko-KR"/>
        </w:rPr>
        <w:t>a web-based platform for sepsis data involving participation from tertiary or university-affiliated hospitals in South Korea.</w:t>
      </w:r>
    </w:p>
    <w:p w14:paraId="642C7EC0" w14:textId="77777777" w:rsidR="004E380F" w:rsidRDefault="004E380F" w:rsidP="0049173C">
      <w:pPr>
        <w:pStyle w:val="a3"/>
        <w:spacing w:before="64" w:line="480" w:lineRule="auto"/>
        <w:ind w:left="120"/>
        <w:jc w:val="both"/>
        <w:rPr>
          <w:rFonts w:eastAsiaTheme="minorEastAsia"/>
          <w:lang w:eastAsia="ko-KR"/>
        </w:rPr>
        <w:sectPr w:rsidR="004E380F" w:rsidSect="004E380F">
          <w:pgSz w:w="11910" w:h="16840"/>
          <w:pgMar w:top="1620" w:right="1320" w:bottom="280" w:left="1320" w:header="720" w:footer="720" w:gutter="0"/>
          <w:cols w:space="720"/>
        </w:sectPr>
      </w:pPr>
      <w:r w:rsidRPr="0049173C">
        <w:rPr>
          <w:rFonts w:eastAsiaTheme="minorEastAsia"/>
          <w:lang w:eastAsia="ko-KR"/>
        </w:rPr>
        <w:t xml:space="preserve">Since September 2019, the KSA registry has been prospectively collecting data on sepsis patients from participating hospitals. After data accumulates over a certain period, Asan Medical Center evaluates the data's quality for completeness and logical errors before releasing the data. At the time of this study, the KSA data has been released in </w:t>
      </w:r>
      <w:r>
        <w:rPr>
          <w:rFonts w:eastAsiaTheme="minorEastAsia" w:hint="eastAsia"/>
          <w:lang w:eastAsia="ko-KR"/>
        </w:rPr>
        <w:t>four</w:t>
      </w:r>
      <w:r w:rsidRPr="0049173C">
        <w:rPr>
          <w:rFonts w:eastAsiaTheme="minorEastAsia"/>
          <w:lang w:eastAsia="ko-KR"/>
        </w:rPr>
        <w:t xml:space="preserve"> phases: first dataset from September 2019 to February 2020, the second dataset from September 2019 to December 2020, the third data</w:t>
      </w:r>
      <w:r>
        <w:rPr>
          <w:rFonts w:eastAsiaTheme="minorEastAsia" w:hint="eastAsia"/>
          <w:lang w:eastAsia="ko-KR"/>
        </w:rPr>
        <w:t>s</w:t>
      </w:r>
      <w:r w:rsidRPr="0049173C">
        <w:rPr>
          <w:rFonts w:eastAsiaTheme="minorEastAsia"/>
          <w:lang w:eastAsia="ko-KR"/>
        </w:rPr>
        <w:t>et from September 2019 to December 202</w:t>
      </w:r>
      <w:r>
        <w:rPr>
          <w:rFonts w:eastAsiaTheme="minorEastAsia" w:hint="eastAsia"/>
          <w:lang w:eastAsia="ko-KR"/>
        </w:rPr>
        <w:t xml:space="preserve">1, and the fourth dataset from </w:t>
      </w:r>
      <w:r w:rsidRPr="0049173C">
        <w:rPr>
          <w:rFonts w:eastAsiaTheme="minorEastAsia"/>
          <w:lang w:eastAsia="ko-KR"/>
        </w:rPr>
        <w:t>September 2019 to December 202</w:t>
      </w:r>
      <w:r>
        <w:rPr>
          <w:rFonts w:eastAsiaTheme="minorEastAsia" w:hint="eastAsia"/>
          <w:lang w:eastAsia="ko-KR"/>
        </w:rPr>
        <w:t>2</w:t>
      </w:r>
      <w:r w:rsidRPr="0049173C">
        <w:rPr>
          <w:rFonts w:eastAsiaTheme="minorEastAsia"/>
          <w:lang w:eastAsia="ko-KR"/>
        </w:rPr>
        <w:t xml:space="preserve">. This study was performed using the </w:t>
      </w:r>
      <w:r>
        <w:rPr>
          <w:rFonts w:eastAsiaTheme="minorEastAsia" w:hint="eastAsia"/>
          <w:lang w:eastAsia="ko-KR"/>
        </w:rPr>
        <w:t>fourth</w:t>
      </w:r>
      <w:r w:rsidRPr="0049173C">
        <w:rPr>
          <w:rFonts w:eastAsiaTheme="minorEastAsia"/>
          <w:lang w:eastAsia="ko-KR"/>
        </w:rPr>
        <w:t xml:space="preserve"> data released.</w:t>
      </w:r>
    </w:p>
    <w:p w14:paraId="1A0771A8" w14:textId="77777777" w:rsidR="004E380F" w:rsidRDefault="004E380F" w:rsidP="000657AE">
      <w:pPr>
        <w:pStyle w:val="a3"/>
        <w:adjustRightInd w:val="0"/>
        <w:spacing w:before="64" w:line="480" w:lineRule="auto"/>
        <w:jc w:val="both"/>
        <w:rPr>
          <w:rFonts w:eastAsiaTheme="minorEastAsia"/>
          <w:lang w:eastAsia="ko-KR"/>
        </w:rPr>
      </w:pPr>
      <w:r>
        <w:rPr>
          <w:rFonts w:eastAsiaTheme="minorEastAsia" w:hint="eastAsia"/>
          <w:lang w:eastAsia="ko-KR"/>
        </w:rPr>
        <w:lastRenderedPageBreak/>
        <w:t>e-</w:t>
      </w:r>
      <w:r w:rsidRPr="00D24939">
        <w:rPr>
          <w:rFonts w:eastAsiaTheme="minorEastAsia"/>
          <w:lang w:eastAsia="ko-KR"/>
        </w:rPr>
        <w:t>Method</w:t>
      </w:r>
      <w:r w:rsidRPr="00D24939">
        <w:t xml:space="preserve"> </w:t>
      </w:r>
      <w:r>
        <w:rPr>
          <w:rFonts w:eastAsiaTheme="minorEastAsia" w:hint="eastAsia"/>
          <w:lang w:eastAsia="ko-KR"/>
        </w:rPr>
        <w:t>2</w:t>
      </w:r>
      <w:r w:rsidRPr="00D24939">
        <w:rPr>
          <w:rFonts w:eastAsiaTheme="minorEastAsia"/>
          <w:lang w:eastAsia="ko-KR"/>
        </w:rPr>
        <w:t>.</w:t>
      </w:r>
      <w:r w:rsidRPr="00D24939">
        <w:t xml:space="preserve"> Detailed</w:t>
      </w:r>
      <w:r w:rsidRPr="00D24939">
        <w:rPr>
          <w:spacing w:val="-6"/>
        </w:rPr>
        <w:t xml:space="preserve"> </w:t>
      </w:r>
      <w:r w:rsidRPr="00D24939">
        <w:t>information</w:t>
      </w:r>
      <w:r w:rsidRPr="00D24939">
        <w:rPr>
          <w:spacing w:val="-7"/>
        </w:rPr>
        <w:t xml:space="preserve"> </w:t>
      </w:r>
      <w:r w:rsidRPr="00D24939">
        <w:t>on</w:t>
      </w:r>
      <w:r w:rsidRPr="00D24939">
        <w:rPr>
          <w:spacing w:val="-6"/>
        </w:rPr>
        <w:t xml:space="preserve"> </w:t>
      </w:r>
      <w:r w:rsidRPr="00D24939">
        <w:t>data</w:t>
      </w:r>
      <w:r w:rsidRPr="00D24939">
        <w:rPr>
          <w:spacing w:val="-7"/>
        </w:rPr>
        <w:t xml:space="preserve"> </w:t>
      </w:r>
      <w:r w:rsidRPr="00D24939">
        <w:rPr>
          <w:spacing w:val="-2"/>
        </w:rPr>
        <w:t>collection</w:t>
      </w:r>
    </w:p>
    <w:p w14:paraId="2A9FEEB5" w14:textId="77777777" w:rsidR="004E380F" w:rsidRDefault="004E380F" w:rsidP="000657AE">
      <w:pPr>
        <w:pStyle w:val="a3"/>
        <w:adjustRightInd w:val="0"/>
        <w:spacing w:before="64" w:line="480" w:lineRule="auto"/>
        <w:jc w:val="both"/>
        <w:rPr>
          <w:rFonts w:eastAsiaTheme="minorEastAsia"/>
          <w:lang w:eastAsia="ko-KR"/>
        </w:rPr>
      </w:pPr>
      <w:r w:rsidRPr="00D24939">
        <w:t>The following data were collected: (1) demographic characteristic, including age, sex, body mass index, comorbidities, Charlson Comorbidity Index, clinical frailty score; (2) microbiological characteristics, including the</w:t>
      </w:r>
      <w:r w:rsidRPr="00D24939">
        <w:rPr>
          <w:spacing w:val="-6"/>
        </w:rPr>
        <w:t xml:space="preserve"> </w:t>
      </w:r>
      <w:r w:rsidRPr="00D24939">
        <w:t>type</w:t>
      </w:r>
      <w:r w:rsidRPr="00D24939">
        <w:rPr>
          <w:spacing w:val="-6"/>
        </w:rPr>
        <w:t xml:space="preserve"> </w:t>
      </w:r>
      <w:r w:rsidRPr="00D24939">
        <w:t>of</w:t>
      </w:r>
      <w:r w:rsidRPr="00D24939">
        <w:rPr>
          <w:spacing w:val="-8"/>
        </w:rPr>
        <w:t xml:space="preserve"> </w:t>
      </w:r>
      <w:r w:rsidRPr="00D24939">
        <w:t>infection,</w:t>
      </w:r>
      <w:r w:rsidRPr="00D24939">
        <w:rPr>
          <w:spacing w:val="-9"/>
        </w:rPr>
        <w:t xml:space="preserve"> </w:t>
      </w:r>
      <w:r w:rsidRPr="00D24939">
        <w:t>primary</w:t>
      </w:r>
      <w:r w:rsidRPr="00D24939">
        <w:rPr>
          <w:spacing w:val="-6"/>
        </w:rPr>
        <w:t xml:space="preserve"> </w:t>
      </w:r>
      <w:r w:rsidRPr="00D24939">
        <w:t>site,</w:t>
      </w:r>
      <w:r w:rsidRPr="00D24939">
        <w:rPr>
          <w:spacing w:val="-6"/>
        </w:rPr>
        <w:t xml:space="preserve"> </w:t>
      </w:r>
      <w:r w:rsidRPr="00D24939">
        <w:t>and</w:t>
      </w:r>
      <w:r w:rsidRPr="00D24939">
        <w:rPr>
          <w:spacing w:val="-6"/>
        </w:rPr>
        <w:t xml:space="preserve"> </w:t>
      </w:r>
      <w:r w:rsidRPr="00D24939">
        <w:t>pathogen;</w:t>
      </w:r>
      <w:r w:rsidRPr="00D24939">
        <w:rPr>
          <w:spacing w:val="-7"/>
        </w:rPr>
        <w:t xml:space="preserve"> </w:t>
      </w:r>
      <w:r w:rsidRPr="00D24939">
        <w:t>(3)</w:t>
      </w:r>
      <w:r w:rsidRPr="00D24939">
        <w:rPr>
          <w:spacing w:val="-6"/>
        </w:rPr>
        <w:t xml:space="preserve"> </w:t>
      </w:r>
      <w:r w:rsidRPr="00D24939">
        <w:t>laboratory</w:t>
      </w:r>
      <w:r w:rsidRPr="00D24939">
        <w:rPr>
          <w:spacing w:val="-6"/>
        </w:rPr>
        <w:t xml:space="preserve"> </w:t>
      </w:r>
      <w:r w:rsidRPr="00D24939">
        <w:t>data</w:t>
      </w:r>
      <w:r w:rsidRPr="00D24939">
        <w:rPr>
          <w:spacing w:val="-6"/>
        </w:rPr>
        <w:t xml:space="preserve"> </w:t>
      </w:r>
      <w:r w:rsidRPr="00D24939">
        <w:t>at</w:t>
      </w:r>
      <w:r w:rsidRPr="00D24939">
        <w:rPr>
          <w:spacing w:val="-7"/>
        </w:rPr>
        <w:t xml:space="preserve"> </w:t>
      </w:r>
      <w:r w:rsidRPr="00D24939">
        <w:t>the</w:t>
      </w:r>
      <w:r w:rsidRPr="00D24939">
        <w:rPr>
          <w:spacing w:val="-6"/>
        </w:rPr>
        <w:t xml:space="preserve"> </w:t>
      </w:r>
      <w:r w:rsidRPr="00D24939">
        <w:t>time</w:t>
      </w:r>
      <w:r w:rsidRPr="00D24939">
        <w:rPr>
          <w:spacing w:val="-6"/>
        </w:rPr>
        <w:t xml:space="preserve"> </w:t>
      </w:r>
      <w:r w:rsidRPr="00D24939">
        <w:t>of</w:t>
      </w:r>
      <w:r w:rsidRPr="00D24939">
        <w:rPr>
          <w:spacing w:val="-3"/>
        </w:rPr>
        <w:t xml:space="preserve"> </w:t>
      </w:r>
      <w:r w:rsidRPr="00D24939">
        <w:t>sepsis</w:t>
      </w:r>
      <w:r w:rsidRPr="00D24939">
        <w:rPr>
          <w:spacing w:val="-7"/>
        </w:rPr>
        <w:t xml:space="preserve"> </w:t>
      </w:r>
      <w:r w:rsidRPr="00D24939">
        <w:t>diagnosis</w:t>
      </w:r>
      <w:r w:rsidRPr="00D24939">
        <w:rPr>
          <w:spacing w:val="-8"/>
        </w:rPr>
        <w:t xml:space="preserve"> </w:t>
      </w:r>
      <w:r w:rsidRPr="00D24939">
        <w:t>(values</w:t>
      </w:r>
      <w:r w:rsidRPr="00D24939">
        <w:rPr>
          <w:spacing w:val="-7"/>
        </w:rPr>
        <w:t xml:space="preserve"> </w:t>
      </w:r>
      <w:r w:rsidRPr="00D24939">
        <w:t>closest to time zero), on intensive care unit (ICU) days 1–3 and 7, and on the last ICU day; (4) vital signs at time zero, on</w:t>
      </w:r>
      <w:r w:rsidRPr="00D24939">
        <w:rPr>
          <w:spacing w:val="-4"/>
        </w:rPr>
        <w:t xml:space="preserve"> </w:t>
      </w:r>
      <w:r w:rsidRPr="00D24939">
        <w:t>ICU</w:t>
      </w:r>
      <w:r w:rsidRPr="00D24939">
        <w:rPr>
          <w:spacing w:val="-5"/>
        </w:rPr>
        <w:t xml:space="preserve"> </w:t>
      </w:r>
      <w:r w:rsidRPr="00D24939">
        <w:t>days</w:t>
      </w:r>
      <w:r w:rsidRPr="00D24939">
        <w:rPr>
          <w:spacing w:val="-6"/>
        </w:rPr>
        <w:t xml:space="preserve"> </w:t>
      </w:r>
      <w:r w:rsidRPr="00D24939">
        <w:t>1–3 and</w:t>
      </w:r>
      <w:r w:rsidRPr="00D24939">
        <w:rPr>
          <w:spacing w:val="-7"/>
        </w:rPr>
        <w:t xml:space="preserve"> </w:t>
      </w:r>
      <w:r w:rsidRPr="00D24939">
        <w:t>7,</w:t>
      </w:r>
      <w:r w:rsidRPr="00D24939">
        <w:rPr>
          <w:spacing w:val="-5"/>
        </w:rPr>
        <w:t xml:space="preserve"> </w:t>
      </w:r>
      <w:r w:rsidRPr="00D24939">
        <w:t>and on</w:t>
      </w:r>
      <w:r w:rsidRPr="00D24939">
        <w:rPr>
          <w:spacing w:val="-4"/>
        </w:rPr>
        <w:t xml:space="preserve"> </w:t>
      </w:r>
      <w:r w:rsidRPr="00D24939">
        <w:t>the</w:t>
      </w:r>
      <w:r w:rsidRPr="00D24939">
        <w:rPr>
          <w:spacing w:val="-5"/>
        </w:rPr>
        <w:t xml:space="preserve"> </w:t>
      </w:r>
      <w:r w:rsidRPr="00D24939">
        <w:t>last</w:t>
      </w:r>
      <w:r w:rsidRPr="00D24939">
        <w:rPr>
          <w:spacing w:val="-5"/>
        </w:rPr>
        <w:t xml:space="preserve"> </w:t>
      </w:r>
      <w:r w:rsidRPr="00D24939">
        <w:t>ICU</w:t>
      </w:r>
      <w:r w:rsidRPr="00D24939">
        <w:rPr>
          <w:spacing w:val="-5"/>
        </w:rPr>
        <w:t xml:space="preserve"> </w:t>
      </w:r>
      <w:r w:rsidRPr="00D24939">
        <w:t>day;</w:t>
      </w:r>
      <w:r w:rsidRPr="00D24939">
        <w:rPr>
          <w:spacing w:val="-6"/>
        </w:rPr>
        <w:t xml:space="preserve"> </w:t>
      </w:r>
      <w:r w:rsidRPr="00D24939">
        <w:t>(5)</w:t>
      </w:r>
      <w:r w:rsidRPr="00D24939">
        <w:rPr>
          <w:spacing w:val="-5"/>
        </w:rPr>
        <w:t xml:space="preserve"> </w:t>
      </w:r>
      <w:r w:rsidRPr="00D24939">
        <w:t>treatment-related</w:t>
      </w:r>
      <w:r w:rsidRPr="00D24939">
        <w:rPr>
          <w:spacing w:val="-4"/>
        </w:rPr>
        <w:t xml:space="preserve"> </w:t>
      </w:r>
      <w:r w:rsidRPr="00D24939">
        <w:t>data,</w:t>
      </w:r>
      <w:r w:rsidRPr="00D24939">
        <w:rPr>
          <w:spacing w:val="-7"/>
        </w:rPr>
        <w:t xml:space="preserve"> </w:t>
      </w:r>
      <w:r w:rsidRPr="00D24939">
        <w:t>including</w:t>
      </w:r>
      <w:r w:rsidRPr="00D24939">
        <w:rPr>
          <w:spacing w:val="-4"/>
        </w:rPr>
        <w:t xml:space="preserve"> </w:t>
      </w:r>
      <w:r w:rsidRPr="00D24939">
        <w:t>compliance</w:t>
      </w:r>
      <w:r w:rsidRPr="00D24939">
        <w:rPr>
          <w:spacing w:val="-7"/>
        </w:rPr>
        <w:t xml:space="preserve"> </w:t>
      </w:r>
      <w:r w:rsidRPr="00D24939">
        <w:t>with</w:t>
      </w:r>
      <w:r w:rsidRPr="00D24939">
        <w:rPr>
          <w:spacing w:val="-4"/>
        </w:rPr>
        <w:t xml:space="preserve"> </w:t>
      </w:r>
      <w:r w:rsidRPr="00D24939">
        <w:t>the</w:t>
      </w:r>
      <w:r w:rsidRPr="00D24939">
        <w:rPr>
          <w:spacing w:val="-5"/>
        </w:rPr>
        <w:t xml:space="preserve"> </w:t>
      </w:r>
      <w:r w:rsidRPr="00D24939">
        <w:t>one-hour</w:t>
      </w:r>
      <w:r w:rsidRPr="00D24939">
        <w:rPr>
          <w:spacing w:val="-4"/>
        </w:rPr>
        <w:t xml:space="preserve"> </w:t>
      </w:r>
      <w:r w:rsidRPr="00D24939">
        <w:t xml:space="preserve">sepsis bundle elements, adjunctive corticosteroid treatment, source control </w:t>
      </w:r>
      <w:r>
        <w:rPr>
          <w:rFonts w:eastAsiaTheme="minorEastAsia" w:hint="eastAsia"/>
          <w:lang w:eastAsia="ko-KR"/>
        </w:rPr>
        <w:t>of infection</w:t>
      </w:r>
      <w:r w:rsidRPr="00D24939">
        <w:t>, antibiotic therapy, daily fluid balance,</w:t>
      </w:r>
      <w:r w:rsidRPr="00D24939">
        <w:rPr>
          <w:spacing w:val="-13"/>
        </w:rPr>
        <w:t xml:space="preserve"> </w:t>
      </w:r>
      <w:r w:rsidRPr="00D24939">
        <w:t>vasopressor</w:t>
      </w:r>
      <w:r>
        <w:rPr>
          <w:rFonts w:eastAsiaTheme="minorEastAsia" w:hint="eastAsia"/>
          <w:lang w:eastAsia="ko-KR"/>
        </w:rPr>
        <w:t xml:space="preserve"> and inotrope</w:t>
      </w:r>
      <w:r w:rsidRPr="00D24939">
        <w:rPr>
          <w:spacing w:val="-12"/>
        </w:rPr>
        <w:t xml:space="preserve"> </w:t>
      </w:r>
      <w:r w:rsidRPr="00D24939">
        <w:t>therapy,</w:t>
      </w:r>
      <w:r w:rsidRPr="00D24939">
        <w:rPr>
          <w:spacing w:val="-12"/>
        </w:rPr>
        <w:t xml:space="preserve"> </w:t>
      </w:r>
      <w:r w:rsidRPr="00D24939">
        <w:t>invasive</w:t>
      </w:r>
      <w:r w:rsidRPr="00D24939">
        <w:rPr>
          <w:spacing w:val="-12"/>
        </w:rPr>
        <w:t xml:space="preserve"> </w:t>
      </w:r>
      <w:r w:rsidRPr="00D24939">
        <w:t>mechanical</w:t>
      </w:r>
      <w:r w:rsidRPr="00D24939">
        <w:rPr>
          <w:spacing w:val="-12"/>
        </w:rPr>
        <w:t xml:space="preserve"> </w:t>
      </w:r>
      <w:r w:rsidRPr="00D24939">
        <w:t>ventilation,</w:t>
      </w:r>
      <w:r w:rsidRPr="00D24939">
        <w:rPr>
          <w:spacing w:val="-8"/>
        </w:rPr>
        <w:t xml:space="preserve"> </w:t>
      </w:r>
      <w:r w:rsidRPr="00D24939">
        <w:t>and</w:t>
      </w:r>
      <w:r w:rsidRPr="00D24939">
        <w:rPr>
          <w:spacing w:val="-11"/>
        </w:rPr>
        <w:t xml:space="preserve"> </w:t>
      </w:r>
      <w:r w:rsidRPr="00D24939">
        <w:t>renal</w:t>
      </w:r>
      <w:r w:rsidRPr="00D24939">
        <w:rPr>
          <w:spacing w:val="-12"/>
        </w:rPr>
        <w:t xml:space="preserve"> </w:t>
      </w:r>
      <w:r w:rsidRPr="00D24939">
        <w:t>replacement</w:t>
      </w:r>
      <w:r w:rsidRPr="00D24939">
        <w:rPr>
          <w:spacing w:val="-12"/>
        </w:rPr>
        <w:t xml:space="preserve"> </w:t>
      </w:r>
      <w:r w:rsidRPr="00D24939">
        <w:t>therapy</w:t>
      </w:r>
      <w:r w:rsidRPr="00D24939">
        <w:rPr>
          <w:spacing w:val="-11"/>
        </w:rPr>
        <w:t xml:space="preserve"> </w:t>
      </w:r>
      <w:r w:rsidRPr="00D24939">
        <w:t>during</w:t>
      </w:r>
      <w:r w:rsidRPr="00D24939">
        <w:rPr>
          <w:spacing w:val="-9"/>
        </w:rPr>
        <w:t xml:space="preserve"> </w:t>
      </w:r>
      <w:r w:rsidRPr="00D24939">
        <w:t>the</w:t>
      </w:r>
      <w:r w:rsidRPr="00D24939">
        <w:rPr>
          <w:spacing w:val="-13"/>
        </w:rPr>
        <w:t xml:space="preserve"> </w:t>
      </w:r>
      <w:r w:rsidRPr="00D24939">
        <w:t>ICU</w:t>
      </w:r>
      <w:r w:rsidRPr="00D24939">
        <w:rPr>
          <w:spacing w:val="-12"/>
        </w:rPr>
        <w:t xml:space="preserve"> </w:t>
      </w:r>
      <w:r w:rsidRPr="00D24939">
        <w:t>stay; and (6) clinical outcomes, including ICU and in-hospital mortalities, hospital length of stay</w:t>
      </w:r>
      <w:r>
        <w:rPr>
          <w:rFonts w:eastAsiaTheme="minorEastAsia" w:hint="eastAsia"/>
          <w:lang w:eastAsia="ko-KR"/>
        </w:rPr>
        <w:t xml:space="preserve"> and</w:t>
      </w:r>
      <w:r w:rsidRPr="00D24939">
        <w:t xml:space="preserve"> ICU length of stay</w:t>
      </w:r>
      <w:r>
        <w:rPr>
          <w:rFonts w:eastAsiaTheme="minorEastAsia" w:hint="eastAsia"/>
          <w:lang w:eastAsia="ko-KR"/>
        </w:rPr>
        <w:t>.</w:t>
      </w:r>
      <w:r w:rsidRPr="00D24939">
        <w:rPr>
          <w:spacing w:val="-12"/>
        </w:rPr>
        <w:t xml:space="preserve"> </w:t>
      </w:r>
    </w:p>
    <w:p w14:paraId="549563D4" w14:textId="77777777" w:rsidR="004E380F" w:rsidRDefault="004E380F" w:rsidP="000657AE">
      <w:pPr>
        <w:pStyle w:val="a3"/>
        <w:adjustRightInd w:val="0"/>
        <w:spacing w:before="64" w:line="480" w:lineRule="auto"/>
        <w:jc w:val="both"/>
        <w:rPr>
          <w:rFonts w:eastAsiaTheme="minorEastAsia"/>
          <w:lang w:eastAsia="ko-KR"/>
        </w:rPr>
      </w:pPr>
    </w:p>
    <w:p w14:paraId="0223A033" w14:textId="77777777" w:rsidR="004E380F" w:rsidRDefault="004E380F" w:rsidP="000657AE">
      <w:pPr>
        <w:pStyle w:val="a3"/>
        <w:adjustRightInd w:val="0"/>
        <w:spacing w:before="64" w:line="480" w:lineRule="auto"/>
        <w:jc w:val="both"/>
        <w:rPr>
          <w:rFonts w:eastAsiaTheme="minorEastAsia"/>
          <w:spacing w:val="-12"/>
          <w:lang w:eastAsia="ko-KR"/>
        </w:rPr>
      </w:pPr>
      <w:r w:rsidRPr="00674615">
        <w:rPr>
          <w:rFonts w:eastAsiaTheme="minorEastAsia"/>
          <w:spacing w:val="-12"/>
          <w:lang w:eastAsia="ko-KR"/>
        </w:rPr>
        <w:t>The definitions of</w:t>
      </w:r>
      <w:r>
        <w:rPr>
          <w:rFonts w:eastAsiaTheme="minorEastAsia" w:hint="eastAsia"/>
          <w:spacing w:val="-12"/>
          <w:lang w:eastAsia="ko-KR"/>
        </w:rPr>
        <w:t xml:space="preserve"> comorcidities </w:t>
      </w:r>
      <w:r w:rsidRPr="00F82D0E">
        <w:rPr>
          <w:rFonts w:eastAsiaTheme="minorEastAsia"/>
          <w:spacing w:val="-12"/>
          <w:lang w:eastAsia="ko-KR"/>
        </w:rPr>
        <w:t>were based on those from the MOSAIC II study</w:t>
      </w:r>
      <w:r>
        <w:rPr>
          <w:rFonts w:eastAsiaTheme="minorEastAsia" w:hint="eastAsia"/>
          <w:noProof/>
          <w:spacing w:val="-12"/>
          <w:lang w:eastAsia="ko-KR"/>
        </w:rPr>
        <w:t> </w:t>
      </w:r>
      <w:r>
        <w:rPr>
          <w:rFonts w:eastAsiaTheme="minorEastAsia"/>
          <w:noProof/>
          <w:spacing w:val="-12"/>
          <w:lang w:eastAsia="ko-KR"/>
        </w:rPr>
        <w:t>[1]</w:t>
      </w:r>
      <w:r>
        <w:rPr>
          <w:rFonts w:eastAsiaTheme="minorEastAsia" w:hint="eastAsia"/>
          <w:spacing w:val="-12"/>
          <w:lang w:eastAsia="ko-KR"/>
        </w:rPr>
        <w:t>. The definitions of comorcidities and</w:t>
      </w:r>
      <w:r w:rsidRPr="00674615">
        <w:rPr>
          <w:rFonts w:eastAsiaTheme="minorEastAsia"/>
          <w:spacing w:val="-12"/>
          <w:lang w:eastAsia="ko-KR"/>
        </w:rPr>
        <w:t xml:space="preserve"> several variables are elaborated below:</w:t>
      </w:r>
    </w:p>
    <w:p w14:paraId="2BC57263"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Diabetes mellitus</w:t>
      </w:r>
      <w:r w:rsidRPr="00F82D0E">
        <w:rPr>
          <w:rFonts w:eastAsiaTheme="minorEastAsia"/>
          <w:spacing w:val="-12"/>
          <w:lang w:eastAsia="ko-KR"/>
        </w:rPr>
        <w:t>: Diagnosed with DM, regardless of the type.</w:t>
      </w:r>
    </w:p>
    <w:p w14:paraId="50C1F9BC"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Cardiovascular disease</w:t>
      </w:r>
      <w:r w:rsidRPr="00F82D0E">
        <w:rPr>
          <w:rFonts w:eastAsiaTheme="minorEastAsia"/>
          <w:spacing w:val="-12"/>
          <w:lang w:eastAsia="ko-KR"/>
        </w:rPr>
        <w:t>: Conditions including ischemic heart disease (IHD) and heart failure. Hypertension is not included.</w:t>
      </w:r>
    </w:p>
    <w:p w14:paraId="3C9693DD"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Chronic lung disease</w:t>
      </w:r>
      <w:r w:rsidRPr="00F82D0E">
        <w:rPr>
          <w:rFonts w:eastAsiaTheme="minorEastAsia"/>
          <w:spacing w:val="-12"/>
          <w:lang w:eastAsia="ko-KR"/>
        </w:rPr>
        <w:t>: Conditions including chronic obstructive pulmonary disease (COPD), asthma, bronchiectasis, post-tuberculosis related lung disease and interstitial lung disease (ILD). Exclude primary or secondary lung malignancy. Patients who are undergoing treatment for tuberculosis or non-tuberculosis mycobacterium (NTM) prior to ICU admission should be included in this category.</w:t>
      </w:r>
    </w:p>
    <w:p w14:paraId="77B354B5"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Chronic kidney disease</w:t>
      </w:r>
      <w:r w:rsidRPr="00F82D0E">
        <w:rPr>
          <w:rFonts w:eastAsiaTheme="minorEastAsia"/>
          <w:spacing w:val="-12"/>
          <w:lang w:eastAsia="ko-KR"/>
        </w:rPr>
        <w:t>: Kidney damage &gt; 3 months (abnormal blood/urine composition or radiological renal abnormalities or glomerular filtration rate &lt; 60mL/min/1.73m2), excluding renal cell carcinoma.</w:t>
      </w:r>
    </w:p>
    <w:p w14:paraId="35C59246"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Solid malignant tumors</w:t>
      </w:r>
      <w:r w:rsidRPr="00F82D0E">
        <w:rPr>
          <w:rFonts w:eastAsiaTheme="minorEastAsia"/>
          <w:spacing w:val="-12"/>
          <w:lang w:eastAsia="ko-KR"/>
        </w:rPr>
        <w:t>: This would include malignancies such as breast, colon, lung, prostate, skin, etc</w:t>
      </w:r>
    </w:p>
    <w:p w14:paraId="77895E45"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Hematological malignancies</w:t>
      </w:r>
      <w:r w:rsidRPr="00F82D0E">
        <w:rPr>
          <w:rFonts w:eastAsiaTheme="minorEastAsia"/>
          <w:spacing w:val="-12"/>
          <w:lang w:eastAsia="ko-KR"/>
        </w:rPr>
        <w:t>: This would include, but not limited to leukemia, lymphoma and multiple myeloma.</w:t>
      </w:r>
    </w:p>
    <w:p w14:paraId="6BF26AE9" w14:textId="77777777" w:rsidR="004E380F" w:rsidRPr="00F82D0E" w:rsidRDefault="004E380F" w:rsidP="00F82D0E">
      <w:pPr>
        <w:pStyle w:val="a3"/>
        <w:adjustRightInd w:val="0"/>
        <w:spacing w:before="64" w:line="480" w:lineRule="auto"/>
        <w:ind w:leftChars="21" w:left="46"/>
        <w:jc w:val="both"/>
        <w:rPr>
          <w:rFonts w:eastAsiaTheme="minorEastAsia"/>
          <w:spacing w:val="-12"/>
          <w:lang w:eastAsia="ko-KR"/>
        </w:rPr>
      </w:pPr>
      <w:r w:rsidRPr="00F82D0E">
        <w:rPr>
          <w:rFonts w:eastAsiaTheme="minorEastAsia"/>
          <w:b/>
          <w:bCs/>
          <w:spacing w:val="-12"/>
          <w:lang w:eastAsia="ko-KR"/>
        </w:rPr>
        <w:t>Immunosuppression</w:t>
      </w:r>
      <w:r w:rsidRPr="00F82D0E">
        <w:rPr>
          <w:rFonts w:eastAsiaTheme="minorEastAsia"/>
          <w:spacing w:val="-12"/>
          <w:lang w:eastAsia="ko-KR"/>
        </w:rPr>
        <w:t>: Patients on long term steroids or other immunosuppressants (excluding patients with hematological conditions or other malignancies)</w:t>
      </w:r>
    </w:p>
    <w:p w14:paraId="4DFC5193" w14:textId="77777777" w:rsidR="004E380F" w:rsidRDefault="004E380F" w:rsidP="00F82D0E">
      <w:pPr>
        <w:pStyle w:val="a3"/>
        <w:adjustRightInd w:val="0"/>
        <w:spacing w:line="480" w:lineRule="auto"/>
        <w:ind w:leftChars="21" w:left="46" w:right="114"/>
        <w:jc w:val="both"/>
        <w:rPr>
          <w:rFonts w:eastAsiaTheme="minorEastAsia"/>
          <w:spacing w:val="-12"/>
          <w:lang w:eastAsia="ko-KR"/>
        </w:rPr>
      </w:pPr>
      <w:r w:rsidRPr="00674615">
        <w:rPr>
          <w:rFonts w:eastAsiaTheme="minorEastAsia"/>
          <w:b/>
          <w:bCs/>
          <w:spacing w:val="-12"/>
          <w:lang w:eastAsia="ko-KR"/>
        </w:rPr>
        <w:t>Multidrug-resistant bacteria</w:t>
      </w:r>
      <w:r>
        <w:rPr>
          <w:rFonts w:eastAsiaTheme="minorEastAsia" w:hint="eastAsia"/>
          <w:spacing w:val="-12"/>
          <w:lang w:eastAsia="ko-KR"/>
        </w:rPr>
        <w:t>: e</w:t>
      </w:r>
      <w:r w:rsidRPr="00674615">
        <w:rPr>
          <w:rFonts w:eastAsiaTheme="minorEastAsia"/>
          <w:spacing w:val="-12"/>
          <w:lang w:eastAsia="ko-KR"/>
        </w:rPr>
        <w:t>ither Methicillin Resistant Staphylococcus aureus, Vancomycin Resistant Enterococcus, ESBL producing Enterobacteriaceae, Carbapenem Resistant Enterobacteriaceae, Carbapenem Resistant Pseudomonas aeruginosa, Carbapenem Resistant</w:t>
      </w:r>
      <w:r>
        <w:rPr>
          <w:rFonts w:eastAsiaTheme="minorEastAsia" w:hint="eastAsia"/>
          <w:spacing w:val="-12"/>
          <w:lang w:eastAsia="ko-KR"/>
        </w:rPr>
        <w:t xml:space="preserve"> Acinetobacter baumannii. </w:t>
      </w:r>
    </w:p>
    <w:p w14:paraId="63D241A7" w14:textId="77777777" w:rsidR="004E380F" w:rsidRDefault="004E380F" w:rsidP="00F82D0E">
      <w:pPr>
        <w:pStyle w:val="a3"/>
        <w:adjustRightInd w:val="0"/>
        <w:spacing w:line="480" w:lineRule="auto"/>
        <w:ind w:leftChars="21" w:left="46" w:right="114"/>
        <w:jc w:val="both"/>
        <w:rPr>
          <w:rFonts w:eastAsiaTheme="minorEastAsia"/>
          <w:spacing w:val="-12"/>
          <w:lang w:eastAsia="ko-KR"/>
        </w:rPr>
      </w:pPr>
      <w:r w:rsidRPr="00674615">
        <w:rPr>
          <w:rFonts w:eastAsiaTheme="minorEastAsia"/>
          <w:b/>
          <w:bCs/>
          <w:spacing w:val="-12"/>
          <w:lang w:eastAsia="ko-KR"/>
        </w:rPr>
        <w:t>Appropriateness of empirical antibiotics</w:t>
      </w:r>
      <w:r>
        <w:rPr>
          <w:rFonts w:eastAsiaTheme="minorEastAsia" w:hint="eastAsia"/>
          <w:spacing w:val="-12"/>
          <w:lang w:eastAsia="ko-KR"/>
        </w:rPr>
        <w:t xml:space="preserve">: </w:t>
      </w:r>
      <w:r w:rsidRPr="00674615">
        <w:rPr>
          <w:rFonts w:eastAsiaTheme="minorEastAsia"/>
          <w:spacing w:val="-12"/>
          <w:lang w:eastAsia="ko-KR"/>
        </w:rPr>
        <w:t xml:space="preserve">the suitability of broad-spectrum antibiotics administered as part of the </w:t>
      </w:r>
      <w:r>
        <w:rPr>
          <w:rFonts w:eastAsiaTheme="minorEastAsia" w:hint="eastAsia"/>
          <w:spacing w:val="-12"/>
          <w:lang w:eastAsia="ko-KR"/>
        </w:rPr>
        <w:t>one</w:t>
      </w:r>
      <w:r w:rsidRPr="00674615">
        <w:rPr>
          <w:rFonts w:eastAsiaTheme="minorEastAsia"/>
          <w:spacing w:val="-12"/>
          <w:lang w:eastAsia="ko-KR"/>
        </w:rPr>
        <w:t>-hour bundle care. When antibiotics susceptibility results of culture are available, appropriateness</w:t>
      </w:r>
      <w:r>
        <w:rPr>
          <w:rFonts w:eastAsiaTheme="minorEastAsia" w:hint="eastAsia"/>
          <w:spacing w:val="-12"/>
          <w:lang w:eastAsia="ko-KR"/>
        </w:rPr>
        <w:t xml:space="preserve"> of prescribed antibiotics</w:t>
      </w:r>
      <w:r w:rsidRPr="00674615">
        <w:rPr>
          <w:rFonts w:eastAsiaTheme="minorEastAsia"/>
          <w:spacing w:val="-12"/>
          <w:lang w:eastAsia="ko-KR"/>
        </w:rPr>
        <w:t xml:space="preserve"> is evaluated based on the</w:t>
      </w:r>
      <w:r>
        <w:rPr>
          <w:rFonts w:eastAsiaTheme="minorEastAsia" w:hint="eastAsia"/>
          <w:spacing w:val="-12"/>
          <w:lang w:eastAsia="ko-KR"/>
        </w:rPr>
        <w:t xml:space="preserve"> </w:t>
      </w:r>
      <w:r>
        <w:rPr>
          <w:rFonts w:eastAsiaTheme="minorEastAsia" w:hint="eastAsia"/>
          <w:spacing w:val="-12"/>
          <w:lang w:eastAsia="ko-KR"/>
        </w:rPr>
        <w:lastRenderedPageBreak/>
        <w:t>result</w:t>
      </w:r>
      <w:r w:rsidRPr="00674615">
        <w:rPr>
          <w:rFonts w:eastAsiaTheme="minorEastAsia"/>
          <w:spacing w:val="-12"/>
          <w:lang w:eastAsia="ko-KR"/>
        </w:rPr>
        <w:t>. In the absence of antibiotics susceptibility results, appropriateness is determined by adherence to the general practice guidelines of empirical antibiotics.</w:t>
      </w:r>
    </w:p>
    <w:p w14:paraId="142D87ED" w14:textId="77777777" w:rsidR="004E380F" w:rsidRDefault="004E380F" w:rsidP="00F82D0E">
      <w:pPr>
        <w:pStyle w:val="a3"/>
        <w:adjustRightInd w:val="0"/>
        <w:spacing w:line="480" w:lineRule="auto"/>
        <w:ind w:leftChars="21" w:left="46" w:right="114"/>
        <w:jc w:val="both"/>
        <w:rPr>
          <w:rFonts w:eastAsiaTheme="minorEastAsia"/>
          <w:spacing w:val="-12"/>
          <w:lang w:eastAsia="ko-KR"/>
        </w:rPr>
        <w:sectPr w:rsidR="004E380F" w:rsidSect="004E380F">
          <w:pgSz w:w="11910" w:h="16840"/>
          <w:pgMar w:top="1620" w:right="1320" w:bottom="1409" w:left="1320" w:header="720" w:footer="720" w:gutter="0"/>
          <w:cols w:space="720"/>
        </w:sectPr>
      </w:pPr>
      <w:r>
        <w:rPr>
          <w:rFonts w:eastAsiaTheme="minorEastAsia" w:hint="eastAsia"/>
          <w:b/>
          <w:bCs/>
          <w:spacing w:val="-12"/>
          <w:lang w:eastAsia="ko-KR"/>
        </w:rPr>
        <w:t>U</w:t>
      </w:r>
      <w:r w:rsidRPr="00BA4B4C">
        <w:rPr>
          <w:rFonts w:eastAsiaTheme="minorEastAsia"/>
          <w:b/>
          <w:bCs/>
          <w:spacing w:val="-12"/>
          <w:lang w:eastAsia="ko-KR"/>
        </w:rPr>
        <w:t>se of nephrotoxic antibiotics</w:t>
      </w:r>
      <w:r>
        <w:rPr>
          <w:rFonts w:eastAsiaTheme="minorEastAsia" w:hint="eastAsia"/>
          <w:b/>
          <w:bCs/>
          <w:spacing w:val="-12"/>
          <w:lang w:eastAsia="ko-KR"/>
        </w:rPr>
        <w:t xml:space="preserve">: </w:t>
      </w:r>
      <w:r w:rsidRPr="00BA4B4C">
        <w:rPr>
          <w:rFonts w:eastAsiaTheme="minorEastAsia"/>
          <w:spacing w:val="-12"/>
          <w:lang w:eastAsia="ko-KR"/>
        </w:rPr>
        <w:t>Patients who have been treated with any of the following antibiotics</w:t>
      </w:r>
      <w:r>
        <w:rPr>
          <w:rFonts w:eastAsiaTheme="minorEastAsia" w:hint="eastAsia"/>
          <w:spacing w:val="-12"/>
          <w:lang w:eastAsia="ko-KR"/>
        </w:rPr>
        <w:t xml:space="preserve">; </w:t>
      </w:r>
      <w:r w:rsidRPr="00BA4B4C">
        <w:rPr>
          <w:rFonts w:eastAsiaTheme="minorEastAsia"/>
          <w:spacing w:val="-12"/>
          <w:lang w:eastAsia="ko-KR"/>
        </w:rPr>
        <w:t>colistin, glycopeptides, or aminoglycosides.</w:t>
      </w:r>
    </w:p>
    <w:p w14:paraId="31C443EC"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lastRenderedPageBreak/>
        <w:t xml:space="preserve">e-Method 3. </w:t>
      </w:r>
      <w:r w:rsidRPr="007F228C">
        <w:rPr>
          <w:rFonts w:eastAsiaTheme="minorEastAsia"/>
          <w:lang w:eastAsia="ko-KR"/>
        </w:rPr>
        <w:t xml:space="preserve">Detailed </w:t>
      </w:r>
      <w:r>
        <w:rPr>
          <w:rFonts w:eastAsiaTheme="minorEastAsia" w:hint="eastAsia"/>
          <w:lang w:eastAsia="ko-KR"/>
        </w:rPr>
        <w:t>e</w:t>
      </w:r>
      <w:r w:rsidRPr="007F228C">
        <w:rPr>
          <w:rFonts w:eastAsiaTheme="minorEastAsia"/>
          <w:lang w:eastAsia="ko-KR"/>
        </w:rPr>
        <w:t xml:space="preserve">xplanation of </w:t>
      </w:r>
      <w:r>
        <w:rPr>
          <w:rFonts w:eastAsiaTheme="minorEastAsia" w:hint="eastAsia"/>
          <w:lang w:eastAsia="ko-KR"/>
        </w:rPr>
        <w:t>v</w:t>
      </w:r>
      <w:r w:rsidRPr="007F228C">
        <w:rPr>
          <w:rFonts w:eastAsiaTheme="minorEastAsia"/>
          <w:lang w:eastAsia="ko-KR"/>
        </w:rPr>
        <w:t xml:space="preserve">ariable </w:t>
      </w:r>
      <w:r>
        <w:rPr>
          <w:rFonts w:eastAsiaTheme="minorEastAsia" w:hint="eastAsia"/>
          <w:lang w:eastAsia="ko-KR"/>
        </w:rPr>
        <w:t>s</w:t>
      </w:r>
      <w:r w:rsidRPr="007F228C">
        <w:rPr>
          <w:rFonts w:eastAsiaTheme="minorEastAsia"/>
          <w:lang w:eastAsia="ko-KR"/>
        </w:rPr>
        <w:t xml:space="preserve">election for </w:t>
      </w:r>
      <w:r>
        <w:rPr>
          <w:rFonts w:eastAsiaTheme="minorEastAsia" w:hint="eastAsia"/>
          <w:lang w:eastAsia="ko-KR"/>
        </w:rPr>
        <w:t>m</w:t>
      </w:r>
      <w:r w:rsidRPr="007F228C">
        <w:rPr>
          <w:rFonts w:eastAsiaTheme="minorEastAsia"/>
          <w:lang w:eastAsia="ko-KR"/>
        </w:rPr>
        <w:t xml:space="preserve">ultivariable </w:t>
      </w:r>
      <w:r>
        <w:rPr>
          <w:rFonts w:eastAsiaTheme="minorEastAsia" w:hint="eastAsia"/>
          <w:lang w:eastAsia="ko-KR"/>
        </w:rPr>
        <w:t>l</w:t>
      </w:r>
      <w:r w:rsidRPr="007F228C">
        <w:rPr>
          <w:rFonts w:eastAsiaTheme="minorEastAsia"/>
          <w:lang w:eastAsia="ko-KR"/>
        </w:rPr>
        <w:t xml:space="preserve">ogistic </w:t>
      </w:r>
      <w:r>
        <w:rPr>
          <w:rFonts w:eastAsiaTheme="minorEastAsia" w:hint="eastAsia"/>
          <w:lang w:eastAsia="ko-KR"/>
        </w:rPr>
        <w:t>m</w:t>
      </w:r>
      <w:r w:rsidRPr="007F228C">
        <w:rPr>
          <w:rFonts w:eastAsiaTheme="minorEastAsia"/>
          <w:lang w:eastAsia="ko-KR"/>
        </w:rPr>
        <w:t xml:space="preserve">odels: </w:t>
      </w:r>
    </w:p>
    <w:p w14:paraId="516E90BF" w14:textId="77777777" w:rsidR="004E380F" w:rsidRDefault="004E380F" w:rsidP="00995441">
      <w:pPr>
        <w:pStyle w:val="a3"/>
        <w:spacing w:line="480" w:lineRule="auto"/>
        <w:jc w:val="both"/>
        <w:rPr>
          <w:rFonts w:eastAsiaTheme="minorEastAsia"/>
          <w:lang w:eastAsia="ko-KR"/>
        </w:rPr>
        <w:sectPr w:rsidR="004E380F" w:rsidSect="004E380F">
          <w:pgSz w:w="11910" w:h="16840"/>
          <w:pgMar w:top="1620" w:right="1320" w:bottom="1409" w:left="1320" w:header="720" w:footer="720" w:gutter="0"/>
          <w:cols w:space="720"/>
          <w:docGrid w:linePitch="299"/>
        </w:sectPr>
      </w:pPr>
      <w:r w:rsidRPr="00A21B70">
        <w:rPr>
          <w:rFonts w:eastAsiaTheme="minorEastAsia"/>
          <w:lang w:eastAsia="ko-KR"/>
        </w:rPr>
        <w:t>The variables in the multivariable logistic model</w:t>
      </w:r>
      <w:r>
        <w:rPr>
          <w:rFonts w:eastAsiaTheme="minorEastAsia" w:hint="eastAsia"/>
          <w:lang w:eastAsia="ko-KR"/>
        </w:rPr>
        <w:t>s</w:t>
      </w:r>
      <w:r w:rsidRPr="00A21B70">
        <w:rPr>
          <w:rFonts w:eastAsiaTheme="minorEastAsia"/>
          <w:lang w:eastAsia="ko-KR"/>
        </w:rPr>
        <w:t xml:space="preserve"> were selected by least absolute shrinkage and selection operator (LASSO) regression</w:t>
      </w:r>
      <w:r>
        <w:rPr>
          <w:rFonts w:eastAsiaTheme="minorEastAsia" w:hint="eastAsia"/>
          <w:lang w:eastAsia="ko-KR"/>
        </w:rPr>
        <w:t xml:space="preserve">. LASSO </w:t>
      </w:r>
      <w:r w:rsidRPr="005E2338">
        <w:rPr>
          <w:rFonts w:eastAsiaTheme="minorEastAsia"/>
          <w:lang w:eastAsia="ko-KR"/>
        </w:rPr>
        <w:t>regression is a variable selection method that aims to identify the smallest subset of the most important variables, which minimizes the model’s prediction error. The optimal value of the tuning constant (λ) was determined using ten-fold cross-validations with 1 standard error. Since the majority of SA-AKIs were identified at time zero, the variables included in the LASSO regression for selecting predictors of severe SA-AKI were those established before time zero (listed in the bivariate analysis in Table 2). In the analysis of in-hospital mortality, treatment-related variables were also considered, in addition to those utilized for analyzing severe SA-AKI development (listed in the bivariate analysis in Table 3)</w:t>
      </w:r>
    </w:p>
    <w:p w14:paraId="19B3CB54" w14:textId="77777777" w:rsidR="004E380F" w:rsidRDefault="004E380F" w:rsidP="00995441">
      <w:pPr>
        <w:pStyle w:val="a3"/>
        <w:spacing w:line="480" w:lineRule="auto"/>
        <w:jc w:val="both"/>
        <w:rPr>
          <w:rFonts w:eastAsiaTheme="minorEastAsia"/>
          <w:lang w:eastAsia="ko-KR"/>
        </w:rPr>
      </w:pPr>
      <w:r>
        <w:rPr>
          <w:rFonts w:eastAsiaTheme="minorEastAsia" w:hint="eastAsia"/>
          <w:lang w:eastAsia="ko-KR"/>
        </w:rPr>
        <w:lastRenderedPageBreak/>
        <w:t>e-</w:t>
      </w:r>
      <w:r w:rsidRPr="00995441">
        <w:rPr>
          <w:rFonts w:eastAsiaTheme="minorEastAsia"/>
          <w:lang w:eastAsia="ko-KR"/>
        </w:rPr>
        <w:t xml:space="preserve">Figure 1. Patient trajectory </w:t>
      </w:r>
      <w:r>
        <w:rPr>
          <w:rFonts w:eastAsiaTheme="minorEastAsia" w:hint="eastAsia"/>
          <w:lang w:eastAsia="ko-KR"/>
        </w:rPr>
        <w:t xml:space="preserve">for those diagnosed with sepsis but not admitted to the ICU </w:t>
      </w:r>
    </w:p>
    <w:p w14:paraId="218C0420" w14:textId="77777777" w:rsidR="004E380F" w:rsidRPr="00995441" w:rsidRDefault="004E380F" w:rsidP="000657AE">
      <w:pPr>
        <w:pStyle w:val="a3"/>
        <w:adjustRightInd w:val="0"/>
        <w:spacing w:line="480" w:lineRule="auto"/>
        <w:ind w:left="120" w:right="114"/>
        <w:jc w:val="both"/>
        <w:rPr>
          <w:rFonts w:eastAsiaTheme="minorEastAsia"/>
          <w:spacing w:val="-12"/>
          <w:lang w:eastAsia="ko-KR"/>
        </w:rPr>
      </w:pPr>
      <w:r>
        <w:rPr>
          <w:rFonts w:eastAsiaTheme="minorEastAsia"/>
          <w:noProof/>
          <w:spacing w:val="-12"/>
          <w:lang w:eastAsia="ko-KR"/>
        </w:rPr>
        <w:drawing>
          <wp:inline distT="0" distB="0" distL="0" distR="0" wp14:anchorId="18D1845A" wp14:editId="38CF382D">
            <wp:extent cx="7539457" cy="5086350"/>
            <wp:effectExtent l="0" t="0" r="4445" b="0"/>
            <wp:docPr id="1829878886"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8045" cy="5098890"/>
                    </a:xfrm>
                    <a:prstGeom prst="rect">
                      <a:avLst/>
                    </a:prstGeom>
                    <a:noFill/>
                  </pic:spPr>
                </pic:pic>
              </a:graphicData>
            </a:graphic>
          </wp:inline>
        </w:drawing>
      </w:r>
    </w:p>
    <w:bookmarkEnd w:id="3"/>
    <w:bookmarkEnd w:id="5"/>
    <w:p w14:paraId="1386F25B" w14:textId="77777777" w:rsidR="004E380F" w:rsidRDefault="004E380F" w:rsidP="00CF3DE6">
      <w:pPr>
        <w:pStyle w:val="a3"/>
        <w:adjustRightInd w:val="0"/>
        <w:ind w:left="120" w:right="114"/>
        <w:rPr>
          <w:rFonts w:eastAsiaTheme="minorEastAsia"/>
          <w:lang w:eastAsia="ko-KR"/>
        </w:rPr>
        <w:sectPr w:rsidR="004E380F" w:rsidSect="004E380F">
          <w:pgSz w:w="16840" w:h="11910" w:orient="landscape"/>
          <w:pgMar w:top="1320" w:right="1620" w:bottom="1320" w:left="1409" w:header="720" w:footer="720" w:gutter="0"/>
          <w:cols w:space="720"/>
          <w:docGrid w:linePitch="299"/>
        </w:sectPr>
      </w:pPr>
      <w:r>
        <w:rPr>
          <w:rFonts w:eastAsiaTheme="minorEastAsia" w:hint="eastAsia"/>
          <w:lang w:eastAsia="ko-KR"/>
        </w:rPr>
        <w:t xml:space="preserve">AKI, acute kidney injury; ER, emergency room; GW, general ward; ICU, intensive care unit; </w:t>
      </w:r>
      <w:r w:rsidRPr="00CF3DE6">
        <w:rPr>
          <w:rFonts w:eastAsiaTheme="minorEastAsia"/>
          <w:lang w:eastAsia="ko-KR"/>
        </w:rPr>
        <w:t>KSA, Korean Sepsis Alliance; SA-AKI, sepsis-associated acute kidney injury</w:t>
      </w:r>
    </w:p>
    <w:p w14:paraId="3B0C3F69" w14:textId="77777777" w:rsidR="004E380F" w:rsidRPr="00601112" w:rsidRDefault="004E380F" w:rsidP="00E62D80">
      <w:pPr>
        <w:pStyle w:val="a3"/>
        <w:spacing w:line="480" w:lineRule="auto"/>
        <w:jc w:val="both"/>
        <w:rPr>
          <w:rFonts w:eastAsiaTheme="minorEastAsia"/>
          <w:lang w:eastAsia="ko-KR"/>
        </w:rPr>
      </w:pPr>
      <w:r>
        <w:rPr>
          <w:rFonts w:eastAsiaTheme="minorEastAsia" w:hint="eastAsia"/>
          <w:lang w:eastAsia="ko-KR"/>
        </w:rPr>
        <w:lastRenderedPageBreak/>
        <w:t>e-</w:t>
      </w:r>
      <w:r w:rsidRPr="00E62D80">
        <w:rPr>
          <w:rFonts w:eastAsiaTheme="minorEastAsia"/>
          <w:lang w:eastAsia="ko-KR"/>
        </w:rPr>
        <w:t>Figure 2. Changes in the mean serum creatinine level (mg/dL) according to the SA-AKI stage (patients classified as stage 3 based on CRRT were excluded)</w:t>
      </w:r>
    </w:p>
    <w:p w14:paraId="5FE97B61" w14:textId="77777777" w:rsidR="004E380F" w:rsidRDefault="004E380F" w:rsidP="00E62D80">
      <w:pPr>
        <w:pStyle w:val="a3"/>
        <w:adjustRightInd w:val="0"/>
        <w:ind w:right="114"/>
        <w:rPr>
          <w:rFonts w:eastAsiaTheme="minorEastAsia"/>
          <w:lang w:eastAsia="ko-KR"/>
        </w:rPr>
      </w:pPr>
      <w:r w:rsidRPr="00601112">
        <w:rPr>
          <w:rFonts w:eastAsiaTheme="minorEastAsia"/>
          <w:noProof/>
          <w:lang w:eastAsia="ko-KR"/>
        </w:rPr>
        <mc:AlternateContent>
          <mc:Choice Requires="wps">
            <w:drawing>
              <wp:anchor distT="0" distB="0" distL="114300" distR="114300" simplePos="0" relativeHeight="251660288" behindDoc="0" locked="0" layoutInCell="1" allowOverlap="1" wp14:anchorId="00AAFB21" wp14:editId="3A70E03A">
                <wp:simplePos x="0" y="0"/>
                <wp:positionH relativeFrom="column">
                  <wp:posOffset>4620260</wp:posOffset>
                </wp:positionH>
                <wp:positionV relativeFrom="paragraph">
                  <wp:posOffset>9525</wp:posOffset>
                </wp:positionV>
                <wp:extent cx="4076700" cy="229235"/>
                <wp:effectExtent l="0" t="0" r="0" b="0"/>
                <wp:wrapNone/>
                <wp:docPr id="2007355807" name="TextBox 2"/>
                <wp:cNvGraphicFramePr/>
                <a:graphic xmlns:a="http://schemas.openxmlformats.org/drawingml/2006/main">
                  <a:graphicData uri="http://schemas.microsoft.com/office/word/2010/wordprocessingShape">
                    <wps:wsp>
                      <wps:cNvSpPr txBox="1"/>
                      <wps:spPr>
                        <a:xfrm>
                          <a:off x="0" y="0"/>
                          <a:ext cx="4076700" cy="229235"/>
                        </a:xfrm>
                        <a:prstGeom prst="rect">
                          <a:avLst/>
                        </a:prstGeom>
                        <a:noFill/>
                      </wps:spPr>
                      <wps:txbx>
                        <w:txbxContent>
                          <w:p w14:paraId="0061EDD4" w14:textId="77777777" w:rsidR="004E380F" w:rsidRPr="00601112" w:rsidRDefault="004E380F" w:rsidP="00E62D80">
                            <w:pPr>
                              <w:wordWrap w:val="0"/>
                              <w:rPr>
                                <w:rFonts w:eastAsiaTheme="minorEastAsia"/>
                                <w:color w:val="000000" w:themeColor="text1"/>
                                <w:kern w:val="24"/>
                                <w:sz w:val="20"/>
                                <w:szCs w:val="20"/>
                              </w:rPr>
                            </w:pPr>
                            <w:r w:rsidRPr="00601112">
                              <w:rPr>
                                <w:rFonts w:eastAsiaTheme="minorEastAsia"/>
                                <w:color w:val="000000" w:themeColor="text1"/>
                                <w:kern w:val="24"/>
                                <w:sz w:val="20"/>
                                <w:szCs w:val="20"/>
                              </w:rPr>
                              <w:t>(B) Changes in the mean serum creatinine in patients with CKD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0AAFB21" id="_x0000_t202" coordsize="21600,21600" o:spt="202" path="m,l,21600r21600,l21600,xe">
                <v:stroke joinstyle="miter"/>
                <v:path gradientshapeok="t" o:connecttype="rect"/>
              </v:shapetype>
              <v:shape id="TextBox 2" o:spid="_x0000_s1026" type="#_x0000_t202" style="position:absolute;margin-left:363.8pt;margin-top:.75pt;width:321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" filled="f" stroked="f">
                <v:textbox>
                  <w:txbxContent>
                    <w:p w14:paraId="0061EDD4" w14:textId="77777777" w:rsidR="004E380F" w:rsidRPr="00601112" w:rsidRDefault="004E380F" w:rsidP="00E62D80">
                      <w:pPr>
                        <w:wordWrap w:val="0"/>
                        <w:rPr>
                          <w:rFonts w:eastAsiaTheme="minorEastAsia"/>
                          <w:color w:val="000000" w:themeColor="text1"/>
                          <w:kern w:val="24"/>
                          <w:sz w:val="20"/>
                          <w:szCs w:val="20"/>
                        </w:rPr>
                      </w:pPr>
                      <w:r w:rsidRPr="00601112">
                        <w:rPr>
                          <w:rFonts w:eastAsiaTheme="minorEastAsia"/>
                          <w:color w:val="000000" w:themeColor="text1"/>
                          <w:kern w:val="24"/>
                          <w:sz w:val="20"/>
                          <w:szCs w:val="20"/>
                        </w:rPr>
                        <w:t>(B) Changes in the mean serum creatinine in patients with CKD</w:t>
                      </w:r>
                    </w:p>
                  </w:txbxContent>
                </v:textbox>
              </v:shape>
            </w:pict>
          </mc:Fallback>
        </mc:AlternateContent>
      </w:r>
      <w:r w:rsidRPr="00601112">
        <w:rPr>
          <w:rFonts w:eastAsiaTheme="minorEastAsia"/>
          <w:noProof/>
          <w:lang w:eastAsia="ko-KR"/>
        </w:rPr>
        <mc:AlternateContent>
          <mc:Choice Requires="wps">
            <w:drawing>
              <wp:anchor distT="0" distB="0" distL="114300" distR="114300" simplePos="0" relativeHeight="251659264" behindDoc="0" locked="0" layoutInCell="1" allowOverlap="1" wp14:anchorId="1756F69A" wp14:editId="7E3F359A">
                <wp:simplePos x="0" y="0"/>
                <wp:positionH relativeFrom="margin">
                  <wp:align>left</wp:align>
                </wp:positionH>
                <wp:positionV relativeFrom="paragraph">
                  <wp:posOffset>6350</wp:posOffset>
                </wp:positionV>
                <wp:extent cx="3956525" cy="229797"/>
                <wp:effectExtent l="0" t="0" r="0" b="0"/>
                <wp:wrapNone/>
                <wp:docPr id="889951952" name="TextBox 1"/>
                <wp:cNvGraphicFramePr/>
                <a:graphic xmlns:a="http://schemas.openxmlformats.org/drawingml/2006/main">
                  <a:graphicData uri="http://schemas.microsoft.com/office/word/2010/wordprocessingShape">
                    <wps:wsp>
                      <wps:cNvSpPr txBox="1"/>
                      <wps:spPr>
                        <a:xfrm>
                          <a:off x="0" y="0"/>
                          <a:ext cx="3956525" cy="229797"/>
                        </a:xfrm>
                        <a:prstGeom prst="rect">
                          <a:avLst/>
                        </a:prstGeom>
                        <a:noFill/>
                      </wps:spPr>
                      <wps:txbx>
                        <w:txbxContent>
                          <w:p w14:paraId="7EF66BD3" w14:textId="77777777" w:rsidR="004E380F" w:rsidRDefault="004E380F" w:rsidP="00E62D80">
                            <w:pPr>
                              <w:wordWrap w:val="0"/>
                              <w:rPr>
                                <w:rFonts w:eastAsiaTheme="minorEastAsia"/>
                                <w:color w:val="000000" w:themeColor="text1"/>
                                <w:kern w:val="24"/>
                                <w:sz w:val="20"/>
                                <w:szCs w:val="20"/>
                              </w:rPr>
                            </w:pPr>
                            <w:r w:rsidRPr="00601112">
                              <w:rPr>
                                <w:rFonts w:ascii="Arial" w:eastAsiaTheme="minorEastAsia" w:hAnsi="Arial" w:cs="Arial"/>
                                <w:color w:val="000000" w:themeColor="text1"/>
                                <w:kern w:val="24"/>
                                <w:sz w:val="20"/>
                                <w:szCs w:val="20"/>
                              </w:rPr>
                              <w:t>(</w:t>
                            </w:r>
                            <w:r w:rsidRPr="00601112">
                              <w:rPr>
                                <w:rFonts w:eastAsiaTheme="minorEastAsia"/>
                                <w:color w:val="000000" w:themeColor="text1"/>
                                <w:kern w:val="24"/>
                                <w:sz w:val="20"/>
                                <w:szCs w:val="20"/>
                              </w:rPr>
                              <w:t>A) Changes in the mean serum creatinine in patients without CKD</w:t>
                            </w:r>
                          </w:p>
                          <w:p w14:paraId="4E9376D0" w14:textId="77777777" w:rsidR="004E380F" w:rsidRPr="00601112" w:rsidRDefault="004E380F" w:rsidP="00E62D80">
                            <w:pPr>
                              <w:wordWrap w:val="0"/>
                              <w:rPr>
                                <w:rFonts w:ascii="Arial" w:eastAsiaTheme="minorEastAsia" w:hAnsi="Arial" w:cs="Arial"/>
                                <w:color w:val="000000" w:themeColor="text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56F69A" id="TextBox 1" o:spid="_x0000_s1027" type="#_x0000_t202" style="position:absolute;margin-left:0;margin-top:.5pt;width:311.55pt;height:1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" filled="f" stroked="f">
                <v:textbox>
                  <w:txbxContent>
                    <w:p w14:paraId="7EF66BD3" w14:textId="77777777" w:rsidR="004E380F" w:rsidRDefault="004E380F" w:rsidP="00E62D80">
                      <w:pPr>
                        <w:wordWrap w:val="0"/>
                        <w:rPr>
                          <w:rFonts w:eastAsiaTheme="minorEastAsia"/>
                          <w:color w:val="000000" w:themeColor="text1"/>
                          <w:kern w:val="24"/>
                          <w:sz w:val="20"/>
                          <w:szCs w:val="20"/>
                        </w:rPr>
                      </w:pPr>
                      <w:r w:rsidRPr="00601112">
                        <w:rPr>
                          <w:rFonts w:ascii="Arial" w:eastAsiaTheme="minorEastAsia" w:hAnsi="Arial" w:cs="Arial"/>
                          <w:color w:val="000000" w:themeColor="text1"/>
                          <w:kern w:val="24"/>
                          <w:sz w:val="20"/>
                          <w:szCs w:val="20"/>
                        </w:rPr>
                        <w:t>(</w:t>
                      </w:r>
                      <w:r w:rsidRPr="00601112">
                        <w:rPr>
                          <w:rFonts w:eastAsiaTheme="minorEastAsia"/>
                          <w:color w:val="000000" w:themeColor="text1"/>
                          <w:kern w:val="24"/>
                          <w:sz w:val="20"/>
                          <w:szCs w:val="20"/>
                        </w:rPr>
                        <w:t>A) Changes in the mean serum creatinine in patients without CKD</w:t>
                      </w:r>
                    </w:p>
                    <w:p w14:paraId="4E9376D0" w14:textId="77777777" w:rsidR="004E380F" w:rsidRPr="00601112" w:rsidRDefault="004E380F" w:rsidP="00E62D80">
                      <w:pPr>
                        <w:wordWrap w:val="0"/>
                        <w:rPr>
                          <w:rFonts w:ascii="Arial" w:eastAsiaTheme="minorEastAsia" w:hAnsi="Arial" w:cs="Arial"/>
                          <w:color w:val="000000" w:themeColor="text1"/>
                          <w:kern w:val="24"/>
                          <w:sz w:val="20"/>
                          <w:szCs w:val="20"/>
                        </w:rPr>
                      </w:pPr>
                    </w:p>
                  </w:txbxContent>
                </v:textbox>
                <w10:wrap anchorx="margin"/>
              </v:shape>
            </w:pict>
          </mc:Fallback>
        </mc:AlternateContent>
      </w:r>
    </w:p>
    <w:p w14:paraId="1B2F2915" w14:textId="77777777" w:rsidR="004E380F" w:rsidRDefault="004E380F" w:rsidP="0044495D">
      <w:pPr>
        <w:pStyle w:val="a3"/>
        <w:adjustRightInd w:val="0"/>
        <w:ind w:left="120" w:right="114"/>
        <w:rPr>
          <w:rFonts w:eastAsiaTheme="minorEastAsia"/>
          <w:lang w:eastAsia="ko-KR"/>
        </w:rPr>
      </w:pPr>
    </w:p>
    <w:p w14:paraId="7B47D33B" w14:textId="4F8D5E8C" w:rsidR="004E380F" w:rsidRDefault="004E380F" w:rsidP="007E0BEB">
      <w:pPr>
        <w:pStyle w:val="a3"/>
        <w:adjustRightInd w:val="0"/>
        <w:ind w:left="120" w:right="114"/>
        <w:rPr>
          <w:rFonts w:eastAsiaTheme="minorEastAsia"/>
          <w:lang w:eastAsia="ko-KR"/>
        </w:rPr>
      </w:pPr>
      <w:r w:rsidRPr="007E0BEB">
        <w:rPr>
          <w:rFonts w:eastAsiaTheme="minorEastAsia"/>
          <w:noProof/>
          <w:lang w:eastAsia="ko-KR"/>
        </w:rPr>
        <w:drawing>
          <wp:inline distT="0" distB="0" distL="0" distR="0" wp14:anchorId="59F855F8" wp14:editId="27070335">
            <wp:extent cx="3829050" cy="2914650"/>
            <wp:effectExtent l="0" t="0" r="0" b="0"/>
            <wp:docPr id="11" name="Picture 10">
              <a:extLst xmlns:a="http://schemas.openxmlformats.org/drawingml/2006/main">
                <a:ext uri="{FF2B5EF4-FFF2-40B4-BE49-F238E27FC236}">
                  <a16:creationId xmlns:a16="http://schemas.microsoft.com/office/drawing/2014/main" id="{BDE1289E-707B-713C-9C8D-B469DFD305F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DE1289E-707B-713C-9C8D-B469DFD305F8}"/>
                        </a:ext>
                      </a:extLst>
                    </pic:cNvPr>
                    <pic:cNvPicPr>
                      <a:picLocks/>
                    </pic:cNvPicPr>
                  </pic:nvPicPr>
                  <pic:blipFill>
                    <a:blip r:embed="rId6"/>
                    <a:stretch>
                      <a:fillRect/>
                    </a:stretch>
                  </pic:blipFill>
                  <pic:spPr>
                    <a:xfrm>
                      <a:off x="0" y="0"/>
                      <a:ext cx="3829660" cy="2915114"/>
                    </a:xfrm>
                    <a:prstGeom prst="rect">
                      <a:avLst/>
                    </a:prstGeom>
                  </pic:spPr>
                </pic:pic>
              </a:graphicData>
            </a:graphic>
          </wp:inline>
        </w:drawing>
      </w:r>
      <w:r>
        <w:rPr>
          <w:rFonts w:eastAsiaTheme="minorEastAsia" w:hint="eastAsia"/>
          <w:noProof/>
          <w:lang w:eastAsia="ko-KR"/>
        </w:rPr>
        <w:t xml:space="preserve">           </w:t>
      </w:r>
      <w:r>
        <w:rPr>
          <w:rFonts w:eastAsiaTheme="minorEastAsia"/>
          <w:noProof/>
          <w:lang w:eastAsia="ko-KR"/>
        </w:rPr>
        <w:drawing>
          <wp:inline distT="0" distB="0" distL="0" distR="0" wp14:anchorId="7D8000BD" wp14:editId="348AE559">
            <wp:extent cx="3944620" cy="2773680"/>
            <wp:effectExtent l="0" t="0" r="0" b="7620"/>
            <wp:docPr id="20104817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4620" cy="2773680"/>
                    </a:xfrm>
                    <a:prstGeom prst="rect">
                      <a:avLst/>
                    </a:prstGeom>
                    <a:noFill/>
                  </pic:spPr>
                </pic:pic>
              </a:graphicData>
            </a:graphic>
          </wp:inline>
        </w:drawing>
      </w:r>
    </w:p>
    <w:p w14:paraId="0D7F7F04" w14:textId="77777777" w:rsidR="004E380F" w:rsidRPr="00E62D80" w:rsidRDefault="004E380F" w:rsidP="0044495D">
      <w:pPr>
        <w:pStyle w:val="a3"/>
        <w:adjustRightInd w:val="0"/>
        <w:ind w:left="120" w:right="114"/>
        <w:rPr>
          <w:rFonts w:eastAsiaTheme="minorEastAsia"/>
          <w:lang w:eastAsia="ko-KR"/>
        </w:rPr>
      </w:pPr>
      <w:r>
        <w:rPr>
          <w:rFonts w:eastAsiaTheme="minorEastAsia" w:hint="eastAsia"/>
          <w:lang w:eastAsia="ko-KR"/>
        </w:rPr>
        <w:t xml:space="preserve">  </w:t>
      </w:r>
    </w:p>
    <w:tbl>
      <w:tblPr>
        <w:tblW w:w="5000" w:type="pct"/>
        <w:tblCellMar>
          <w:left w:w="0" w:type="dxa"/>
          <w:right w:w="0" w:type="dxa"/>
        </w:tblCellMar>
        <w:tblLook w:val="0600" w:firstRow="0" w:lastRow="0" w:firstColumn="0" w:lastColumn="0" w:noHBand="1" w:noVBand="1"/>
      </w:tblPr>
      <w:tblGrid>
        <w:gridCol w:w="1256"/>
        <w:gridCol w:w="1256"/>
        <w:gridCol w:w="1256"/>
        <w:gridCol w:w="1255"/>
        <w:gridCol w:w="1255"/>
        <w:gridCol w:w="1255"/>
        <w:gridCol w:w="1255"/>
        <w:gridCol w:w="1255"/>
        <w:gridCol w:w="1255"/>
        <w:gridCol w:w="1255"/>
        <w:gridCol w:w="1242"/>
      </w:tblGrid>
      <w:tr w:rsidR="004E380F" w:rsidRPr="007E0BEB" w14:paraId="00683B5D" w14:textId="77777777" w:rsidTr="004E380F">
        <w:trPr>
          <w:trHeight w:val="279"/>
        </w:trPr>
        <w:tc>
          <w:tcPr>
            <w:tcW w:w="455" w:type="pct"/>
            <w:vMerge w:val="restart"/>
            <w:tcBorders>
              <w:top w:val="single" w:sz="6" w:space="0" w:color="000000"/>
              <w:left w:val="single" w:sz="6" w:space="0" w:color="000000"/>
              <w:right w:val="single" w:sz="6" w:space="0" w:color="000000"/>
            </w:tcBorders>
            <w:shd w:val="clear" w:color="auto" w:fill="auto"/>
            <w:tcMar>
              <w:top w:w="49" w:type="dxa"/>
              <w:left w:w="49" w:type="dxa"/>
              <w:bottom w:w="49" w:type="dxa"/>
              <w:right w:w="49" w:type="dxa"/>
            </w:tcMar>
            <w:hideMark/>
          </w:tcPr>
          <w:p w14:paraId="0C2EB88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Severity of</w:t>
            </w:r>
          </w:p>
          <w:p w14:paraId="6F38643D" w14:textId="776A6703"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SA-AKI</w:t>
            </w:r>
          </w:p>
        </w:tc>
        <w:tc>
          <w:tcPr>
            <w:tcW w:w="2274" w:type="pct"/>
            <w:gridSpan w:val="5"/>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616A634E" w14:textId="77777777" w:rsidR="004E380F" w:rsidRPr="007E0BEB" w:rsidRDefault="004E380F" w:rsidP="004E380F">
            <w:pPr>
              <w:pStyle w:val="a3"/>
              <w:adjustRightInd w:val="0"/>
              <w:ind w:left="120" w:right="114"/>
              <w:jc w:val="center"/>
              <w:rPr>
                <w:rFonts w:eastAsiaTheme="minorEastAsia"/>
                <w:lang w:eastAsia="ko-KR"/>
              </w:rPr>
            </w:pPr>
            <w:r w:rsidRPr="007E0BEB">
              <w:rPr>
                <w:rFonts w:eastAsiaTheme="minorEastAsia"/>
                <w:lang w:eastAsia="ko-KR"/>
              </w:rPr>
              <w:t>Non-CKD</w:t>
            </w:r>
          </w:p>
        </w:tc>
        <w:tc>
          <w:tcPr>
            <w:tcW w:w="2271" w:type="pct"/>
            <w:gridSpan w:val="5"/>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49709DF2" w14:textId="77777777" w:rsidR="004E380F" w:rsidRPr="007E0BEB" w:rsidRDefault="004E380F" w:rsidP="004E380F">
            <w:pPr>
              <w:pStyle w:val="a3"/>
              <w:adjustRightInd w:val="0"/>
              <w:ind w:left="120" w:right="114"/>
              <w:jc w:val="center"/>
              <w:rPr>
                <w:rFonts w:eastAsiaTheme="minorEastAsia"/>
                <w:lang w:eastAsia="ko-KR"/>
              </w:rPr>
            </w:pPr>
            <w:r w:rsidRPr="007E0BEB">
              <w:rPr>
                <w:rFonts w:eastAsiaTheme="minorEastAsia"/>
                <w:lang w:eastAsia="ko-KR"/>
              </w:rPr>
              <w:t>CKD</w:t>
            </w:r>
          </w:p>
        </w:tc>
      </w:tr>
      <w:tr w:rsidR="004E380F" w:rsidRPr="007E0BEB" w14:paraId="253EE6E3" w14:textId="77777777" w:rsidTr="004E380F">
        <w:trPr>
          <w:trHeight w:val="370"/>
        </w:trPr>
        <w:tc>
          <w:tcPr>
            <w:tcW w:w="455" w:type="pct"/>
            <w:vMerge/>
            <w:tcBorders>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30DA3758" w14:textId="293FB5D0" w:rsidR="004E380F" w:rsidRPr="007E0BEB" w:rsidRDefault="004E380F" w:rsidP="007E0BEB">
            <w:pPr>
              <w:pStyle w:val="a3"/>
              <w:adjustRightInd w:val="0"/>
              <w:ind w:left="120" w:right="114"/>
              <w:rPr>
                <w:rFonts w:eastAsiaTheme="minorEastAsia"/>
                <w:lang w:eastAsia="ko-KR"/>
              </w:rPr>
            </w:pP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3E89FB84"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Time zero</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4E82DAE8"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1</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0D14DBF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7447327F"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6A6932F0"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7</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60D4045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Time zero</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40B67D2E"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1</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33ED1AD0"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2A2A73E2"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3</w:t>
            </w:r>
          </w:p>
        </w:tc>
        <w:tc>
          <w:tcPr>
            <w:tcW w:w="452"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39AC622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Day 7</w:t>
            </w:r>
          </w:p>
        </w:tc>
      </w:tr>
      <w:tr w:rsidR="004E380F" w:rsidRPr="007E0BEB" w14:paraId="7DB2D151" w14:textId="77777777" w:rsidTr="004E380F">
        <w:trPr>
          <w:trHeight w:val="435"/>
        </w:trPr>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792C4F14"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Without </w:t>
            </w:r>
          </w:p>
          <w:p w14:paraId="33E2B072"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SA-AKI</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A97DAC3"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0.6 ± 0.2 </w:t>
            </w:r>
          </w:p>
          <w:p w14:paraId="4EB01A0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(n=1805)</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4E40278"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0.8 ± 0.3 </w:t>
            </w:r>
          </w:p>
          <w:p w14:paraId="4A3F93B4"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(n=1753)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4123FA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0.7 ± 0.3 </w:t>
            </w:r>
          </w:p>
          <w:p w14:paraId="4B1FB1C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(n=1773)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9F49C54"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0.7 ± 0.3 </w:t>
            </w:r>
          </w:p>
          <w:p w14:paraId="581E055A"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(n=1768)</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2C02870"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0.6 ± 0.3 </w:t>
            </w:r>
          </w:p>
          <w:p w14:paraId="70DC02E3"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(n=1272)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367B32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1.6 ± 0.7 </w:t>
            </w:r>
          </w:p>
          <w:p w14:paraId="7C4FCBC8"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(n=118)</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C49ACD9"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2.0 ± 0.8 </w:t>
            </w:r>
          </w:p>
          <w:p w14:paraId="5178B79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(n=118)</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F2886AF"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2.0 ± 0.8 </w:t>
            </w:r>
          </w:p>
          <w:p w14:paraId="70C3A51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(n=117)</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CA1421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1.9 ± 0.8 </w:t>
            </w:r>
          </w:p>
          <w:p w14:paraId="7170506D"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(n=117)</w:t>
            </w:r>
          </w:p>
        </w:tc>
        <w:tc>
          <w:tcPr>
            <w:tcW w:w="452"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CCA660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1.9 ± 0.9 </w:t>
            </w:r>
          </w:p>
          <w:p w14:paraId="7BB8DAE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(n=81)</w:t>
            </w:r>
          </w:p>
        </w:tc>
      </w:tr>
      <w:tr w:rsidR="004E380F" w:rsidRPr="007E0BEB" w14:paraId="2F756FF7" w14:textId="77777777" w:rsidTr="004E380F">
        <w:trPr>
          <w:trHeight w:val="435"/>
        </w:trPr>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501504F0"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SA-AKI </w:t>
            </w:r>
          </w:p>
          <w:p w14:paraId="516B5669"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Stage 1</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DDED13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0.8 ± 0.3 </w:t>
            </w:r>
          </w:p>
          <w:p w14:paraId="080CE102"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(n=573)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120BBC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1.4 ± 0.3 </w:t>
            </w:r>
          </w:p>
          <w:p w14:paraId="0FD0A80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(n=558)</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2CAA2DA"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1.2 ± 0.3 </w:t>
            </w:r>
          </w:p>
          <w:p w14:paraId="42D679A2"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(n=564)</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9052008"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1.1 ± 0.4 </w:t>
            </w:r>
          </w:p>
          <w:p w14:paraId="14AAA72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(n=563)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1DA56C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0.9 ± 0.4 </w:t>
            </w:r>
          </w:p>
          <w:p w14:paraId="603F2C0A"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(n=379)</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289544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1.2 ± 0.5 </w:t>
            </w:r>
          </w:p>
          <w:p w14:paraId="1972D6B3"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(n=40)</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5A35FC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2.0 ± 0.8 </w:t>
            </w:r>
          </w:p>
          <w:p w14:paraId="479E2B7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(n=40)</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9F6235D"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1.9 ± 0.8 </w:t>
            </w:r>
          </w:p>
          <w:p w14:paraId="12B763EE"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(n=40)</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0815D5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1.8 ± 0.9 </w:t>
            </w:r>
          </w:p>
          <w:p w14:paraId="1DE63E6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(n=40)</w:t>
            </w:r>
          </w:p>
        </w:tc>
        <w:tc>
          <w:tcPr>
            <w:tcW w:w="452"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4F3C11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1.5 ± 0.7 </w:t>
            </w:r>
          </w:p>
          <w:p w14:paraId="36427B00"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(n=28)</w:t>
            </w:r>
          </w:p>
        </w:tc>
      </w:tr>
      <w:tr w:rsidR="004E380F" w:rsidRPr="007E0BEB" w14:paraId="39EFB705" w14:textId="77777777" w:rsidTr="004E380F">
        <w:trPr>
          <w:trHeight w:val="435"/>
        </w:trPr>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47551CB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SA-AKI </w:t>
            </w:r>
          </w:p>
          <w:p w14:paraId="273B64FC"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Stage 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C9DDC7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1.1 ± 0.5 </w:t>
            </w:r>
          </w:p>
          <w:p w14:paraId="3F2038B8"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(n=689)</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22CC31C"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1.8 ± 0.5 </w:t>
            </w:r>
          </w:p>
          <w:p w14:paraId="1A45E1F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(n=673)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5FA7D93"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1.6 ± 0.5 </w:t>
            </w:r>
          </w:p>
          <w:p w14:paraId="75B036C2"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(n=682)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4319FD3"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1.4 ± 0.6 </w:t>
            </w:r>
          </w:p>
          <w:p w14:paraId="7ECD122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(n=680)</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C3D69D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1.3 ± 0.6 </w:t>
            </w:r>
          </w:p>
          <w:p w14:paraId="7B11F54E"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(n=457)</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AFCA4DF"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1.2 ± 0.5 </w:t>
            </w:r>
          </w:p>
          <w:p w14:paraId="494E02CF"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(n=32)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0CEAC8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1.9 ± 0.7 </w:t>
            </w:r>
          </w:p>
          <w:p w14:paraId="23BD44AF"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(n=32)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F00A34D"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1.7 ± 0.6 </w:t>
            </w:r>
          </w:p>
          <w:p w14:paraId="46857D84"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(n=32)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A2D01CE"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1.6 ± 0.7 </w:t>
            </w:r>
          </w:p>
          <w:p w14:paraId="7BAAEEEF"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(n=32)</w:t>
            </w:r>
          </w:p>
        </w:tc>
        <w:tc>
          <w:tcPr>
            <w:tcW w:w="452"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79D426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1.3 ± 0.6 </w:t>
            </w:r>
          </w:p>
          <w:p w14:paraId="17087150"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(n=23)</w:t>
            </w:r>
          </w:p>
        </w:tc>
      </w:tr>
      <w:tr w:rsidR="004E380F" w:rsidRPr="007E0BEB" w14:paraId="25E33864" w14:textId="77777777" w:rsidTr="004E380F">
        <w:trPr>
          <w:trHeight w:val="435"/>
        </w:trPr>
        <w:tc>
          <w:tcPr>
            <w:tcW w:w="455" w:type="pct"/>
            <w:tcBorders>
              <w:top w:val="single" w:sz="6" w:space="0" w:color="000000"/>
              <w:left w:val="single" w:sz="6" w:space="0" w:color="000000"/>
              <w:bottom w:val="single" w:sz="6" w:space="0" w:color="000000"/>
              <w:right w:val="single" w:sz="6" w:space="0" w:color="000000"/>
            </w:tcBorders>
            <w:shd w:val="clear" w:color="auto" w:fill="auto"/>
            <w:tcMar>
              <w:top w:w="7" w:type="dxa"/>
              <w:left w:w="7" w:type="dxa"/>
              <w:bottom w:w="0" w:type="dxa"/>
              <w:right w:w="7" w:type="dxa"/>
            </w:tcMar>
            <w:vAlign w:val="center"/>
            <w:hideMark/>
          </w:tcPr>
          <w:p w14:paraId="3C4D140E"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SA-AKI </w:t>
            </w:r>
          </w:p>
          <w:p w14:paraId="740743BC"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Stage 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5BE7DA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 xml:space="preserve">1.3 ± 0.8 </w:t>
            </w:r>
          </w:p>
          <w:p w14:paraId="07E7615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(n=981)</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28DE8C6"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2.9 ± 1.9</w:t>
            </w:r>
          </w:p>
          <w:p w14:paraId="2927C72D"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(n=967)</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610DB9E"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2.2 ± 1.3</w:t>
            </w:r>
          </w:p>
          <w:p w14:paraId="7FC6272B"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(n=955)</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FD996AD"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1.7 ± 1.0</w:t>
            </w:r>
          </w:p>
          <w:p w14:paraId="09766702"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(n=932)</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E5A6A7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1.7 ± 1.4</w:t>
            </w:r>
          </w:p>
          <w:p w14:paraId="0DB2BCDC"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(n=753)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D03F9CC"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1.7 ± 1.2</w:t>
            </w:r>
          </w:p>
          <w:p w14:paraId="3C92D19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(n=259)</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77F567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4.5 ± 2.2</w:t>
            </w:r>
          </w:p>
          <w:p w14:paraId="1B24C715"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(n=253)</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CF63EC7"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3.1 ± 1.6</w:t>
            </w:r>
          </w:p>
          <w:p w14:paraId="3DD34371"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(n=255)</w:t>
            </w:r>
          </w:p>
        </w:tc>
        <w:tc>
          <w:tcPr>
            <w:tcW w:w="455"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CCF164C"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2.1 ± 1.3</w:t>
            </w:r>
          </w:p>
          <w:p w14:paraId="5F97500D"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(n=254)</w:t>
            </w:r>
          </w:p>
        </w:tc>
        <w:tc>
          <w:tcPr>
            <w:tcW w:w="452"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AE6F909"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1.9 ± 1.3</w:t>
            </w:r>
          </w:p>
          <w:p w14:paraId="19ECA0D8" w14:textId="77777777" w:rsidR="004E380F" w:rsidRPr="007E0BEB" w:rsidRDefault="004E380F" w:rsidP="007E0BEB">
            <w:pPr>
              <w:pStyle w:val="a3"/>
              <w:adjustRightInd w:val="0"/>
              <w:ind w:left="120" w:right="114"/>
              <w:rPr>
                <w:rFonts w:eastAsiaTheme="minorEastAsia"/>
                <w:lang w:eastAsia="ko-KR"/>
              </w:rPr>
            </w:pPr>
            <w:r w:rsidRPr="007E0BEB">
              <w:rPr>
                <w:rFonts w:eastAsiaTheme="minorEastAsia"/>
                <w:lang w:eastAsia="ko-KR"/>
              </w:rPr>
              <w:t>(n=194)</w:t>
            </w:r>
          </w:p>
        </w:tc>
      </w:tr>
    </w:tbl>
    <w:p w14:paraId="18F71777" w14:textId="77777777" w:rsidR="004E380F" w:rsidRDefault="004E380F" w:rsidP="0044495D">
      <w:pPr>
        <w:pStyle w:val="a3"/>
        <w:adjustRightInd w:val="0"/>
        <w:ind w:left="120" w:right="114"/>
        <w:rPr>
          <w:rFonts w:eastAsiaTheme="minorEastAsia"/>
          <w:lang w:eastAsia="ko-KR"/>
        </w:rPr>
      </w:pPr>
    </w:p>
    <w:p w14:paraId="5A4C007A" w14:textId="77777777" w:rsidR="004E380F" w:rsidRDefault="004E380F" w:rsidP="0044495D">
      <w:pPr>
        <w:pStyle w:val="a3"/>
        <w:adjustRightInd w:val="0"/>
        <w:ind w:left="120" w:right="114"/>
        <w:rPr>
          <w:rFonts w:eastAsiaTheme="minorEastAsia"/>
          <w:lang w:eastAsia="ko-KR"/>
        </w:rPr>
      </w:pPr>
    </w:p>
    <w:p w14:paraId="30BB36C4" w14:textId="77777777" w:rsidR="004E380F" w:rsidRDefault="004E380F" w:rsidP="007E0BEB">
      <w:pPr>
        <w:pStyle w:val="a3"/>
        <w:adjustRightInd w:val="0"/>
        <w:ind w:right="114"/>
        <w:rPr>
          <w:rFonts w:eastAsiaTheme="minorEastAsia"/>
          <w:lang w:eastAsia="ko-KR"/>
        </w:rPr>
        <w:sectPr w:rsidR="004E380F" w:rsidSect="004E380F">
          <w:pgSz w:w="16840" w:h="11910" w:orient="landscape"/>
          <w:pgMar w:top="1320" w:right="1620" w:bottom="1320" w:left="1409" w:header="720" w:footer="720" w:gutter="0"/>
          <w:cols w:space="720"/>
          <w:docGrid w:linePitch="299"/>
        </w:sectPr>
      </w:pPr>
    </w:p>
    <w:p w14:paraId="1930CD01" w14:textId="77777777" w:rsidR="004E380F" w:rsidRDefault="004E380F" w:rsidP="0044495D">
      <w:pPr>
        <w:pStyle w:val="a3"/>
        <w:adjustRightInd w:val="0"/>
        <w:ind w:left="120" w:right="114"/>
        <w:rPr>
          <w:rFonts w:eastAsiaTheme="minorEastAsia"/>
          <w:lang w:eastAsia="ko-KR"/>
        </w:rPr>
      </w:pPr>
      <w:r>
        <w:rPr>
          <w:rFonts w:eastAsiaTheme="minorEastAsia" w:hint="eastAsia"/>
          <w:lang w:eastAsia="ko-KR"/>
        </w:rPr>
        <w:lastRenderedPageBreak/>
        <w:t>e-</w:t>
      </w:r>
      <w:r w:rsidRPr="00CF3DE6">
        <w:rPr>
          <w:rFonts w:eastAsiaTheme="minorEastAsia"/>
          <w:lang w:eastAsia="ko-KR"/>
        </w:rPr>
        <w:t xml:space="preserve">Figure </w:t>
      </w:r>
      <w:r>
        <w:rPr>
          <w:rFonts w:eastAsiaTheme="minorEastAsia" w:hint="eastAsia"/>
          <w:lang w:eastAsia="ko-KR"/>
        </w:rPr>
        <w:t>3</w:t>
      </w:r>
      <w:r w:rsidRPr="00CF3DE6">
        <w:rPr>
          <w:rFonts w:eastAsiaTheme="minorEastAsia"/>
          <w:lang w:eastAsia="ko-KR"/>
        </w:rPr>
        <w:t xml:space="preserve">. Trajectory </w:t>
      </w:r>
      <w:r>
        <w:rPr>
          <w:rFonts w:eastAsiaTheme="minorEastAsia" w:hint="eastAsia"/>
          <w:lang w:eastAsia="ko-KR"/>
        </w:rPr>
        <w:t>of AKI severity</w:t>
      </w:r>
      <w:r w:rsidRPr="00CF3DE6">
        <w:rPr>
          <w:rFonts w:eastAsiaTheme="minorEastAsia"/>
          <w:lang w:eastAsia="ko-KR"/>
        </w:rPr>
        <w:t xml:space="preserve"> in patients with SA-AKI</w:t>
      </w:r>
    </w:p>
    <w:p w14:paraId="00356400" w14:textId="77777777" w:rsidR="004E380F" w:rsidRDefault="004E380F" w:rsidP="007F228C">
      <w:pPr>
        <w:pStyle w:val="a3"/>
        <w:adjustRightInd w:val="0"/>
        <w:ind w:left="120" w:right="114"/>
        <w:rPr>
          <w:rFonts w:eastAsiaTheme="minorEastAsia"/>
          <w:lang w:eastAsia="ko-KR"/>
        </w:rPr>
      </w:pPr>
      <w:r>
        <w:rPr>
          <w:rFonts w:eastAsiaTheme="minorEastAsia"/>
          <w:noProof/>
          <w:lang w:eastAsia="ko-KR"/>
        </w:rPr>
        <w:drawing>
          <wp:inline distT="0" distB="0" distL="0" distR="0" wp14:anchorId="1595FE30" wp14:editId="36453FE5">
            <wp:extent cx="5791835" cy="5444490"/>
            <wp:effectExtent l="0" t="0" r="0" b="3810"/>
            <wp:docPr id="114362079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835" cy="5444490"/>
                    </a:xfrm>
                    <a:prstGeom prst="rect">
                      <a:avLst/>
                    </a:prstGeom>
                    <a:noFill/>
                  </pic:spPr>
                </pic:pic>
              </a:graphicData>
            </a:graphic>
          </wp:inline>
        </w:drawing>
      </w:r>
    </w:p>
    <w:p w14:paraId="1B4A162A" w14:textId="77777777" w:rsidR="004E380F" w:rsidRDefault="004E380F" w:rsidP="007F228C">
      <w:pPr>
        <w:pStyle w:val="a3"/>
        <w:adjustRightInd w:val="0"/>
        <w:ind w:left="120" w:right="114"/>
        <w:rPr>
          <w:rFonts w:eastAsiaTheme="minorEastAsia"/>
          <w:lang w:eastAsia="ko-KR"/>
        </w:rPr>
      </w:pPr>
    </w:p>
    <w:p w14:paraId="04410BA6" w14:textId="77777777" w:rsidR="004E380F" w:rsidRDefault="004E380F" w:rsidP="00F409A7">
      <w:pPr>
        <w:pStyle w:val="a3"/>
        <w:adjustRightInd w:val="0"/>
        <w:spacing w:line="480" w:lineRule="auto"/>
        <w:ind w:right="114"/>
        <w:rPr>
          <w:rFonts w:eastAsiaTheme="minorEastAsia"/>
          <w:lang w:eastAsia="ko-KR"/>
        </w:rPr>
        <w:sectPr w:rsidR="004E380F" w:rsidSect="004E380F">
          <w:pgSz w:w="11910" w:h="16840"/>
          <w:pgMar w:top="1620" w:right="1320" w:bottom="1409" w:left="1320" w:header="720" w:footer="720" w:gutter="0"/>
          <w:cols w:space="720"/>
          <w:docGrid w:linePitch="299"/>
        </w:sectPr>
      </w:pPr>
    </w:p>
    <w:p w14:paraId="4E689E9E" w14:textId="77777777" w:rsidR="004E380F" w:rsidRDefault="004E380F" w:rsidP="00F409A7">
      <w:pPr>
        <w:pStyle w:val="a3"/>
        <w:adjustRightInd w:val="0"/>
        <w:spacing w:line="480" w:lineRule="auto"/>
        <w:ind w:right="114"/>
        <w:rPr>
          <w:rFonts w:eastAsiaTheme="minorEastAsia"/>
          <w:color w:val="000000" w:themeColor="text1"/>
          <w:kern w:val="24"/>
          <w:lang w:eastAsia="ko-KR"/>
        </w:rPr>
      </w:pPr>
      <w:r>
        <w:rPr>
          <w:rFonts w:eastAsiaTheme="minorEastAsia" w:hint="eastAsia"/>
          <w:lang w:eastAsia="ko-KR"/>
        </w:rPr>
        <w:lastRenderedPageBreak/>
        <w:t>e-</w:t>
      </w:r>
      <w:r w:rsidRPr="00601112">
        <w:rPr>
          <w:rFonts w:eastAsiaTheme="minorEastAsia"/>
          <w:lang w:eastAsia="ko-KR"/>
        </w:rPr>
        <w:t xml:space="preserve">Figure </w:t>
      </w:r>
      <w:r>
        <w:rPr>
          <w:rFonts w:eastAsiaTheme="minorEastAsia" w:hint="eastAsia"/>
          <w:lang w:eastAsia="ko-KR"/>
        </w:rPr>
        <w:t xml:space="preserve">4. </w:t>
      </w:r>
      <w:r w:rsidRPr="00F409A7">
        <w:rPr>
          <w:rFonts w:eastAsiaTheme="minorEastAsia"/>
          <w:lang w:eastAsia="ko-KR"/>
        </w:rPr>
        <w:t xml:space="preserve">Risk difference for in-hospital mortality and ICU mortality according to the </w:t>
      </w:r>
      <w:r>
        <w:rPr>
          <w:rFonts w:eastAsiaTheme="minorEastAsia" w:hint="eastAsia"/>
          <w:lang w:eastAsia="ko-KR"/>
        </w:rPr>
        <w:t xml:space="preserve">severity of </w:t>
      </w:r>
      <w:r w:rsidRPr="00F409A7">
        <w:rPr>
          <w:rFonts w:eastAsiaTheme="minorEastAsia"/>
          <w:lang w:eastAsia="ko-KR"/>
        </w:rPr>
        <w:t>SA-AKI</w:t>
      </w:r>
      <w:r>
        <w:rPr>
          <w:rFonts w:eastAsiaTheme="minorEastAsia" w:hint="eastAsia"/>
          <w:lang w:eastAsia="ko-KR"/>
        </w:rPr>
        <w:t xml:space="preserve"> </w:t>
      </w:r>
      <w:r w:rsidRPr="00F409A7">
        <w:rPr>
          <w:rFonts w:eastAsiaTheme="minorEastAsia"/>
          <w:lang w:eastAsia="ko-KR"/>
        </w:rPr>
        <w:t>relative to those without SA-AKI</w:t>
      </w:r>
    </w:p>
    <w:p w14:paraId="1E99FFE6" w14:textId="77777777" w:rsidR="004E380F" w:rsidRDefault="004E380F" w:rsidP="00F409A7">
      <w:pPr>
        <w:pStyle w:val="a3"/>
        <w:adjustRightInd w:val="0"/>
        <w:spacing w:line="480" w:lineRule="auto"/>
        <w:ind w:right="114"/>
        <w:rPr>
          <w:rFonts w:eastAsiaTheme="minorEastAsia"/>
          <w:color w:val="000000" w:themeColor="text1"/>
          <w:kern w:val="24"/>
          <w:lang w:eastAsia="ko-KR"/>
        </w:rPr>
      </w:pPr>
    </w:p>
    <w:p w14:paraId="14FACEA2" w14:textId="77777777" w:rsidR="004E380F" w:rsidRPr="00F409A7" w:rsidRDefault="004E380F" w:rsidP="00F409A7">
      <w:pPr>
        <w:pStyle w:val="a3"/>
        <w:adjustRightInd w:val="0"/>
        <w:spacing w:line="480" w:lineRule="auto"/>
        <w:ind w:right="114"/>
        <w:rPr>
          <w:rFonts w:eastAsiaTheme="minorEastAsia"/>
          <w:lang w:eastAsia="ko-KR"/>
        </w:rPr>
      </w:pPr>
      <w:r w:rsidRPr="00601112">
        <w:rPr>
          <w:rFonts w:eastAsiaTheme="minorEastAsia"/>
          <w:color w:val="000000" w:themeColor="text1"/>
          <w:kern w:val="24"/>
        </w:rPr>
        <w:t>(</w:t>
      </w:r>
      <w:r w:rsidRPr="00601112">
        <w:rPr>
          <w:rFonts w:eastAsiaTheme="minorEastAsia"/>
          <w:color w:val="000000" w:themeColor="text1"/>
          <w:kern w:val="24"/>
          <w:lang w:eastAsia="ko-KR"/>
        </w:rPr>
        <w:t>A</w:t>
      </w:r>
      <w:r w:rsidRPr="00601112">
        <w:rPr>
          <w:rFonts w:eastAsiaTheme="minorEastAsia"/>
          <w:color w:val="000000" w:themeColor="text1"/>
          <w:kern w:val="24"/>
        </w:rPr>
        <w:t>) In-hospital mortality</w:t>
      </w:r>
    </w:p>
    <w:p w14:paraId="74D5D98A" w14:textId="77777777" w:rsidR="004E380F" w:rsidRDefault="004E380F" w:rsidP="00601112">
      <w:pPr>
        <w:wordWrap w:val="0"/>
        <w:spacing w:line="480" w:lineRule="auto"/>
        <w:rPr>
          <w:rFonts w:eastAsiaTheme="minorEastAsia"/>
          <w:color w:val="000000" w:themeColor="text1"/>
          <w:kern w:val="24"/>
          <w:sz w:val="20"/>
          <w:szCs w:val="20"/>
          <w:lang w:eastAsia="ko-KR"/>
        </w:rPr>
      </w:pPr>
      <w:r>
        <w:rPr>
          <w:rFonts w:eastAsiaTheme="minorEastAsia"/>
          <w:noProof/>
          <w:color w:val="000000" w:themeColor="text1"/>
          <w:kern w:val="24"/>
          <w:sz w:val="20"/>
          <w:szCs w:val="20"/>
          <w:lang w:eastAsia="ko-KR"/>
        </w:rPr>
        <w:drawing>
          <wp:inline distT="0" distB="0" distL="0" distR="0" wp14:anchorId="19B10079" wp14:editId="366BD1FD">
            <wp:extent cx="5913755" cy="1322705"/>
            <wp:effectExtent l="0" t="0" r="0" b="0"/>
            <wp:docPr id="175198079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3755" cy="1322705"/>
                    </a:xfrm>
                    <a:prstGeom prst="rect">
                      <a:avLst/>
                    </a:prstGeom>
                    <a:noFill/>
                  </pic:spPr>
                </pic:pic>
              </a:graphicData>
            </a:graphic>
          </wp:inline>
        </w:drawing>
      </w:r>
    </w:p>
    <w:p w14:paraId="4B078848" w14:textId="77777777" w:rsidR="004E380F" w:rsidRDefault="004E380F" w:rsidP="00601112">
      <w:pPr>
        <w:wordWrap w:val="0"/>
        <w:spacing w:line="480" w:lineRule="auto"/>
        <w:rPr>
          <w:rFonts w:eastAsiaTheme="minorEastAsia"/>
          <w:color w:val="000000" w:themeColor="text1"/>
          <w:kern w:val="24"/>
          <w:sz w:val="20"/>
          <w:szCs w:val="20"/>
          <w:lang w:eastAsia="ko-KR"/>
        </w:rPr>
      </w:pPr>
    </w:p>
    <w:p w14:paraId="7B040373" w14:textId="77777777" w:rsidR="004E380F" w:rsidRDefault="004E380F" w:rsidP="005A018D">
      <w:pPr>
        <w:wordWrap w:val="0"/>
        <w:spacing w:line="480" w:lineRule="auto"/>
        <w:rPr>
          <w:rFonts w:eastAsiaTheme="minorEastAsia"/>
          <w:color w:val="000000" w:themeColor="text1"/>
          <w:kern w:val="24"/>
          <w:sz w:val="20"/>
          <w:szCs w:val="20"/>
          <w:lang w:eastAsia="ko-KR"/>
        </w:rPr>
      </w:pPr>
      <w:r>
        <w:rPr>
          <w:rFonts w:eastAsiaTheme="minorEastAsia" w:hint="eastAsia"/>
          <w:color w:val="000000" w:themeColor="text1"/>
          <w:kern w:val="24"/>
          <w:sz w:val="20"/>
          <w:szCs w:val="20"/>
          <w:lang w:eastAsia="ko-KR"/>
        </w:rPr>
        <w:t>(B) ICU mortality</w:t>
      </w:r>
    </w:p>
    <w:p w14:paraId="6405560D" w14:textId="77777777" w:rsidR="004E380F" w:rsidRDefault="004E380F" w:rsidP="009A6F53">
      <w:pPr>
        <w:wordWrap w:val="0"/>
        <w:rPr>
          <w:rFonts w:eastAsiaTheme="minorEastAsia"/>
          <w:color w:val="000000" w:themeColor="text1"/>
          <w:kern w:val="24"/>
          <w:sz w:val="20"/>
          <w:szCs w:val="20"/>
        </w:rPr>
      </w:pPr>
      <w:r>
        <w:rPr>
          <w:rFonts w:eastAsiaTheme="minorEastAsia"/>
          <w:noProof/>
          <w:color w:val="000000" w:themeColor="text1"/>
          <w:kern w:val="24"/>
          <w:sz w:val="20"/>
          <w:szCs w:val="20"/>
        </w:rPr>
        <w:drawing>
          <wp:inline distT="0" distB="0" distL="0" distR="0" wp14:anchorId="61639AF1" wp14:editId="453C0D0E">
            <wp:extent cx="5993130" cy="1298575"/>
            <wp:effectExtent l="0" t="0" r="7620" b="0"/>
            <wp:docPr id="602553199"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3130" cy="1298575"/>
                    </a:xfrm>
                    <a:prstGeom prst="rect">
                      <a:avLst/>
                    </a:prstGeom>
                    <a:noFill/>
                  </pic:spPr>
                </pic:pic>
              </a:graphicData>
            </a:graphic>
          </wp:inline>
        </w:drawing>
      </w:r>
    </w:p>
    <w:p w14:paraId="3BC3138E" w14:textId="77777777" w:rsidR="004E380F" w:rsidRDefault="004E380F" w:rsidP="009A6F53">
      <w:pPr>
        <w:wordWrap w:val="0"/>
        <w:rPr>
          <w:rFonts w:eastAsiaTheme="minorEastAsia"/>
          <w:color w:val="000000" w:themeColor="text1"/>
          <w:kern w:val="24"/>
          <w:sz w:val="20"/>
          <w:szCs w:val="20"/>
        </w:rPr>
      </w:pPr>
    </w:p>
    <w:p w14:paraId="45D1F877" w14:textId="77777777" w:rsidR="004E380F" w:rsidRPr="009A6F53" w:rsidRDefault="004E380F" w:rsidP="009A6F53">
      <w:pPr>
        <w:wordWrap w:val="0"/>
        <w:rPr>
          <w:rFonts w:eastAsiaTheme="minorEastAsia"/>
          <w:color w:val="000000" w:themeColor="text1"/>
          <w:kern w:val="24"/>
          <w:sz w:val="20"/>
          <w:szCs w:val="20"/>
          <w:lang w:eastAsia="ko-KR"/>
        </w:rPr>
      </w:pPr>
      <w:r w:rsidRPr="009A6F53">
        <w:rPr>
          <w:rFonts w:eastAsiaTheme="minorEastAsia"/>
          <w:color w:val="000000" w:themeColor="text1"/>
          <w:kern w:val="24"/>
          <w:sz w:val="20"/>
          <w:szCs w:val="20"/>
        </w:rPr>
        <w:t xml:space="preserve">Variables included in models are those included in multivariable logistic regression for in-hospital mortality (Table 3) </w:t>
      </w:r>
    </w:p>
    <w:p w14:paraId="2335CAD1" w14:textId="77777777" w:rsidR="004E380F" w:rsidRPr="009A6F53" w:rsidRDefault="004E380F" w:rsidP="009A6F53">
      <w:pPr>
        <w:wordWrap w:val="0"/>
        <w:rPr>
          <w:rFonts w:eastAsiaTheme="minorEastAsia"/>
          <w:color w:val="000000" w:themeColor="text1"/>
          <w:kern w:val="24"/>
          <w:sz w:val="20"/>
          <w:szCs w:val="20"/>
        </w:rPr>
        <w:sectPr w:rsidR="004E380F" w:rsidRPr="009A6F53" w:rsidSect="004E380F">
          <w:pgSz w:w="11910" w:h="16840"/>
          <w:pgMar w:top="1620" w:right="1320" w:bottom="1409" w:left="1320" w:header="720" w:footer="720" w:gutter="0"/>
          <w:cols w:space="720"/>
          <w:docGrid w:linePitch="299"/>
        </w:sectPr>
      </w:pPr>
      <w:r w:rsidRPr="009A6F53">
        <w:rPr>
          <w:rFonts w:eastAsiaTheme="minorEastAsia"/>
          <w:color w:val="000000" w:themeColor="text1"/>
          <w:kern w:val="24"/>
          <w:sz w:val="20"/>
          <w:szCs w:val="20"/>
        </w:rPr>
        <w:t>CI, confidence interval; ICU, intensive care unit</w:t>
      </w:r>
      <w:r>
        <w:rPr>
          <w:rFonts w:eastAsiaTheme="minorEastAsia" w:hint="eastAsia"/>
          <w:color w:val="000000" w:themeColor="text1"/>
          <w:kern w:val="24"/>
          <w:sz w:val="20"/>
          <w:szCs w:val="20"/>
          <w:lang w:eastAsia="ko-KR"/>
        </w:rPr>
        <w:t>; SA-</w:t>
      </w:r>
      <w:r w:rsidRPr="009A6F53">
        <w:rPr>
          <w:rFonts w:eastAsiaTheme="minorEastAsia"/>
          <w:color w:val="000000" w:themeColor="text1"/>
          <w:kern w:val="24"/>
          <w:sz w:val="20"/>
          <w:szCs w:val="20"/>
        </w:rPr>
        <w:t>AKI,</w:t>
      </w:r>
      <w:r>
        <w:rPr>
          <w:rFonts w:eastAsiaTheme="minorEastAsia" w:hint="eastAsia"/>
          <w:color w:val="000000" w:themeColor="text1"/>
          <w:kern w:val="24"/>
          <w:sz w:val="20"/>
          <w:szCs w:val="20"/>
          <w:lang w:eastAsia="ko-KR"/>
        </w:rPr>
        <w:t xml:space="preserve"> sepsis-associated</w:t>
      </w:r>
      <w:r w:rsidRPr="009A6F53">
        <w:rPr>
          <w:rFonts w:eastAsiaTheme="minorEastAsia"/>
          <w:color w:val="000000" w:themeColor="text1"/>
          <w:kern w:val="24"/>
          <w:sz w:val="20"/>
          <w:szCs w:val="20"/>
        </w:rPr>
        <w:t xml:space="preserve"> acute kidney injury</w:t>
      </w:r>
    </w:p>
    <w:p w14:paraId="61B288BE" w14:textId="77777777" w:rsidR="004E380F" w:rsidRDefault="004E380F" w:rsidP="009A6F53">
      <w:pPr>
        <w:pStyle w:val="a3"/>
        <w:spacing w:line="480" w:lineRule="auto"/>
        <w:jc w:val="both"/>
        <w:rPr>
          <w:rFonts w:eastAsiaTheme="minorEastAsia"/>
          <w:lang w:eastAsia="ko-KR"/>
        </w:rPr>
      </w:pPr>
      <w:r>
        <w:rPr>
          <w:rFonts w:eastAsiaTheme="minorEastAsia" w:hint="eastAsia"/>
          <w:lang w:eastAsia="ko-KR"/>
        </w:rPr>
        <w:lastRenderedPageBreak/>
        <w:t>e-</w:t>
      </w:r>
      <w:r w:rsidRPr="00995441">
        <w:rPr>
          <w:rFonts w:eastAsiaTheme="minorEastAsia"/>
          <w:lang w:eastAsia="ko-KR"/>
        </w:rPr>
        <w:t xml:space="preserve">Figure </w:t>
      </w:r>
      <w:r>
        <w:rPr>
          <w:rFonts w:eastAsiaTheme="minorEastAsia" w:hint="eastAsia"/>
          <w:lang w:eastAsia="ko-KR"/>
        </w:rPr>
        <w:t>5</w:t>
      </w:r>
      <w:r w:rsidRPr="00995441">
        <w:rPr>
          <w:rFonts w:eastAsiaTheme="minorEastAsia"/>
          <w:lang w:eastAsia="ko-KR"/>
        </w:rPr>
        <w:t xml:space="preserve">. Estimated odds ratio for in-hospital mortality based on the cumulative dose of fluid intake from time zero to </w:t>
      </w:r>
      <w:proofErr w:type="gramStart"/>
      <w:r w:rsidRPr="00995441">
        <w:rPr>
          <w:rFonts w:eastAsiaTheme="minorEastAsia"/>
          <w:lang w:eastAsia="ko-KR"/>
        </w:rPr>
        <w:t>ICU day</w:t>
      </w:r>
      <w:proofErr w:type="gramEnd"/>
      <w:r w:rsidRPr="00995441">
        <w:rPr>
          <w:rFonts w:eastAsiaTheme="minorEastAsia"/>
          <w:lang w:eastAsia="ko-KR"/>
        </w:rPr>
        <w:t xml:space="preserve"> 1</w:t>
      </w:r>
    </w:p>
    <w:p w14:paraId="1934D28B" w14:textId="77777777" w:rsidR="004E380F" w:rsidRPr="005A018D" w:rsidRDefault="004E380F" w:rsidP="005A018D">
      <w:pPr>
        <w:wordWrap w:val="0"/>
        <w:rPr>
          <w:rFonts w:eastAsiaTheme="minorEastAsia"/>
          <w:color w:val="000000" w:themeColor="text1"/>
          <w:kern w:val="24"/>
          <w:sz w:val="20"/>
          <w:szCs w:val="20"/>
          <w:lang w:eastAsia="ko-KR"/>
        </w:rPr>
      </w:pPr>
      <w:r w:rsidRPr="005A018D">
        <w:rPr>
          <w:rFonts w:eastAsiaTheme="minorEastAsia" w:hint="eastAsia"/>
          <w:color w:val="000000" w:themeColor="text1"/>
          <w:kern w:val="24"/>
          <w:sz w:val="20"/>
          <w:szCs w:val="20"/>
          <w:lang w:eastAsia="ko-KR"/>
        </w:rPr>
        <w:t>(A</w:t>
      </w:r>
      <w:r>
        <w:rPr>
          <w:rFonts w:eastAsiaTheme="minorEastAsia"/>
          <w:color w:val="000000" w:themeColor="text1"/>
          <w:kern w:val="24"/>
          <w:sz w:val="20"/>
          <w:szCs w:val="20"/>
          <w:lang w:eastAsia="ko-KR"/>
        </w:rPr>
        <w:t xml:space="preserve">) </w:t>
      </w:r>
      <w:r w:rsidRPr="005A018D">
        <w:rPr>
          <w:rFonts w:eastAsiaTheme="minorEastAsia"/>
          <w:color w:val="000000" w:themeColor="text1"/>
          <w:kern w:val="24"/>
          <w:sz w:val="20"/>
          <w:szCs w:val="20"/>
          <w:lang w:eastAsia="ko-KR"/>
        </w:rPr>
        <w:t>Estimated odds ratio for in-hospital mortality in the total population</w:t>
      </w:r>
    </w:p>
    <w:p w14:paraId="1A7DD918" w14:textId="77777777" w:rsidR="004E380F" w:rsidRPr="005A018D" w:rsidRDefault="004E380F" w:rsidP="005A018D">
      <w:pPr>
        <w:rPr>
          <w:rFonts w:eastAsiaTheme="minorEastAsia"/>
          <w:lang w:eastAsia="ko-KR"/>
        </w:rPr>
      </w:pPr>
      <w:r>
        <w:rPr>
          <w:rFonts w:eastAsiaTheme="minorEastAsia"/>
          <w:noProof/>
          <w:lang w:eastAsia="ko-KR"/>
        </w:rPr>
        <w:drawing>
          <wp:inline distT="0" distB="0" distL="0" distR="0" wp14:anchorId="2BCDB571" wp14:editId="0DB68459">
            <wp:extent cx="4153644" cy="2990850"/>
            <wp:effectExtent l="0" t="0" r="0" b="0"/>
            <wp:docPr id="1770096716"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0909" cy="2996081"/>
                    </a:xfrm>
                    <a:prstGeom prst="rect">
                      <a:avLst/>
                    </a:prstGeom>
                    <a:noFill/>
                  </pic:spPr>
                </pic:pic>
              </a:graphicData>
            </a:graphic>
          </wp:inline>
        </w:drawing>
      </w:r>
    </w:p>
    <w:p w14:paraId="68FE22D7" w14:textId="77777777" w:rsidR="004E380F" w:rsidRPr="00210ACE" w:rsidRDefault="004E380F" w:rsidP="009A6F53">
      <w:pPr>
        <w:wordWrap w:val="0"/>
        <w:rPr>
          <w:rFonts w:eastAsiaTheme="minorEastAsia"/>
          <w:color w:val="000000" w:themeColor="text1"/>
          <w:kern w:val="24"/>
          <w:sz w:val="20"/>
          <w:szCs w:val="20"/>
          <w:lang w:eastAsia="ko-KR"/>
        </w:rPr>
      </w:pPr>
    </w:p>
    <w:p w14:paraId="788B89FD" w14:textId="77777777" w:rsidR="004E380F" w:rsidRDefault="004E380F" w:rsidP="00210ACE">
      <w:pPr>
        <w:wordWrap w:val="0"/>
        <w:rPr>
          <w:rFonts w:eastAsiaTheme="minorEastAsia"/>
          <w:color w:val="000000" w:themeColor="text1"/>
          <w:kern w:val="24"/>
          <w:sz w:val="20"/>
          <w:szCs w:val="20"/>
          <w:lang w:eastAsia="ko-KR"/>
        </w:rPr>
      </w:pPr>
      <w:r>
        <w:rPr>
          <w:rFonts w:eastAsiaTheme="minorEastAsia" w:hint="eastAsia"/>
          <w:color w:val="000000" w:themeColor="text1"/>
          <w:kern w:val="24"/>
          <w:sz w:val="20"/>
          <w:szCs w:val="20"/>
          <w:lang w:eastAsia="ko-KR"/>
        </w:rPr>
        <w:t xml:space="preserve">(B) </w:t>
      </w:r>
      <w:r w:rsidRPr="009A6F53">
        <w:rPr>
          <w:rFonts w:eastAsiaTheme="minorEastAsia"/>
          <w:color w:val="000000" w:themeColor="text1"/>
          <w:kern w:val="24"/>
          <w:sz w:val="20"/>
          <w:szCs w:val="20"/>
          <w:lang w:eastAsia="ko-KR"/>
        </w:rPr>
        <w:t>Estimated odds ratio for in-hospital mortality in severe SA-AKI</w:t>
      </w:r>
    </w:p>
    <w:p w14:paraId="1C39A0BB" w14:textId="77777777" w:rsidR="004E380F" w:rsidRDefault="004E380F" w:rsidP="00210ACE">
      <w:pPr>
        <w:wordWrap w:val="0"/>
        <w:rPr>
          <w:rFonts w:eastAsiaTheme="minorEastAsia"/>
          <w:color w:val="000000" w:themeColor="text1"/>
          <w:kern w:val="24"/>
          <w:sz w:val="20"/>
          <w:szCs w:val="20"/>
          <w:lang w:eastAsia="ko-KR"/>
        </w:rPr>
      </w:pPr>
      <w:r>
        <w:rPr>
          <w:rFonts w:eastAsiaTheme="minorEastAsia"/>
          <w:noProof/>
          <w:color w:val="000000" w:themeColor="text1"/>
          <w:kern w:val="24"/>
          <w:sz w:val="20"/>
          <w:szCs w:val="20"/>
          <w:lang w:eastAsia="ko-KR"/>
        </w:rPr>
        <w:drawing>
          <wp:inline distT="0" distB="0" distL="0" distR="0" wp14:anchorId="2E000B12" wp14:editId="52B588FB">
            <wp:extent cx="4166872" cy="3000375"/>
            <wp:effectExtent l="0" t="0" r="5080" b="0"/>
            <wp:docPr id="1812027889"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3475" cy="3005130"/>
                    </a:xfrm>
                    <a:prstGeom prst="rect">
                      <a:avLst/>
                    </a:prstGeom>
                    <a:noFill/>
                  </pic:spPr>
                </pic:pic>
              </a:graphicData>
            </a:graphic>
          </wp:inline>
        </w:drawing>
      </w:r>
    </w:p>
    <w:p w14:paraId="69D7D61C" w14:textId="77777777" w:rsidR="004E380F" w:rsidRDefault="004E380F" w:rsidP="00210ACE">
      <w:pPr>
        <w:wordWrap w:val="0"/>
        <w:rPr>
          <w:rFonts w:eastAsiaTheme="minorEastAsia"/>
          <w:color w:val="000000" w:themeColor="text1"/>
          <w:kern w:val="24"/>
          <w:sz w:val="20"/>
          <w:szCs w:val="20"/>
          <w:lang w:eastAsia="ko-KR"/>
        </w:rPr>
      </w:pPr>
    </w:p>
    <w:p w14:paraId="183DE882" w14:textId="77777777" w:rsidR="004E380F" w:rsidRDefault="004E380F" w:rsidP="009A6F53">
      <w:pPr>
        <w:wordWrap w:val="0"/>
        <w:rPr>
          <w:rFonts w:eastAsiaTheme="minorEastAsia"/>
          <w:color w:val="000000" w:themeColor="text1"/>
          <w:kern w:val="24"/>
          <w:sz w:val="20"/>
          <w:szCs w:val="20"/>
          <w:lang w:eastAsia="ko-KR"/>
        </w:rPr>
      </w:pPr>
      <w:bookmarkStart w:id="6" w:name="_Hlk163592578"/>
      <w:r w:rsidRPr="009A6F53">
        <w:rPr>
          <w:rFonts w:eastAsiaTheme="minorEastAsia"/>
          <w:color w:val="000000" w:themeColor="text1"/>
          <w:kern w:val="24"/>
          <w:sz w:val="20"/>
          <w:szCs w:val="20"/>
          <w:lang w:eastAsia="ko-KR"/>
        </w:rPr>
        <w:t xml:space="preserve">Variables included in models are those included in multivariable logistic regression for in-hospital mortality (Table 3) </w:t>
      </w:r>
      <w:bookmarkEnd w:id="6"/>
      <w:r w:rsidRPr="009A6F53">
        <w:rPr>
          <w:rFonts w:eastAsiaTheme="minorEastAsia"/>
          <w:color w:val="000000" w:themeColor="text1"/>
          <w:kern w:val="24"/>
          <w:sz w:val="20"/>
          <w:szCs w:val="20"/>
          <w:lang w:eastAsia="ko-KR"/>
        </w:rPr>
        <w:t xml:space="preserve">and cumulative output from time zero to </w:t>
      </w:r>
      <w:proofErr w:type="gramStart"/>
      <w:r w:rsidRPr="009A6F53">
        <w:rPr>
          <w:rFonts w:eastAsiaTheme="minorEastAsia"/>
          <w:color w:val="000000" w:themeColor="text1"/>
          <w:kern w:val="24"/>
          <w:sz w:val="20"/>
          <w:szCs w:val="20"/>
          <w:lang w:eastAsia="ko-KR"/>
        </w:rPr>
        <w:t>ICU day</w:t>
      </w:r>
      <w:proofErr w:type="gramEnd"/>
      <w:r w:rsidRPr="009A6F53">
        <w:rPr>
          <w:rFonts w:eastAsiaTheme="minorEastAsia"/>
          <w:color w:val="000000" w:themeColor="text1"/>
          <w:kern w:val="24"/>
          <w:sz w:val="20"/>
          <w:szCs w:val="20"/>
          <w:lang w:eastAsia="ko-KR"/>
        </w:rPr>
        <w:t xml:space="preserve"> 1</w:t>
      </w:r>
      <w:r>
        <w:rPr>
          <w:rFonts w:eastAsiaTheme="minorEastAsia" w:hint="eastAsia"/>
          <w:color w:val="000000" w:themeColor="text1"/>
          <w:kern w:val="24"/>
          <w:sz w:val="20"/>
          <w:szCs w:val="20"/>
          <w:lang w:eastAsia="ko-KR"/>
        </w:rPr>
        <w:t>.</w:t>
      </w:r>
    </w:p>
    <w:p w14:paraId="1A0D9221" w14:textId="77777777" w:rsidR="004E380F" w:rsidRPr="009A6F53" w:rsidRDefault="004E380F" w:rsidP="009A6F53">
      <w:pPr>
        <w:wordWrap w:val="0"/>
        <w:rPr>
          <w:rFonts w:eastAsiaTheme="minorEastAsia"/>
          <w:color w:val="000000" w:themeColor="text1"/>
          <w:kern w:val="24"/>
          <w:sz w:val="20"/>
          <w:szCs w:val="20"/>
        </w:rPr>
        <w:sectPr w:rsidR="004E380F" w:rsidRPr="009A6F53" w:rsidSect="004E380F">
          <w:pgSz w:w="11910" w:h="16840"/>
          <w:pgMar w:top="1620" w:right="1320" w:bottom="1409" w:left="1320" w:header="720" w:footer="720" w:gutter="0"/>
          <w:cols w:space="720"/>
          <w:docGrid w:linePitch="299"/>
        </w:sectPr>
      </w:pPr>
      <w:r>
        <w:rPr>
          <w:rFonts w:eastAsiaTheme="minorEastAsia" w:hint="eastAsia"/>
          <w:color w:val="000000" w:themeColor="text1"/>
          <w:kern w:val="24"/>
          <w:sz w:val="20"/>
          <w:szCs w:val="20"/>
          <w:lang w:eastAsia="ko-KR"/>
        </w:rPr>
        <w:t>SA-</w:t>
      </w:r>
      <w:r w:rsidRPr="009A6F53">
        <w:rPr>
          <w:rFonts w:eastAsiaTheme="minorEastAsia"/>
          <w:color w:val="000000" w:themeColor="text1"/>
          <w:kern w:val="24"/>
          <w:sz w:val="20"/>
          <w:szCs w:val="20"/>
        </w:rPr>
        <w:t>AKI,</w:t>
      </w:r>
      <w:r>
        <w:rPr>
          <w:rFonts w:eastAsiaTheme="minorEastAsia" w:hint="eastAsia"/>
          <w:color w:val="000000" w:themeColor="text1"/>
          <w:kern w:val="24"/>
          <w:sz w:val="20"/>
          <w:szCs w:val="20"/>
          <w:lang w:eastAsia="ko-KR"/>
        </w:rPr>
        <w:t xml:space="preserve"> sepsis-associated</w:t>
      </w:r>
      <w:r w:rsidRPr="009A6F53">
        <w:rPr>
          <w:rFonts w:eastAsiaTheme="minorEastAsia"/>
          <w:color w:val="000000" w:themeColor="text1"/>
          <w:kern w:val="24"/>
          <w:sz w:val="20"/>
          <w:szCs w:val="20"/>
        </w:rPr>
        <w:t xml:space="preserve"> acute kidney injury</w:t>
      </w:r>
    </w:p>
    <w:p w14:paraId="15ABB9BB" w14:textId="77777777" w:rsidR="004E380F" w:rsidRDefault="004E380F" w:rsidP="009A6F53">
      <w:pPr>
        <w:wordWrap w:val="0"/>
        <w:rPr>
          <w:rFonts w:eastAsiaTheme="minorEastAsia"/>
          <w:color w:val="000000" w:themeColor="text1"/>
          <w:kern w:val="24"/>
          <w:sz w:val="20"/>
          <w:szCs w:val="20"/>
          <w:lang w:eastAsia="ko-KR"/>
        </w:rPr>
      </w:pPr>
      <w:r>
        <w:rPr>
          <w:rFonts w:eastAsiaTheme="minorEastAsia" w:hint="eastAsia"/>
          <w:lang w:eastAsia="ko-KR"/>
        </w:rPr>
        <w:lastRenderedPageBreak/>
        <w:t>e-</w:t>
      </w:r>
      <w:r w:rsidRPr="009A6F53">
        <w:rPr>
          <w:rFonts w:eastAsiaTheme="minorEastAsia"/>
          <w:color w:val="000000" w:themeColor="text1"/>
          <w:kern w:val="24"/>
          <w:sz w:val="20"/>
          <w:szCs w:val="20"/>
          <w:lang w:eastAsia="ko-KR"/>
        </w:rPr>
        <w:t xml:space="preserve">Figure </w:t>
      </w:r>
      <w:r>
        <w:rPr>
          <w:rFonts w:eastAsiaTheme="minorEastAsia" w:hint="eastAsia"/>
          <w:color w:val="000000" w:themeColor="text1"/>
          <w:kern w:val="24"/>
          <w:sz w:val="20"/>
          <w:szCs w:val="20"/>
          <w:lang w:eastAsia="ko-KR"/>
        </w:rPr>
        <w:t>6</w:t>
      </w:r>
      <w:r w:rsidRPr="009A6F53">
        <w:rPr>
          <w:rFonts w:eastAsiaTheme="minorEastAsia"/>
          <w:color w:val="000000" w:themeColor="text1"/>
          <w:kern w:val="24"/>
          <w:sz w:val="20"/>
          <w:szCs w:val="20"/>
          <w:lang w:eastAsia="ko-KR"/>
        </w:rPr>
        <w:t xml:space="preserve">. Estimated odds ratio for in-hospital mortality based on the cumulative dose of fluid intake from time zero to </w:t>
      </w:r>
      <w:proofErr w:type="gramStart"/>
      <w:r w:rsidRPr="009A6F53">
        <w:rPr>
          <w:rFonts w:eastAsiaTheme="minorEastAsia"/>
          <w:color w:val="000000" w:themeColor="text1"/>
          <w:kern w:val="24"/>
          <w:sz w:val="20"/>
          <w:szCs w:val="20"/>
          <w:lang w:eastAsia="ko-KR"/>
        </w:rPr>
        <w:t>ICU day</w:t>
      </w:r>
      <w:proofErr w:type="gramEnd"/>
      <w:r w:rsidRPr="009A6F53">
        <w:rPr>
          <w:rFonts w:eastAsiaTheme="minorEastAsia"/>
          <w:color w:val="000000" w:themeColor="text1"/>
          <w:kern w:val="24"/>
          <w:sz w:val="20"/>
          <w:szCs w:val="20"/>
          <w:lang w:eastAsia="ko-KR"/>
        </w:rPr>
        <w:t xml:space="preserve"> 3</w:t>
      </w:r>
    </w:p>
    <w:p w14:paraId="7801082E" w14:textId="77777777" w:rsidR="004E380F" w:rsidRDefault="004E380F" w:rsidP="009A6F53">
      <w:pPr>
        <w:wordWrap w:val="0"/>
        <w:rPr>
          <w:rFonts w:eastAsiaTheme="minorEastAsia"/>
          <w:color w:val="000000" w:themeColor="text1"/>
          <w:kern w:val="24"/>
          <w:sz w:val="20"/>
          <w:szCs w:val="20"/>
          <w:lang w:eastAsia="ko-KR"/>
        </w:rPr>
      </w:pPr>
    </w:p>
    <w:p w14:paraId="5AA3D754" w14:textId="77777777" w:rsidR="004E380F" w:rsidRDefault="004E380F" w:rsidP="009A6F53">
      <w:pPr>
        <w:wordWrap w:val="0"/>
        <w:rPr>
          <w:rFonts w:eastAsiaTheme="minorEastAsia"/>
          <w:color w:val="000000" w:themeColor="text1"/>
          <w:kern w:val="24"/>
          <w:sz w:val="20"/>
          <w:szCs w:val="20"/>
          <w:lang w:eastAsia="ko-KR"/>
        </w:rPr>
      </w:pPr>
      <w:r>
        <w:rPr>
          <w:rFonts w:eastAsiaTheme="minorEastAsia" w:hint="eastAsia"/>
          <w:color w:val="000000" w:themeColor="text1"/>
          <w:kern w:val="24"/>
          <w:sz w:val="20"/>
          <w:szCs w:val="20"/>
          <w:lang w:eastAsia="ko-KR"/>
        </w:rPr>
        <w:t xml:space="preserve">(A) </w:t>
      </w:r>
      <w:r w:rsidRPr="009A6F53">
        <w:rPr>
          <w:rFonts w:eastAsiaTheme="minorEastAsia"/>
          <w:color w:val="000000" w:themeColor="text1"/>
          <w:kern w:val="24"/>
          <w:sz w:val="20"/>
          <w:szCs w:val="20"/>
          <w:lang w:eastAsia="ko-KR"/>
        </w:rPr>
        <w:t>Estimated odds ratio for in-hospital mortality in the total population</w:t>
      </w:r>
    </w:p>
    <w:p w14:paraId="5A888CDA" w14:textId="77777777" w:rsidR="004E380F" w:rsidRPr="009A6F53" w:rsidRDefault="004E380F" w:rsidP="009A6F53">
      <w:pPr>
        <w:wordWrap w:val="0"/>
        <w:rPr>
          <w:rFonts w:eastAsiaTheme="minorEastAsia"/>
          <w:color w:val="000000" w:themeColor="text1"/>
          <w:kern w:val="24"/>
          <w:sz w:val="20"/>
          <w:szCs w:val="20"/>
          <w:lang w:eastAsia="ko-KR"/>
        </w:rPr>
      </w:pPr>
      <w:r>
        <w:rPr>
          <w:rFonts w:eastAsiaTheme="minorEastAsia"/>
          <w:noProof/>
          <w:color w:val="000000" w:themeColor="text1"/>
          <w:kern w:val="24"/>
          <w:sz w:val="20"/>
          <w:szCs w:val="20"/>
          <w:lang w:eastAsia="ko-KR"/>
        </w:rPr>
        <w:drawing>
          <wp:inline distT="0" distB="0" distL="0" distR="0" wp14:anchorId="1954DE0D" wp14:editId="0D575A2C">
            <wp:extent cx="4171946" cy="3000375"/>
            <wp:effectExtent l="0" t="0" r="635" b="0"/>
            <wp:docPr id="2145074636"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84334" cy="3009284"/>
                    </a:xfrm>
                    <a:prstGeom prst="rect">
                      <a:avLst/>
                    </a:prstGeom>
                    <a:noFill/>
                  </pic:spPr>
                </pic:pic>
              </a:graphicData>
            </a:graphic>
          </wp:inline>
        </w:drawing>
      </w:r>
    </w:p>
    <w:p w14:paraId="43907125" w14:textId="77777777" w:rsidR="004E380F" w:rsidRDefault="004E380F" w:rsidP="009A6F53">
      <w:pPr>
        <w:wordWrap w:val="0"/>
        <w:rPr>
          <w:rFonts w:eastAsiaTheme="minorEastAsia"/>
          <w:color w:val="000000" w:themeColor="text1"/>
          <w:kern w:val="24"/>
          <w:sz w:val="20"/>
          <w:szCs w:val="20"/>
          <w:lang w:eastAsia="ko-KR"/>
        </w:rPr>
      </w:pPr>
    </w:p>
    <w:p w14:paraId="17516C24" w14:textId="77777777" w:rsidR="004E380F" w:rsidRDefault="004E380F" w:rsidP="009A6F53">
      <w:pPr>
        <w:wordWrap w:val="0"/>
        <w:rPr>
          <w:rFonts w:eastAsiaTheme="minorEastAsia"/>
          <w:color w:val="000000" w:themeColor="text1"/>
          <w:kern w:val="24"/>
          <w:sz w:val="20"/>
          <w:szCs w:val="20"/>
          <w:lang w:eastAsia="ko-KR"/>
        </w:rPr>
      </w:pPr>
      <w:r>
        <w:rPr>
          <w:rFonts w:eastAsiaTheme="minorEastAsia" w:hint="eastAsia"/>
          <w:color w:val="000000" w:themeColor="text1"/>
          <w:kern w:val="24"/>
          <w:sz w:val="20"/>
          <w:szCs w:val="20"/>
          <w:lang w:eastAsia="ko-KR"/>
        </w:rPr>
        <w:t xml:space="preserve">(B) </w:t>
      </w:r>
      <w:r w:rsidRPr="009A6F53">
        <w:rPr>
          <w:rFonts w:eastAsiaTheme="minorEastAsia"/>
          <w:color w:val="000000" w:themeColor="text1"/>
          <w:kern w:val="24"/>
          <w:sz w:val="20"/>
          <w:szCs w:val="20"/>
          <w:lang w:eastAsia="ko-KR"/>
        </w:rPr>
        <w:t>Estimated odds ratio for in-hospital mortality in severe SA-AKI</w:t>
      </w:r>
    </w:p>
    <w:p w14:paraId="29AE506F" w14:textId="77777777" w:rsidR="004E380F" w:rsidRDefault="004E380F" w:rsidP="009A6F53">
      <w:pPr>
        <w:wordWrap w:val="0"/>
        <w:rPr>
          <w:rFonts w:eastAsiaTheme="minorEastAsia"/>
          <w:color w:val="000000" w:themeColor="text1"/>
          <w:kern w:val="24"/>
          <w:sz w:val="20"/>
          <w:szCs w:val="20"/>
          <w:lang w:eastAsia="ko-KR"/>
        </w:rPr>
      </w:pPr>
    </w:p>
    <w:p w14:paraId="1F50845F" w14:textId="77777777" w:rsidR="004E380F" w:rsidRPr="00210ACE" w:rsidRDefault="004E380F" w:rsidP="009A6F53">
      <w:pPr>
        <w:wordWrap w:val="0"/>
        <w:rPr>
          <w:rFonts w:eastAsiaTheme="minorEastAsia"/>
          <w:color w:val="000000" w:themeColor="text1"/>
          <w:kern w:val="24"/>
          <w:sz w:val="20"/>
          <w:szCs w:val="20"/>
          <w:lang w:eastAsia="ko-KR"/>
        </w:rPr>
      </w:pPr>
      <w:r>
        <w:rPr>
          <w:rFonts w:eastAsiaTheme="minorEastAsia"/>
          <w:noProof/>
          <w:color w:val="000000" w:themeColor="text1"/>
          <w:kern w:val="24"/>
          <w:sz w:val="20"/>
          <w:szCs w:val="20"/>
          <w:lang w:eastAsia="ko-KR"/>
        </w:rPr>
        <w:drawing>
          <wp:inline distT="0" distB="0" distL="0" distR="0" wp14:anchorId="4C05B601" wp14:editId="1E3C60B9">
            <wp:extent cx="4211679" cy="3028950"/>
            <wp:effectExtent l="0" t="0" r="0" b="0"/>
            <wp:docPr id="1275657228"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18269" cy="3033689"/>
                    </a:xfrm>
                    <a:prstGeom prst="rect">
                      <a:avLst/>
                    </a:prstGeom>
                    <a:noFill/>
                  </pic:spPr>
                </pic:pic>
              </a:graphicData>
            </a:graphic>
          </wp:inline>
        </w:drawing>
      </w:r>
    </w:p>
    <w:p w14:paraId="6EF30661" w14:textId="77777777" w:rsidR="004E380F" w:rsidRDefault="004E380F" w:rsidP="009A6F53">
      <w:pPr>
        <w:wordWrap w:val="0"/>
        <w:rPr>
          <w:rFonts w:eastAsiaTheme="minorEastAsia"/>
          <w:color w:val="000000" w:themeColor="text1"/>
          <w:kern w:val="24"/>
          <w:sz w:val="20"/>
          <w:szCs w:val="20"/>
          <w:lang w:eastAsia="ko-KR"/>
        </w:rPr>
      </w:pPr>
      <w:r w:rsidRPr="009A6F53">
        <w:rPr>
          <w:rFonts w:eastAsiaTheme="minorEastAsia"/>
          <w:color w:val="000000" w:themeColor="text1"/>
          <w:kern w:val="24"/>
          <w:sz w:val="20"/>
          <w:szCs w:val="20"/>
          <w:lang w:eastAsia="ko-KR"/>
        </w:rPr>
        <w:t xml:space="preserve">Variables included in models are those included in multivariable logistic regression for in-hospital mortality (Table 3) and cumulative output from time zero to </w:t>
      </w:r>
      <w:proofErr w:type="gramStart"/>
      <w:r w:rsidRPr="009A6F53">
        <w:rPr>
          <w:rFonts w:eastAsiaTheme="minorEastAsia"/>
          <w:color w:val="000000" w:themeColor="text1"/>
          <w:kern w:val="24"/>
          <w:sz w:val="20"/>
          <w:szCs w:val="20"/>
          <w:lang w:eastAsia="ko-KR"/>
        </w:rPr>
        <w:t>ICU day</w:t>
      </w:r>
      <w:proofErr w:type="gramEnd"/>
      <w:r w:rsidRPr="009A6F53">
        <w:rPr>
          <w:rFonts w:eastAsiaTheme="minorEastAsia"/>
          <w:color w:val="000000" w:themeColor="text1"/>
          <w:kern w:val="24"/>
          <w:sz w:val="20"/>
          <w:szCs w:val="20"/>
          <w:lang w:eastAsia="ko-KR"/>
        </w:rPr>
        <w:t xml:space="preserve"> </w:t>
      </w:r>
      <w:r>
        <w:rPr>
          <w:rFonts w:eastAsiaTheme="minorEastAsia" w:hint="eastAsia"/>
          <w:color w:val="000000" w:themeColor="text1"/>
          <w:kern w:val="24"/>
          <w:sz w:val="20"/>
          <w:szCs w:val="20"/>
          <w:lang w:eastAsia="ko-KR"/>
        </w:rPr>
        <w:t>3</w:t>
      </w:r>
    </w:p>
    <w:p w14:paraId="7C489738" w14:textId="77777777" w:rsidR="004E380F" w:rsidRPr="009A6F53" w:rsidRDefault="004E380F" w:rsidP="009A6F53">
      <w:pPr>
        <w:wordWrap w:val="0"/>
        <w:rPr>
          <w:rFonts w:eastAsiaTheme="minorEastAsia"/>
          <w:color w:val="000000" w:themeColor="text1"/>
          <w:kern w:val="24"/>
          <w:sz w:val="20"/>
          <w:szCs w:val="20"/>
        </w:rPr>
        <w:sectPr w:rsidR="004E380F" w:rsidRPr="009A6F53" w:rsidSect="004E380F">
          <w:pgSz w:w="11910" w:h="16840"/>
          <w:pgMar w:top="1620" w:right="1320" w:bottom="1409" w:left="1320" w:header="720" w:footer="720" w:gutter="0"/>
          <w:cols w:space="720"/>
          <w:docGrid w:linePitch="299"/>
        </w:sectPr>
      </w:pPr>
      <w:r>
        <w:rPr>
          <w:rFonts w:eastAsiaTheme="minorEastAsia" w:hint="eastAsia"/>
          <w:color w:val="000000" w:themeColor="text1"/>
          <w:kern w:val="24"/>
          <w:sz w:val="20"/>
          <w:szCs w:val="20"/>
          <w:lang w:eastAsia="ko-KR"/>
        </w:rPr>
        <w:t>SA-</w:t>
      </w:r>
      <w:r w:rsidRPr="009A6F53">
        <w:rPr>
          <w:rFonts w:eastAsiaTheme="minorEastAsia"/>
          <w:color w:val="000000" w:themeColor="text1"/>
          <w:kern w:val="24"/>
          <w:sz w:val="20"/>
          <w:szCs w:val="20"/>
        </w:rPr>
        <w:t>AKI,</w:t>
      </w:r>
      <w:r>
        <w:rPr>
          <w:rFonts w:eastAsiaTheme="minorEastAsia" w:hint="eastAsia"/>
          <w:color w:val="000000" w:themeColor="text1"/>
          <w:kern w:val="24"/>
          <w:sz w:val="20"/>
          <w:szCs w:val="20"/>
          <w:lang w:eastAsia="ko-KR"/>
        </w:rPr>
        <w:t xml:space="preserve"> sepsis-associated</w:t>
      </w:r>
      <w:r w:rsidRPr="009A6F53">
        <w:rPr>
          <w:rFonts w:eastAsiaTheme="minorEastAsia"/>
          <w:color w:val="000000" w:themeColor="text1"/>
          <w:kern w:val="24"/>
          <w:sz w:val="20"/>
          <w:szCs w:val="20"/>
        </w:rPr>
        <w:t xml:space="preserve"> acute kidney injury</w:t>
      </w:r>
    </w:p>
    <w:p w14:paraId="07DE3369" w14:textId="77777777" w:rsidR="004E380F" w:rsidRDefault="004E380F" w:rsidP="004919C7">
      <w:pPr>
        <w:pStyle w:val="a3"/>
        <w:spacing w:line="477" w:lineRule="auto"/>
        <w:jc w:val="both"/>
        <w:rPr>
          <w:rFonts w:eastAsiaTheme="minorEastAsia"/>
          <w:lang w:eastAsia="ko-KR"/>
        </w:rPr>
      </w:pPr>
      <w:r>
        <w:rPr>
          <w:rFonts w:eastAsiaTheme="minorEastAsia" w:hint="eastAsia"/>
          <w:lang w:eastAsia="ko-KR"/>
        </w:rPr>
        <w:lastRenderedPageBreak/>
        <w:t>e-</w:t>
      </w:r>
      <w:r w:rsidRPr="00995441">
        <w:rPr>
          <w:rFonts w:eastAsiaTheme="minorEastAsia"/>
          <w:lang w:eastAsia="ko-KR"/>
        </w:rPr>
        <w:t>Table 1. Missing values</w:t>
      </w:r>
    </w:p>
    <w:tbl>
      <w:tblPr>
        <w:tblW w:w="7340" w:type="dxa"/>
        <w:tblCellMar>
          <w:left w:w="99" w:type="dxa"/>
          <w:right w:w="99" w:type="dxa"/>
        </w:tblCellMar>
        <w:tblLook w:val="04A0" w:firstRow="1" w:lastRow="0" w:firstColumn="1" w:lastColumn="0" w:noHBand="0" w:noVBand="1"/>
      </w:tblPr>
      <w:tblGrid>
        <w:gridCol w:w="5180"/>
        <w:gridCol w:w="1080"/>
        <w:gridCol w:w="1080"/>
      </w:tblGrid>
      <w:tr w:rsidR="004E380F" w:rsidRPr="005A018D" w14:paraId="215B8A7F" w14:textId="77777777" w:rsidTr="005A018D">
        <w:trPr>
          <w:trHeight w:val="503"/>
        </w:trPr>
        <w:tc>
          <w:tcPr>
            <w:tcW w:w="5180" w:type="dxa"/>
            <w:tcBorders>
              <w:top w:val="single" w:sz="8" w:space="0" w:color="auto"/>
              <w:left w:val="nil"/>
              <w:bottom w:val="single" w:sz="8" w:space="0" w:color="auto"/>
              <w:right w:val="nil"/>
            </w:tcBorders>
            <w:shd w:val="clear" w:color="auto" w:fill="auto"/>
            <w:noWrap/>
            <w:vAlign w:val="center"/>
            <w:hideMark/>
          </w:tcPr>
          <w:p w14:paraId="7267048E" w14:textId="77777777" w:rsidR="004E380F" w:rsidRPr="005A018D" w:rsidRDefault="004E380F" w:rsidP="005A018D">
            <w:pPr>
              <w:widowControl/>
              <w:autoSpaceDE/>
              <w:autoSpaceDN/>
              <w:jc w:val="center"/>
              <w:rPr>
                <w:rFonts w:eastAsia="맑은 고딕"/>
                <w:sz w:val="20"/>
                <w:szCs w:val="20"/>
                <w:lang w:eastAsia="ko-KR"/>
              </w:rPr>
            </w:pPr>
            <w:r>
              <w:rPr>
                <w:rFonts w:eastAsia="맑은 고딕" w:hint="eastAsia"/>
                <w:sz w:val="20"/>
                <w:szCs w:val="20"/>
                <w:lang w:eastAsia="ko-KR"/>
              </w:rPr>
              <w:t>V</w:t>
            </w:r>
            <w:r w:rsidRPr="005A018D">
              <w:rPr>
                <w:rFonts w:eastAsia="맑은 고딕"/>
                <w:sz w:val="20"/>
                <w:szCs w:val="20"/>
                <w:lang w:eastAsia="ko-KR"/>
              </w:rPr>
              <w:t>ariable</w:t>
            </w:r>
          </w:p>
        </w:tc>
        <w:tc>
          <w:tcPr>
            <w:tcW w:w="1080" w:type="dxa"/>
            <w:tcBorders>
              <w:top w:val="single" w:sz="8" w:space="0" w:color="auto"/>
              <w:left w:val="nil"/>
              <w:bottom w:val="single" w:sz="8" w:space="0" w:color="auto"/>
              <w:right w:val="nil"/>
            </w:tcBorders>
            <w:shd w:val="clear" w:color="auto" w:fill="auto"/>
            <w:noWrap/>
            <w:vAlign w:val="center"/>
            <w:hideMark/>
          </w:tcPr>
          <w:p w14:paraId="7526AB6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N</w:t>
            </w:r>
          </w:p>
        </w:tc>
        <w:tc>
          <w:tcPr>
            <w:tcW w:w="1080" w:type="dxa"/>
            <w:tcBorders>
              <w:top w:val="single" w:sz="8" w:space="0" w:color="auto"/>
              <w:left w:val="nil"/>
              <w:bottom w:val="single" w:sz="8" w:space="0" w:color="auto"/>
              <w:right w:val="nil"/>
            </w:tcBorders>
            <w:shd w:val="clear" w:color="auto" w:fill="auto"/>
            <w:noWrap/>
            <w:vAlign w:val="center"/>
            <w:hideMark/>
          </w:tcPr>
          <w:p w14:paraId="67898260" w14:textId="77777777" w:rsidR="004E380F" w:rsidRPr="005A018D" w:rsidRDefault="004E380F" w:rsidP="005A018D">
            <w:pPr>
              <w:widowControl/>
              <w:autoSpaceDE/>
              <w:autoSpaceDN/>
              <w:jc w:val="center"/>
              <w:rPr>
                <w:rFonts w:eastAsia="맑은 고딕"/>
                <w:sz w:val="20"/>
                <w:szCs w:val="20"/>
                <w:lang w:eastAsia="ko-KR"/>
              </w:rPr>
            </w:pPr>
            <w:proofErr w:type="gramStart"/>
            <w:r w:rsidRPr="005A018D">
              <w:rPr>
                <w:rFonts w:eastAsia="맑은 고딕"/>
                <w:sz w:val="20"/>
                <w:szCs w:val="20"/>
                <w:lang w:eastAsia="ko-KR"/>
              </w:rPr>
              <w:t>rate(</w:t>
            </w:r>
            <w:proofErr w:type="gramEnd"/>
            <w:r w:rsidRPr="005A018D">
              <w:rPr>
                <w:rFonts w:eastAsia="맑은 고딕"/>
                <w:sz w:val="20"/>
                <w:szCs w:val="20"/>
                <w:lang w:eastAsia="ko-KR"/>
              </w:rPr>
              <w:t>%)</w:t>
            </w:r>
          </w:p>
        </w:tc>
      </w:tr>
      <w:tr w:rsidR="004E380F" w:rsidRPr="005A018D" w14:paraId="5901F484" w14:textId="77777777" w:rsidTr="005A018D">
        <w:trPr>
          <w:trHeight w:val="405"/>
        </w:trPr>
        <w:tc>
          <w:tcPr>
            <w:tcW w:w="5180" w:type="dxa"/>
            <w:tcBorders>
              <w:top w:val="nil"/>
              <w:left w:val="nil"/>
              <w:bottom w:val="nil"/>
              <w:right w:val="nil"/>
            </w:tcBorders>
            <w:shd w:val="clear" w:color="auto" w:fill="auto"/>
            <w:noWrap/>
            <w:vAlign w:val="center"/>
            <w:hideMark/>
          </w:tcPr>
          <w:p w14:paraId="4FDCFA02"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Procalcitonin at time zero</w:t>
            </w:r>
          </w:p>
        </w:tc>
        <w:tc>
          <w:tcPr>
            <w:tcW w:w="1080" w:type="dxa"/>
            <w:tcBorders>
              <w:top w:val="nil"/>
              <w:left w:val="nil"/>
              <w:bottom w:val="nil"/>
              <w:right w:val="nil"/>
            </w:tcBorders>
            <w:shd w:val="clear" w:color="auto" w:fill="auto"/>
            <w:noWrap/>
            <w:vAlign w:val="center"/>
            <w:hideMark/>
          </w:tcPr>
          <w:p w14:paraId="6B7010B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1273</w:t>
            </w:r>
          </w:p>
        </w:tc>
        <w:tc>
          <w:tcPr>
            <w:tcW w:w="1080" w:type="dxa"/>
            <w:tcBorders>
              <w:top w:val="nil"/>
              <w:left w:val="nil"/>
              <w:bottom w:val="nil"/>
              <w:right w:val="nil"/>
            </w:tcBorders>
            <w:shd w:val="clear" w:color="auto" w:fill="auto"/>
            <w:noWrap/>
            <w:vAlign w:val="center"/>
            <w:hideMark/>
          </w:tcPr>
          <w:p w14:paraId="453D3AB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25.0 </w:t>
            </w:r>
          </w:p>
        </w:tc>
      </w:tr>
      <w:tr w:rsidR="004E380F" w:rsidRPr="005A018D" w14:paraId="2326D025" w14:textId="77777777" w:rsidTr="005A018D">
        <w:trPr>
          <w:trHeight w:val="345"/>
        </w:trPr>
        <w:tc>
          <w:tcPr>
            <w:tcW w:w="5180" w:type="dxa"/>
            <w:tcBorders>
              <w:top w:val="nil"/>
              <w:left w:val="nil"/>
              <w:bottom w:val="nil"/>
              <w:right w:val="nil"/>
            </w:tcBorders>
            <w:shd w:val="clear" w:color="auto" w:fill="auto"/>
            <w:noWrap/>
            <w:vAlign w:val="center"/>
            <w:hideMark/>
          </w:tcPr>
          <w:p w14:paraId="3B0E3FB9"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1Hr bundle_Blood cultures</w:t>
            </w:r>
          </w:p>
        </w:tc>
        <w:tc>
          <w:tcPr>
            <w:tcW w:w="1080" w:type="dxa"/>
            <w:tcBorders>
              <w:top w:val="nil"/>
              <w:left w:val="nil"/>
              <w:bottom w:val="nil"/>
              <w:right w:val="nil"/>
            </w:tcBorders>
            <w:shd w:val="clear" w:color="auto" w:fill="auto"/>
            <w:noWrap/>
            <w:vAlign w:val="center"/>
            <w:hideMark/>
          </w:tcPr>
          <w:p w14:paraId="2CAF78E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1061</w:t>
            </w:r>
          </w:p>
        </w:tc>
        <w:tc>
          <w:tcPr>
            <w:tcW w:w="1080" w:type="dxa"/>
            <w:tcBorders>
              <w:top w:val="nil"/>
              <w:left w:val="nil"/>
              <w:bottom w:val="nil"/>
              <w:right w:val="nil"/>
            </w:tcBorders>
            <w:shd w:val="clear" w:color="auto" w:fill="auto"/>
            <w:noWrap/>
            <w:vAlign w:val="center"/>
            <w:hideMark/>
          </w:tcPr>
          <w:p w14:paraId="62BDB71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20.8 </w:t>
            </w:r>
          </w:p>
        </w:tc>
      </w:tr>
      <w:tr w:rsidR="004E380F" w:rsidRPr="005A018D" w14:paraId="422FD549" w14:textId="77777777" w:rsidTr="005A018D">
        <w:trPr>
          <w:trHeight w:val="345"/>
        </w:trPr>
        <w:tc>
          <w:tcPr>
            <w:tcW w:w="5180" w:type="dxa"/>
            <w:tcBorders>
              <w:top w:val="nil"/>
              <w:left w:val="nil"/>
              <w:bottom w:val="nil"/>
              <w:right w:val="nil"/>
            </w:tcBorders>
            <w:shd w:val="clear" w:color="auto" w:fill="auto"/>
            <w:noWrap/>
            <w:vAlign w:val="center"/>
            <w:hideMark/>
          </w:tcPr>
          <w:p w14:paraId="230BD18B"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C-reactive protein at time zero</w:t>
            </w:r>
          </w:p>
        </w:tc>
        <w:tc>
          <w:tcPr>
            <w:tcW w:w="1080" w:type="dxa"/>
            <w:tcBorders>
              <w:top w:val="nil"/>
              <w:left w:val="nil"/>
              <w:bottom w:val="nil"/>
              <w:right w:val="nil"/>
            </w:tcBorders>
            <w:shd w:val="clear" w:color="auto" w:fill="auto"/>
            <w:noWrap/>
            <w:vAlign w:val="center"/>
            <w:hideMark/>
          </w:tcPr>
          <w:p w14:paraId="17727A8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449</w:t>
            </w:r>
          </w:p>
        </w:tc>
        <w:tc>
          <w:tcPr>
            <w:tcW w:w="1080" w:type="dxa"/>
            <w:tcBorders>
              <w:top w:val="nil"/>
              <w:left w:val="nil"/>
              <w:bottom w:val="nil"/>
              <w:right w:val="nil"/>
            </w:tcBorders>
            <w:shd w:val="clear" w:color="auto" w:fill="auto"/>
            <w:noWrap/>
            <w:vAlign w:val="center"/>
            <w:hideMark/>
          </w:tcPr>
          <w:p w14:paraId="1DD2FC9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8.8 </w:t>
            </w:r>
          </w:p>
        </w:tc>
      </w:tr>
      <w:tr w:rsidR="004E380F" w:rsidRPr="005A018D" w14:paraId="3A674FFE" w14:textId="77777777" w:rsidTr="005A018D">
        <w:trPr>
          <w:trHeight w:val="345"/>
        </w:trPr>
        <w:tc>
          <w:tcPr>
            <w:tcW w:w="5180" w:type="dxa"/>
            <w:tcBorders>
              <w:top w:val="nil"/>
              <w:left w:val="nil"/>
              <w:bottom w:val="nil"/>
              <w:right w:val="nil"/>
            </w:tcBorders>
            <w:shd w:val="clear" w:color="auto" w:fill="auto"/>
            <w:noWrap/>
            <w:vAlign w:val="center"/>
            <w:hideMark/>
          </w:tcPr>
          <w:p w14:paraId="40163B78"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Input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3</w:t>
            </w:r>
          </w:p>
        </w:tc>
        <w:tc>
          <w:tcPr>
            <w:tcW w:w="1080" w:type="dxa"/>
            <w:tcBorders>
              <w:top w:val="nil"/>
              <w:left w:val="nil"/>
              <w:bottom w:val="nil"/>
              <w:right w:val="nil"/>
            </w:tcBorders>
            <w:shd w:val="clear" w:color="auto" w:fill="auto"/>
            <w:noWrap/>
            <w:vAlign w:val="center"/>
            <w:hideMark/>
          </w:tcPr>
          <w:p w14:paraId="2FF43E4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419</w:t>
            </w:r>
          </w:p>
        </w:tc>
        <w:tc>
          <w:tcPr>
            <w:tcW w:w="1080" w:type="dxa"/>
            <w:tcBorders>
              <w:top w:val="nil"/>
              <w:left w:val="nil"/>
              <w:bottom w:val="nil"/>
              <w:right w:val="nil"/>
            </w:tcBorders>
            <w:shd w:val="clear" w:color="auto" w:fill="auto"/>
            <w:noWrap/>
            <w:vAlign w:val="center"/>
            <w:hideMark/>
          </w:tcPr>
          <w:p w14:paraId="4806729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8.2 </w:t>
            </w:r>
          </w:p>
        </w:tc>
      </w:tr>
      <w:tr w:rsidR="004E380F" w:rsidRPr="005A018D" w14:paraId="674D5A6B" w14:textId="77777777" w:rsidTr="005A018D">
        <w:trPr>
          <w:trHeight w:val="345"/>
        </w:trPr>
        <w:tc>
          <w:tcPr>
            <w:tcW w:w="5180" w:type="dxa"/>
            <w:tcBorders>
              <w:top w:val="nil"/>
              <w:left w:val="nil"/>
              <w:bottom w:val="nil"/>
              <w:right w:val="nil"/>
            </w:tcBorders>
            <w:shd w:val="clear" w:color="auto" w:fill="auto"/>
            <w:noWrap/>
            <w:vAlign w:val="center"/>
            <w:hideMark/>
          </w:tcPr>
          <w:p w14:paraId="2874992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Output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3</w:t>
            </w:r>
          </w:p>
        </w:tc>
        <w:tc>
          <w:tcPr>
            <w:tcW w:w="1080" w:type="dxa"/>
            <w:tcBorders>
              <w:top w:val="nil"/>
              <w:left w:val="nil"/>
              <w:bottom w:val="nil"/>
              <w:right w:val="nil"/>
            </w:tcBorders>
            <w:shd w:val="clear" w:color="auto" w:fill="auto"/>
            <w:noWrap/>
            <w:vAlign w:val="center"/>
            <w:hideMark/>
          </w:tcPr>
          <w:p w14:paraId="1C23DA1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417</w:t>
            </w:r>
          </w:p>
        </w:tc>
        <w:tc>
          <w:tcPr>
            <w:tcW w:w="1080" w:type="dxa"/>
            <w:tcBorders>
              <w:top w:val="nil"/>
              <w:left w:val="nil"/>
              <w:bottom w:val="nil"/>
              <w:right w:val="nil"/>
            </w:tcBorders>
            <w:shd w:val="clear" w:color="auto" w:fill="auto"/>
            <w:noWrap/>
            <w:vAlign w:val="center"/>
            <w:hideMark/>
          </w:tcPr>
          <w:p w14:paraId="2671657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8.2 </w:t>
            </w:r>
          </w:p>
        </w:tc>
      </w:tr>
      <w:tr w:rsidR="004E380F" w:rsidRPr="005A018D" w14:paraId="513E36DC" w14:textId="77777777" w:rsidTr="005A018D">
        <w:trPr>
          <w:trHeight w:val="345"/>
        </w:trPr>
        <w:tc>
          <w:tcPr>
            <w:tcW w:w="5180" w:type="dxa"/>
            <w:tcBorders>
              <w:top w:val="nil"/>
              <w:left w:val="nil"/>
              <w:bottom w:val="nil"/>
              <w:right w:val="nil"/>
            </w:tcBorders>
            <w:shd w:val="clear" w:color="auto" w:fill="auto"/>
            <w:noWrap/>
            <w:vAlign w:val="center"/>
            <w:hideMark/>
          </w:tcPr>
          <w:p w14:paraId="1D92A7D2"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Creatinine level_last day of ICU</w:t>
            </w:r>
          </w:p>
        </w:tc>
        <w:tc>
          <w:tcPr>
            <w:tcW w:w="1080" w:type="dxa"/>
            <w:tcBorders>
              <w:top w:val="nil"/>
              <w:left w:val="nil"/>
              <w:bottom w:val="nil"/>
              <w:right w:val="nil"/>
            </w:tcBorders>
            <w:shd w:val="clear" w:color="auto" w:fill="auto"/>
            <w:noWrap/>
            <w:vAlign w:val="center"/>
            <w:hideMark/>
          </w:tcPr>
          <w:p w14:paraId="1E3CDAD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144</w:t>
            </w:r>
          </w:p>
        </w:tc>
        <w:tc>
          <w:tcPr>
            <w:tcW w:w="1080" w:type="dxa"/>
            <w:tcBorders>
              <w:top w:val="nil"/>
              <w:left w:val="nil"/>
              <w:bottom w:val="nil"/>
              <w:right w:val="nil"/>
            </w:tcBorders>
            <w:shd w:val="clear" w:color="auto" w:fill="auto"/>
            <w:noWrap/>
            <w:vAlign w:val="center"/>
            <w:hideMark/>
          </w:tcPr>
          <w:p w14:paraId="1FA327E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6.7 </w:t>
            </w:r>
          </w:p>
        </w:tc>
      </w:tr>
      <w:tr w:rsidR="004E380F" w:rsidRPr="005A018D" w14:paraId="4877C9BA" w14:textId="77777777" w:rsidTr="005A018D">
        <w:trPr>
          <w:trHeight w:val="345"/>
        </w:trPr>
        <w:tc>
          <w:tcPr>
            <w:tcW w:w="5180" w:type="dxa"/>
            <w:tcBorders>
              <w:top w:val="nil"/>
              <w:left w:val="nil"/>
              <w:bottom w:val="nil"/>
              <w:right w:val="nil"/>
            </w:tcBorders>
            <w:shd w:val="clear" w:color="auto" w:fill="auto"/>
            <w:noWrap/>
            <w:vAlign w:val="center"/>
            <w:hideMark/>
          </w:tcPr>
          <w:p w14:paraId="5ACB7860"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Pre-ICU Output</w:t>
            </w:r>
          </w:p>
        </w:tc>
        <w:tc>
          <w:tcPr>
            <w:tcW w:w="1080" w:type="dxa"/>
            <w:tcBorders>
              <w:top w:val="nil"/>
              <w:left w:val="nil"/>
              <w:bottom w:val="nil"/>
              <w:right w:val="nil"/>
            </w:tcBorders>
            <w:shd w:val="clear" w:color="auto" w:fill="auto"/>
            <w:noWrap/>
            <w:vAlign w:val="center"/>
            <w:hideMark/>
          </w:tcPr>
          <w:p w14:paraId="4AD5EEA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253</w:t>
            </w:r>
          </w:p>
        </w:tc>
        <w:tc>
          <w:tcPr>
            <w:tcW w:w="1080" w:type="dxa"/>
            <w:tcBorders>
              <w:top w:val="nil"/>
              <w:left w:val="nil"/>
              <w:bottom w:val="nil"/>
              <w:right w:val="nil"/>
            </w:tcBorders>
            <w:shd w:val="clear" w:color="auto" w:fill="auto"/>
            <w:noWrap/>
            <w:vAlign w:val="center"/>
            <w:hideMark/>
          </w:tcPr>
          <w:p w14:paraId="0C30D56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5.0 </w:t>
            </w:r>
          </w:p>
        </w:tc>
      </w:tr>
      <w:tr w:rsidR="004E380F" w:rsidRPr="005A018D" w14:paraId="68A8338F" w14:textId="77777777" w:rsidTr="005A018D">
        <w:trPr>
          <w:trHeight w:val="345"/>
        </w:trPr>
        <w:tc>
          <w:tcPr>
            <w:tcW w:w="5180" w:type="dxa"/>
            <w:tcBorders>
              <w:top w:val="nil"/>
              <w:left w:val="nil"/>
              <w:bottom w:val="nil"/>
              <w:right w:val="nil"/>
            </w:tcBorders>
            <w:shd w:val="clear" w:color="auto" w:fill="auto"/>
            <w:noWrap/>
            <w:vAlign w:val="center"/>
            <w:hideMark/>
          </w:tcPr>
          <w:p w14:paraId="3682C15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Pre-ICU Input</w:t>
            </w:r>
          </w:p>
        </w:tc>
        <w:tc>
          <w:tcPr>
            <w:tcW w:w="1080" w:type="dxa"/>
            <w:tcBorders>
              <w:top w:val="nil"/>
              <w:left w:val="nil"/>
              <w:bottom w:val="nil"/>
              <w:right w:val="nil"/>
            </w:tcBorders>
            <w:shd w:val="clear" w:color="auto" w:fill="auto"/>
            <w:noWrap/>
            <w:vAlign w:val="center"/>
            <w:hideMark/>
          </w:tcPr>
          <w:p w14:paraId="513FAEC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181</w:t>
            </w:r>
          </w:p>
        </w:tc>
        <w:tc>
          <w:tcPr>
            <w:tcW w:w="1080" w:type="dxa"/>
            <w:tcBorders>
              <w:top w:val="nil"/>
              <w:left w:val="nil"/>
              <w:bottom w:val="nil"/>
              <w:right w:val="nil"/>
            </w:tcBorders>
            <w:shd w:val="clear" w:color="auto" w:fill="auto"/>
            <w:noWrap/>
            <w:vAlign w:val="center"/>
            <w:hideMark/>
          </w:tcPr>
          <w:p w14:paraId="1320B40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3.5 </w:t>
            </w:r>
          </w:p>
        </w:tc>
      </w:tr>
      <w:tr w:rsidR="004E380F" w:rsidRPr="005A018D" w14:paraId="204F8B06" w14:textId="77777777" w:rsidTr="005A018D">
        <w:trPr>
          <w:trHeight w:val="345"/>
        </w:trPr>
        <w:tc>
          <w:tcPr>
            <w:tcW w:w="5180" w:type="dxa"/>
            <w:tcBorders>
              <w:top w:val="nil"/>
              <w:left w:val="nil"/>
              <w:bottom w:val="nil"/>
              <w:right w:val="nil"/>
            </w:tcBorders>
            <w:shd w:val="clear" w:color="auto" w:fill="auto"/>
            <w:noWrap/>
            <w:vAlign w:val="center"/>
            <w:hideMark/>
          </w:tcPr>
          <w:p w14:paraId="17CED0D0"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eGFR at ICU admission </w:t>
            </w:r>
          </w:p>
        </w:tc>
        <w:tc>
          <w:tcPr>
            <w:tcW w:w="1080" w:type="dxa"/>
            <w:tcBorders>
              <w:top w:val="nil"/>
              <w:left w:val="nil"/>
              <w:bottom w:val="nil"/>
              <w:right w:val="nil"/>
            </w:tcBorders>
            <w:shd w:val="clear" w:color="auto" w:fill="auto"/>
            <w:noWrap/>
            <w:vAlign w:val="center"/>
            <w:hideMark/>
          </w:tcPr>
          <w:p w14:paraId="742D898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114</w:t>
            </w:r>
          </w:p>
        </w:tc>
        <w:tc>
          <w:tcPr>
            <w:tcW w:w="1080" w:type="dxa"/>
            <w:tcBorders>
              <w:top w:val="nil"/>
              <w:left w:val="nil"/>
              <w:bottom w:val="nil"/>
              <w:right w:val="nil"/>
            </w:tcBorders>
            <w:shd w:val="clear" w:color="auto" w:fill="auto"/>
            <w:noWrap/>
            <w:vAlign w:val="center"/>
            <w:hideMark/>
          </w:tcPr>
          <w:p w14:paraId="1203368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2.3 </w:t>
            </w:r>
          </w:p>
        </w:tc>
      </w:tr>
      <w:tr w:rsidR="004E380F" w:rsidRPr="005A018D" w14:paraId="495EB6E6" w14:textId="77777777" w:rsidTr="005A018D">
        <w:trPr>
          <w:trHeight w:val="345"/>
        </w:trPr>
        <w:tc>
          <w:tcPr>
            <w:tcW w:w="5180" w:type="dxa"/>
            <w:tcBorders>
              <w:top w:val="nil"/>
              <w:left w:val="nil"/>
              <w:bottom w:val="nil"/>
              <w:right w:val="nil"/>
            </w:tcBorders>
            <w:shd w:val="clear" w:color="auto" w:fill="auto"/>
            <w:noWrap/>
            <w:vAlign w:val="center"/>
            <w:hideMark/>
          </w:tcPr>
          <w:p w14:paraId="26951E94"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Creatinine level_</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1</w:t>
            </w:r>
          </w:p>
        </w:tc>
        <w:tc>
          <w:tcPr>
            <w:tcW w:w="1080" w:type="dxa"/>
            <w:tcBorders>
              <w:top w:val="nil"/>
              <w:left w:val="nil"/>
              <w:bottom w:val="nil"/>
              <w:right w:val="nil"/>
            </w:tcBorders>
            <w:shd w:val="clear" w:color="auto" w:fill="auto"/>
            <w:noWrap/>
            <w:vAlign w:val="center"/>
            <w:hideMark/>
          </w:tcPr>
          <w:p w14:paraId="41C2CC7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114</w:t>
            </w:r>
          </w:p>
        </w:tc>
        <w:tc>
          <w:tcPr>
            <w:tcW w:w="1080" w:type="dxa"/>
            <w:tcBorders>
              <w:top w:val="nil"/>
              <w:left w:val="nil"/>
              <w:bottom w:val="nil"/>
              <w:right w:val="nil"/>
            </w:tcBorders>
            <w:shd w:val="clear" w:color="auto" w:fill="auto"/>
            <w:noWrap/>
            <w:vAlign w:val="center"/>
            <w:hideMark/>
          </w:tcPr>
          <w:p w14:paraId="692B9E2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2.3 </w:t>
            </w:r>
          </w:p>
        </w:tc>
      </w:tr>
      <w:tr w:rsidR="004E380F" w:rsidRPr="005A018D" w14:paraId="6C9D681C" w14:textId="77777777" w:rsidTr="005A018D">
        <w:trPr>
          <w:trHeight w:val="345"/>
        </w:trPr>
        <w:tc>
          <w:tcPr>
            <w:tcW w:w="5180" w:type="dxa"/>
            <w:tcBorders>
              <w:top w:val="nil"/>
              <w:left w:val="nil"/>
              <w:bottom w:val="nil"/>
              <w:right w:val="nil"/>
            </w:tcBorders>
            <w:shd w:val="clear" w:color="auto" w:fill="auto"/>
            <w:noWrap/>
            <w:vAlign w:val="center"/>
            <w:hideMark/>
          </w:tcPr>
          <w:p w14:paraId="519B7E01"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Body mass index</w:t>
            </w:r>
          </w:p>
        </w:tc>
        <w:tc>
          <w:tcPr>
            <w:tcW w:w="1080" w:type="dxa"/>
            <w:tcBorders>
              <w:top w:val="nil"/>
              <w:left w:val="nil"/>
              <w:bottom w:val="nil"/>
              <w:right w:val="nil"/>
            </w:tcBorders>
            <w:shd w:val="clear" w:color="auto" w:fill="auto"/>
            <w:noWrap/>
            <w:vAlign w:val="center"/>
            <w:hideMark/>
          </w:tcPr>
          <w:p w14:paraId="553DCE2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111</w:t>
            </w:r>
          </w:p>
        </w:tc>
        <w:tc>
          <w:tcPr>
            <w:tcW w:w="1080" w:type="dxa"/>
            <w:tcBorders>
              <w:top w:val="nil"/>
              <w:left w:val="nil"/>
              <w:bottom w:val="nil"/>
              <w:right w:val="nil"/>
            </w:tcBorders>
            <w:shd w:val="clear" w:color="auto" w:fill="auto"/>
            <w:noWrap/>
            <w:vAlign w:val="center"/>
            <w:hideMark/>
          </w:tcPr>
          <w:p w14:paraId="3F1A3CD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2.2 </w:t>
            </w:r>
          </w:p>
        </w:tc>
      </w:tr>
      <w:tr w:rsidR="004E380F" w:rsidRPr="005A018D" w14:paraId="6C10E759" w14:textId="77777777" w:rsidTr="005A018D">
        <w:trPr>
          <w:trHeight w:val="345"/>
        </w:trPr>
        <w:tc>
          <w:tcPr>
            <w:tcW w:w="5180" w:type="dxa"/>
            <w:tcBorders>
              <w:top w:val="nil"/>
              <w:left w:val="nil"/>
              <w:bottom w:val="nil"/>
              <w:right w:val="nil"/>
            </w:tcBorders>
            <w:shd w:val="clear" w:color="auto" w:fill="auto"/>
            <w:noWrap/>
            <w:vAlign w:val="center"/>
            <w:hideMark/>
          </w:tcPr>
          <w:p w14:paraId="6DAFF01B"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Lactate at time zero</w:t>
            </w:r>
          </w:p>
        </w:tc>
        <w:tc>
          <w:tcPr>
            <w:tcW w:w="1080" w:type="dxa"/>
            <w:tcBorders>
              <w:top w:val="nil"/>
              <w:left w:val="nil"/>
              <w:bottom w:val="nil"/>
              <w:right w:val="nil"/>
            </w:tcBorders>
            <w:shd w:val="clear" w:color="auto" w:fill="auto"/>
            <w:noWrap/>
            <w:vAlign w:val="center"/>
            <w:hideMark/>
          </w:tcPr>
          <w:p w14:paraId="119B386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61</w:t>
            </w:r>
          </w:p>
        </w:tc>
        <w:tc>
          <w:tcPr>
            <w:tcW w:w="1080" w:type="dxa"/>
            <w:tcBorders>
              <w:top w:val="nil"/>
              <w:left w:val="nil"/>
              <w:bottom w:val="nil"/>
              <w:right w:val="nil"/>
            </w:tcBorders>
            <w:shd w:val="clear" w:color="auto" w:fill="auto"/>
            <w:noWrap/>
            <w:vAlign w:val="center"/>
            <w:hideMark/>
          </w:tcPr>
          <w:p w14:paraId="0AD0170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1.2 </w:t>
            </w:r>
          </w:p>
        </w:tc>
      </w:tr>
      <w:tr w:rsidR="004E380F" w:rsidRPr="005A018D" w14:paraId="3915F9EC" w14:textId="77777777" w:rsidTr="005A018D">
        <w:trPr>
          <w:trHeight w:val="345"/>
        </w:trPr>
        <w:tc>
          <w:tcPr>
            <w:tcW w:w="5180" w:type="dxa"/>
            <w:tcBorders>
              <w:top w:val="nil"/>
              <w:left w:val="nil"/>
              <w:bottom w:val="nil"/>
              <w:right w:val="nil"/>
            </w:tcBorders>
            <w:shd w:val="clear" w:color="auto" w:fill="auto"/>
            <w:noWrap/>
            <w:vAlign w:val="center"/>
            <w:hideMark/>
          </w:tcPr>
          <w:p w14:paraId="5F881FD1"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Septic shock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1</w:t>
            </w:r>
          </w:p>
        </w:tc>
        <w:tc>
          <w:tcPr>
            <w:tcW w:w="1080" w:type="dxa"/>
            <w:tcBorders>
              <w:top w:val="nil"/>
              <w:left w:val="nil"/>
              <w:bottom w:val="nil"/>
              <w:right w:val="nil"/>
            </w:tcBorders>
            <w:shd w:val="clear" w:color="auto" w:fill="auto"/>
            <w:noWrap/>
            <w:vAlign w:val="center"/>
            <w:hideMark/>
          </w:tcPr>
          <w:p w14:paraId="043970B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55</w:t>
            </w:r>
          </w:p>
        </w:tc>
        <w:tc>
          <w:tcPr>
            <w:tcW w:w="1080" w:type="dxa"/>
            <w:tcBorders>
              <w:top w:val="nil"/>
              <w:left w:val="nil"/>
              <w:bottom w:val="nil"/>
              <w:right w:val="nil"/>
            </w:tcBorders>
            <w:shd w:val="clear" w:color="auto" w:fill="auto"/>
            <w:noWrap/>
            <w:vAlign w:val="center"/>
            <w:hideMark/>
          </w:tcPr>
          <w:p w14:paraId="2AA5E38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1.1 </w:t>
            </w:r>
          </w:p>
        </w:tc>
      </w:tr>
      <w:tr w:rsidR="004E380F" w:rsidRPr="005A018D" w14:paraId="7B5D9D66" w14:textId="77777777" w:rsidTr="005A018D">
        <w:trPr>
          <w:trHeight w:val="345"/>
        </w:trPr>
        <w:tc>
          <w:tcPr>
            <w:tcW w:w="5180" w:type="dxa"/>
            <w:tcBorders>
              <w:top w:val="nil"/>
              <w:left w:val="nil"/>
              <w:bottom w:val="nil"/>
              <w:right w:val="nil"/>
            </w:tcBorders>
            <w:shd w:val="clear" w:color="auto" w:fill="auto"/>
            <w:noWrap/>
            <w:vAlign w:val="center"/>
            <w:hideMark/>
          </w:tcPr>
          <w:p w14:paraId="1B21AAB4"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Input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1</w:t>
            </w:r>
          </w:p>
        </w:tc>
        <w:tc>
          <w:tcPr>
            <w:tcW w:w="1080" w:type="dxa"/>
            <w:tcBorders>
              <w:top w:val="nil"/>
              <w:left w:val="nil"/>
              <w:bottom w:val="nil"/>
              <w:right w:val="nil"/>
            </w:tcBorders>
            <w:shd w:val="clear" w:color="auto" w:fill="auto"/>
            <w:noWrap/>
            <w:vAlign w:val="center"/>
            <w:hideMark/>
          </w:tcPr>
          <w:p w14:paraId="759E784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51</w:t>
            </w:r>
          </w:p>
        </w:tc>
        <w:tc>
          <w:tcPr>
            <w:tcW w:w="1080" w:type="dxa"/>
            <w:tcBorders>
              <w:top w:val="nil"/>
              <w:left w:val="nil"/>
              <w:bottom w:val="nil"/>
              <w:right w:val="nil"/>
            </w:tcBorders>
            <w:shd w:val="clear" w:color="auto" w:fill="auto"/>
            <w:noWrap/>
            <w:vAlign w:val="center"/>
            <w:hideMark/>
          </w:tcPr>
          <w:p w14:paraId="5B7A3C0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1.0 </w:t>
            </w:r>
          </w:p>
        </w:tc>
      </w:tr>
      <w:tr w:rsidR="004E380F" w:rsidRPr="005A018D" w14:paraId="5479A32B" w14:textId="77777777" w:rsidTr="005A018D">
        <w:trPr>
          <w:trHeight w:val="345"/>
        </w:trPr>
        <w:tc>
          <w:tcPr>
            <w:tcW w:w="5180" w:type="dxa"/>
            <w:tcBorders>
              <w:top w:val="nil"/>
              <w:left w:val="nil"/>
              <w:bottom w:val="nil"/>
              <w:right w:val="nil"/>
            </w:tcBorders>
            <w:shd w:val="clear" w:color="auto" w:fill="auto"/>
            <w:noWrap/>
            <w:vAlign w:val="center"/>
            <w:hideMark/>
          </w:tcPr>
          <w:p w14:paraId="516C4F7C"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Input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2</w:t>
            </w:r>
          </w:p>
        </w:tc>
        <w:tc>
          <w:tcPr>
            <w:tcW w:w="1080" w:type="dxa"/>
            <w:tcBorders>
              <w:top w:val="nil"/>
              <w:left w:val="nil"/>
              <w:bottom w:val="nil"/>
              <w:right w:val="nil"/>
            </w:tcBorders>
            <w:shd w:val="clear" w:color="auto" w:fill="auto"/>
            <w:noWrap/>
            <w:vAlign w:val="center"/>
            <w:hideMark/>
          </w:tcPr>
          <w:p w14:paraId="4332249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44</w:t>
            </w:r>
          </w:p>
        </w:tc>
        <w:tc>
          <w:tcPr>
            <w:tcW w:w="1080" w:type="dxa"/>
            <w:tcBorders>
              <w:top w:val="nil"/>
              <w:left w:val="nil"/>
              <w:bottom w:val="nil"/>
              <w:right w:val="nil"/>
            </w:tcBorders>
            <w:shd w:val="clear" w:color="auto" w:fill="auto"/>
            <w:noWrap/>
            <w:vAlign w:val="center"/>
            <w:hideMark/>
          </w:tcPr>
          <w:p w14:paraId="75B24E7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0.9 </w:t>
            </w:r>
          </w:p>
        </w:tc>
      </w:tr>
      <w:tr w:rsidR="004E380F" w:rsidRPr="005A018D" w14:paraId="48671D2D" w14:textId="77777777" w:rsidTr="005A018D">
        <w:trPr>
          <w:trHeight w:val="345"/>
        </w:trPr>
        <w:tc>
          <w:tcPr>
            <w:tcW w:w="5180" w:type="dxa"/>
            <w:tcBorders>
              <w:top w:val="nil"/>
              <w:left w:val="nil"/>
              <w:bottom w:val="nil"/>
              <w:right w:val="nil"/>
            </w:tcBorders>
            <w:shd w:val="clear" w:color="auto" w:fill="auto"/>
            <w:noWrap/>
            <w:vAlign w:val="center"/>
            <w:hideMark/>
          </w:tcPr>
          <w:p w14:paraId="59758468"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Output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2</w:t>
            </w:r>
          </w:p>
        </w:tc>
        <w:tc>
          <w:tcPr>
            <w:tcW w:w="1080" w:type="dxa"/>
            <w:tcBorders>
              <w:top w:val="nil"/>
              <w:left w:val="nil"/>
              <w:bottom w:val="nil"/>
              <w:right w:val="nil"/>
            </w:tcBorders>
            <w:shd w:val="clear" w:color="auto" w:fill="auto"/>
            <w:noWrap/>
            <w:vAlign w:val="center"/>
            <w:hideMark/>
          </w:tcPr>
          <w:p w14:paraId="0C65772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44</w:t>
            </w:r>
          </w:p>
        </w:tc>
        <w:tc>
          <w:tcPr>
            <w:tcW w:w="1080" w:type="dxa"/>
            <w:tcBorders>
              <w:top w:val="nil"/>
              <w:left w:val="nil"/>
              <w:bottom w:val="nil"/>
              <w:right w:val="nil"/>
            </w:tcBorders>
            <w:shd w:val="clear" w:color="auto" w:fill="auto"/>
            <w:noWrap/>
            <w:vAlign w:val="center"/>
            <w:hideMark/>
          </w:tcPr>
          <w:p w14:paraId="2B99DAA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0.9 </w:t>
            </w:r>
          </w:p>
        </w:tc>
      </w:tr>
      <w:tr w:rsidR="004E380F" w:rsidRPr="005A018D" w14:paraId="346DDB2A" w14:textId="77777777" w:rsidTr="005A018D">
        <w:trPr>
          <w:trHeight w:val="345"/>
        </w:trPr>
        <w:tc>
          <w:tcPr>
            <w:tcW w:w="5180" w:type="dxa"/>
            <w:tcBorders>
              <w:top w:val="nil"/>
              <w:left w:val="nil"/>
              <w:bottom w:val="nil"/>
              <w:right w:val="nil"/>
            </w:tcBorders>
            <w:shd w:val="clear" w:color="auto" w:fill="auto"/>
            <w:noWrap/>
            <w:vAlign w:val="center"/>
            <w:hideMark/>
          </w:tcPr>
          <w:p w14:paraId="36D72AA1"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Appropriateness of empirical antibiotics</w:t>
            </w:r>
          </w:p>
        </w:tc>
        <w:tc>
          <w:tcPr>
            <w:tcW w:w="1080" w:type="dxa"/>
            <w:tcBorders>
              <w:top w:val="nil"/>
              <w:left w:val="nil"/>
              <w:bottom w:val="nil"/>
              <w:right w:val="nil"/>
            </w:tcBorders>
            <w:shd w:val="clear" w:color="auto" w:fill="auto"/>
            <w:noWrap/>
            <w:vAlign w:val="center"/>
            <w:hideMark/>
          </w:tcPr>
          <w:p w14:paraId="778B2FD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42</w:t>
            </w:r>
          </w:p>
        </w:tc>
        <w:tc>
          <w:tcPr>
            <w:tcW w:w="1080" w:type="dxa"/>
            <w:tcBorders>
              <w:top w:val="nil"/>
              <w:left w:val="nil"/>
              <w:bottom w:val="nil"/>
              <w:right w:val="nil"/>
            </w:tcBorders>
            <w:shd w:val="clear" w:color="auto" w:fill="auto"/>
            <w:noWrap/>
            <w:vAlign w:val="center"/>
            <w:hideMark/>
          </w:tcPr>
          <w:p w14:paraId="31B629C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0.8 </w:t>
            </w:r>
          </w:p>
        </w:tc>
      </w:tr>
      <w:tr w:rsidR="004E380F" w:rsidRPr="005A018D" w14:paraId="7D2E89F7" w14:textId="77777777" w:rsidTr="005A018D">
        <w:trPr>
          <w:trHeight w:val="345"/>
        </w:trPr>
        <w:tc>
          <w:tcPr>
            <w:tcW w:w="5180" w:type="dxa"/>
            <w:tcBorders>
              <w:top w:val="nil"/>
              <w:left w:val="nil"/>
              <w:bottom w:val="nil"/>
              <w:right w:val="nil"/>
            </w:tcBorders>
            <w:shd w:val="clear" w:color="auto" w:fill="auto"/>
            <w:noWrap/>
            <w:vAlign w:val="center"/>
            <w:hideMark/>
          </w:tcPr>
          <w:p w14:paraId="757D973F"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Output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1</w:t>
            </w:r>
          </w:p>
        </w:tc>
        <w:tc>
          <w:tcPr>
            <w:tcW w:w="1080" w:type="dxa"/>
            <w:tcBorders>
              <w:top w:val="nil"/>
              <w:left w:val="nil"/>
              <w:bottom w:val="nil"/>
              <w:right w:val="nil"/>
            </w:tcBorders>
            <w:shd w:val="clear" w:color="auto" w:fill="auto"/>
            <w:noWrap/>
            <w:vAlign w:val="center"/>
            <w:hideMark/>
          </w:tcPr>
          <w:p w14:paraId="6E20468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31</w:t>
            </w:r>
          </w:p>
        </w:tc>
        <w:tc>
          <w:tcPr>
            <w:tcW w:w="1080" w:type="dxa"/>
            <w:tcBorders>
              <w:top w:val="nil"/>
              <w:left w:val="nil"/>
              <w:bottom w:val="nil"/>
              <w:right w:val="nil"/>
            </w:tcBorders>
            <w:shd w:val="clear" w:color="auto" w:fill="auto"/>
            <w:noWrap/>
            <w:vAlign w:val="center"/>
            <w:hideMark/>
          </w:tcPr>
          <w:p w14:paraId="673F29A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0.6 </w:t>
            </w:r>
          </w:p>
        </w:tc>
      </w:tr>
      <w:tr w:rsidR="004E380F" w:rsidRPr="005A018D" w14:paraId="41CA9535" w14:textId="77777777" w:rsidTr="005A018D">
        <w:trPr>
          <w:trHeight w:val="345"/>
        </w:trPr>
        <w:tc>
          <w:tcPr>
            <w:tcW w:w="5180" w:type="dxa"/>
            <w:tcBorders>
              <w:top w:val="nil"/>
              <w:left w:val="nil"/>
              <w:bottom w:val="nil"/>
              <w:right w:val="nil"/>
            </w:tcBorders>
            <w:shd w:val="clear" w:color="auto" w:fill="auto"/>
            <w:noWrap/>
            <w:vAlign w:val="center"/>
            <w:hideMark/>
          </w:tcPr>
          <w:p w14:paraId="7D6FCAC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Creatinine level_</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2</w:t>
            </w:r>
          </w:p>
        </w:tc>
        <w:tc>
          <w:tcPr>
            <w:tcW w:w="1080" w:type="dxa"/>
            <w:tcBorders>
              <w:top w:val="nil"/>
              <w:left w:val="nil"/>
              <w:bottom w:val="nil"/>
              <w:right w:val="nil"/>
            </w:tcBorders>
            <w:shd w:val="clear" w:color="auto" w:fill="auto"/>
            <w:noWrap/>
            <w:vAlign w:val="center"/>
            <w:hideMark/>
          </w:tcPr>
          <w:p w14:paraId="44C42743"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13</w:t>
            </w:r>
          </w:p>
        </w:tc>
        <w:tc>
          <w:tcPr>
            <w:tcW w:w="1080" w:type="dxa"/>
            <w:tcBorders>
              <w:top w:val="nil"/>
              <w:left w:val="nil"/>
              <w:bottom w:val="nil"/>
              <w:right w:val="nil"/>
            </w:tcBorders>
            <w:shd w:val="clear" w:color="auto" w:fill="auto"/>
            <w:noWrap/>
            <w:vAlign w:val="center"/>
            <w:hideMark/>
          </w:tcPr>
          <w:p w14:paraId="34231AD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0.3 </w:t>
            </w:r>
          </w:p>
        </w:tc>
      </w:tr>
      <w:tr w:rsidR="004E380F" w:rsidRPr="005A018D" w14:paraId="7E8B9011" w14:textId="77777777" w:rsidTr="005A018D">
        <w:trPr>
          <w:trHeight w:val="345"/>
        </w:trPr>
        <w:tc>
          <w:tcPr>
            <w:tcW w:w="5180" w:type="dxa"/>
            <w:tcBorders>
              <w:top w:val="nil"/>
              <w:left w:val="nil"/>
              <w:bottom w:val="nil"/>
              <w:right w:val="nil"/>
            </w:tcBorders>
            <w:shd w:val="clear" w:color="auto" w:fill="auto"/>
            <w:noWrap/>
            <w:vAlign w:val="center"/>
            <w:hideMark/>
          </w:tcPr>
          <w:p w14:paraId="13CAF4F0"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eGFR at time zero </w:t>
            </w:r>
          </w:p>
        </w:tc>
        <w:tc>
          <w:tcPr>
            <w:tcW w:w="1080" w:type="dxa"/>
            <w:tcBorders>
              <w:top w:val="nil"/>
              <w:left w:val="nil"/>
              <w:bottom w:val="nil"/>
              <w:right w:val="nil"/>
            </w:tcBorders>
            <w:shd w:val="clear" w:color="auto" w:fill="auto"/>
            <w:noWrap/>
            <w:vAlign w:val="center"/>
            <w:hideMark/>
          </w:tcPr>
          <w:p w14:paraId="6C23572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13</w:t>
            </w:r>
          </w:p>
        </w:tc>
        <w:tc>
          <w:tcPr>
            <w:tcW w:w="1080" w:type="dxa"/>
            <w:tcBorders>
              <w:top w:val="nil"/>
              <w:left w:val="nil"/>
              <w:bottom w:val="nil"/>
              <w:right w:val="nil"/>
            </w:tcBorders>
            <w:shd w:val="clear" w:color="auto" w:fill="auto"/>
            <w:noWrap/>
            <w:vAlign w:val="center"/>
            <w:hideMark/>
          </w:tcPr>
          <w:p w14:paraId="22D272D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0.3 </w:t>
            </w:r>
          </w:p>
        </w:tc>
      </w:tr>
      <w:tr w:rsidR="004E380F" w:rsidRPr="005A018D" w14:paraId="78D85373" w14:textId="77777777" w:rsidTr="005A018D">
        <w:trPr>
          <w:trHeight w:val="345"/>
        </w:trPr>
        <w:tc>
          <w:tcPr>
            <w:tcW w:w="5180" w:type="dxa"/>
            <w:tcBorders>
              <w:top w:val="nil"/>
              <w:left w:val="nil"/>
              <w:bottom w:val="nil"/>
              <w:right w:val="nil"/>
            </w:tcBorders>
            <w:shd w:val="clear" w:color="auto" w:fill="auto"/>
            <w:noWrap/>
            <w:vAlign w:val="center"/>
            <w:hideMark/>
          </w:tcPr>
          <w:p w14:paraId="4B22DBB4"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Creatinine level_time zero</w:t>
            </w:r>
          </w:p>
        </w:tc>
        <w:tc>
          <w:tcPr>
            <w:tcW w:w="1080" w:type="dxa"/>
            <w:tcBorders>
              <w:top w:val="nil"/>
              <w:left w:val="nil"/>
              <w:bottom w:val="nil"/>
              <w:right w:val="nil"/>
            </w:tcBorders>
            <w:shd w:val="clear" w:color="auto" w:fill="auto"/>
            <w:noWrap/>
            <w:vAlign w:val="center"/>
            <w:hideMark/>
          </w:tcPr>
          <w:p w14:paraId="1353683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13</w:t>
            </w:r>
          </w:p>
        </w:tc>
        <w:tc>
          <w:tcPr>
            <w:tcW w:w="1080" w:type="dxa"/>
            <w:tcBorders>
              <w:top w:val="nil"/>
              <w:left w:val="nil"/>
              <w:bottom w:val="nil"/>
              <w:right w:val="nil"/>
            </w:tcBorders>
            <w:shd w:val="clear" w:color="auto" w:fill="auto"/>
            <w:noWrap/>
            <w:vAlign w:val="center"/>
            <w:hideMark/>
          </w:tcPr>
          <w:p w14:paraId="01D238C3"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0.3 </w:t>
            </w:r>
          </w:p>
        </w:tc>
      </w:tr>
      <w:tr w:rsidR="004E380F" w:rsidRPr="005A018D" w14:paraId="7EA202D6" w14:textId="77777777" w:rsidTr="005A018D">
        <w:trPr>
          <w:trHeight w:val="345"/>
        </w:trPr>
        <w:tc>
          <w:tcPr>
            <w:tcW w:w="5180" w:type="dxa"/>
            <w:tcBorders>
              <w:top w:val="nil"/>
              <w:left w:val="nil"/>
              <w:bottom w:val="nil"/>
              <w:right w:val="nil"/>
            </w:tcBorders>
            <w:shd w:val="clear" w:color="auto" w:fill="auto"/>
            <w:noWrap/>
            <w:vAlign w:val="center"/>
            <w:hideMark/>
          </w:tcPr>
          <w:p w14:paraId="1E064EFB"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Mean blood pressure at time zero</w:t>
            </w:r>
          </w:p>
        </w:tc>
        <w:tc>
          <w:tcPr>
            <w:tcW w:w="1080" w:type="dxa"/>
            <w:tcBorders>
              <w:top w:val="nil"/>
              <w:left w:val="nil"/>
              <w:bottom w:val="nil"/>
              <w:right w:val="nil"/>
            </w:tcBorders>
            <w:shd w:val="clear" w:color="auto" w:fill="auto"/>
            <w:noWrap/>
            <w:vAlign w:val="center"/>
            <w:hideMark/>
          </w:tcPr>
          <w:p w14:paraId="7310A27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w:t>
            </w:r>
          </w:p>
        </w:tc>
        <w:tc>
          <w:tcPr>
            <w:tcW w:w="1080" w:type="dxa"/>
            <w:tcBorders>
              <w:top w:val="nil"/>
              <w:left w:val="nil"/>
              <w:bottom w:val="nil"/>
              <w:right w:val="nil"/>
            </w:tcBorders>
            <w:shd w:val="clear" w:color="auto" w:fill="auto"/>
            <w:noWrap/>
            <w:vAlign w:val="center"/>
            <w:hideMark/>
          </w:tcPr>
          <w:p w14:paraId="60357A4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0.1 </w:t>
            </w:r>
          </w:p>
        </w:tc>
      </w:tr>
      <w:tr w:rsidR="004E380F" w:rsidRPr="005A018D" w14:paraId="2EEE189F" w14:textId="77777777" w:rsidTr="005A018D">
        <w:trPr>
          <w:trHeight w:val="345"/>
        </w:trPr>
        <w:tc>
          <w:tcPr>
            <w:tcW w:w="5180" w:type="dxa"/>
            <w:tcBorders>
              <w:top w:val="nil"/>
              <w:left w:val="nil"/>
              <w:bottom w:val="nil"/>
              <w:right w:val="nil"/>
            </w:tcBorders>
            <w:shd w:val="clear" w:color="auto" w:fill="auto"/>
            <w:noWrap/>
            <w:vAlign w:val="center"/>
            <w:hideMark/>
          </w:tcPr>
          <w:p w14:paraId="2853B94A"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Heart rate at time zero</w:t>
            </w:r>
          </w:p>
        </w:tc>
        <w:tc>
          <w:tcPr>
            <w:tcW w:w="1080" w:type="dxa"/>
            <w:tcBorders>
              <w:top w:val="nil"/>
              <w:left w:val="nil"/>
              <w:bottom w:val="nil"/>
              <w:right w:val="nil"/>
            </w:tcBorders>
            <w:shd w:val="clear" w:color="auto" w:fill="auto"/>
            <w:noWrap/>
            <w:vAlign w:val="center"/>
            <w:hideMark/>
          </w:tcPr>
          <w:p w14:paraId="2EF814F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3</w:t>
            </w:r>
          </w:p>
        </w:tc>
        <w:tc>
          <w:tcPr>
            <w:tcW w:w="1080" w:type="dxa"/>
            <w:tcBorders>
              <w:top w:val="nil"/>
              <w:left w:val="nil"/>
              <w:bottom w:val="nil"/>
              <w:right w:val="nil"/>
            </w:tcBorders>
            <w:shd w:val="clear" w:color="auto" w:fill="auto"/>
            <w:noWrap/>
            <w:vAlign w:val="center"/>
            <w:hideMark/>
          </w:tcPr>
          <w:p w14:paraId="7E4818D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0.1 </w:t>
            </w:r>
          </w:p>
        </w:tc>
      </w:tr>
      <w:tr w:rsidR="004E380F" w:rsidRPr="005A018D" w14:paraId="36F634FE" w14:textId="77777777" w:rsidTr="005A018D">
        <w:trPr>
          <w:trHeight w:val="345"/>
        </w:trPr>
        <w:tc>
          <w:tcPr>
            <w:tcW w:w="5180" w:type="dxa"/>
            <w:tcBorders>
              <w:top w:val="nil"/>
              <w:left w:val="nil"/>
              <w:bottom w:val="nil"/>
              <w:right w:val="nil"/>
            </w:tcBorders>
            <w:shd w:val="clear" w:color="auto" w:fill="auto"/>
            <w:noWrap/>
            <w:vAlign w:val="center"/>
            <w:hideMark/>
          </w:tcPr>
          <w:p w14:paraId="7F3352D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Temperature at time zero</w:t>
            </w:r>
          </w:p>
        </w:tc>
        <w:tc>
          <w:tcPr>
            <w:tcW w:w="1080" w:type="dxa"/>
            <w:tcBorders>
              <w:top w:val="nil"/>
              <w:left w:val="nil"/>
              <w:bottom w:val="nil"/>
              <w:right w:val="nil"/>
            </w:tcBorders>
            <w:shd w:val="clear" w:color="auto" w:fill="auto"/>
            <w:noWrap/>
            <w:vAlign w:val="center"/>
            <w:hideMark/>
          </w:tcPr>
          <w:p w14:paraId="6EFEF6F2"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4</w:t>
            </w:r>
          </w:p>
        </w:tc>
        <w:tc>
          <w:tcPr>
            <w:tcW w:w="1080" w:type="dxa"/>
            <w:tcBorders>
              <w:top w:val="nil"/>
              <w:left w:val="nil"/>
              <w:bottom w:val="nil"/>
              <w:right w:val="nil"/>
            </w:tcBorders>
            <w:shd w:val="clear" w:color="auto" w:fill="auto"/>
            <w:noWrap/>
            <w:vAlign w:val="center"/>
            <w:hideMark/>
          </w:tcPr>
          <w:p w14:paraId="46549C1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0.1 </w:t>
            </w:r>
          </w:p>
        </w:tc>
      </w:tr>
      <w:tr w:rsidR="004E380F" w:rsidRPr="005A018D" w14:paraId="55D401A1" w14:textId="77777777" w:rsidTr="005A018D">
        <w:trPr>
          <w:trHeight w:val="345"/>
        </w:trPr>
        <w:tc>
          <w:tcPr>
            <w:tcW w:w="5180" w:type="dxa"/>
            <w:tcBorders>
              <w:top w:val="nil"/>
              <w:left w:val="nil"/>
              <w:bottom w:val="nil"/>
              <w:right w:val="nil"/>
            </w:tcBorders>
            <w:shd w:val="clear" w:color="auto" w:fill="auto"/>
            <w:noWrap/>
            <w:vAlign w:val="center"/>
            <w:hideMark/>
          </w:tcPr>
          <w:p w14:paraId="1E5BC50C"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1Hr bundle_Broad spectrum antibiotics</w:t>
            </w:r>
          </w:p>
        </w:tc>
        <w:tc>
          <w:tcPr>
            <w:tcW w:w="1080" w:type="dxa"/>
            <w:tcBorders>
              <w:top w:val="nil"/>
              <w:left w:val="nil"/>
              <w:bottom w:val="nil"/>
              <w:right w:val="nil"/>
            </w:tcBorders>
            <w:shd w:val="clear" w:color="auto" w:fill="auto"/>
            <w:noWrap/>
            <w:vAlign w:val="center"/>
            <w:hideMark/>
          </w:tcPr>
          <w:p w14:paraId="41A32FD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2</w:t>
            </w:r>
          </w:p>
        </w:tc>
        <w:tc>
          <w:tcPr>
            <w:tcW w:w="1080" w:type="dxa"/>
            <w:tcBorders>
              <w:top w:val="nil"/>
              <w:left w:val="nil"/>
              <w:bottom w:val="nil"/>
              <w:right w:val="nil"/>
            </w:tcBorders>
            <w:shd w:val="clear" w:color="auto" w:fill="auto"/>
            <w:noWrap/>
            <w:vAlign w:val="center"/>
            <w:hideMark/>
          </w:tcPr>
          <w:p w14:paraId="2C6FBDE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52A4D16" w14:textId="77777777" w:rsidTr="005A018D">
        <w:trPr>
          <w:trHeight w:val="345"/>
        </w:trPr>
        <w:tc>
          <w:tcPr>
            <w:tcW w:w="5180" w:type="dxa"/>
            <w:tcBorders>
              <w:top w:val="nil"/>
              <w:left w:val="nil"/>
              <w:bottom w:val="nil"/>
              <w:right w:val="nil"/>
            </w:tcBorders>
            <w:shd w:val="clear" w:color="auto" w:fill="auto"/>
            <w:noWrap/>
            <w:vAlign w:val="center"/>
            <w:hideMark/>
          </w:tcPr>
          <w:p w14:paraId="414F73BA"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SAPS 3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1</w:t>
            </w:r>
          </w:p>
        </w:tc>
        <w:tc>
          <w:tcPr>
            <w:tcW w:w="1080" w:type="dxa"/>
            <w:tcBorders>
              <w:top w:val="nil"/>
              <w:left w:val="nil"/>
              <w:bottom w:val="nil"/>
              <w:right w:val="nil"/>
            </w:tcBorders>
            <w:shd w:val="clear" w:color="auto" w:fill="auto"/>
            <w:noWrap/>
            <w:vAlign w:val="center"/>
            <w:hideMark/>
          </w:tcPr>
          <w:p w14:paraId="2017722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w:t>
            </w:r>
          </w:p>
        </w:tc>
        <w:tc>
          <w:tcPr>
            <w:tcW w:w="1080" w:type="dxa"/>
            <w:tcBorders>
              <w:top w:val="nil"/>
              <w:left w:val="nil"/>
              <w:bottom w:val="nil"/>
              <w:right w:val="nil"/>
            </w:tcBorders>
            <w:shd w:val="clear" w:color="auto" w:fill="auto"/>
            <w:noWrap/>
            <w:vAlign w:val="center"/>
            <w:hideMark/>
          </w:tcPr>
          <w:p w14:paraId="3E83E66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F9A4526" w14:textId="77777777" w:rsidTr="005A018D">
        <w:trPr>
          <w:trHeight w:val="345"/>
        </w:trPr>
        <w:tc>
          <w:tcPr>
            <w:tcW w:w="5180" w:type="dxa"/>
            <w:tcBorders>
              <w:top w:val="nil"/>
              <w:left w:val="nil"/>
              <w:bottom w:val="nil"/>
              <w:right w:val="nil"/>
            </w:tcBorders>
            <w:shd w:val="clear" w:color="auto" w:fill="auto"/>
            <w:noWrap/>
            <w:vAlign w:val="center"/>
            <w:hideMark/>
          </w:tcPr>
          <w:p w14:paraId="22DC3F21"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Duration of invasive ventilation </w:t>
            </w:r>
          </w:p>
        </w:tc>
        <w:tc>
          <w:tcPr>
            <w:tcW w:w="1080" w:type="dxa"/>
            <w:tcBorders>
              <w:top w:val="nil"/>
              <w:left w:val="nil"/>
              <w:bottom w:val="nil"/>
              <w:right w:val="nil"/>
            </w:tcBorders>
            <w:shd w:val="clear" w:color="auto" w:fill="auto"/>
            <w:noWrap/>
            <w:vAlign w:val="center"/>
            <w:hideMark/>
          </w:tcPr>
          <w:p w14:paraId="766E8B4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w:t>
            </w:r>
          </w:p>
        </w:tc>
        <w:tc>
          <w:tcPr>
            <w:tcW w:w="1080" w:type="dxa"/>
            <w:tcBorders>
              <w:top w:val="nil"/>
              <w:left w:val="nil"/>
              <w:bottom w:val="nil"/>
              <w:right w:val="nil"/>
            </w:tcBorders>
            <w:shd w:val="clear" w:color="auto" w:fill="auto"/>
            <w:noWrap/>
            <w:vAlign w:val="center"/>
            <w:hideMark/>
          </w:tcPr>
          <w:p w14:paraId="09E349F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6F36584" w14:textId="77777777" w:rsidTr="005A018D">
        <w:trPr>
          <w:trHeight w:val="345"/>
        </w:trPr>
        <w:tc>
          <w:tcPr>
            <w:tcW w:w="5180" w:type="dxa"/>
            <w:tcBorders>
              <w:top w:val="nil"/>
              <w:left w:val="nil"/>
              <w:bottom w:val="nil"/>
              <w:right w:val="nil"/>
            </w:tcBorders>
            <w:shd w:val="clear" w:color="auto" w:fill="auto"/>
            <w:noWrap/>
            <w:vAlign w:val="center"/>
            <w:hideMark/>
          </w:tcPr>
          <w:p w14:paraId="0C5BC5A2"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Creatinine level_</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3</w:t>
            </w:r>
          </w:p>
        </w:tc>
        <w:tc>
          <w:tcPr>
            <w:tcW w:w="1080" w:type="dxa"/>
            <w:tcBorders>
              <w:top w:val="nil"/>
              <w:left w:val="nil"/>
              <w:bottom w:val="nil"/>
              <w:right w:val="nil"/>
            </w:tcBorders>
            <w:shd w:val="clear" w:color="auto" w:fill="auto"/>
            <w:noWrap/>
            <w:vAlign w:val="center"/>
            <w:hideMark/>
          </w:tcPr>
          <w:p w14:paraId="37B9910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10</w:t>
            </w:r>
          </w:p>
        </w:tc>
        <w:tc>
          <w:tcPr>
            <w:tcW w:w="1080" w:type="dxa"/>
            <w:tcBorders>
              <w:top w:val="nil"/>
              <w:left w:val="nil"/>
              <w:bottom w:val="nil"/>
              <w:right w:val="nil"/>
            </w:tcBorders>
            <w:shd w:val="clear" w:color="auto" w:fill="auto"/>
            <w:noWrap/>
            <w:vAlign w:val="center"/>
            <w:hideMark/>
          </w:tcPr>
          <w:p w14:paraId="64FD5D5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3AF2EF30" w14:textId="77777777" w:rsidTr="005A018D">
        <w:trPr>
          <w:trHeight w:val="345"/>
        </w:trPr>
        <w:tc>
          <w:tcPr>
            <w:tcW w:w="5180" w:type="dxa"/>
            <w:tcBorders>
              <w:top w:val="nil"/>
              <w:left w:val="nil"/>
              <w:bottom w:val="nil"/>
              <w:right w:val="nil"/>
            </w:tcBorders>
            <w:shd w:val="clear" w:color="auto" w:fill="auto"/>
            <w:noWrap/>
            <w:vAlign w:val="center"/>
            <w:hideMark/>
          </w:tcPr>
          <w:p w14:paraId="228A63A7"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ICU length of stay </w:t>
            </w:r>
          </w:p>
        </w:tc>
        <w:tc>
          <w:tcPr>
            <w:tcW w:w="1080" w:type="dxa"/>
            <w:tcBorders>
              <w:top w:val="nil"/>
              <w:left w:val="nil"/>
              <w:bottom w:val="nil"/>
              <w:right w:val="nil"/>
            </w:tcBorders>
            <w:shd w:val="clear" w:color="auto" w:fill="auto"/>
            <w:noWrap/>
            <w:vAlign w:val="center"/>
            <w:hideMark/>
          </w:tcPr>
          <w:p w14:paraId="321DCA52"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3BE77EA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401C98C2" w14:textId="77777777" w:rsidTr="005A018D">
        <w:trPr>
          <w:trHeight w:val="345"/>
        </w:trPr>
        <w:tc>
          <w:tcPr>
            <w:tcW w:w="5180" w:type="dxa"/>
            <w:tcBorders>
              <w:top w:val="nil"/>
              <w:left w:val="nil"/>
              <w:bottom w:val="nil"/>
              <w:right w:val="nil"/>
            </w:tcBorders>
            <w:shd w:val="clear" w:color="auto" w:fill="auto"/>
            <w:noWrap/>
            <w:vAlign w:val="center"/>
            <w:hideMark/>
          </w:tcPr>
          <w:p w14:paraId="14CEDD7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Hospital length of stay </w:t>
            </w:r>
          </w:p>
        </w:tc>
        <w:tc>
          <w:tcPr>
            <w:tcW w:w="1080" w:type="dxa"/>
            <w:tcBorders>
              <w:top w:val="nil"/>
              <w:left w:val="nil"/>
              <w:bottom w:val="nil"/>
              <w:right w:val="nil"/>
            </w:tcBorders>
            <w:shd w:val="clear" w:color="auto" w:fill="auto"/>
            <w:noWrap/>
            <w:vAlign w:val="center"/>
            <w:hideMark/>
          </w:tcPr>
          <w:p w14:paraId="5F127CE3"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634DF0D2"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2E53E414" w14:textId="77777777" w:rsidTr="005A018D">
        <w:trPr>
          <w:trHeight w:val="345"/>
        </w:trPr>
        <w:tc>
          <w:tcPr>
            <w:tcW w:w="5180" w:type="dxa"/>
            <w:tcBorders>
              <w:top w:val="nil"/>
              <w:left w:val="nil"/>
              <w:bottom w:val="nil"/>
              <w:right w:val="nil"/>
            </w:tcBorders>
            <w:shd w:val="clear" w:color="auto" w:fill="auto"/>
            <w:noWrap/>
            <w:vAlign w:val="center"/>
            <w:hideMark/>
          </w:tcPr>
          <w:p w14:paraId="241D169B"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Age, year</w:t>
            </w:r>
          </w:p>
        </w:tc>
        <w:tc>
          <w:tcPr>
            <w:tcW w:w="1080" w:type="dxa"/>
            <w:tcBorders>
              <w:top w:val="nil"/>
              <w:left w:val="nil"/>
              <w:bottom w:val="nil"/>
              <w:right w:val="nil"/>
            </w:tcBorders>
            <w:shd w:val="clear" w:color="auto" w:fill="auto"/>
            <w:noWrap/>
            <w:vAlign w:val="center"/>
            <w:hideMark/>
          </w:tcPr>
          <w:p w14:paraId="0AF900C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0D9F2B7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47D48A1F" w14:textId="77777777" w:rsidTr="005A018D">
        <w:trPr>
          <w:trHeight w:val="345"/>
        </w:trPr>
        <w:tc>
          <w:tcPr>
            <w:tcW w:w="5180" w:type="dxa"/>
            <w:tcBorders>
              <w:top w:val="nil"/>
              <w:left w:val="nil"/>
              <w:bottom w:val="nil"/>
              <w:right w:val="nil"/>
            </w:tcBorders>
            <w:shd w:val="clear" w:color="auto" w:fill="auto"/>
            <w:noWrap/>
            <w:vAlign w:val="center"/>
            <w:hideMark/>
          </w:tcPr>
          <w:p w14:paraId="6361974C"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Sex</w:t>
            </w:r>
          </w:p>
        </w:tc>
        <w:tc>
          <w:tcPr>
            <w:tcW w:w="1080" w:type="dxa"/>
            <w:tcBorders>
              <w:top w:val="nil"/>
              <w:left w:val="nil"/>
              <w:bottom w:val="nil"/>
              <w:right w:val="nil"/>
            </w:tcBorders>
            <w:shd w:val="clear" w:color="auto" w:fill="auto"/>
            <w:noWrap/>
            <w:vAlign w:val="center"/>
            <w:hideMark/>
          </w:tcPr>
          <w:p w14:paraId="31F63C1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E6D07E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330D2500" w14:textId="77777777" w:rsidTr="005A018D">
        <w:trPr>
          <w:trHeight w:val="345"/>
        </w:trPr>
        <w:tc>
          <w:tcPr>
            <w:tcW w:w="5180" w:type="dxa"/>
            <w:tcBorders>
              <w:top w:val="nil"/>
              <w:left w:val="nil"/>
              <w:bottom w:val="nil"/>
              <w:right w:val="nil"/>
            </w:tcBorders>
            <w:shd w:val="clear" w:color="auto" w:fill="auto"/>
            <w:noWrap/>
            <w:vAlign w:val="center"/>
            <w:hideMark/>
          </w:tcPr>
          <w:p w14:paraId="3FC3AE5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Diabetes mellitus</w:t>
            </w:r>
          </w:p>
        </w:tc>
        <w:tc>
          <w:tcPr>
            <w:tcW w:w="1080" w:type="dxa"/>
            <w:tcBorders>
              <w:top w:val="nil"/>
              <w:left w:val="nil"/>
              <w:bottom w:val="nil"/>
              <w:right w:val="nil"/>
            </w:tcBorders>
            <w:shd w:val="clear" w:color="auto" w:fill="auto"/>
            <w:noWrap/>
            <w:vAlign w:val="center"/>
            <w:hideMark/>
          </w:tcPr>
          <w:p w14:paraId="5104FD3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77372E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089F9EE" w14:textId="77777777" w:rsidTr="005A018D">
        <w:trPr>
          <w:trHeight w:val="345"/>
        </w:trPr>
        <w:tc>
          <w:tcPr>
            <w:tcW w:w="5180" w:type="dxa"/>
            <w:tcBorders>
              <w:top w:val="nil"/>
              <w:left w:val="nil"/>
              <w:bottom w:val="nil"/>
              <w:right w:val="nil"/>
            </w:tcBorders>
            <w:shd w:val="clear" w:color="auto" w:fill="auto"/>
            <w:noWrap/>
            <w:vAlign w:val="center"/>
            <w:hideMark/>
          </w:tcPr>
          <w:p w14:paraId="1A51333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Cardiovascular disease</w:t>
            </w:r>
          </w:p>
        </w:tc>
        <w:tc>
          <w:tcPr>
            <w:tcW w:w="1080" w:type="dxa"/>
            <w:tcBorders>
              <w:top w:val="nil"/>
              <w:left w:val="nil"/>
              <w:bottom w:val="nil"/>
              <w:right w:val="nil"/>
            </w:tcBorders>
            <w:shd w:val="clear" w:color="auto" w:fill="auto"/>
            <w:noWrap/>
            <w:vAlign w:val="center"/>
            <w:hideMark/>
          </w:tcPr>
          <w:p w14:paraId="3827748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5CADBF1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6E9E345" w14:textId="77777777" w:rsidTr="005A018D">
        <w:trPr>
          <w:trHeight w:val="345"/>
        </w:trPr>
        <w:tc>
          <w:tcPr>
            <w:tcW w:w="5180" w:type="dxa"/>
            <w:tcBorders>
              <w:top w:val="nil"/>
              <w:left w:val="nil"/>
              <w:bottom w:val="nil"/>
              <w:right w:val="nil"/>
            </w:tcBorders>
            <w:shd w:val="clear" w:color="auto" w:fill="auto"/>
            <w:noWrap/>
            <w:vAlign w:val="center"/>
            <w:hideMark/>
          </w:tcPr>
          <w:p w14:paraId="1845E7FF"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Chronic lung disease</w:t>
            </w:r>
          </w:p>
        </w:tc>
        <w:tc>
          <w:tcPr>
            <w:tcW w:w="1080" w:type="dxa"/>
            <w:tcBorders>
              <w:top w:val="nil"/>
              <w:left w:val="nil"/>
              <w:bottom w:val="nil"/>
              <w:right w:val="nil"/>
            </w:tcBorders>
            <w:shd w:val="clear" w:color="auto" w:fill="auto"/>
            <w:noWrap/>
            <w:vAlign w:val="center"/>
            <w:hideMark/>
          </w:tcPr>
          <w:p w14:paraId="4CE1CE8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0DBC969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2FF75A7D" w14:textId="77777777" w:rsidTr="005A018D">
        <w:trPr>
          <w:trHeight w:val="345"/>
        </w:trPr>
        <w:tc>
          <w:tcPr>
            <w:tcW w:w="5180" w:type="dxa"/>
            <w:tcBorders>
              <w:top w:val="nil"/>
              <w:left w:val="nil"/>
              <w:bottom w:val="nil"/>
              <w:right w:val="nil"/>
            </w:tcBorders>
            <w:shd w:val="clear" w:color="auto" w:fill="auto"/>
            <w:noWrap/>
            <w:vAlign w:val="center"/>
            <w:hideMark/>
          </w:tcPr>
          <w:p w14:paraId="25C07B53"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Chronic kidney disease</w:t>
            </w:r>
          </w:p>
        </w:tc>
        <w:tc>
          <w:tcPr>
            <w:tcW w:w="1080" w:type="dxa"/>
            <w:tcBorders>
              <w:top w:val="nil"/>
              <w:left w:val="nil"/>
              <w:bottom w:val="nil"/>
              <w:right w:val="nil"/>
            </w:tcBorders>
            <w:shd w:val="clear" w:color="auto" w:fill="auto"/>
            <w:noWrap/>
            <w:vAlign w:val="center"/>
            <w:hideMark/>
          </w:tcPr>
          <w:p w14:paraId="6447EDE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367E8D1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0D1FA232" w14:textId="77777777" w:rsidTr="005A018D">
        <w:trPr>
          <w:trHeight w:val="345"/>
        </w:trPr>
        <w:tc>
          <w:tcPr>
            <w:tcW w:w="5180" w:type="dxa"/>
            <w:tcBorders>
              <w:top w:val="nil"/>
              <w:left w:val="nil"/>
              <w:bottom w:val="nil"/>
              <w:right w:val="nil"/>
            </w:tcBorders>
            <w:shd w:val="clear" w:color="auto" w:fill="auto"/>
            <w:noWrap/>
            <w:vAlign w:val="center"/>
            <w:hideMark/>
          </w:tcPr>
          <w:p w14:paraId="3F572A8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lastRenderedPageBreak/>
              <w:t>Solid malignant tumors</w:t>
            </w:r>
          </w:p>
        </w:tc>
        <w:tc>
          <w:tcPr>
            <w:tcW w:w="1080" w:type="dxa"/>
            <w:tcBorders>
              <w:top w:val="nil"/>
              <w:left w:val="nil"/>
              <w:bottom w:val="nil"/>
              <w:right w:val="nil"/>
            </w:tcBorders>
            <w:shd w:val="clear" w:color="auto" w:fill="auto"/>
            <w:noWrap/>
            <w:vAlign w:val="center"/>
            <w:hideMark/>
          </w:tcPr>
          <w:p w14:paraId="0E08457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6E5D51F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1EE6063" w14:textId="77777777" w:rsidTr="005A018D">
        <w:trPr>
          <w:trHeight w:val="345"/>
        </w:trPr>
        <w:tc>
          <w:tcPr>
            <w:tcW w:w="5180" w:type="dxa"/>
            <w:tcBorders>
              <w:top w:val="nil"/>
              <w:left w:val="nil"/>
              <w:bottom w:val="nil"/>
              <w:right w:val="nil"/>
            </w:tcBorders>
            <w:shd w:val="clear" w:color="auto" w:fill="auto"/>
            <w:noWrap/>
            <w:vAlign w:val="center"/>
            <w:hideMark/>
          </w:tcPr>
          <w:p w14:paraId="119E03B3"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Hematological malignancies</w:t>
            </w:r>
          </w:p>
        </w:tc>
        <w:tc>
          <w:tcPr>
            <w:tcW w:w="1080" w:type="dxa"/>
            <w:tcBorders>
              <w:top w:val="nil"/>
              <w:left w:val="nil"/>
              <w:bottom w:val="nil"/>
              <w:right w:val="nil"/>
            </w:tcBorders>
            <w:shd w:val="clear" w:color="auto" w:fill="auto"/>
            <w:noWrap/>
            <w:vAlign w:val="center"/>
            <w:hideMark/>
          </w:tcPr>
          <w:p w14:paraId="7600B1F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13B7EC3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9A206D8" w14:textId="77777777" w:rsidTr="005A018D">
        <w:trPr>
          <w:trHeight w:val="345"/>
        </w:trPr>
        <w:tc>
          <w:tcPr>
            <w:tcW w:w="5180" w:type="dxa"/>
            <w:tcBorders>
              <w:top w:val="nil"/>
              <w:left w:val="nil"/>
              <w:bottom w:val="nil"/>
              <w:right w:val="nil"/>
            </w:tcBorders>
            <w:shd w:val="clear" w:color="auto" w:fill="auto"/>
            <w:noWrap/>
            <w:vAlign w:val="center"/>
            <w:hideMark/>
          </w:tcPr>
          <w:p w14:paraId="00F47E5A"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Immunocompromised</w:t>
            </w:r>
          </w:p>
        </w:tc>
        <w:tc>
          <w:tcPr>
            <w:tcW w:w="1080" w:type="dxa"/>
            <w:tcBorders>
              <w:top w:val="nil"/>
              <w:left w:val="nil"/>
              <w:bottom w:val="nil"/>
              <w:right w:val="nil"/>
            </w:tcBorders>
            <w:shd w:val="clear" w:color="auto" w:fill="auto"/>
            <w:noWrap/>
            <w:vAlign w:val="center"/>
            <w:hideMark/>
          </w:tcPr>
          <w:p w14:paraId="3E9FE1A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16A02B1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70429F6B" w14:textId="77777777" w:rsidTr="005A018D">
        <w:trPr>
          <w:trHeight w:val="345"/>
        </w:trPr>
        <w:tc>
          <w:tcPr>
            <w:tcW w:w="5180" w:type="dxa"/>
            <w:tcBorders>
              <w:top w:val="nil"/>
              <w:left w:val="nil"/>
              <w:bottom w:val="nil"/>
              <w:right w:val="nil"/>
            </w:tcBorders>
            <w:shd w:val="clear" w:color="auto" w:fill="auto"/>
            <w:noWrap/>
            <w:vAlign w:val="center"/>
            <w:hideMark/>
          </w:tcPr>
          <w:p w14:paraId="77ED5F1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Charlson Comorbidity Index</w:t>
            </w:r>
          </w:p>
        </w:tc>
        <w:tc>
          <w:tcPr>
            <w:tcW w:w="1080" w:type="dxa"/>
            <w:tcBorders>
              <w:top w:val="nil"/>
              <w:left w:val="nil"/>
              <w:bottom w:val="nil"/>
              <w:right w:val="nil"/>
            </w:tcBorders>
            <w:shd w:val="clear" w:color="auto" w:fill="auto"/>
            <w:noWrap/>
            <w:vAlign w:val="center"/>
            <w:hideMark/>
          </w:tcPr>
          <w:p w14:paraId="6866C2C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94B7E8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AAE09F9" w14:textId="77777777" w:rsidTr="005A018D">
        <w:trPr>
          <w:trHeight w:val="345"/>
        </w:trPr>
        <w:tc>
          <w:tcPr>
            <w:tcW w:w="5180" w:type="dxa"/>
            <w:tcBorders>
              <w:top w:val="nil"/>
              <w:left w:val="nil"/>
              <w:bottom w:val="nil"/>
              <w:right w:val="nil"/>
            </w:tcBorders>
            <w:shd w:val="clear" w:color="auto" w:fill="auto"/>
            <w:noWrap/>
            <w:vAlign w:val="center"/>
            <w:hideMark/>
          </w:tcPr>
          <w:p w14:paraId="46EAAE8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Clinical Frailty Score</w:t>
            </w:r>
          </w:p>
        </w:tc>
        <w:tc>
          <w:tcPr>
            <w:tcW w:w="1080" w:type="dxa"/>
            <w:tcBorders>
              <w:top w:val="nil"/>
              <w:left w:val="nil"/>
              <w:bottom w:val="nil"/>
              <w:right w:val="nil"/>
            </w:tcBorders>
            <w:shd w:val="clear" w:color="auto" w:fill="auto"/>
            <w:noWrap/>
            <w:vAlign w:val="center"/>
            <w:hideMark/>
          </w:tcPr>
          <w:p w14:paraId="3437399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5A9B5B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29A1646B" w14:textId="77777777" w:rsidTr="005A018D">
        <w:trPr>
          <w:trHeight w:val="345"/>
        </w:trPr>
        <w:tc>
          <w:tcPr>
            <w:tcW w:w="5180" w:type="dxa"/>
            <w:tcBorders>
              <w:top w:val="nil"/>
              <w:left w:val="nil"/>
              <w:bottom w:val="nil"/>
              <w:right w:val="nil"/>
            </w:tcBorders>
            <w:shd w:val="clear" w:color="auto" w:fill="auto"/>
            <w:noWrap/>
            <w:vAlign w:val="center"/>
            <w:hideMark/>
          </w:tcPr>
          <w:p w14:paraId="21C16808"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Type Of Infection</w:t>
            </w:r>
          </w:p>
        </w:tc>
        <w:tc>
          <w:tcPr>
            <w:tcW w:w="1080" w:type="dxa"/>
            <w:tcBorders>
              <w:top w:val="nil"/>
              <w:left w:val="nil"/>
              <w:bottom w:val="nil"/>
              <w:right w:val="nil"/>
            </w:tcBorders>
            <w:shd w:val="clear" w:color="auto" w:fill="auto"/>
            <w:noWrap/>
            <w:vAlign w:val="center"/>
            <w:hideMark/>
          </w:tcPr>
          <w:p w14:paraId="13C0B4D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62E5EC2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31363D1A" w14:textId="77777777" w:rsidTr="005A018D">
        <w:trPr>
          <w:trHeight w:val="345"/>
        </w:trPr>
        <w:tc>
          <w:tcPr>
            <w:tcW w:w="5180" w:type="dxa"/>
            <w:tcBorders>
              <w:top w:val="nil"/>
              <w:left w:val="nil"/>
              <w:bottom w:val="nil"/>
              <w:right w:val="nil"/>
            </w:tcBorders>
            <w:shd w:val="clear" w:color="auto" w:fill="auto"/>
            <w:noWrap/>
            <w:vAlign w:val="center"/>
            <w:hideMark/>
          </w:tcPr>
          <w:p w14:paraId="2F9624F4"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Surgical admission among hospital onset sepsis </w:t>
            </w:r>
          </w:p>
        </w:tc>
        <w:tc>
          <w:tcPr>
            <w:tcW w:w="1080" w:type="dxa"/>
            <w:tcBorders>
              <w:top w:val="nil"/>
              <w:left w:val="nil"/>
              <w:bottom w:val="nil"/>
              <w:right w:val="nil"/>
            </w:tcBorders>
            <w:shd w:val="clear" w:color="auto" w:fill="auto"/>
            <w:noWrap/>
            <w:vAlign w:val="center"/>
            <w:hideMark/>
          </w:tcPr>
          <w:p w14:paraId="2E14747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61C3D7A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FA1BD90" w14:textId="77777777" w:rsidTr="005A018D">
        <w:trPr>
          <w:trHeight w:val="345"/>
        </w:trPr>
        <w:tc>
          <w:tcPr>
            <w:tcW w:w="5180" w:type="dxa"/>
            <w:tcBorders>
              <w:top w:val="nil"/>
              <w:left w:val="nil"/>
              <w:bottom w:val="nil"/>
              <w:right w:val="nil"/>
            </w:tcBorders>
            <w:shd w:val="clear" w:color="auto" w:fill="auto"/>
            <w:noWrap/>
            <w:vAlign w:val="center"/>
            <w:hideMark/>
          </w:tcPr>
          <w:p w14:paraId="08D2D0D6"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Site of infection_Respiratory</w:t>
            </w:r>
          </w:p>
        </w:tc>
        <w:tc>
          <w:tcPr>
            <w:tcW w:w="1080" w:type="dxa"/>
            <w:tcBorders>
              <w:top w:val="nil"/>
              <w:left w:val="nil"/>
              <w:bottom w:val="nil"/>
              <w:right w:val="nil"/>
            </w:tcBorders>
            <w:shd w:val="clear" w:color="auto" w:fill="auto"/>
            <w:noWrap/>
            <w:vAlign w:val="center"/>
            <w:hideMark/>
          </w:tcPr>
          <w:p w14:paraId="1AA252A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604A5B6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38415577" w14:textId="77777777" w:rsidTr="005A018D">
        <w:trPr>
          <w:trHeight w:val="345"/>
        </w:trPr>
        <w:tc>
          <w:tcPr>
            <w:tcW w:w="5180" w:type="dxa"/>
            <w:tcBorders>
              <w:top w:val="nil"/>
              <w:left w:val="nil"/>
              <w:bottom w:val="nil"/>
              <w:right w:val="nil"/>
            </w:tcBorders>
            <w:shd w:val="clear" w:color="auto" w:fill="auto"/>
            <w:noWrap/>
            <w:vAlign w:val="center"/>
            <w:hideMark/>
          </w:tcPr>
          <w:p w14:paraId="1AF1FEC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Site of infection_Abdominal</w:t>
            </w:r>
          </w:p>
        </w:tc>
        <w:tc>
          <w:tcPr>
            <w:tcW w:w="1080" w:type="dxa"/>
            <w:tcBorders>
              <w:top w:val="nil"/>
              <w:left w:val="nil"/>
              <w:bottom w:val="nil"/>
              <w:right w:val="nil"/>
            </w:tcBorders>
            <w:shd w:val="clear" w:color="auto" w:fill="auto"/>
            <w:noWrap/>
            <w:vAlign w:val="center"/>
            <w:hideMark/>
          </w:tcPr>
          <w:p w14:paraId="50C8CED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2B5170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4C8A9499" w14:textId="77777777" w:rsidTr="005A018D">
        <w:trPr>
          <w:trHeight w:val="345"/>
        </w:trPr>
        <w:tc>
          <w:tcPr>
            <w:tcW w:w="5180" w:type="dxa"/>
            <w:tcBorders>
              <w:top w:val="nil"/>
              <w:left w:val="nil"/>
              <w:bottom w:val="nil"/>
              <w:right w:val="nil"/>
            </w:tcBorders>
            <w:shd w:val="clear" w:color="auto" w:fill="auto"/>
            <w:noWrap/>
            <w:vAlign w:val="center"/>
            <w:hideMark/>
          </w:tcPr>
          <w:p w14:paraId="3D787B9D"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Site of infection_Urinary tract</w:t>
            </w:r>
          </w:p>
        </w:tc>
        <w:tc>
          <w:tcPr>
            <w:tcW w:w="1080" w:type="dxa"/>
            <w:tcBorders>
              <w:top w:val="nil"/>
              <w:left w:val="nil"/>
              <w:bottom w:val="nil"/>
              <w:right w:val="nil"/>
            </w:tcBorders>
            <w:shd w:val="clear" w:color="auto" w:fill="auto"/>
            <w:noWrap/>
            <w:vAlign w:val="center"/>
            <w:hideMark/>
          </w:tcPr>
          <w:p w14:paraId="522B178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5A3208D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789504BE" w14:textId="77777777" w:rsidTr="005A018D">
        <w:trPr>
          <w:trHeight w:val="345"/>
        </w:trPr>
        <w:tc>
          <w:tcPr>
            <w:tcW w:w="5180" w:type="dxa"/>
            <w:tcBorders>
              <w:top w:val="nil"/>
              <w:left w:val="nil"/>
              <w:bottom w:val="nil"/>
              <w:right w:val="nil"/>
            </w:tcBorders>
            <w:shd w:val="clear" w:color="auto" w:fill="auto"/>
            <w:noWrap/>
            <w:vAlign w:val="center"/>
            <w:hideMark/>
          </w:tcPr>
          <w:p w14:paraId="7B737FA7"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Site of infection_Skin and soft tissue</w:t>
            </w:r>
          </w:p>
        </w:tc>
        <w:tc>
          <w:tcPr>
            <w:tcW w:w="1080" w:type="dxa"/>
            <w:tcBorders>
              <w:top w:val="nil"/>
              <w:left w:val="nil"/>
              <w:bottom w:val="nil"/>
              <w:right w:val="nil"/>
            </w:tcBorders>
            <w:shd w:val="clear" w:color="auto" w:fill="auto"/>
            <w:noWrap/>
            <w:vAlign w:val="center"/>
            <w:hideMark/>
          </w:tcPr>
          <w:p w14:paraId="18F5343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11E0CFE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2809122" w14:textId="77777777" w:rsidTr="005A018D">
        <w:trPr>
          <w:trHeight w:val="345"/>
        </w:trPr>
        <w:tc>
          <w:tcPr>
            <w:tcW w:w="5180" w:type="dxa"/>
            <w:tcBorders>
              <w:top w:val="nil"/>
              <w:left w:val="nil"/>
              <w:bottom w:val="nil"/>
              <w:right w:val="nil"/>
            </w:tcBorders>
            <w:shd w:val="clear" w:color="auto" w:fill="auto"/>
            <w:noWrap/>
            <w:vAlign w:val="center"/>
            <w:hideMark/>
          </w:tcPr>
          <w:p w14:paraId="07E3EAD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Site of infection_Others</w:t>
            </w:r>
          </w:p>
        </w:tc>
        <w:tc>
          <w:tcPr>
            <w:tcW w:w="1080" w:type="dxa"/>
            <w:tcBorders>
              <w:top w:val="nil"/>
              <w:left w:val="nil"/>
              <w:bottom w:val="nil"/>
              <w:right w:val="nil"/>
            </w:tcBorders>
            <w:shd w:val="clear" w:color="auto" w:fill="auto"/>
            <w:noWrap/>
            <w:vAlign w:val="center"/>
            <w:hideMark/>
          </w:tcPr>
          <w:p w14:paraId="4DB49FF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256944C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5F6ABED" w14:textId="77777777" w:rsidTr="005A018D">
        <w:trPr>
          <w:trHeight w:val="345"/>
        </w:trPr>
        <w:tc>
          <w:tcPr>
            <w:tcW w:w="5180" w:type="dxa"/>
            <w:tcBorders>
              <w:top w:val="nil"/>
              <w:left w:val="nil"/>
              <w:bottom w:val="nil"/>
              <w:right w:val="nil"/>
            </w:tcBorders>
            <w:shd w:val="clear" w:color="auto" w:fill="auto"/>
            <w:noWrap/>
            <w:vAlign w:val="center"/>
            <w:hideMark/>
          </w:tcPr>
          <w:p w14:paraId="294CB572"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Bacterial blood sepsis </w:t>
            </w:r>
          </w:p>
        </w:tc>
        <w:tc>
          <w:tcPr>
            <w:tcW w:w="1080" w:type="dxa"/>
            <w:tcBorders>
              <w:top w:val="nil"/>
              <w:left w:val="nil"/>
              <w:bottom w:val="nil"/>
              <w:right w:val="nil"/>
            </w:tcBorders>
            <w:shd w:val="clear" w:color="auto" w:fill="auto"/>
            <w:noWrap/>
            <w:vAlign w:val="center"/>
            <w:hideMark/>
          </w:tcPr>
          <w:p w14:paraId="7ED9A60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EC490D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799CB844" w14:textId="77777777" w:rsidTr="005A018D">
        <w:trPr>
          <w:trHeight w:val="345"/>
        </w:trPr>
        <w:tc>
          <w:tcPr>
            <w:tcW w:w="5180" w:type="dxa"/>
            <w:tcBorders>
              <w:top w:val="nil"/>
              <w:left w:val="nil"/>
              <w:bottom w:val="nil"/>
              <w:right w:val="nil"/>
            </w:tcBorders>
            <w:shd w:val="clear" w:color="auto" w:fill="auto"/>
            <w:noWrap/>
            <w:vAlign w:val="center"/>
            <w:hideMark/>
          </w:tcPr>
          <w:p w14:paraId="732E991B"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Multidrug-resistant bacteria </w:t>
            </w:r>
          </w:p>
        </w:tc>
        <w:tc>
          <w:tcPr>
            <w:tcW w:w="1080" w:type="dxa"/>
            <w:tcBorders>
              <w:top w:val="nil"/>
              <w:left w:val="nil"/>
              <w:bottom w:val="nil"/>
              <w:right w:val="nil"/>
            </w:tcBorders>
            <w:shd w:val="clear" w:color="auto" w:fill="auto"/>
            <w:noWrap/>
            <w:vAlign w:val="center"/>
            <w:hideMark/>
          </w:tcPr>
          <w:p w14:paraId="5DB4A43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60D5C5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200084A" w14:textId="77777777" w:rsidTr="005A018D">
        <w:trPr>
          <w:trHeight w:val="345"/>
        </w:trPr>
        <w:tc>
          <w:tcPr>
            <w:tcW w:w="5180" w:type="dxa"/>
            <w:tcBorders>
              <w:top w:val="nil"/>
              <w:left w:val="nil"/>
              <w:bottom w:val="nil"/>
              <w:right w:val="nil"/>
            </w:tcBorders>
            <w:shd w:val="clear" w:color="auto" w:fill="auto"/>
            <w:noWrap/>
            <w:vAlign w:val="center"/>
            <w:hideMark/>
          </w:tcPr>
          <w:p w14:paraId="0C560550"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SOFA score at time zero</w:t>
            </w:r>
          </w:p>
        </w:tc>
        <w:tc>
          <w:tcPr>
            <w:tcW w:w="1080" w:type="dxa"/>
            <w:tcBorders>
              <w:top w:val="nil"/>
              <w:left w:val="nil"/>
              <w:bottom w:val="nil"/>
              <w:right w:val="nil"/>
            </w:tcBorders>
            <w:shd w:val="clear" w:color="auto" w:fill="auto"/>
            <w:noWrap/>
            <w:vAlign w:val="center"/>
            <w:hideMark/>
          </w:tcPr>
          <w:p w14:paraId="5B16843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09DBD82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DE2D448" w14:textId="77777777" w:rsidTr="005A018D">
        <w:trPr>
          <w:trHeight w:val="345"/>
        </w:trPr>
        <w:tc>
          <w:tcPr>
            <w:tcW w:w="5180" w:type="dxa"/>
            <w:tcBorders>
              <w:top w:val="nil"/>
              <w:left w:val="nil"/>
              <w:bottom w:val="nil"/>
              <w:right w:val="nil"/>
            </w:tcBorders>
            <w:shd w:val="clear" w:color="auto" w:fill="auto"/>
            <w:noWrap/>
            <w:vAlign w:val="center"/>
            <w:hideMark/>
          </w:tcPr>
          <w:p w14:paraId="664ADA98"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Non-renal SOFA score at time zero</w:t>
            </w:r>
          </w:p>
        </w:tc>
        <w:tc>
          <w:tcPr>
            <w:tcW w:w="1080" w:type="dxa"/>
            <w:tcBorders>
              <w:top w:val="nil"/>
              <w:left w:val="nil"/>
              <w:bottom w:val="nil"/>
              <w:right w:val="nil"/>
            </w:tcBorders>
            <w:shd w:val="clear" w:color="auto" w:fill="auto"/>
            <w:noWrap/>
            <w:vAlign w:val="center"/>
            <w:hideMark/>
          </w:tcPr>
          <w:p w14:paraId="60B0DFA5"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C80A26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A8FA8C1" w14:textId="77777777" w:rsidTr="005A018D">
        <w:trPr>
          <w:trHeight w:val="345"/>
        </w:trPr>
        <w:tc>
          <w:tcPr>
            <w:tcW w:w="5180" w:type="dxa"/>
            <w:tcBorders>
              <w:top w:val="nil"/>
              <w:left w:val="nil"/>
              <w:bottom w:val="nil"/>
              <w:right w:val="nil"/>
            </w:tcBorders>
            <w:shd w:val="clear" w:color="auto" w:fill="auto"/>
            <w:noWrap/>
            <w:vAlign w:val="center"/>
            <w:hideMark/>
          </w:tcPr>
          <w:p w14:paraId="31F6B509"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SOFA score on </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1</w:t>
            </w:r>
          </w:p>
        </w:tc>
        <w:tc>
          <w:tcPr>
            <w:tcW w:w="1080" w:type="dxa"/>
            <w:tcBorders>
              <w:top w:val="nil"/>
              <w:left w:val="nil"/>
              <w:bottom w:val="nil"/>
              <w:right w:val="nil"/>
            </w:tcBorders>
            <w:shd w:val="clear" w:color="auto" w:fill="auto"/>
            <w:noWrap/>
            <w:vAlign w:val="center"/>
            <w:hideMark/>
          </w:tcPr>
          <w:p w14:paraId="608BDCE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0A58FE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A8C3F60" w14:textId="77777777" w:rsidTr="005A018D">
        <w:trPr>
          <w:trHeight w:val="345"/>
        </w:trPr>
        <w:tc>
          <w:tcPr>
            <w:tcW w:w="5180" w:type="dxa"/>
            <w:tcBorders>
              <w:top w:val="nil"/>
              <w:left w:val="nil"/>
              <w:bottom w:val="nil"/>
              <w:right w:val="nil"/>
            </w:tcBorders>
            <w:shd w:val="clear" w:color="auto" w:fill="auto"/>
            <w:noWrap/>
            <w:vAlign w:val="center"/>
            <w:hideMark/>
          </w:tcPr>
          <w:p w14:paraId="1449C15E"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Invasive ventilation on ICU D1</w:t>
            </w:r>
          </w:p>
        </w:tc>
        <w:tc>
          <w:tcPr>
            <w:tcW w:w="1080" w:type="dxa"/>
            <w:tcBorders>
              <w:top w:val="nil"/>
              <w:left w:val="nil"/>
              <w:bottom w:val="nil"/>
              <w:right w:val="nil"/>
            </w:tcBorders>
            <w:shd w:val="clear" w:color="auto" w:fill="auto"/>
            <w:noWrap/>
            <w:vAlign w:val="center"/>
            <w:hideMark/>
          </w:tcPr>
          <w:p w14:paraId="6C8BF10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FAAE7D2"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CE3BAB6" w14:textId="77777777" w:rsidTr="005A018D">
        <w:trPr>
          <w:trHeight w:val="345"/>
        </w:trPr>
        <w:tc>
          <w:tcPr>
            <w:tcW w:w="5180" w:type="dxa"/>
            <w:tcBorders>
              <w:top w:val="nil"/>
              <w:left w:val="nil"/>
              <w:bottom w:val="nil"/>
              <w:right w:val="nil"/>
            </w:tcBorders>
            <w:shd w:val="clear" w:color="auto" w:fill="auto"/>
            <w:noWrap/>
            <w:vAlign w:val="center"/>
            <w:hideMark/>
          </w:tcPr>
          <w:p w14:paraId="216828C8"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Time from hospital admission to ICU admission </w:t>
            </w:r>
          </w:p>
        </w:tc>
        <w:tc>
          <w:tcPr>
            <w:tcW w:w="1080" w:type="dxa"/>
            <w:tcBorders>
              <w:top w:val="nil"/>
              <w:left w:val="nil"/>
              <w:bottom w:val="nil"/>
              <w:right w:val="nil"/>
            </w:tcBorders>
            <w:shd w:val="clear" w:color="auto" w:fill="auto"/>
            <w:noWrap/>
            <w:vAlign w:val="center"/>
            <w:hideMark/>
          </w:tcPr>
          <w:p w14:paraId="33F1518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BD09B5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E2CFC43" w14:textId="77777777" w:rsidTr="005A018D">
        <w:trPr>
          <w:trHeight w:val="345"/>
        </w:trPr>
        <w:tc>
          <w:tcPr>
            <w:tcW w:w="5180" w:type="dxa"/>
            <w:tcBorders>
              <w:top w:val="nil"/>
              <w:left w:val="nil"/>
              <w:bottom w:val="nil"/>
              <w:right w:val="nil"/>
            </w:tcBorders>
            <w:shd w:val="clear" w:color="auto" w:fill="auto"/>
            <w:noWrap/>
            <w:vAlign w:val="center"/>
            <w:hideMark/>
          </w:tcPr>
          <w:p w14:paraId="677E9FBF"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Time from diagnosis of sepsis to ICU admission </w:t>
            </w:r>
          </w:p>
        </w:tc>
        <w:tc>
          <w:tcPr>
            <w:tcW w:w="1080" w:type="dxa"/>
            <w:tcBorders>
              <w:top w:val="nil"/>
              <w:left w:val="nil"/>
              <w:bottom w:val="nil"/>
              <w:right w:val="nil"/>
            </w:tcBorders>
            <w:shd w:val="clear" w:color="auto" w:fill="auto"/>
            <w:noWrap/>
            <w:vAlign w:val="center"/>
            <w:hideMark/>
          </w:tcPr>
          <w:p w14:paraId="7FC3551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03A4A3C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7522CBCC" w14:textId="77777777" w:rsidTr="005A018D">
        <w:trPr>
          <w:trHeight w:val="345"/>
        </w:trPr>
        <w:tc>
          <w:tcPr>
            <w:tcW w:w="5180" w:type="dxa"/>
            <w:tcBorders>
              <w:top w:val="nil"/>
              <w:left w:val="nil"/>
              <w:bottom w:val="nil"/>
              <w:right w:val="nil"/>
            </w:tcBorders>
            <w:shd w:val="clear" w:color="auto" w:fill="auto"/>
            <w:noWrap/>
            <w:vAlign w:val="center"/>
            <w:hideMark/>
          </w:tcPr>
          <w:p w14:paraId="7ED67BCA"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In-hospital mortality</w:t>
            </w:r>
          </w:p>
        </w:tc>
        <w:tc>
          <w:tcPr>
            <w:tcW w:w="1080" w:type="dxa"/>
            <w:tcBorders>
              <w:top w:val="nil"/>
              <w:left w:val="nil"/>
              <w:bottom w:val="nil"/>
              <w:right w:val="nil"/>
            </w:tcBorders>
            <w:shd w:val="clear" w:color="auto" w:fill="auto"/>
            <w:noWrap/>
            <w:vAlign w:val="center"/>
            <w:hideMark/>
          </w:tcPr>
          <w:p w14:paraId="0557F25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19F8B41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0C4FF310" w14:textId="77777777" w:rsidTr="005A018D">
        <w:trPr>
          <w:trHeight w:val="345"/>
        </w:trPr>
        <w:tc>
          <w:tcPr>
            <w:tcW w:w="5180" w:type="dxa"/>
            <w:tcBorders>
              <w:top w:val="nil"/>
              <w:left w:val="nil"/>
              <w:bottom w:val="nil"/>
              <w:right w:val="nil"/>
            </w:tcBorders>
            <w:shd w:val="clear" w:color="auto" w:fill="auto"/>
            <w:noWrap/>
            <w:vAlign w:val="center"/>
            <w:hideMark/>
          </w:tcPr>
          <w:p w14:paraId="52F13656"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ICU mortality</w:t>
            </w:r>
          </w:p>
        </w:tc>
        <w:tc>
          <w:tcPr>
            <w:tcW w:w="1080" w:type="dxa"/>
            <w:tcBorders>
              <w:top w:val="nil"/>
              <w:left w:val="nil"/>
              <w:bottom w:val="nil"/>
              <w:right w:val="nil"/>
            </w:tcBorders>
            <w:shd w:val="clear" w:color="auto" w:fill="auto"/>
            <w:noWrap/>
            <w:vAlign w:val="center"/>
            <w:hideMark/>
          </w:tcPr>
          <w:p w14:paraId="0ABE6A5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46036BE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04DFFCAE" w14:textId="77777777" w:rsidTr="005A018D">
        <w:trPr>
          <w:trHeight w:val="345"/>
        </w:trPr>
        <w:tc>
          <w:tcPr>
            <w:tcW w:w="5180" w:type="dxa"/>
            <w:tcBorders>
              <w:top w:val="nil"/>
              <w:left w:val="nil"/>
              <w:bottom w:val="nil"/>
              <w:right w:val="nil"/>
            </w:tcBorders>
            <w:shd w:val="clear" w:color="auto" w:fill="auto"/>
            <w:noWrap/>
            <w:vAlign w:val="center"/>
            <w:hideMark/>
          </w:tcPr>
          <w:p w14:paraId="722C545F"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RRT at ICU discharge </w:t>
            </w:r>
          </w:p>
        </w:tc>
        <w:tc>
          <w:tcPr>
            <w:tcW w:w="1080" w:type="dxa"/>
            <w:tcBorders>
              <w:top w:val="nil"/>
              <w:left w:val="nil"/>
              <w:bottom w:val="nil"/>
              <w:right w:val="nil"/>
            </w:tcBorders>
            <w:shd w:val="clear" w:color="auto" w:fill="auto"/>
            <w:noWrap/>
            <w:vAlign w:val="center"/>
            <w:hideMark/>
          </w:tcPr>
          <w:p w14:paraId="29ADBD1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093D047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1F4C5B0" w14:textId="77777777" w:rsidTr="005A018D">
        <w:trPr>
          <w:trHeight w:val="345"/>
        </w:trPr>
        <w:tc>
          <w:tcPr>
            <w:tcW w:w="5180" w:type="dxa"/>
            <w:tcBorders>
              <w:top w:val="nil"/>
              <w:left w:val="nil"/>
              <w:bottom w:val="nil"/>
              <w:right w:val="nil"/>
            </w:tcBorders>
            <w:shd w:val="clear" w:color="auto" w:fill="auto"/>
            <w:noWrap/>
            <w:vAlign w:val="center"/>
            <w:hideMark/>
          </w:tcPr>
          <w:p w14:paraId="1FED5756"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Invasive ventilation during ICU </w:t>
            </w:r>
            <w:proofErr w:type="gramStart"/>
            <w:r w:rsidRPr="005A018D">
              <w:rPr>
                <w:rFonts w:eastAsia="맑은 고딕"/>
                <w:color w:val="000000"/>
                <w:sz w:val="20"/>
                <w:szCs w:val="20"/>
                <w:lang w:eastAsia="ko-KR"/>
              </w:rPr>
              <w:t>stay</w:t>
            </w:r>
            <w:proofErr w:type="gramEnd"/>
            <w:r w:rsidRPr="005A018D">
              <w:rPr>
                <w:rFonts w:eastAsia="맑은 고딕"/>
                <w:color w:val="000000"/>
                <w:sz w:val="20"/>
                <w:szCs w:val="20"/>
                <w:lang w:eastAsia="ko-KR"/>
              </w:rPr>
              <w:t xml:space="preserve"> </w:t>
            </w:r>
          </w:p>
        </w:tc>
        <w:tc>
          <w:tcPr>
            <w:tcW w:w="1080" w:type="dxa"/>
            <w:tcBorders>
              <w:top w:val="nil"/>
              <w:left w:val="nil"/>
              <w:bottom w:val="nil"/>
              <w:right w:val="nil"/>
            </w:tcBorders>
            <w:shd w:val="clear" w:color="auto" w:fill="auto"/>
            <w:noWrap/>
            <w:vAlign w:val="center"/>
            <w:hideMark/>
          </w:tcPr>
          <w:p w14:paraId="6F3C339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3940E4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74AB0E63" w14:textId="77777777" w:rsidTr="005A018D">
        <w:trPr>
          <w:trHeight w:val="345"/>
        </w:trPr>
        <w:tc>
          <w:tcPr>
            <w:tcW w:w="5180" w:type="dxa"/>
            <w:tcBorders>
              <w:top w:val="nil"/>
              <w:left w:val="nil"/>
              <w:bottom w:val="nil"/>
              <w:right w:val="nil"/>
            </w:tcBorders>
            <w:shd w:val="clear" w:color="auto" w:fill="auto"/>
            <w:noWrap/>
            <w:vAlign w:val="center"/>
            <w:hideMark/>
          </w:tcPr>
          <w:p w14:paraId="7650A93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CRRT during ICU stay </w:t>
            </w:r>
          </w:p>
        </w:tc>
        <w:tc>
          <w:tcPr>
            <w:tcW w:w="1080" w:type="dxa"/>
            <w:tcBorders>
              <w:top w:val="nil"/>
              <w:left w:val="nil"/>
              <w:bottom w:val="nil"/>
              <w:right w:val="nil"/>
            </w:tcBorders>
            <w:shd w:val="clear" w:color="auto" w:fill="auto"/>
            <w:noWrap/>
            <w:vAlign w:val="center"/>
            <w:hideMark/>
          </w:tcPr>
          <w:p w14:paraId="0F783FE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13385F4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3488AE2" w14:textId="77777777" w:rsidTr="005A018D">
        <w:trPr>
          <w:trHeight w:val="345"/>
        </w:trPr>
        <w:tc>
          <w:tcPr>
            <w:tcW w:w="5180" w:type="dxa"/>
            <w:tcBorders>
              <w:top w:val="nil"/>
              <w:left w:val="nil"/>
              <w:bottom w:val="nil"/>
              <w:right w:val="nil"/>
            </w:tcBorders>
            <w:shd w:val="clear" w:color="auto" w:fill="auto"/>
            <w:noWrap/>
            <w:vAlign w:val="center"/>
            <w:hideMark/>
          </w:tcPr>
          <w:p w14:paraId="6153DAA2"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Antibiotics before time zero</w:t>
            </w:r>
          </w:p>
        </w:tc>
        <w:tc>
          <w:tcPr>
            <w:tcW w:w="1080" w:type="dxa"/>
            <w:tcBorders>
              <w:top w:val="nil"/>
              <w:left w:val="nil"/>
              <w:bottom w:val="nil"/>
              <w:right w:val="nil"/>
            </w:tcBorders>
            <w:shd w:val="clear" w:color="auto" w:fill="auto"/>
            <w:noWrap/>
            <w:vAlign w:val="center"/>
            <w:hideMark/>
          </w:tcPr>
          <w:p w14:paraId="68F75DA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4CFCF1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6469207" w14:textId="77777777" w:rsidTr="005A018D">
        <w:trPr>
          <w:trHeight w:val="345"/>
        </w:trPr>
        <w:tc>
          <w:tcPr>
            <w:tcW w:w="5180" w:type="dxa"/>
            <w:tcBorders>
              <w:top w:val="nil"/>
              <w:left w:val="nil"/>
              <w:bottom w:val="nil"/>
              <w:right w:val="nil"/>
            </w:tcBorders>
            <w:shd w:val="clear" w:color="auto" w:fill="auto"/>
            <w:noWrap/>
            <w:vAlign w:val="center"/>
            <w:hideMark/>
          </w:tcPr>
          <w:p w14:paraId="7104DEBC"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Use of nephrotoxic antibiotics </w:t>
            </w:r>
          </w:p>
        </w:tc>
        <w:tc>
          <w:tcPr>
            <w:tcW w:w="1080" w:type="dxa"/>
            <w:tcBorders>
              <w:top w:val="nil"/>
              <w:left w:val="nil"/>
              <w:bottom w:val="nil"/>
              <w:right w:val="nil"/>
            </w:tcBorders>
            <w:shd w:val="clear" w:color="auto" w:fill="auto"/>
            <w:noWrap/>
            <w:vAlign w:val="center"/>
            <w:hideMark/>
          </w:tcPr>
          <w:p w14:paraId="62E1BBF2"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08F4114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04CF2E13" w14:textId="77777777" w:rsidTr="005A018D">
        <w:trPr>
          <w:trHeight w:val="345"/>
        </w:trPr>
        <w:tc>
          <w:tcPr>
            <w:tcW w:w="5180" w:type="dxa"/>
            <w:tcBorders>
              <w:top w:val="nil"/>
              <w:left w:val="nil"/>
              <w:bottom w:val="nil"/>
              <w:right w:val="nil"/>
            </w:tcBorders>
            <w:shd w:val="clear" w:color="auto" w:fill="auto"/>
            <w:noWrap/>
            <w:vAlign w:val="center"/>
            <w:hideMark/>
          </w:tcPr>
          <w:p w14:paraId="2C5CDEDA"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Adjunctive steroid</w:t>
            </w:r>
          </w:p>
        </w:tc>
        <w:tc>
          <w:tcPr>
            <w:tcW w:w="1080" w:type="dxa"/>
            <w:tcBorders>
              <w:top w:val="nil"/>
              <w:left w:val="nil"/>
              <w:bottom w:val="nil"/>
              <w:right w:val="nil"/>
            </w:tcBorders>
            <w:shd w:val="clear" w:color="auto" w:fill="auto"/>
            <w:noWrap/>
            <w:vAlign w:val="center"/>
            <w:hideMark/>
          </w:tcPr>
          <w:p w14:paraId="01DE0F8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3F06D968"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6EE41B0" w14:textId="77777777" w:rsidTr="005A018D">
        <w:trPr>
          <w:trHeight w:val="345"/>
        </w:trPr>
        <w:tc>
          <w:tcPr>
            <w:tcW w:w="5180" w:type="dxa"/>
            <w:tcBorders>
              <w:top w:val="nil"/>
              <w:left w:val="nil"/>
              <w:bottom w:val="nil"/>
              <w:right w:val="nil"/>
            </w:tcBorders>
            <w:shd w:val="clear" w:color="auto" w:fill="auto"/>
            <w:noWrap/>
            <w:vAlign w:val="center"/>
            <w:hideMark/>
          </w:tcPr>
          <w:p w14:paraId="1B27375E"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Source control</w:t>
            </w:r>
          </w:p>
        </w:tc>
        <w:tc>
          <w:tcPr>
            <w:tcW w:w="1080" w:type="dxa"/>
            <w:tcBorders>
              <w:top w:val="nil"/>
              <w:left w:val="nil"/>
              <w:bottom w:val="nil"/>
              <w:right w:val="nil"/>
            </w:tcBorders>
            <w:shd w:val="clear" w:color="auto" w:fill="auto"/>
            <w:noWrap/>
            <w:vAlign w:val="center"/>
            <w:hideMark/>
          </w:tcPr>
          <w:p w14:paraId="4A83C7EC"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3C997A1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12442AB" w14:textId="77777777" w:rsidTr="005A018D">
        <w:trPr>
          <w:trHeight w:val="345"/>
        </w:trPr>
        <w:tc>
          <w:tcPr>
            <w:tcW w:w="5180" w:type="dxa"/>
            <w:tcBorders>
              <w:top w:val="nil"/>
              <w:left w:val="nil"/>
              <w:bottom w:val="nil"/>
              <w:right w:val="nil"/>
            </w:tcBorders>
            <w:shd w:val="clear" w:color="auto" w:fill="auto"/>
            <w:noWrap/>
            <w:vAlign w:val="center"/>
            <w:hideMark/>
          </w:tcPr>
          <w:p w14:paraId="5D5ADBA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Vasopressor support (ICUD1) </w:t>
            </w:r>
          </w:p>
        </w:tc>
        <w:tc>
          <w:tcPr>
            <w:tcW w:w="1080" w:type="dxa"/>
            <w:tcBorders>
              <w:top w:val="nil"/>
              <w:left w:val="nil"/>
              <w:bottom w:val="nil"/>
              <w:right w:val="nil"/>
            </w:tcBorders>
            <w:shd w:val="clear" w:color="auto" w:fill="auto"/>
            <w:noWrap/>
            <w:vAlign w:val="center"/>
            <w:hideMark/>
          </w:tcPr>
          <w:p w14:paraId="01A9399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5411FD03"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4C20BC1" w14:textId="77777777" w:rsidTr="005A018D">
        <w:trPr>
          <w:trHeight w:val="345"/>
        </w:trPr>
        <w:tc>
          <w:tcPr>
            <w:tcW w:w="5180" w:type="dxa"/>
            <w:tcBorders>
              <w:top w:val="nil"/>
              <w:left w:val="nil"/>
              <w:bottom w:val="nil"/>
              <w:right w:val="nil"/>
            </w:tcBorders>
            <w:shd w:val="clear" w:color="auto" w:fill="auto"/>
            <w:noWrap/>
            <w:vAlign w:val="center"/>
            <w:hideMark/>
          </w:tcPr>
          <w:p w14:paraId="771E729C"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Inotrope support (ICUD1)</w:t>
            </w:r>
          </w:p>
        </w:tc>
        <w:tc>
          <w:tcPr>
            <w:tcW w:w="1080" w:type="dxa"/>
            <w:tcBorders>
              <w:top w:val="nil"/>
              <w:left w:val="nil"/>
              <w:bottom w:val="nil"/>
              <w:right w:val="nil"/>
            </w:tcBorders>
            <w:shd w:val="clear" w:color="auto" w:fill="auto"/>
            <w:noWrap/>
            <w:vAlign w:val="center"/>
            <w:hideMark/>
          </w:tcPr>
          <w:p w14:paraId="661FB85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69F0C4F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F1E71F9" w14:textId="77777777" w:rsidTr="005A018D">
        <w:trPr>
          <w:trHeight w:val="345"/>
        </w:trPr>
        <w:tc>
          <w:tcPr>
            <w:tcW w:w="5180" w:type="dxa"/>
            <w:tcBorders>
              <w:top w:val="nil"/>
              <w:left w:val="nil"/>
              <w:bottom w:val="nil"/>
              <w:right w:val="nil"/>
            </w:tcBorders>
            <w:shd w:val="clear" w:color="auto" w:fill="auto"/>
            <w:noWrap/>
            <w:vAlign w:val="center"/>
            <w:hideMark/>
          </w:tcPr>
          <w:p w14:paraId="3349CFE5"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Vasopressor support (during ICU stay) </w:t>
            </w:r>
          </w:p>
        </w:tc>
        <w:tc>
          <w:tcPr>
            <w:tcW w:w="1080" w:type="dxa"/>
            <w:tcBorders>
              <w:top w:val="nil"/>
              <w:left w:val="nil"/>
              <w:bottom w:val="nil"/>
              <w:right w:val="nil"/>
            </w:tcBorders>
            <w:shd w:val="clear" w:color="auto" w:fill="auto"/>
            <w:noWrap/>
            <w:vAlign w:val="center"/>
            <w:hideMark/>
          </w:tcPr>
          <w:p w14:paraId="31B9436F"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2B5CB87E"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2FB54032" w14:textId="77777777" w:rsidTr="005A018D">
        <w:trPr>
          <w:trHeight w:val="345"/>
        </w:trPr>
        <w:tc>
          <w:tcPr>
            <w:tcW w:w="5180" w:type="dxa"/>
            <w:tcBorders>
              <w:top w:val="nil"/>
              <w:left w:val="nil"/>
              <w:bottom w:val="nil"/>
              <w:right w:val="nil"/>
            </w:tcBorders>
            <w:shd w:val="clear" w:color="auto" w:fill="auto"/>
            <w:noWrap/>
            <w:vAlign w:val="center"/>
            <w:hideMark/>
          </w:tcPr>
          <w:p w14:paraId="6E0719C6"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Inotrope support (during ICU stay)</w:t>
            </w:r>
          </w:p>
        </w:tc>
        <w:tc>
          <w:tcPr>
            <w:tcW w:w="1080" w:type="dxa"/>
            <w:tcBorders>
              <w:top w:val="nil"/>
              <w:left w:val="nil"/>
              <w:bottom w:val="nil"/>
              <w:right w:val="nil"/>
            </w:tcBorders>
            <w:shd w:val="clear" w:color="auto" w:fill="auto"/>
            <w:noWrap/>
            <w:vAlign w:val="center"/>
            <w:hideMark/>
          </w:tcPr>
          <w:p w14:paraId="2174A33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12A71AA1"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66780703" w14:textId="77777777" w:rsidTr="005A018D">
        <w:trPr>
          <w:trHeight w:val="345"/>
        </w:trPr>
        <w:tc>
          <w:tcPr>
            <w:tcW w:w="5180" w:type="dxa"/>
            <w:tcBorders>
              <w:top w:val="nil"/>
              <w:left w:val="nil"/>
              <w:bottom w:val="nil"/>
              <w:right w:val="nil"/>
            </w:tcBorders>
            <w:shd w:val="clear" w:color="auto" w:fill="auto"/>
            <w:noWrap/>
            <w:vAlign w:val="center"/>
            <w:hideMark/>
          </w:tcPr>
          <w:p w14:paraId="576C905C"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1Hr bundle_Lactate measurement</w:t>
            </w:r>
          </w:p>
        </w:tc>
        <w:tc>
          <w:tcPr>
            <w:tcW w:w="1080" w:type="dxa"/>
            <w:tcBorders>
              <w:top w:val="nil"/>
              <w:left w:val="nil"/>
              <w:bottom w:val="nil"/>
              <w:right w:val="nil"/>
            </w:tcBorders>
            <w:shd w:val="clear" w:color="auto" w:fill="auto"/>
            <w:noWrap/>
            <w:vAlign w:val="center"/>
            <w:hideMark/>
          </w:tcPr>
          <w:p w14:paraId="7AEAFD39"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240171D0"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50A2E5B3" w14:textId="77777777" w:rsidTr="005A018D">
        <w:trPr>
          <w:trHeight w:val="345"/>
        </w:trPr>
        <w:tc>
          <w:tcPr>
            <w:tcW w:w="5180" w:type="dxa"/>
            <w:tcBorders>
              <w:top w:val="nil"/>
              <w:left w:val="nil"/>
              <w:bottom w:val="nil"/>
              <w:right w:val="nil"/>
            </w:tcBorders>
            <w:shd w:val="clear" w:color="auto" w:fill="auto"/>
            <w:noWrap/>
            <w:vAlign w:val="center"/>
            <w:hideMark/>
          </w:tcPr>
          <w:p w14:paraId="25B1DEC0"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1Hr bundle_Fluid resuscitation </w:t>
            </w:r>
          </w:p>
        </w:tc>
        <w:tc>
          <w:tcPr>
            <w:tcW w:w="1080" w:type="dxa"/>
            <w:tcBorders>
              <w:top w:val="nil"/>
              <w:left w:val="nil"/>
              <w:bottom w:val="nil"/>
              <w:right w:val="nil"/>
            </w:tcBorders>
            <w:shd w:val="clear" w:color="auto" w:fill="auto"/>
            <w:noWrap/>
            <w:vAlign w:val="center"/>
            <w:hideMark/>
          </w:tcPr>
          <w:p w14:paraId="33BB2B5D"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2E7B70CB"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16BBCDEF" w14:textId="77777777" w:rsidTr="005A018D">
        <w:trPr>
          <w:trHeight w:val="345"/>
        </w:trPr>
        <w:tc>
          <w:tcPr>
            <w:tcW w:w="5180" w:type="dxa"/>
            <w:tcBorders>
              <w:top w:val="nil"/>
              <w:left w:val="nil"/>
              <w:bottom w:val="nil"/>
              <w:right w:val="nil"/>
            </w:tcBorders>
            <w:shd w:val="clear" w:color="auto" w:fill="auto"/>
            <w:noWrap/>
            <w:vAlign w:val="center"/>
            <w:hideMark/>
          </w:tcPr>
          <w:p w14:paraId="1452E896"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 xml:space="preserve">1Hr bundle_Vasopressors </w:t>
            </w:r>
          </w:p>
        </w:tc>
        <w:tc>
          <w:tcPr>
            <w:tcW w:w="1080" w:type="dxa"/>
            <w:tcBorders>
              <w:top w:val="nil"/>
              <w:left w:val="nil"/>
              <w:bottom w:val="nil"/>
              <w:right w:val="nil"/>
            </w:tcBorders>
            <w:shd w:val="clear" w:color="auto" w:fill="auto"/>
            <w:noWrap/>
            <w:vAlign w:val="center"/>
            <w:hideMark/>
          </w:tcPr>
          <w:p w14:paraId="4BB16CD4"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nil"/>
              <w:right w:val="nil"/>
            </w:tcBorders>
            <w:shd w:val="clear" w:color="auto" w:fill="auto"/>
            <w:noWrap/>
            <w:vAlign w:val="center"/>
            <w:hideMark/>
          </w:tcPr>
          <w:p w14:paraId="70A8CC8A"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r w:rsidR="004E380F" w:rsidRPr="005A018D" w14:paraId="0541CAD4" w14:textId="77777777" w:rsidTr="005A018D">
        <w:trPr>
          <w:trHeight w:val="353"/>
        </w:trPr>
        <w:tc>
          <w:tcPr>
            <w:tcW w:w="5180" w:type="dxa"/>
            <w:tcBorders>
              <w:top w:val="nil"/>
              <w:left w:val="nil"/>
              <w:bottom w:val="single" w:sz="8" w:space="0" w:color="auto"/>
              <w:right w:val="nil"/>
            </w:tcBorders>
            <w:shd w:val="clear" w:color="auto" w:fill="auto"/>
            <w:noWrap/>
            <w:vAlign w:val="center"/>
            <w:hideMark/>
          </w:tcPr>
          <w:p w14:paraId="3DD810C8" w14:textId="77777777" w:rsidR="004E380F" w:rsidRPr="005A018D" w:rsidRDefault="004E380F" w:rsidP="005A018D">
            <w:pPr>
              <w:widowControl/>
              <w:autoSpaceDE/>
              <w:autoSpaceDN/>
              <w:rPr>
                <w:rFonts w:eastAsia="맑은 고딕"/>
                <w:color w:val="000000"/>
                <w:sz w:val="20"/>
                <w:szCs w:val="20"/>
                <w:lang w:eastAsia="ko-KR"/>
              </w:rPr>
            </w:pPr>
            <w:r w:rsidRPr="005A018D">
              <w:rPr>
                <w:rFonts w:eastAsia="맑은 고딕"/>
                <w:color w:val="000000"/>
                <w:sz w:val="20"/>
                <w:szCs w:val="20"/>
                <w:lang w:eastAsia="ko-KR"/>
              </w:rPr>
              <w:t>Creatinine level_</w:t>
            </w:r>
            <w:proofErr w:type="gramStart"/>
            <w:r w:rsidRPr="005A018D">
              <w:rPr>
                <w:rFonts w:eastAsia="맑은 고딕"/>
                <w:color w:val="000000"/>
                <w:sz w:val="20"/>
                <w:szCs w:val="20"/>
                <w:lang w:eastAsia="ko-KR"/>
              </w:rPr>
              <w:t>ICU day</w:t>
            </w:r>
            <w:proofErr w:type="gramEnd"/>
            <w:r w:rsidRPr="005A018D">
              <w:rPr>
                <w:rFonts w:eastAsia="맑은 고딕"/>
                <w:color w:val="000000"/>
                <w:sz w:val="20"/>
                <w:szCs w:val="20"/>
                <w:lang w:eastAsia="ko-KR"/>
              </w:rPr>
              <w:t xml:space="preserve"> 7</w:t>
            </w:r>
          </w:p>
        </w:tc>
        <w:tc>
          <w:tcPr>
            <w:tcW w:w="1080" w:type="dxa"/>
            <w:tcBorders>
              <w:top w:val="nil"/>
              <w:left w:val="nil"/>
              <w:bottom w:val="single" w:sz="8" w:space="0" w:color="auto"/>
              <w:right w:val="nil"/>
            </w:tcBorders>
            <w:shd w:val="clear" w:color="auto" w:fill="auto"/>
            <w:noWrap/>
            <w:vAlign w:val="center"/>
            <w:hideMark/>
          </w:tcPr>
          <w:p w14:paraId="2508A306"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0</w:t>
            </w:r>
          </w:p>
        </w:tc>
        <w:tc>
          <w:tcPr>
            <w:tcW w:w="1080" w:type="dxa"/>
            <w:tcBorders>
              <w:top w:val="nil"/>
              <w:left w:val="nil"/>
              <w:bottom w:val="single" w:sz="8" w:space="0" w:color="auto"/>
              <w:right w:val="nil"/>
            </w:tcBorders>
            <w:shd w:val="clear" w:color="auto" w:fill="auto"/>
            <w:noWrap/>
            <w:vAlign w:val="center"/>
            <w:hideMark/>
          </w:tcPr>
          <w:p w14:paraId="5762D2E7" w14:textId="77777777" w:rsidR="004E380F" w:rsidRPr="005A018D" w:rsidRDefault="004E380F" w:rsidP="005A018D">
            <w:pPr>
              <w:widowControl/>
              <w:autoSpaceDE/>
              <w:autoSpaceDN/>
              <w:jc w:val="center"/>
              <w:rPr>
                <w:rFonts w:eastAsia="맑은 고딕"/>
                <w:sz w:val="20"/>
                <w:szCs w:val="20"/>
                <w:lang w:eastAsia="ko-KR"/>
              </w:rPr>
            </w:pPr>
            <w:r w:rsidRPr="005A018D">
              <w:rPr>
                <w:rFonts w:eastAsia="맑은 고딕"/>
                <w:sz w:val="20"/>
                <w:szCs w:val="20"/>
                <w:lang w:eastAsia="ko-KR"/>
              </w:rPr>
              <w:t xml:space="preserve">0.0 </w:t>
            </w:r>
          </w:p>
        </w:tc>
      </w:tr>
    </w:tbl>
    <w:p w14:paraId="480ED180" w14:textId="77777777" w:rsidR="004E380F" w:rsidRDefault="004E380F" w:rsidP="009A6F53">
      <w:pPr>
        <w:wordWrap w:val="0"/>
        <w:rPr>
          <w:rFonts w:eastAsiaTheme="minorEastAsia"/>
          <w:color w:val="000000" w:themeColor="text1"/>
          <w:kern w:val="24"/>
          <w:sz w:val="20"/>
          <w:szCs w:val="20"/>
          <w:lang w:eastAsia="ko-KR"/>
        </w:rPr>
      </w:pPr>
    </w:p>
    <w:p w14:paraId="7B87F4F6" w14:textId="77777777" w:rsidR="004E380F" w:rsidRDefault="004E380F" w:rsidP="009A6F53">
      <w:pPr>
        <w:wordWrap w:val="0"/>
        <w:rPr>
          <w:rFonts w:eastAsiaTheme="minorEastAsia"/>
          <w:color w:val="000000" w:themeColor="text1"/>
          <w:kern w:val="24"/>
          <w:sz w:val="20"/>
          <w:szCs w:val="20"/>
          <w:lang w:eastAsia="ko-KR"/>
        </w:rPr>
        <w:sectPr w:rsidR="004E380F" w:rsidSect="004E380F">
          <w:pgSz w:w="11910" w:h="16840"/>
          <w:pgMar w:top="1620" w:right="1320" w:bottom="1409" w:left="1320" w:header="720" w:footer="720" w:gutter="0"/>
          <w:cols w:space="720"/>
          <w:docGrid w:linePitch="299"/>
        </w:sectPr>
      </w:pPr>
      <w:r w:rsidRPr="004919C7">
        <w:rPr>
          <w:rFonts w:eastAsiaTheme="minorEastAsia"/>
          <w:color w:val="000000" w:themeColor="text1"/>
          <w:kern w:val="24"/>
          <w:sz w:val="20"/>
          <w:szCs w:val="20"/>
          <w:lang w:eastAsia="ko-KR"/>
        </w:rPr>
        <w:t>CRRT, contin</w:t>
      </w:r>
      <w:r>
        <w:rPr>
          <w:rFonts w:eastAsiaTheme="minorEastAsia" w:hint="eastAsia"/>
          <w:color w:val="000000" w:themeColor="text1"/>
          <w:kern w:val="24"/>
          <w:sz w:val="20"/>
          <w:szCs w:val="20"/>
          <w:lang w:eastAsia="ko-KR"/>
        </w:rPr>
        <w:t>uo</w:t>
      </w:r>
      <w:r w:rsidRPr="004919C7">
        <w:rPr>
          <w:rFonts w:eastAsiaTheme="minorEastAsia"/>
          <w:color w:val="000000" w:themeColor="text1"/>
          <w:kern w:val="24"/>
          <w:sz w:val="20"/>
          <w:szCs w:val="20"/>
          <w:lang w:eastAsia="ko-KR"/>
        </w:rPr>
        <w:t>us replacement ther</w:t>
      </w:r>
      <w:r>
        <w:rPr>
          <w:rFonts w:eastAsiaTheme="minorEastAsia" w:hint="eastAsia"/>
          <w:color w:val="000000" w:themeColor="text1"/>
          <w:kern w:val="24"/>
          <w:sz w:val="20"/>
          <w:szCs w:val="20"/>
          <w:lang w:eastAsia="ko-KR"/>
        </w:rPr>
        <w:t>a</w:t>
      </w:r>
      <w:r w:rsidRPr="004919C7">
        <w:rPr>
          <w:rFonts w:eastAsiaTheme="minorEastAsia"/>
          <w:color w:val="000000" w:themeColor="text1"/>
          <w:kern w:val="24"/>
          <w:sz w:val="20"/>
          <w:szCs w:val="20"/>
          <w:lang w:eastAsia="ko-KR"/>
        </w:rPr>
        <w:t xml:space="preserve">py; </w:t>
      </w:r>
      <w:r w:rsidRPr="00DF31DB">
        <w:rPr>
          <w:rFonts w:eastAsiaTheme="minorEastAsia"/>
          <w:color w:val="000000" w:themeColor="text1"/>
          <w:kern w:val="24"/>
          <w:sz w:val="20"/>
          <w:szCs w:val="20"/>
          <w:lang w:eastAsia="ko-KR"/>
        </w:rPr>
        <w:t>eGFR</w:t>
      </w:r>
      <w:r>
        <w:rPr>
          <w:rFonts w:eastAsiaTheme="minorEastAsia" w:hint="eastAsia"/>
          <w:color w:val="000000" w:themeColor="text1"/>
          <w:kern w:val="24"/>
          <w:sz w:val="20"/>
          <w:szCs w:val="20"/>
          <w:lang w:eastAsia="ko-KR"/>
        </w:rPr>
        <w:t xml:space="preserve">, </w:t>
      </w:r>
      <w:r w:rsidRPr="00DF31DB">
        <w:rPr>
          <w:rFonts w:eastAsiaTheme="minorEastAsia"/>
          <w:color w:val="000000" w:themeColor="text1"/>
          <w:kern w:val="24"/>
          <w:sz w:val="20"/>
          <w:szCs w:val="20"/>
          <w:lang w:eastAsia="ko-KR"/>
        </w:rPr>
        <w:t>estimated glomerular filtration rate</w:t>
      </w:r>
      <w:r>
        <w:rPr>
          <w:rFonts w:eastAsiaTheme="minorEastAsia" w:hint="eastAsia"/>
          <w:color w:val="000000" w:themeColor="text1"/>
          <w:kern w:val="24"/>
          <w:sz w:val="20"/>
          <w:szCs w:val="20"/>
          <w:lang w:eastAsia="ko-KR"/>
        </w:rPr>
        <w:t xml:space="preserve">; </w:t>
      </w:r>
      <w:r w:rsidRPr="004919C7">
        <w:rPr>
          <w:rFonts w:eastAsiaTheme="minorEastAsia"/>
          <w:color w:val="000000" w:themeColor="text1"/>
          <w:kern w:val="24"/>
          <w:sz w:val="20"/>
          <w:szCs w:val="20"/>
          <w:lang w:eastAsia="ko-KR"/>
        </w:rPr>
        <w:t>RRT, renal replacement ther</w:t>
      </w:r>
      <w:r>
        <w:rPr>
          <w:rFonts w:eastAsiaTheme="minorEastAsia" w:hint="eastAsia"/>
          <w:color w:val="000000" w:themeColor="text1"/>
          <w:kern w:val="24"/>
          <w:sz w:val="20"/>
          <w:szCs w:val="20"/>
          <w:lang w:eastAsia="ko-KR"/>
        </w:rPr>
        <w:t>a</w:t>
      </w:r>
      <w:r w:rsidRPr="004919C7">
        <w:rPr>
          <w:rFonts w:eastAsiaTheme="minorEastAsia"/>
          <w:color w:val="000000" w:themeColor="text1"/>
          <w:kern w:val="24"/>
          <w:sz w:val="20"/>
          <w:szCs w:val="20"/>
          <w:lang w:eastAsia="ko-KR"/>
        </w:rPr>
        <w:t>py; SAPS, Simplified Acute Physiology Score; SOFA, Sequential Organ Failure Assessment; ICU, intensive care unit</w:t>
      </w:r>
    </w:p>
    <w:p w14:paraId="29CD7CED" w14:textId="77777777" w:rsidR="004E380F" w:rsidRDefault="004E380F" w:rsidP="00083BD3">
      <w:pPr>
        <w:wordWrap w:val="0"/>
        <w:rPr>
          <w:rFonts w:eastAsiaTheme="minorEastAsia"/>
          <w:color w:val="000000" w:themeColor="text1"/>
          <w:kern w:val="24"/>
          <w:sz w:val="20"/>
          <w:szCs w:val="20"/>
          <w:lang w:eastAsia="ko-KR"/>
        </w:rPr>
      </w:pPr>
      <w:r>
        <w:rPr>
          <w:rFonts w:eastAsiaTheme="minorEastAsia" w:hint="eastAsia"/>
          <w:lang w:eastAsia="ko-KR"/>
        </w:rPr>
        <w:lastRenderedPageBreak/>
        <w:t>e-</w:t>
      </w:r>
      <w:r w:rsidRPr="004919C7">
        <w:rPr>
          <w:rFonts w:eastAsiaTheme="minorEastAsia"/>
          <w:color w:val="000000" w:themeColor="text1"/>
          <w:kern w:val="24"/>
          <w:sz w:val="20"/>
          <w:szCs w:val="20"/>
          <w:lang w:eastAsia="ko-KR"/>
        </w:rPr>
        <w:t>Table 2. Baseline characteristics of patients admitted to the general ward, categorized by their AKI status at time zero</w:t>
      </w:r>
    </w:p>
    <w:tbl>
      <w:tblPr>
        <w:tblW w:w="5000" w:type="pct"/>
        <w:tblCellMar>
          <w:left w:w="99" w:type="dxa"/>
          <w:right w:w="99" w:type="dxa"/>
        </w:tblCellMar>
        <w:tblLook w:val="04A0" w:firstRow="1" w:lastRow="0" w:firstColumn="1" w:lastColumn="0" w:noHBand="0" w:noVBand="1"/>
      </w:tblPr>
      <w:tblGrid>
        <w:gridCol w:w="250"/>
        <w:gridCol w:w="252"/>
        <w:gridCol w:w="2472"/>
        <w:gridCol w:w="2162"/>
        <w:gridCol w:w="1532"/>
        <w:gridCol w:w="1742"/>
        <w:gridCol w:w="860"/>
      </w:tblGrid>
      <w:tr w:rsidR="004E380F" w:rsidRPr="00083BD3" w14:paraId="5C6AC893" w14:textId="77777777" w:rsidTr="00083BD3">
        <w:trPr>
          <w:trHeight w:val="518"/>
        </w:trPr>
        <w:tc>
          <w:tcPr>
            <w:tcW w:w="1606" w:type="pct"/>
            <w:gridSpan w:val="3"/>
            <w:tcBorders>
              <w:top w:val="single" w:sz="8" w:space="0" w:color="auto"/>
              <w:left w:val="nil"/>
              <w:bottom w:val="single" w:sz="8" w:space="0" w:color="auto"/>
              <w:right w:val="nil"/>
            </w:tcBorders>
            <w:shd w:val="clear" w:color="auto" w:fill="auto"/>
            <w:noWrap/>
            <w:vAlign w:val="center"/>
            <w:hideMark/>
          </w:tcPr>
          <w:p w14:paraId="4B3E57CE"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Variables</w:t>
            </w:r>
          </w:p>
        </w:tc>
        <w:tc>
          <w:tcPr>
            <w:tcW w:w="1168" w:type="pct"/>
            <w:tcBorders>
              <w:top w:val="single" w:sz="8" w:space="0" w:color="auto"/>
              <w:left w:val="nil"/>
              <w:bottom w:val="single" w:sz="8" w:space="0" w:color="auto"/>
              <w:right w:val="nil"/>
            </w:tcBorders>
            <w:shd w:val="clear" w:color="auto" w:fill="auto"/>
            <w:vAlign w:val="center"/>
            <w:hideMark/>
          </w:tcPr>
          <w:p w14:paraId="31BB4D28"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 xml:space="preserve">Patients in general ward </w:t>
            </w:r>
            <w:r w:rsidRPr="00083BD3">
              <w:rPr>
                <w:rFonts w:eastAsia="맑은 고딕"/>
                <w:color w:val="000000"/>
                <w:sz w:val="20"/>
                <w:szCs w:val="20"/>
                <w:lang w:eastAsia="ko-KR"/>
              </w:rPr>
              <w:br/>
              <w:t>(n=6,059)</w:t>
            </w:r>
          </w:p>
        </w:tc>
        <w:tc>
          <w:tcPr>
            <w:tcW w:w="820" w:type="pct"/>
            <w:tcBorders>
              <w:top w:val="single" w:sz="8" w:space="0" w:color="auto"/>
              <w:left w:val="nil"/>
              <w:bottom w:val="single" w:sz="8" w:space="0" w:color="auto"/>
              <w:right w:val="nil"/>
            </w:tcBorders>
            <w:shd w:val="clear" w:color="auto" w:fill="auto"/>
            <w:vAlign w:val="center"/>
            <w:hideMark/>
          </w:tcPr>
          <w:p w14:paraId="798BD0C5"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With SA-AKI</w:t>
            </w:r>
            <w:r w:rsidRPr="00083BD3">
              <w:rPr>
                <w:rFonts w:eastAsia="맑은 고딕"/>
                <w:color w:val="000000"/>
                <w:sz w:val="20"/>
                <w:szCs w:val="20"/>
                <w:lang w:eastAsia="ko-KR"/>
              </w:rPr>
              <w:br/>
              <w:t>(n=2,047)</w:t>
            </w:r>
          </w:p>
        </w:tc>
        <w:tc>
          <w:tcPr>
            <w:tcW w:w="941" w:type="pct"/>
            <w:tcBorders>
              <w:top w:val="single" w:sz="8" w:space="0" w:color="auto"/>
              <w:left w:val="nil"/>
              <w:bottom w:val="single" w:sz="8" w:space="0" w:color="auto"/>
              <w:right w:val="nil"/>
            </w:tcBorders>
            <w:shd w:val="clear" w:color="auto" w:fill="auto"/>
            <w:vAlign w:val="center"/>
            <w:hideMark/>
          </w:tcPr>
          <w:p w14:paraId="03D4FC39"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Without SA-AKI</w:t>
            </w:r>
            <w:r w:rsidRPr="00083BD3">
              <w:rPr>
                <w:rFonts w:eastAsia="맑은 고딕"/>
                <w:color w:val="000000"/>
                <w:sz w:val="20"/>
                <w:szCs w:val="20"/>
                <w:lang w:eastAsia="ko-KR"/>
              </w:rPr>
              <w:br/>
              <w:t>(n=4,012)</w:t>
            </w:r>
          </w:p>
        </w:tc>
        <w:tc>
          <w:tcPr>
            <w:tcW w:w="465" w:type="pct"/>
            <w:tcBorders>
              <w:top w:val="single" w:sz="8" w:space="0" w:color="auto"/>
              <w:left w:val="nil"/>
              <w:bottom w:val="single" w:sz="8" w:space="0" w:color="auto"/>
              <w:right w:val="nil"/>
            </w:tcBorders>
            <w:shd w:val="clear" w:color="auto" w:fill="auto"/>
            <w:noWrap/>
            <w:vAlign w:val="center"/>
            <w:hideMark/>
          </w:tcPr>
          <w:p w14:paraId="1CDCC47E"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i/>
                <w:iCs/>
                <w:color w:val="000000"/>
                <w:sz w:val="20"/>
                <w:szCs w:val="20"/>
                <w:lang w:eastAsia="ko-KR"/>
              </w:rPr>
              <w:t>P</w:t>
            </w:r>
            <w:r w:rsidRPr="00083BD3">
              <w:rPr>
                <w:rFonts w:eastAsia="맑은 고딕"/>
                <w:color w:val="000000"/>
                <w:sz w:val="20"/>
                <w:szCs w:val="20"/>
                <w:lang w:eastAsia="ko-KR"/>
              </w:rPr>
              <w:t xml:space="preserve"> value</w:t>
            </w:r>
          </w:p>
        </w:tc>
      </w:tr>
      <w:tr w:rsidR="004E380F" w:rsidRPr="00083BD3" w14:paraId="3049EE1B" w14:textId="77777777" w:rsidTr="00083BD3">
        <w:trPr>
          <w:trHeight w:val="345"/>
        </w:trPr>
        <w:tc>
          <w:tcPr>
            <w:tcW w:w="1606" w:type="pct"/>
            <w:gridSpan w:val="3"/>
            <w:tcBorders>
              <w:top w:val="single" w:sz="8" w:space="0" w:color="auto"/>
              <w:left w:val="nil"/>
              <w:bottom w:val="nil"/>
              <w:right w:val="nil"/>
            </w:tcBorders>
            <w:shd w:val="clear" w:color="auto" w:fill="auto"/>
            <w:noWrap/>
            <w:vAlign w:val="center"/>
            <w:hideMark/>
          </w:tcPr>
          <w:p w14:paraId="079D8F17"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Age, year</w:t>
            </w:r>
          </w:p>
        </w:tc>
        <w:tc>
          <w:tcPr>
            <w:tcW w:w="1168" w:type="pct"/>
            <w:tcBorders>
              <w:top w:val="nil"/>
              <w:left w:val="nil"/>
              <w:bottom w:val="nil"/>
              <w:right w:val="nil"/>
            </w:tcBorders>
            <w:shd w:val="clear" w:color="auto" w:fill="auto"/>
            <w:noWrap/>
            <w:vAlign w:val="center"/>
            <w:hideMark/>
          </w:tcPr>
          <w:p w14:paraId="4287171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71.9 ± 14.0</w:t>
            </w:r>
          </w:p>
        </w:tc>
        <w:tc>
          <w:tcPr>
            <w:tcW w:w="820" w:type="pct"/>
            <w:tcBorders>
              <w:top w:val="nil"/>
              <w:left w:val="nil"/>
              <w:bottom w:val="nil"/>
              <w:right w:val="nil"/>
            </w:tcBorders>
            <w:shd w:val="clear" w:color="auto" w:fill="auto"/>
            <w:noWrap/>
            <w:vAlign w:val="center"/>
            <w:hideMark/>
          </w:tcPr>
          <w:p w14:paraId="538E580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74.4 ± 12.8</w:t>
            </w:r>
          </w:p>
        </w:tc>
        <w:tc>
          <w:tcPr>
            <w:tcW w:w="941" w:type="pct"/>
            <w:tcBorders>
              <w:top w:val="nil"/>
              <w:left w:val="nil"/>
              <w:bottom w:val="nil"/>
              <w:right w:val="nil"/>
            </w:tcBorders>
            <w:shd w:val="clear" w:color="auto" w:fill="auto"/>
            <w:noWrap/>
            <w:vAlign w:val="center"/>
            <w:hideMark/>
          </w:tcPr>
          <w:p w14:paraId="16D3C9A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70.6 ± 14.4</w:t>
            </w:r>
          </w:p>
        </w:tc>
        <w:tc>
          <w:tcPr>
            <w:tcW w:w="465" w:type="pct"/>
            <w:tcBorders>
              <w:top w:val="nil"/>
              <w:left w:val="nil"/>
              <w:bottom w:val="nil"/>
              <w:right w:val="nil"/>
            </w:tcBorders>
            <w:shd w:val="clear" w:color="auto" w:fill="auto"/>
            <w:noWrap/>
            <w:vAlign w:val="center"/>
            <w:hideMark/>
          </w:tcPr>
          <w:p w14:paraId="55EAEB1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3AF49704" w14:textId="77777777" w:rsidTr="00083BD3">
        <w:trPr>
          <w:trHeight w:val="413"/>
        </w:trPr>
        <w:tc>
          <w:tcPr>
            <w:tcW w:w="271" w:type="pct"/>
            <w:gridSpan w:val="2"/>
            <w:tcBorders>
              <w:top w:val="nil"/>
              <w:left w:val="nil"/>
              <w:bottom w:val="nil"/>
              <w:right w:val="nil"/>
            </w:tcBorders>
            <w:shd w:val="clear" w:color="auto" w:fill="auto"/>
            <w:noWrap/>
            <w:vAlign w:val="center"/>
            <w:hideMark/>
          </w:tcPr>
          <w:p w14:paraId="1F405B5A"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Sex</w:t>
            </w:r>
          </w:p>
        </w:tc>
        <w:tc>
          <w:tcPr>
            <w:tcW w:w="1335" w:type="pct"/>
            <w:tcBorders>
              <w:top w:val="nil"/>
              <w:left w:val="nil"/>
              <w:bottom w:val="nil"/>
              <w:right w:val="nil"/>
            </w:tcBorders>
            <w:shd w:val="clear" w:color="auto" w:fill="auto"/>
            <w:noWrap/>
            <w:vAlign w:val="center"/>
            <w:hideMark/>
          </w:tcPr>
          <w:p w14:paraId="02FD417F" w14:textId="77777777" w:rsidR="004E380F" w:rsidRPr="00083BD3" w:rsidRDefault="004E380F" w:rsidP="00083BD3">
            <w:pPr>
              <w:widowControl/>
              <w:autoSpaceDE/>
              <w:autoSpaceDN/>
              <w:rPr>
                <w:rFonts w:eastAsia="맑은 고딕"/>
                <w:color w:val="000000"/>
                <w:sz w:val="20"/>
                <w:szCs w:val="20"/>
                <w:lang w:eastAsia="ko-KR"/>
              </w:rPr>
            </w:pPr>
          </w:p>
        </w:tc>
        <w:tc>
          <w:tcPr>
            <w:tcW w:w="1168" w:type="pct"/>
            <w:tcBorders>
              <w:top w:val="nil"/>
              <w:left w:val="nil"/>
              <w:bottom w:val="nil"/>
              <w:right w:val="nil"/>
            </w:tcBorders>
            <w:shd w:val="clear" w:color="auto" w:fill="auto"/>
            <w:noWrap/>
            <w:vAlign w:val="center"/>
            <w:hideMark/>
          </w:tcPr>
          <w:p w14:paraId="48C668A6" w14:textId="77777777" w:rsidR="004E380F" w:rsidRPr="00083BD3" w:rsidRDefault="004E380F" w:rsidP="00083BD3">
            <w:pPr>
              <w:widowControl/>
              <w:autoSpaceDE/>
              <w:autoSpaceDN/>
              <w:rPr>
                <w:sz w:val="20"/>
                <w:szCs w:val="20"/>
                <w:lang w:eastAsia="ko-KR"/>
              </w:rPr>
            </w:pPr>
          </w:p>
        </w:tc>
        <w:tc>
          <w:tcPr>
            <w:tcW w:w="820" w:type="pct"/>
            <w:tcBorders>
              <w:top w:val="nil"/>
              <w:left w:val="nil"/>
              <w:bottom w:val="nil"/>
              <w:right w:val="nil"/>
            </w:tcBorders>
            <w:shd w:val="clear" w:color="auto" w:fill="auto"/>
            <w:noWrap/>
            <w:vAlign w:val="center"/>
            <w:hideMark/>
          </w:tcPr>
          <w:p w14:paraId="7EA97508"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45FBA4C0"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61EC228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582D44B0" w14:textId="77777777" w:rsidTr="00083BD3">
        <w:trPr>
          <w:trHeight w:val="345"/>
        </w:trPr>
        <w:tc>
          <w:tcPr>
            <w:tcW w:w="135" w:type="pct"/>
            <w:tcBorders>
              <w:top w:val="nil"/>
              <w:left w:val="nil"/>
              <w:bottom w:val="nil"/>
              <w:right w:val="nil"/>
            </w:tcBorders>
            <w:shd w:val="clear" w:color="auto" w:fill="auto"/>
            <w:noWrap/>
            <w:vAlign w:val="center"/>
            <w:hideMark/>
          </w:tcPr>
          <w:p w14:paraId="54523A5C"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7195C75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Male</w:t>
            </w:r>
          </w:p>
        </w:tc>
        <w:tc>
          <w:tcPr>
            <w:tcW w:w="1168" w:type="pct"/>
            <w:tcBorders>
              <w:top w:val="nil"/>
              <w:left w:val="nil"/>
              <w:bottom w:val="nil"/>
              <w:right w:val="nil"/>
            </w:tcBorders>
            <w:shd w:val="clear" w:color="auto" w:fill="auto"/>
            <w:noWrap/>
            <w:vAlign w:val="center"/>
            <w:hideMark/>
          </w:tcPr>
          <w:p w14:paraId="1A0C5DD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3,366 (55.6)</w:t>
            </w:r>
          </w:p>
        </w:tc>
        <w:tc>
          <w:tcPr>
            <w:tcW w:w="820" w:type="pct"/>
            <w:tcBorders>
              <w:top w:val="nil"/>
              <w:left w:val="nil"/>
              <w:bottom w:val="nil"/>
              <w:right w:val="nil"/>
            </w:tcBorders>
            <w:shd w:val="clear" w:color="auto" w:fill="auto"/>
            <w:noWrap/>
            <w:vAlign w:val="center"/>
            <w:hideMark/>
          </w:tcPr>
          <w:p w14:paraId="6779053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1,053 (51.4)</w:t>
            </w:r>
          </w:p>
        </w:tc>
        <w:tc>
          <w:tcPr>
            <w:tcW w:w="941" w:type="pct"/>
            <w:tcBorders>
              <w:top w:val="nil"/>
              <w:left w:val="nil"/>
              <w:bottom w:val="nil"/>
              <w:right w:val="nil"/>
            </w:tcBorders>
            <w:shd w:val="clear" w:color="auto" w:fill="auto"/>
            <w:noWrap/>
            <w:vAlign w:val="center"/>
            <w:hideMark/>
          </w:tcPr>
          <w:p w14:paraId="28C97EA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2,313 (57.7)</w:t>
            </w:r>
          </w:p>
        </w:tc>
        <w:tc>
          <w:tcPr>
            <w:tcW w:w="465" w:type="pct"/>
            <w:tcBorders>
              <w:top w:val="nil"/>
              <w:left w:val="nil"/>
              <w:bottom w:val="nil"/>
              <w:right w:val="nil"/>
            </w:tcBorders>
            <w:shd w:val="clear" w:color="auto" w:fill="auto"/>
            <w:noWrap/>
            <w:vAlign w:val="center"/>
            <w:hideMark/>
          </w:tcPr>
          <w:p w14:paraId="550C6937"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5FD8E58E" w14:textId="77777777" w:rsidTr="00083BD3">
        <w:trPr>
          <w:trHeight w:val="345"/>
        </w:trPr>
        <w:tc>
          <w:tcPr>
            <w:tcW w:w="135" w:type="pct"/>
            <w:tcBorders>
              <w:top w:val="nil"/>
              <w:left w:val="nil"/>
              <w:bottom w:val="nil"/>
              <w:right w:val="nil"/>
            </w:tcBorders>
            <w:shd w:val="clear" w:color="auto" w:fill="auto"/>
            <w:noWrap/>
            <w:vAlign w:val="center"/>
            <w:hideMark/>
          </w:tcPr>
          <w:p w14:paraId="5BB0E861"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2CCFC647"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Female </w:t>
            </w:r>
          </w:p>
        </w:tc>
        <w:tc>
          <w:tcPr>
            <w:tcW w:w="1168" w:type="pct"/>
            <w:tcBorders>
              <w:top w:val="nil"/>
              <w:left w:val="nil"/>
              <w:bottom w:val="nil"/>
              <w:right w:val="nil"/>
            </w:tcBorders>
            <w:shd w:val="clear" w:color="auto" w:fill="auto"/>
            <w:noWrap/>
            <w:vAlign w:val="center"/>
            <w:hideMark/>
          </w:tcPr>
          <w:p w14:paraId="39F660F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2,693 (44.4)</w:t>
            </w:r>
          </w:p>
        </w:tc>
        <w:tc>
          <w:tcPr>
            <w:tcW w:w="820" w:type="pct"/>
            <w:tcBorders>
              <w:top w:val="nil"/>
              <w:left w:val="nil"/>
              <w:bottom w:val="nil"/>
              <w:right w:val="nil"/>
            </w:tcBorders>
            <w:shd w:val="clear" w:color="auto" w:fill="auto"/>
            <w:noWrap/>
            <w:vAlign w:val="center"/>
            <w:hideMark/>
          </w:tcPr>
          <w:p w14:paraId="3BF3C9E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994 (48.6)</w:t>
            </w:r>
          </w:p>
        </w:tc>
        <w:tc>
          <w:tcPr>
            <w:tcW w:w="941" w:type="pct"/>
            <w:tcBorders>
              <w:top w:val="nil"/>
              <w:left w:val="nil"/>
              <w:bottom w:val="nil"/>
              <w:right w:val="nil"/>
            </w:tcBorders>
            <w:shd w:val="clear" w:color="auto" w:fill="auto"/>
            <w:noWrap/>
            <w:vAlign w:val="center"/>
            <w:hideMark/>
          </w:tcPr>
          <w:p w14:paraId="1294EC9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1,699 (42.3)</w:t>
            </w:r>
          </w:p>
        </w:tc>
        <w:tc>
          <w:tcPr>
            <w:tcW w:w="465" w:type="pct"/>
            <w:tcBorders>
              <w:top w:val="nil"/>
              <w:left w:val="nil"/>
              <w:bottom w:val="nil"/>
              <w:right w:val="nil"/>
            </w:tcBorders>
            <w:shd w:val="clear" w:color="auto" w:fill="auto"/>
            <w:noWrap/>
            <w:vAlign w:val="center"/>
            <w:hideMark/>
          </w:tcPr>
          <w:p w14:paraId="764568F8"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4AFB1A51"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1EEB755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Body mass index (kg/m²)</w:t>
            </w:r>
          </w:p>
        </w:tc>
        <w:tc>
          <w:tcPr>
            <w:tcW w:w="1168" w:type="pct"/>
            <w:tcBorders>
              <w:top w:val="nil"/>
              <w:left w:val="nil"/>
              <w:bottom w:val="nil"/>
              <w:right w:val="nil"/>
            </w:tcBorders>
            <w:shd w:val="clear" w:color="auto" w:fill="auto"/>
            <w:noWrap/>
            <w:vAlign w:val="center"/>
            <w:hideMark/>
          </w:tcPr>
          <w:p w14:paraId="4A01750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21.5 ± 4.1</w:t>
            </w:r>
          </w:p>
        </w:tc>
        <w:tc>
          <w:tcPr>
            <w:tcW w:w="820" w:type="pct"/>
            <w:tcBorders>
              <w:top w:val="nil"/>
              <w:left w:val="nil"/>
              <w:bottom w:val="nil"/>
              <w:right w:val="nil"/>
            </w:tcBorders>
            <w:shd w:val="clear" w:color="auto" w:fill="auto"/>
            <w:noWrap/>
            <w:vAlign w:val="center"/>
            <w:hideMark/>
          </w:tcPr>
          <w:p w14:paraId="34F27E8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21.9 ± 4.0</w:t>
            </w:r>
          </w:p>
        </w:tc>
        <w:tc>
          <w:tcPr>
            <w:tcW w:w="941" w:type="pct"/>
            <w:tcBorders>
              <w:top w:val="nil"/>
              <w:left w:val="nil"/>
              <w:bottom w:val="nil"/>
              <w:right w:val="nil"/>
            </w:tcBorders>
            <w:shd w:val="clear" w:color="auto" w:fill="auto"/>
            <w:noWrap/>
            <w:vAlign w:val="center"/>
            <w:hideMark/>
          </w:tcPr>
          <w:p w14:paraId="55EBFE3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21.3 ± 4.0</w:t>
            </w:r>
          </w:p>
        </w:tc>
        <w:tc>
          <w:tcPr>
            <w:tcW w:w="465" w:type="pct"/>
            <w:tcBorders>
              <w:top w:val="nil"/>
              <w:left w:val="nil"/>
              <w:bottom w:val="nil"/>
              <w:right w:val="nil"/>
            </w:tcBorders>
            <w:shd w:val="clear" w:color="auto" w:fill="auto"/>
            <w:noWrap/>
            <w:vAlign w:val="center"/>
            <w:hideMark/>
          </w:tcPr>
          <w:p w14:paraId="59847EA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29189F5"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1E2D6CD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Comorbidities</w:t>
            </w:r>
          </w:p>
        </w:tc>
        <w:tc>
          <w:tcPr>
            <w:tcW w:w="1168" w:type="pct"/>
            <w:tcBorders>
              <w:top w:val="nil"/>
              <w:left w:val="nil"/>
              <w:bottom w:val="nil"/>
              <w:right w:val="nil"/>
            </w:tcBorders>
            <w:shd w:val="clear" w:color="auto" w:fill="auto"/>
            <w:noWrap/>
            <w:vAlign w:val="center"/>
            <w:hideMark/>
          </w:tcPr>
          <w:p w14:paraId="4FB65983" w14:textId="77777777" w:rsidR="004E380F" w:rsidRPr="00083BD3" w:rsidRDefault="004E380F" w:rsidP="00083BD3">
            <w:pPr>
              <w:widowControl/>
              <w:autoSpaceDE/>
              <w:autoSpaceDN/>
              <w:rPr>
                <w:rFonts w:eastAsia="맑은 고딕"/>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2194E0C4"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677F8170"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21959568" w14:textId="77777777" w:rsidR="004E380F" w:rsidRPr="00083BD3" w:rsidRDefault="004E380F" w:rsidP="00083BD3">
            <w:pPr>
              <w:widowControl/>
              <w:autoSpaceDE/>
              <w:autoSpaceDN/>
              <w:jc w:val="center"/>
              <w:rPr>
                <w:sz w:val="20"/>
                <w:szCs w:val="20"/>
                <w:lang w:eastAsia="ko-KR"/>
              </w:rPr>
            </w:pPr>
          </w:p>
        </w:tc>
      </w:tr>
      <w:tr w:rsidR="004E380F" w:rsidRPr="00083BD3" w14:paraId="2309E3FB" w14:textId="77777777" w:rsidTr="00083BD3">
        <w:trPr>
          <w:trHeight w:val="345"/>
        </w:trPr>
        <w:tc>
          <w:tcPr>
            <w:tcW w:w="135" w:type="pct"/>
            <w:tcBorders>
              <w:top w:val="nil"/>
              <w:left w:val="nil"/>
              <w:bottom w:val="nil"/>
              <w:right w:val="nil"/>
            </w:tcBorders>
            <w:shd w:val="clear" w:color="auto" w:fill="auto"/>
            <w:noWrap/>
            <w:vAlign w:val="center"/>
            <w:hideMark/>
          </w:tcPr>
          <w:p w14:paraId="246620F2"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7D0AAC7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Diabetes mellitus</w:t>
            </w:r>
          </w:p>
        </w:tc>
        <w:tc>
          <w:tcPr>
            <w:tcW w:w="1168" w:type="pct"/>
            <w:tcBorders>
              <w:top w:val="nil"/>
              <w:left w:val="nil"/>
              <w:bottom w:val="nil"/>
              <w:right w:val="nil"/>
            </w:tcBorders>
            <w:shd w:val="clear" w:color="auto" w:fill="auto"/>
            <w:noWrap/>
            <w:vAlign w:val="center"/>
            <w:hideMark/>
          </w:tcPr>
          <w:p w14:paraId="1D867BA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1,925 (31.8)</w:t>
            </w:r>
          </w:p>
        </w:tc>
        <w:tc>
          <w:tcPr>
            <w:tcW w:w="820" w:type="pct"/>
            <w:tcBorders>
              <w:top w:val="nil"/>
              <w:left w:val="nil"/>
              <w:bottom w:val="nil"/>
              <w:right w:val="nil"/>
            </w:tcBorders>
            <w:shd w:val="clear" w:color="auto" w:fill="auto"/>
            <w:noWrap/>
            <w:vAlign w:val="center"/>
            <w:hideMark/>
          </w:tcPr>
          <w:p w14:paraId="4B42F21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737 (36.0)</w:t>
            </w:r>
          </w:p>
        </w:tc>
        <w:tc>
          <w:tcPr>
            <w:tcW w:w="941" w:type="pct"/>
            <w:tcBorders>
              <w:top w:val="nil"/>
              <w:left w:val="nil"/>
              <w:bottom w:val="nil"/>
              <w:right w:val="nil"/>
            </w:tcBorders>
            <w:shd w:val="clear" w:color="auto" w:fill="auto"/>
            <w:noWrap/>
            <w:vAlign w:val="center"/>
            <w:hideMark/>
          </w:tcPr>
          <w:p w14:paraId="624F15B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1,188 (29.6)</w:t>
            </w:r>
          </w:p>
        </w:tc>
        <w:tc>
          <w:tcPr>
            <w:tcW w:w="465" w:type="pct"/>
            <w:tcBorders>
              <w:top w:val="nil"/>
              <w:left w:val="nil"/>
              <w:bottom w:val="nil"/>
              <w:right w:val="nil"/>
            </w:tcBorders>
            <w:shd w:val="clear" w:color="auto" w:fill="auto"/>
            <w:noWrap/>
            <w:vAlign w:val="center"/>
            <w:hideMark/>
          </w:tcPr>
          <w:p w14:paraId="0F008C0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04E27A1" w14:textId="77777777" w:rsidTr="00083BD3">
        <w:trPr>
          <w:trHeight w:val="345"/>
        </w:trPr>
        <w:tc>
          <w:tcPr>
            <w:tcW w:w="135" w:type="pct"/>
            <w:tcBorders>
              <w:top w:val="nil"/>
              <w:left w:val="nil"/>
              <w:bottom w:val="nil"/>
              <w:right w:val="nil"/>
            </w:tcBorders>
            <w:shd w:val="clear" w:color="auto" w:fill="auto"/>
            <w:noWrap/>
            <w:vAlign w:val="center"/>
            <w:hideMark/>
          </w:tcPr>
          <w:p w14:paraId="4D7BE76E"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256A393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Cardiovascular disease</w:t>
            </w:r>
          </w:p>
        </w:tc>
        <w:tc>
          <w:tcPr>
            <w:tcW w:w="1168" w:type="pct"/>
            <w:tcBorders>
              <w:top w:val="nil"/>
              <w:left w:val="nil"/>
              <w:bottom w:val="nil"/>
              <w:right w:val="nil"/>
            </w:tcBorders>
            <w:shd w:val="clear" w:color="auto" w:fill="auto"/>
            <w:noWrap/>
            <w:vAlign w:val="center"/>
            <w:hideMark/>
          </w:tcPr>
          <w:p w14:paraId="7722773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1,061 (17.5)</w:t>
            </w:r>
          </w:p>
        </w:tc>
        <w:tc>
          <w:tcPr>
            <w:tcW w:w="820" w:type="pct"/>
            <w:tcBorders>
              <w:top w:val="nil"/>
              <w:left w:val="nil"/>
              <w:bottom w:val="nil"/>
              <w:right w:val="nil"/>
            </w:tcBorders>
            <w:shd w:val="clear" w:color="auto" w:fill="auto"/>
            <w:noWrap/>
            <w:vAlign w:val="center"/>
            <w:hideMark/>
          </w:tcPr>
          <w:p w14:paraId="0043FFE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424 (20.7)</w:t>
            </w:r>
          </w:p>
        </w:tc>
        <w:tc>
          <w:tcPr>
            <w:tcW w:w="941" w:type="pct"/>
            <w:tcBorders>
              <w:top w:val="nil"/>
              <w:left w:val="nil"/>
              <w:bottom w:val="nil"/>
              <w:right w:val="nil"/>
            </w:tcBorders>
            <w:shd w:val="clear" w:color="auto" w:fill="auto"/>
            <w:noWrap/>
            <w:vAlign w:val="center"/>
            <w:hideMark/>
          </w:tcPr>
          <w:p w14:paraId="4BBC032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637 (15.9)</w:t>
            </w:r>
          </w:p>
        </w:tc>
        <w:tc>
          <w:tcPr>
            <w:tcW w:w="465" w:type="pct"/>
            <w:tcBorders>
              <w:top w:val="nil"/>
              <w:left w:val="nil"/>
              <w:bottom w:val="nil"/>
              <w:right w:val="nil"/>
            </w:tcBorders>
            <w:shd w:val="clear" w:color="auto" w:fill="auto"/>
            <w:noWrap/>
            <w:vAlign w:val="center"/>
            <w:hideMark/>
          </w:tcPr>
          <w:p w14:paraId="06D0B8C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6AE687B" w14:textId="77777777" w:rsidTr="00083BD3">
        <w:trPr>
          <w:trHeight w:val="405"/>
        </w:trPr>
        <w:tc>
          <w:tcPr>
            <w:tcW w:w="135" w:type="pct"/>
            <w:tcBorders>
              <w:top w:val="nil"/>
              <w:left w:val="nil"/>
              <w:bottom w:val="nil"/>
              <w:right w:val="nil"/>
            </w:tcBorders>
            <w:shd w:val="clear" w:color="auto" w:fill="auto"/>
            <w:noWrap/>
            <w:vAlign w:val="center"/>
            <w:hideMark/>
          </w:tcPr>
          <w:p w14:paraId="215303D6"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08C6F300"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Chronic lung disease</w:t>
            </w:r>
          </w:p>
        </w:tc>
        <w:tc>
          <w:tcPr>
            <w:tcW w:w="1168" w:type="pct"/>
            <w:tcBorders>
              <w:top w:val="nil"/>
              <w:left w:val="nil"/>
              <w:bottom w:val="nil"/>
              <w:right w:val="nil"/>
            </w:tcBorders>
            <w:shd w:val="clear" w:color="auto" w:fill="auto"/>
            <w:noWrap/>
            <w:vAlign w:val="center"/>
            <w:hideMark/>
          </w:tcPr>
          <w:p w14:paraId="5364FAB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763 (12.6)</w:t>
            </w:r>
          </w:p>
        </w:tc>
        <w:tc>
          <w:tcPr>
            <w:tcW w:w="820" w:type="pct"/>
            <w:tcBorders>
              <w:top w:val="nil"/>
              <w:left w:val="nil"/>
              <w:bottom w:val="nil"/>
              <w:right w:val="nil"/>
            </w:tcBorders>
            <w:shd w:val="clear" w:color="auto" w:fill="auto"/>
            <w:noWrap/>
            <w:vAlign w:val="center"/>
            <w:hideMark/>
          </w:tcPr>
          <w:p w14:paraId="63F28B9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209 (10.2)</w:t>
            </w:r>
          </w:p>
        </w:tc>
        <w:tc>
          <w:tcPr>
            <w:tcW w:w="941" w:type="pct"/>
            <w:tcBorders>
              <w:top w:val="nil"/>
              <w:left w:val="nil"/>
              <w:bottom w:val="nil"/>
              <w:right w:val="nil"/>
            </w:tcBorders>
            <w:shd w:val="clear" w:color="auto" w:fill="auto"/>
            <w:noWrap/>
            <w:vAlign w:val="center"/>
            <w:hideMark/>
          </w:tcPr>
          <w:p w14:paraId="6AE2865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554 (13.8)</w:t>
            </w:r>
          </w:p>
        </w:tc>
        <w:tc>
          <w:tcPr>
            <w:tcW w:w="465" w:type="pct"/>
            <w:tcBorders>
              <w:top w:val="nil"/>
              <w:left w:val="nil"/>
              <w:bottom w:val="nil"/>
              <w:right w:val="nil"/>
            </w:tcBorders>
            <w:shd w:val="clear" w:color="auto" w:fill="auto"/>
            <w:noWrap/>
            <w:vAlign w:val="center"/>
            <w:hideMark/>
          </w:tcPr>
          <w:p w14:paraId="0F48609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27ED5DB" w14:textId="77777777" w:rsidTr="00083BD3">
        <w:trPr>
          <w:trHeight w:val="345"/>
        </w:trPr>
        <w:tc>
          <w:tcPr>
            <w:tcW w:w="135" w:type="pct"/>
            <w:tcBorders>
              <w:top w:val="nil"/>
              <w:left w:val="nil"/>
              <w:bottom w:val="nil"/>
              <w:right w:val="nil"/>
            </w:tcBorders>
            <w:shd w:val="clear" w:color="auto" w:fill="auto"/>
            <w:noWrap/>
            <w:vAlign w:val="center"/>
            <w:hideMark/>
          </w:tcPr>
          <w:p w14:paraId="4BEB188A"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1519488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Chronic kidney disease</w:t>
            </w:r>
          </w:p>
        </w:tc>
        <w:tc>
          <w:tcPr>
            <w:tcW w:w="1168" w:type="pct"/>
            <w:tcBorders>
              <w:top w:val="nil"/>
              <w:left w:val="nil"/>
              <w:bottom w:val="nil"/>
              <w:right w:val="nil"/>
            </w:tcBorders>
            <w:shd w:val="clear" w:color="auto" w:fill="auto"/>
            <w:noWrap/>
            <w:vAlign w:val="center"/>
            <w:hideMark/>
          </w:tcPr>
          <w:p w14:paraId="05FFB66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469 (7.7)</w:t>
            </w:r>
          </w:p>
        </w:tc>
        <w:tc>
          <w:tcPr>
            <w:tcW w:w="820" w:type="pct"/>
            <w:tcBorders>
              <w:top w:val="nil"/>
              <w:left w:val="nil"/>
              <w:bottom w:val="nil"/>
              <w:right w:val="nil"/>
            </w:tcBorders>
            <w:shd w:val="clear" w:color="auto" w:fill="auto"/>
            <w:noWrap/>
            <w:vAlign w:val="center"/>
            <w:hideMark/>
          </w:tcPr>
          <w:p w14:paraId="3E04C3E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122 (6.0)</w:t>
            </w:r>
          </w:p>
        </w:tc>
        <w:tc>
          <w:tcPr>
            <w:tcW w:w="941" w:type="pct"/>
            <w:tcBorders>
              <w:top w:val="nil"/>
              <w:left w:val="nil"/>
              <w:bottom w:val="nil"/>
              <w:right w:val="nil"/>
            </w:tcBorders>
            <w:shd w:val="clear" w:color="auto" w:fill="auto"/>
            <w:noWrap/>
            <w:vAlign w:val="center"/>
            <w:hideMark/>
          </w:tcPr>
          <w:p w14:paraId="57DCBA9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347 (8.7)</w:t>
            </w:r>
          </w:p>
        </w:tc>
        <w:tc>
          <w:tcPr>
            <w:tcW w:w="465" w:type="pct"/>
            <w:tcBorders>
              <w:top w:val="nil"/>
              <w:left w:val="nil"/>
              <w:bottom w:val="nil"/>
              <w:right w:val="nil"/>
            </w:tcBorders>
            <w:shd w:val="clear" w:color="auto" w:fill="auto"/>
            <w:noWrap/>
            <w:vAlign w:val="center"/>
            <w:hideMark/>
          </w:tcPr>
          <w:p w14:paraId="49EEA00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9CC59AC" w14:textId="77777777" w:rsidTr="00083BD3">
        <w:trPr>
          <w:trHeight w:val="345"/>
        </w:trPr>
        <w:tc>
          <w:tcPr>
            <w:tcW w:w="135" w:type="pct"/>
            <w:tcBorders>
              <w:top w:val="nil"/>
              <w:left w:val="nil"/>
              <w:bottom w:val="nil"/>
              <w:right w:val="nil"/>
            </w:tcBorders>
            <w:shd w:val="clear" w:color="auto" w:fill="auto"/>
            <w:noWrap/>
            <w:vAlign w:val="center"/>
            <w:hideMark/>
          </w:tcPr>
          <w:p w14:paraId="36DF292C"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2A3B451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Solid malignant tumors</w:t>
            </w:r>
          </w:p>
        </w:tc>
        <w:tc>
          <w:tcPr>
            <w:tcW w:w="1168" w:type="pct"/>
            <w:tcBorders>
              <w:top w:val="nil"/>
              <w:left w:val="nil"/>
              <w:bottom w:val="nil"/>
              <w:right w:val="nil"/>
            </w:tcBorders>
            <w:shd w:val="clear" w:color="auto" w:fill="auto"/>
            <w:noWrap/>
            <w:vAlign w:val="center"/>
            <w:hideMark/>
          </w:tcPr>
          <w:p w14:paraId="3ED56CF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2,547 (42.0)</w:t>
            </w:r>
          </w:p>
        </w:tc>
        <w:tc>
          <w:tcPr>
            <w:tcW w:w="820" w:type="pct"/>
            <w:tcBorders>
              <w:top w:val="nil"/>
              <w:left w:val="nil"/>
              <w:bottom w:val="nil"/>
              <w:right w:val="nil"/>
            </w:tcBorders>
            <w:shd w:val="clear" w:color="auto" w:fill="auto"/>
            <w:noWrap/>
            <w:vAlign w:val="center"/>
            <w:hideMark/>
          </w:tcPr>
          <w:p w14:paraId="1CC2777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837 (40.9)</w:t>
            </w:r>
          </w:p>
        </w:tc>
        <w:tc>
          <w:tcPr>
            <w:tcW w:w="941" w:type="pct"/>
            <w:tcBorders>
              <w:top w:val="nil"/>
              <w:left w:val="nil"/>
              <w:bottom w:val="nil"/>
              <w:right w:val="nil"/>
            </w:tcBorders>
            <w:shd w:val="clear" w:color="auto" w:fill="auto"/>
            <w:noWrap/>
            <w:vAlign w:val="center"/>
            <w:hideMark/>
          </w:tcPr>
          <w:p w14:paraId="6B6D85A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1,710 (42.6)</w:t>
            </w:r>
          </w:p>
        </w:tc>
        <w:tc>
          <w:tcPr>
            <w:tcW w:w="465" w:type="pct"/>
            <w:tcBorders>
              <w:top w:val="nil"/>
              <w:left w:val="nil"/>
              <w:bottom w:val="nil"/>
              <w:right w:val="nil"/>
            </w:tcBorders>
            <w:shd w:val="clear" w:color="auto" w:fill="auto"/>
            <w:noWrap/>
            <w:vAlign w:val="center"/>
            <w:hideMark/>
          </w:tcPr>
          <w:p w14:paraId="63ADB38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0.206</w:t>
            </w:r>
          </w:p>
        </w:tc>
      </w:tr>
      <w:tr w:rsidR="004E380F" w:rsidRPr="00083BD3" w14:paraId="67A75C42" w14:textId="77777777" w:rsidTr="00083BD3">
        <w:trPr>
          <w:trHeight w:val="345"/>
        </w:trPr>
        <w:tc>
          <w:tcPr>
            <w:tcW w:w="135" w:type="pct"/>
            <w:tcBorders>
              <w:top w:val="nil"/>
              <w:left w:val="nil"/>
              <w:bottom w:val="nil"/>
              <w:right w:val="nil"/>
            </w:tcBorders>
            <w:shd w:val="clear" w:color="auto" w:fill="auto"/>
            <w:noWrap/>
            <w:vAlign w:val="center"/>
            <w:hideMark/>
          </w:tcPr>
          <w:p w14:paraId="4F98CDFC"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342326B9"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Hematological malignancies</w:t>
            </w:r>
          </w:p>
        </w:tc>
        <w:tc>
          <w:tcPr>
            <w:tcW w:w="1168" w:type="pct"/>
            <w:tcBorders>
              <w:top w:val="nil"/>
              <w:left w:val="nil"/>
              <w:bottom w:val="nil"/>
              <w:right w:val="nil"/>
            </w:tcBorders>
            <w:shd w:val="clear" w:color="auto" w:fill="auto"/>
            <w:noWrap/>
            <w:vAlign w:val="center"/>
            <w:hideMark/>
          </w:tcPr>
          <w:p w14:paraId="4391497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452 (7.5)</w:t>
            </w:r>
          </w:p>
        </w:tc>
        <w:tc>
          <w:tcPr>
            <w:tcW w:w="820" w:type="pct"/>
            <w:tcBorders>
              <w:top w:val="nil"/>
              <w:left w:val="nil"/>
              <w:bottom w:val="nil"/>
              <w:right w:val="nil"/>
            </w:tcBorders>
            <w:shd w:val="clear" w:color="auto" w:fill="auto"/>
            <w:noWrap/>
            <w:vAlign w:val="center"/>
            <w:hideMark/>
          </w:tcPr>
          <w:p w14:paraId="37BB63C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119 (5.8)</w:t>
            </w:r>
          </w:p>
        </w:tc>
        <w:tc>
          <w:tcPr>
            <w:tcW w:w="941" w:type="pct"/>
            <w:tcBorders>
              <w:top w:val="nil"/>
              <w:left w:val="nil"/>
              <w:bottom w:val="nil"/>
              <w:right w:val="nil"/>
            </w:tcBorders>
            <w:shd w:val="clear" w:color="auto" w:fill="auto"/>
            <w:noWrap/>
            <w:vAlign w:val="center"/>
            <w:hideMark/>
          </w:tcPr>
          <w:p w14:paraId="2AEF4FB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333 (8.3)</w:t>
            </w:r>
          </w:p>
        </w:tc>
        <w:tc>
          <w:tcPr>
            <w:tcW w:w="465" w:type="pct"/>
            <w:tcBorders>
              <w:top w:val="nil"/>
              <w:left w:val="nil"/>
              <w:bottom w:val="nil"/>
              <w:right w:val="nil"/>
            </w:tcBorders>
            <w:shd w:val="clear" w:color="auto" w:fill="auto"/>
            <w:noWrap/>
            <w:vAlign w:val="center"/>
            <w:hideMark/>
          </w:tcPr>
          <w:p w14:paraId="39D2D0F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78A37F6C" w14:textId="77777777" w:rsidTr="00083BD3">
        <w:trPr>
          <w:trHeight w:val="345"/>
        </w:trPr>
        <w:tc>
          <w:tcPr>
            <w:tcW w:w="135" w:type="pct"/>
            <w:tcBorders>
              <w:top w:val="nil"/>
              <w:left w:val="nil"/>
              <w:bottom w:val="nil"/>
              <w:right w:val="nil"/>
            </w:tcBorders>
            <w:shd w:val="clear" w:color="auto" w:fill="auto"/>
            <w:noWrap/>
            <w:vAlign w:val="center"/>
            <w:hideMark/>
          </w:tcPr>
          <w:p w14:paraId="1A8B4996"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6C92D1C3"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Immunocompromised</w:t>
            </w:r>
          </w:p>
        </w:tc>
        <w:tc>
          <w:tcPr>
            <w:tcW w:w="1168" w:type="pct"/>
            <w:tcBorders>
              <w:top w:val="nil"/>
              <w:left w:val="nil"/>
              <w:bottom w:val="nil"/>
              <w:right w:val="nil"/>
            </w:tcBorders>
            <w:shd w:val="clear" w:color="auto" w:fill="auto"/>
            <w:noWrap/>
            <w:vAlign w:val="center"/>
            <w:hideMark/>
          </w:tcPr>
          <w:p w14:paraId="5786109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194 (3.2)</w:t>
            </w:r>
          </w:p>
        </w:tc>
        <w:tc>
          <w:tcPr>
            <w:tcW w:w="820" w:type="pct"/>
            <w:tcBorders>
              <w:top w:val="nil"/>
              <w:left w:val="nil"/>
              <w:bottom w:val="nil"/>
              <w:right w:val="nil"/>
            </w:tcBorders>
            <w:shd w:val="clear" w:color="auto" w:fill="auto"/>
            <w:noWrap/>
            <w:vAlign w:val="center"/>
            <w:hideMark/>
          </w:tcPr>
          <w:p w14:paraId="4D382AB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44 (2.1)</w:t>
            </w:r>
          </w:p>
        </w:tc>
        <w:tc>
          <w:tcPr>
            <w:tcW w:w="941" w:type="pct"/>
            <w:tcBorders>
              <w:top w:val="nil"/>
              <w:left w:val="nil"/>
              <w:bottom w:val="nil"/>
              <w:right w:val="nil"/>
            </w:tcBorders>
            <w:shd w:val="clear" w:color="auto" w:fill="auto"/>
            <w:noWrap/>
            <w:vAlign w:val="center"/>
            <w:hideMark/>
          </w:tcPr>
          <w:p w14:paraId="7ECC1DA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150 (3.7)</w:t>
            </w:r>
          </w:p>
        </w:tc>
        <w:tc>
          <w:tcPr>
            <w:tcW w:w="465" w:type="pct"/>
            <w:tcBorders>
              <w:top w:val="nil"/>
              <w:left w:val="nil"/>
              <w:bottom w:val="nil"/>
              <w:right w:val="nil"/>
            </w:tcBorders>
            <w:shd w:val="clear" w:color="auto" w:fill="auto"/>
            <w:noWrap/>
            <w:vAlign w:val="center"/>
            <w:hideMark/>
          </w:tcPr>
          <w:p w14:paraId="779A61B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0.001</w:t>
            </w:r>
          </w:p>
        </w:tc>
      </w:tr>
      <w:tr w:rsidR="004E380F" w:rsidRPr="00083BD3" w14:paraId="0AC4C49A" w14:textId="77777777" w:rsidTr="00083BD3">
        <w:trPr>
          <w:trHeight w:val="345"/>
        </w:trPr>
        <w:tc>
          <w:tcPr>
            <w:tcW w:w="135" w:type="pct"/>
            <w:tcBorders>
              <w:top w:val="nil"/>
              <w:left w:val="nil"/>
              <w:bottom w:val="nil"/>
              <w:right w:val="nil"/>
            </w:tcBorders>
            <w:shd w:val="clear" w:color="auto" w:fill="auto"/>
            <w:noWrap/>
            <w:vAlign w:val="center"/>
            <w:hideMark/>
          </w:tcPr>
          <w:p w14:paraId="335C3943"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740D8FE3"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Charlson Comorbidity Index</w:t>
            </w:r>
          </w:p>
        </w:tc>
        <w:tc>
          <w:tcPr>
            <w:tcW w:w="1168" w:type="pct"/>
            <w:tcBorders>
              <w:top w:val="nil"/>
              <w:left w:val="nil"/>
              <w:bottom w:val="nil"/>
              <w:right w:val="nil"/>
            </w:tcBorders>
            <w:shd w:val="clear" w:color="auto" w:fill="auto"/>
            <w:noWrap/>
            <w:vAlign w:val="center"/>
            <w:hideMark/>
          </w:tcPr>
          <w:p w14:paraId="4755DB6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5.9 ± 2.5</w:t>
            </w:r>
          </w:p>
        </w:tc>
        <w:tc>
          <w:tcPr>
            <w:tcW w:w="820" w:type="pct"/>
            <w:tcBorders>
              <w:top w:val="nil"/>
              <w:left w:val="nil"/>
              <w:bottom w:val="nil"/>
              <w:right w:val="nil"/>
            </w:tcBorders>
            <w:shd w:val="clear" w:color="auto" w:fill="auto"/>
            <w:noWrap/>
            <w:vAlign w:val="center"/>
            <w:hideMark/>
          </w:tcPr>
          <w:p w14:paraId="43CF7DB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6.0 ± 2.4</w:t>
            </w:r>
          </w:p>
        </w:tc>
        <w:tc>
          <w:tcPr>
            <w:tcW w:w="941" w:type="pct"/>
            <w:tcBorders>
              <w:top w:val="nil"/>
              <w:left w:val="nil"/>
              <w:bottom w:val="nil"/>
              <w:right w:val="nil"/>
            </w:tcBorders>
            <w:shd w:val="clear" w:color="auto" w:fill="auto"/>
            <w:noWrap/>
            <w:vAlign w:val="center"/>
            <w:hideMark/>
          </w:tcPr>
          <w:p w14:paraId="0A16101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5.8 ± 2.6</w:t>
            </w:r>
          </w:p>
        </w:tc>
        <w:tc>
          <w:tcPr>
            <w:tcW w:w="465" w:type="pct"/>
            <w:tcBorders>
              <w:top w:val="nil"/>
              <w:left w:val="nil"/>
              <w:bottom w:val="nil"/>
              <w:right w:val="nil"/>
            </w:tcBorders>
            <w:shd w:val="clear" w:color="auto" w:fill="auto"/>
            <w:noWrap/>
            <w:vAlign w:val="center"/>
            <w:hideMark/>
          </w:tcPr>
          <w:p w14:paraId="0B74614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0.052</w:t>
            </w:r>
          </w:p>
        </w:tc>
      </w:tr>
      <w:tr w:rsidR="004E380F" w:rsidRPr="00083BD3" w14:paraId="109EB69D"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39B6F953"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Clinical Frailty Score</w:t>
            </w:r>
          </w:p>
        </w:tc>
        <w:tc>
          <w:tcPr>
            <w:tcW w:w="1168" w:type="pct"/>
            <w:tcBorders>
              <w:top w:val="nil"/>
              <w:left w:val="nil"/>
              <w:bottom w:val="nil"/>
              <w:right w:val="nil"/>
            </w:tcBorders>
            <w:shd w:val="clear" w:color="auto" w:fill="auto"/>
            <w:noWrap/>
            <w:vAlign w:val="center"/>
            <w:hideMark/>
          </w:tcPr>
          <w:p w14:paraId="3B87B387" w14:textId="77777777" w:rsidR="004E380F" w:rsidRPr="00083BD3" w:rsidRDefault="004E380F" w:rsidP="00083BD3">
            <w:pPr>
              <w:widowControl/>
              <w:autoSpaceDE/>
              <w:autoSpaceDN/>
              <w:rPr>
                <w:rFonts w:eastAsia="맑은 고딕"/>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5FFF1BBB"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58D7BF08"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67C8778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E1370B1" w14:textId="77777777" w:rsidTr="00083BD3">
        <w:trPr>
          <w:trHeight w:val="345"/>
        </w:trPr>
        <w:tc>
          <w:tcPr>
            <w:tcW w:w="135" w:type="pct"/>
            <w:tcBorders>
              <w:top w:val="nil"/>
              <w:left w:val="nil"/>
              <w:bottom w:val="nil"/>
              <w:right w:val="nil"/>
            </w:tcBorders>
            <w:shd w:val="clear" w:color="auto" w:fill="auto"/>
            <w:noWrap/>
            <w:vAlign w:val="center"/>
            <w:hideMark/>
          </w:tcPr>
          <w:p w14:paraId="33D05178"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59D2376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1~3</w:t>
            </w:r>
          </w:p>
        </w:tc>
        <w:tc>
          <w:tcPr>
            <w:tcW w:w="1168" w:type="pct"/>
            <w:tcBorders>
              <w:top w:val="nil"/>
              <w:left w:val="nil"/>
              <w:bottom w:val="nil"/>
              <w:right w:val="nil"/>
            </w:tcBorders>
            <w:shd w:val="clear" w:color="auto" w:fill="auto"/>
            <w:noWrap/>
            <w:vAlign w:val="center"/>
            <w:hideMark/>
          </w:tcPr>
          <w:p w14:paraId="70A4E10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1,436 (23.7)</w:t>
            </w:r>
          </w:p>
        </w:tc>
        <w:tc>
          <w:tcPr>
            <w:tcW w:w="820" w:type="pct"/>
            <w:tcBorders>
              <w:top w:val="nil"/>
              <w:left w:val="nil"/>
              <w:bottom w:val="nil"/>
              <w:right w:val="nil"/>
            </w:tcBorders>
            <w:shd w:val="clear" w:color="auto" w:fill="auto"/>
            <w:noWrap/>
            <w:vAlign w:val="center"/>
            <w:hideMark/>
          </w:tcPr>
          <w:p w14:paraId="0058DB1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416 (20.3)</w:t>
            </w:r>
          </w:p>
        </w:tc>
        <w:tc>
          <w:tcPr>
            <w:tcW w:w="941" w:type="pct"/>
            <w:tcBorders>
              <w:top w:val="nil"/>
              <w:left w:val="nil"/>
              <w:bottom w:val="nil"/>
              <w:right w:val="nil"/>
            </w:tcBorders>
            <w:shd w:val="clear" w:color="auto" w:fill="auto"/>
            <w:noWrap/>
            <w:vAlign w:val="center"/>
            <w:hideMark/>
          </w:tcPr>
          <w:p w14:paraId="6BDA321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1,020 (25.4)</w:t>
            </w:r>
          </w:p>
        </w:tc>
        <w:tc>
          <w:tcPr>
            <w:tcW w:w="465" w:type="pct"/>
            <w:tcBorders>
              <w:top w:val="nil"/>
              <w:left w:val="nil"/>
              <w:bottom w:val="nil"/>
              <w:right w:val="nil"/>
            </w:tcBorders>
            <w:shd w:val="clear" w:color="auto" w:fill="auto"/>
            <w:noWrap/>
            <w:vAlign w:val="center"/>
            <w:hideMark/>
          </w:tcPr>
          <w:p w14:paraId="2CC148D2"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6C0244E0" w14:textId="77777777" w:rsidTr="00083BD3">
        <w:trPr>
          <w:trHeight w:val="345"/>
        </w:trPr>
        <w:tc>
          <w:tcPr>
            <w:tcW w:w="135" w:type="pct"/>
            <w:tcBorders>
              <w:top w:val="nil"/>
              <w:left w:val="nil"/>
              <w:bottom w:val="nil"/>
              <w:right w:val="nil"/>
            </w:tcBorders>
            <w:shd w:val="clear" w:color="auto" w:fill="auto"/>
            <w:noWrap/>
            <w:vAlign w:val="center"/>
            <w:hideMark/>
          </w:tcPr>
          <w:p w14:paraId="1AD6E5F5"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4140AF90"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4~6</w:t>
            </w:r>
          </w:p>
        </w:tc>
        <w:tc>
          <w:tcPr>
            <w:tcW w:w="1168" w:type="pct"/>
            <w:tcBorders>
              <w:top w:val="nil"/>
              <w:left w:val="nil"/>
              <w:bottom w:val="nil"/>
              <w:right w:val="nil"/>
            </w:tcBorders>
            <w:shd w:val="clear" w:color="auto" w:fill="auto"/>
            <w:noWrap/>
            <w:vAlign w:val="center"/>
            <w:hideMark/>
          </w:tcPr>
          <w:p w14:paraId="699BECB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2,029 (33.5)</w:t>
            </w:r>
          </w:p>
        </w:tc>
        <w:tc>
          <w:tcPr>
            <w:tcW w:w="820" w:type="pct"/>
            <w:tcBorders>
              <w:top w:val="nil"/>
              <w:left w:val="nil"/>
              <w:bottom w:val="nil"/>
              <w:right w:val="nil"/>
            </w:tcBorders>
            <w:shd w:val="clear" w:color="auto" w:fill="auto"/>
            <w:noWrap/>
            <w:vAlign w:val="center"/>
            <w:hideMark/>
          </w:tcPr>
          <w:p w14:paraId="1DD44A2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786 (38.4)</w:t>
            </w:r>
          </w:p>
        </w:tc>
        <w:tc>
          <w:tcPr>
            <w:tcW w:w="941" w:type="pct"/>
            <w:tcBorders>
              <w:top w:val="nil"/>
              <w:left w:val="nil"/>
              <w:bottom w:val="nil"/>
              <w:right w:val="nil"/>
            </w:tcBorders>
            <w:shd w:val="clear" w:color="auto" w:fill="auto"/>
            <w:noWrap/>
            <w:vAlign w:val="center"/>
            <w:hideMark/>
          </w:tcPr>
          <w:p w14:paraId="742D535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1,243 (31.0)</w:t>
            </w:r>
          </w:p>
        </w:tc>
        <w:tc>
          <w:tcPr>
            <w:tcW w:w="465" w:type="pct"/>
            <w:tcBorders>
              <w:top w:val="nil"/>
              <w:left w:val="nil"/>
              <w:bottom w:val="nil"/>
              <w:right w:val="nil"/>
            </w:tcBorders>
            <w:shd w:val="clear" w:color="auto" w:fill="auto"/>
            <w:noWrap/>
            <w:vAlign w:val="center"/>
            <w:hideMark/>
          </w:tcPr>
          <w:p w14:paraId="09E33203"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30032EFF" w14:textId="77777777" w:rsidTr="00083BD3">
        <w:trPr>
          <w:trHeight w:val="345"/>
        </w:trPr>
        <w:tc>
          <w:tcPr>
            <w:tcW w:w="135" w:type="pct"/>
            <w:tcBorders>
              <w:top w:val="nil"/>
              <w:left w:val="nil"/>
              <w:bottom w:val="nil"/>
              <w:right w:val="nil"/>
            </w:tcBorders>
            <w:shd w:val="clear" w:color="auto" w:fill="auto"/>
            <w:noWrap/>
            <w:vAlign w:val="center"/>
            <w:hideMark/>
          </w:tcPr>
          <w:p w14:paraId="2E193086"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176754EE"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7~9</w:t>
            </w:r>
          </w:p>
        </w:tc>
        <w:tc>
          <w:tcPr>
            <w:tcW w:w="1168" w:type="pct"/>
            <w:tcBorders>
              <w:top w:val="nil"/>
              <w:left w:val="nil"/>
              <w:bottom w:val="nil"/>
              <w:right w:val="nil"/>
            </w:tcBorders>
            <w:shd w:val="clear" w:color="auto" w:fill="auto"/>
            <w:noWrap/>
            <w:vAlign w:val="center"/>
            <w:hideMark/>
          </w:tcPr>
          <w:p w14:paraId="7231F68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2,594 (42.8)</w:t>
            </w:r>
          </w:p>
        </w:tc>
        <w:tc>
          <w:tcPr>
            <w:tcW w:w="820" w:type="pct"/>
            <w:tcBorders>
              <w:top w:val="nil"/>
              <w:left w:val="nil"/>
              <w:bottom w:val="nil"/>
              <w:right w:val="nil"/>
            </w:tcBorders>
            <w:shd w:val="clear" w:color="auto" w:fill="auto"/>
            <w:noWrap/>
            <w:vAlign w:val="center"/>
            <w:hideMark/>
          </w:tcPr>
          <w:p w14:paraId="01CC024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845 (41.3)</w:t>
            </w:r>
          </w:p>
        </w:tc>
        <w:tc>
          <w:tcPr>
            <w:tcW w:w="941" w:type="pct"/>
            <w:tcBorders>
              <w:top w:val="nil"/>
              <w:left w:val="nil"/>
              <w:bottom w:val="nil"/>
              <w:right w:val="nil"/>
            </w:tcBorders>
            <w:shd w:val="clear" w:color="auto" w:fill="auto"/>
            <w:noWrap/>
            <w:vAlign w:val="center"/>
            <w:hideMark/>
          </w:tcPr>
          <w:p w14:paraId="0A80E25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1,749 (43.6)</w:t>
            </w:r>
          </w:p>
        </w:tc>
        <w:tc>
          <w:tcPr>
            <w:tcW w:w="465" w:type="pct"/>
            <w:tcBorders>
              <w:top w:val="nil"/>
              <w:left w:val="nil"/>
              <w:bottom w:val="nil"/>
              <w:right w:val="nil"/>
            </w:tcBorders>
            <w:shd w:val="clear" w:color="auto" w:fill="auto"/>
            <w:noWrap/>
            <w:vAlign w:val="center"/>
            <w:hideMark/>
          </w:tcPr>
          <w:p w14:paraId="0D772CED"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33FEB3A7"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052EABFE" w14:textId="77777777" w:rsidR="004E380F" w:rsidRPr="00083BD3" w:rsidRDefault="004E380F" w:rsidP="00083BD3">
            <w:pPr>
              <w:widowControl/>
              <w:autoSpaceDE/>
              <w:autoSpaceDN/>
              <w:rPr>
                <w:rFonts w:eastAsia="맑은 고딕"/>
                <w:b/>
                <w:bCs/>
                <w:color w:val="000000"/>
                <w:sz w:val="20"/>
                <w:szCs w:val="20"/>
                <w:lang w:eastAsia="ko-KR"/>
              </w:rPr>
            </w:pPr>
            <w:r w:rsidRPr="00083BD3">
              <w:rPr>
                <w:rFonts w:eastAsia="맑은 고딕"/>
                <w:b/>
                <w:bCs/>
                <w:color w:val="000000"/>
                <w:sz w:val="20"/>
                <w:szCs w:val="20"/>
                <w:lang w:eastAsia="ko-KR"/>
              </w:rPr>
              <w:t xml:space="preserve">Characteristics of infection </w:t>
            </w:r>
          </w:p>
        </w:tc>
        <w:tc>
          <w:tcPr>
            <w:tcW w:w="1168" w:type="pct"/>
            <w:tcBorders>
              <w:top w:val="nil"/>
              <w:left w:val="nil"/>
              <w:bottom w:val="nil"/>
              <w:right w:val="nil"/>
            </w:tcBorders>
            <w:shd w:val="clear" w:color="auto" w:fill="auto"/>
            <w:noWrap/>
            <w:vAlign w:val="center"/>
            <w:hideMark/>
          </w:tcPr>
          <w:p w14:paraId="6A88E5B5" w14:textId="77777777" w:rsidR="004E380F" w:rsidRPr="00083BD3" w:rsidRDefault="004E380F" w:rsidP="00083BD3">
            <w:pPr>
              <w:widowControl/>
              <w:autoSpaceDE/>
              <w:autoSpaceDN/>
              <w:rPr>
                <w:rFonts w:eastAsia="맑은 고딕"/>
                <w:b/>
                <w:bCs/>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20E13C51"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7BD3AC44"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0284996E" w14:textId="77777777" w:rsidR="004E380F" w:rsidRPr="00083BD3" w:rsidRDefault="004E380F" w:rsidP="00083BD3">
            <w:pPr>
              <w:widowControl/>
              <w:autoSpaceDE/>
              <w:autoSpaceDN/>
              <w:jc w:val="center"/>
              <w:rPr>
                <w:sz w:val="20"/>
                <w:szCs w:val="20"/>
                <w:lang w:eastAsia="ko-KR"/>
              </w:rPr>
            </w:pPr>
          </w:p>
        </w:tc>
      </w:tr>
      <w:tr w:rsidR="004E380F" w:rsidRPr="00083BD3" w14:paraId="51ABD32A"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4D3EEB5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Type of infection</w:t>
            </w:r>
          </w:p>
        </w:tc>
        <w:tc>
          <w:tcPr>
            <w:tcW w:w="1168" w:type="pct"/>
            <w:tcBorders>
              <w:top w:val="nil"/>
              <w:left w:val="nil"/>
              <w:bottom w:val="nil"/>
              <w:right w:val="nil"/>
            </w:tcBorders>
            <w:shd w:val="clear" w:color="auto" w:fill="auto"/>
            <w:noWrap/>
            <w:vAlign w:val="center"/>
            <w:hideMark/>
          </w:tcPr>
          <w:p w14:paraId="01D6E84F" w14:textId="77777777" w:rsidR="004E380F" w:rsidRPr="00083BD3" w:rsidRDefault="004E380F" w:rsidP="00083BD3">
            <w:pPr>
              <w:widowControl/>
              <w:autoSpaceDE/>
              <w:autoSpaceDN/>
              <w:rPr>
                <w:rFonts w:eastAsia="맑은 고딕"/>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2C9ADCAB"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4C1047EA"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27A3CAE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3ADE36D4" w14:textId="77777777" w:rsidTr="00083BD3">
        <w:trPr>
          <w:trHeight w:val="345"/>
        </w:trPr>
        <w:tc>
          <w:tcPr>
            <w:tcW w:w="135" w:type="pct"/>
            <w:tcBorders>
              <w:top w:val="nil"/>
              <w:left w:val="nil"/>
              <w:bottom w:val="nil"/>
              <w:right w:val="nil"/>
            </w:tcBorders>
            <w:shd w:val="clear" w:color="auto" w:fill="auto"/>
            <w:noWrap/>
            <w:vAlign w:val="center"/>
            <w:hideMark/>
          </w:tcPr>
          <w:p w14:paraId="47D0C487"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2F1059D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Community-onset sepsis</w:t>
            </w:r>
          </w:p>
        </w:tc>
        <w:tc>
          <w:tcPr>
            <w:tcW w:w="1168" w:type="pct"/>
            <w:tcBorders>
              <w:top w:val="nil"/>
              <w:left w:val="nil"/>
              <w:bottom w:val="nil"/>
              <w:right w:val="nil"/>
            </w:tcBorders>
            <w:shd w:val="clear" w:color="auto" w:fill="auto"/>
            <w:noWrap/>
            <w:vAlign w:val="center"/>
            <w:hideMark/>
          </w:tcPr>
          <w:p w14:paraId="21527A8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3,512 (58.0)</w:t>
            </w:r>
          </w:p>
        </w:tc>
        <w:tc>
          <w:tcPr>
            <w:tcW w:w="820" w:type="pct"/>
            <w:tcBorders>
              <w:top w:val="nil"/>
              <w:left w:val="nil"/>
              <w:bottom w:val="nil"/>
              <w:right w:val="nil"/>
            </w:tcBorders>
            <w:shd w:val="clear" w:color="auto" w:fill="auto"/>
            <w:noWrap/>
            <w:vAlign w:val="center"/>
            <w:hideMark/>
          </w:tcPr>
          <w:p w14:paraId="74341B9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1,307 (63.8)</w:t>
            </w:r>
          </w:p>
        </w:tc>
        <w:tc>
          <w:tcPr>
            <w:tcW w:w="941" w:type="pct"/>
            <w:tcBorders>
              <w:top w:val="nil"/>
              <w:left w:val="nil"/>
              <w:bottom w:val="nil"/>
              <w:right w:val="nil"/>
            </w:tcBorders>
            <w:shd w:val="clear" w:color="auto" w:fill="auto"/>
            <w:noWrap/>
            <w:vAlign w:val="center"/>
            <w:hideMark/>
          </w:tcPr>
          <w:p w14:paraId="0E1405D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2,205 (55.0)</w:t>
            </w:r>
          </w:p>
        </w:tc>
        <w:tc>
          <w:tcPr>
            <w:tcW w:w="465" w:type="pct"/>
            <w:tcBorders>
              <w:top w:val="nil"/>
              <w:left w:val="nil"/>
              <w:bottom w:val="nil"/>
              <w:right w:val="nil"/>
            </w:tcBorders>
            <w:shd w:val="clear" w:color="auto" w:fill="auto"/>
            <w:noWrap/>
            <w:vAlign w:val="center"/>
            <w:hideMark/>
          </w:tcPr>
          <w:p w14:paraId="3130DEC0"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7D1569F0" w14:textId="77777777" w:rsidTr="00083BD3">
        <w:trPr>
          <w:trHeight w:val="345"/>
        </w:trPr>
        <w:tc>
          <w:tcPr>
            <w:tcW w:w="135" w:type="pct"/>
            <w:tcBorders>
              <w:top w:val="nil"/>
              <w:left w:val="nil"/>
              <w:bottom w:val="nil"/>
              <w:right w:val="nil"/>
            </w:tcBorders>
            <w:shd w:val="clear" w:color="auto" w:fill="auto"/>
            <w:noWrap/>
            <w:vAlign w:val="center"/>
            <w:hideMark/>
          </w:tcPr>
          <w:p w14:paraId="79EA3D00"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2A332EF9"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Hospital-onset sepsis</w:t>
            </w:r>
          </w:p>
        </w:tc>
        <w:tc>
          <w:tcPr>
            <w:tcW w:w="1168" w:type="pct"/>
            <w:tcBorders>
              <w:top w:val="nil"/>
              <w:left w:val="nil"/>
              <w:bottom w:val="nil"/>
              <w:right w:val="nil"/>
            </w:tcBorders>
            <w:shd w:val="clear" w:color="auto" w:fill="auto"/>
            <w:noWrap/>
            <w:vAlign w:val="center"/>
            <w:hideMark/>
          </w:tcPr>
          <w:p w14:paraId="089DD79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2,547 (42.0)</w:t>
            </w:r>
          </w:p>
        </w:tc>
        <w:tc>
          <w:tcPr>
            <w:tcW w:w="820" w:type="pct"/>
            <w:tcBorders>
              <w:top w:val="nil"/>
              <w:left w:val="nil"/>
              <w:bottom w:val="nil"/>
              <w:right w:val="nil"/>
            </w:tcBorders>
            <w:shd w:val="clear" w:color="auto" w:fill="auto"/>
            <w:noWrap/>
            <w:vAlign w:val="center"/>
            <w:hideMark/>
          </w:tcPr>
          <w:p w14:paraId="2A65244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740 (36.2)</w:t>
            </w:r>
          </w:p>
        </w:tc>
        <w:tc>
          <w:tcPr>
            <w:tcW w:w="941" w:type="pct"/>
            <w:tcBorders>
              <w:top w:val="nil"/>
              <w:left w:val="nil"/>
              <w:bottom w:val="nil"/>
              <w:right w:val="nil"/>
            </w:tcBorders>
            <w:shd w:val="clear" w:color="auto" w:fill="auto"/>
            <w:noWrap/>
            <w:vAlign w:val="center"/>
            <w:hideMark/>
          </w:tcPr>
          <w:p w14:paraId="052DC93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1,807 (45.0)</w:t>
            </w:r>
          </w:p>
        </w:tc>
        <w:tc>
          <w:tcPr>
            <w:tcW w:w="465" w:type="pct"/>
            <w:tcBorders>
              <w:top w:val="nil"/>
              <w:left w:val="nil"/>
              <w:bottom w:val="nil"/>
              <w:right w:val="nil"/>
            </w:tcBorders>
            <w:shd w:val="clear" w:color="auto" w:fill="auto"/>
            <w:noWrap/>
            <w:vAlign w:val="center"/>
            <w:hideMark/>
          </w:tcPr>
          <w:p w14:paraId="488DA590"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18BE4727" w14:textId="77777777" w:rsidTr="00083BD3">
        <w:trPr>
          <w:trHeight w:val="345"/>
        </w:trPr>
        <w:tc>
          <w:tcPr>
            <w:tcW w:w="135" w:type="pct"/>
            <w:tcBorders>
              <w:top w:val="nil"/>
              <w:left w:val="nil"/>
              <w:bottom w:val="nil"/>
              <w:right w:val="nil"/>
            </w:tcBorders>
            <w:shd w:val="clear" w:color="auto" w:fill="auto"/>
            <w:noWrap/>
            <w:vAlign w:val="center"/>
            <w:hideMark/>
          </w:tcPr>
          <w:p w14:paraId="398E1A38" w14:textId="77777777" w:rsidR="004E380F" w:rsidRPr="00083BD3" w:rsidRDefault="004E380F" w:rsidP="00083BD3">
            <w:pPr>
              <w:widowControl/>
              <w:autoSpaceDE/>
              <w:autoSpaceDN/>
              <w:jc w:val="center"/>
              <w:rPr>
                <w:sz w:val="20"/>
                <w:szCs w:val="20"/>
                <w:lang w:eastAsia="ko-KR"/>
              </w:rPr>
            </w:pPr>
          </w:p>
        </w:tc>
        <w:tc>
          <w:tcPr>
            <w:tcW w:w="136" w:type="pct"/>
            <w:tcBorders>
              <w:top w:val="nil"/>
              <w:left w:val="nil"/>
              <w:bottom w:val="nil"/>
              <w:right w:val="nil"/>
            </w:tcBorders>
            <w:shd w:val="clear" w:color="auto" w:fill="auto"/>
            <w:noWrap/>
            <w:vAlign w:val="center"/>
            <w:hideMark/>
          </w:tcPr>
          <w:p w14:paraId="1B909DE7" w14:textId="77777777" w:rsidR="004E380F" w:rsidRPr="00083BD3" w:rsidRDefault="004E380F" w:rsidP="00083BD3">
            <w:pPr>
              <w:widowControl/>
              <w:autoSpaceDE/>
              <w:autoSpaceDN/>
              <w:rPr>
                <w:sz w:val="20"/>
                <w:szCs w:val="20"/>
                <w:lang w:eastAsia="ko-KR"/>
              </w:rPr>
            </w:pPr>
          </w:p>
        </w:tc>
        <w:tc>
          <w:tcPr>
            <w:tcW w:w="1335" w:type="pct"/>
            <w:tcBorders>
              <w:top w:val="nil"/>
              <w:left w:val="nil"/>
              <w:bottom w:val="nil"/>
              <w:right w:val="nil"/>
            </w:tcBorders>
            <w:shd w:val="clear" w:color="auto" w:fill="auto"/>
            <w:vAlign w:val="center"/>
            <w:hideMark/>
          </w:tcPr>
          <w:p w14:paraId="16066C4E"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Surgical admission </w:t>
            </w:r>
          </w:p>
        </w:tc>
        <w:tc>
          <w:tcPr>
            <w:tcW w:w="1168" w:type="pct"/>
            <w:tcBorders>
              <w:top w:val="nil"/>
              <w:left w:val="nil"/>
              <w:bottom w:val="nil"/>
              <w:right w:val="nil"/>
            </w:tcBorders>
            <w:shd w:val="clear" w:color="auto" w:fill="auto"/>
            <w:noWrap/>
            <w:vAlign w:val="center"/>
            <w:hideMark/>
          </w:tcPr>
          <w:p w14:paraId="0F75A77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201 (3.3)</w:t>
            </w:r>
          </w:p>
        </w:tc>
        <w:tc>
          <w:tcPr>
            <w:tcW w:w="820" w:type="pct"/>
            <w:tcBorders>
              <w:top w:val="nil"/>
              <w:left w:val="nil"/>
              <w:bottom w:val="nil"/>
              <w:right w:val="nil"/>
            </w:tcBorders>
            <w:shd w:val="clear" w:color="auto" w:fill="auto"/>
            <w:noWrap/>
            <w:vAlign w:val="center"/>
            <w:hideMark/>
          </w:tcPr>
          <w:p w14:paraId="2FA5F30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63 (3.1)</w:t>
            </w:r>
          </w:p>
        </w:tc>
        <w:tc>
          <w:tcPr>
            <w:tcW w:w="941" w:type="pct"/>
            <w:tcBorders>
              <w:top w:val="nil"/>
              <w:left w:val="nil"/>
              <w:bottom w:val="nil"/>
              <w:right w:val="nil"/>
            </w:tcBorders>
            <w:shd w:val="clear" w:color="auto" w:fill="auto"/>
            <w:noWrap/>
            <w:vAlign w:val="center"/>
            <w:hideMark/>
          </w:tcPr>
          <w:p w14:paraId="0C69C80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138 (3.4)</w:t>
            </w:r>
          </w:p>
        </w:tc>
        <w:tc>
          <w:tcPr>
            <w:tcW w:w="465" w:type="pct"/>
            <w:tcBorders>
              <w:top w:val="nil"/>
              <w:left w:val="nil"/>
              <w:bottom w:val="nil"/>
              <w:right w:val="nil"/>
            </w:tcBorders>
            <w:shd w:val="clear" w:color="auto" w:fill="auto"/>
            <w:noWrap/>
            <w:vAlign w:val="center"/>
            <w:hideMark/>
          </w:tcPr>
          <w:p w14:paraId="512BCF5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0.504</w:t>
            </w:r>
          </w:p>
        </w:tc>
      </w:tr>
      <w:tr w:rsidR="004E380F" w:rsidRPr="00083BD3" w14:paraId="0C89BDC7"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56BC510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Site of infection</w:t>
            </w:r>
            <w:r w:rsidRPr="00083BD3">
              <w:rPr>
                <w:rFonts w:eastAsia="맑은 고딕"/>
                <w:color w:val="000000"/>
                <w:sz w:val="20"/>
                <w:szCs w:val="20"/>
                <w:vertAlign w:val="superscript"/>
                <w:lang w:eastAsia="ko-KR"/>
              </w:rPr>
              <w:t xml:space="preserve">* </w:t>
            </w:r>
          </w:p>
        </w:tc>
        <w:tc>
          <w:tcPr>
            <w:tcW w:w="1168" w:type="pct"/>
            <w:tcBorders>
              <w:top w:val="nil"/>
              <w:left w:val="nil"/>
              <w:bottom w:val="nil"/>
              <w:right w:val="nil"/>
            </w:tcBorders>
            <w:shd w:val="clear" w:color="auto" w:fill="auto"/>
            <w:noWrap/>
            <w:vAlign w:val="center"/>
            <w:hideMark/>
          </w:tcPr>
          <w:p w14:paraId="117D3351" w14:textId="77777777" w:rsidR="004E380F" w:rsidRPr="00083BD3" w:rsidRDefault="004E380F" w:rsidP="00083BD3">
            <w:pPr>
              <w:widowControl/>
              <w:autoSpaceDE/>
              <w:autoSpaceDN/>
              <w:rPr>
                <w:rFonts w:eastAsia="맑은 고딕"/>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0B265FA1"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5A2F559D"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64F455BA" w14:textId="77777777" w:rsidR="004E380F" w:rsidRPr="00083BD3" w:rsidRDefault="004E380F" w:rsidP="00083BD3">
            <w:pPr>
              <w:widowControl/>
              <w:autoSpaceDE/>
              <w:autoSpaceDN/>
              <w:jc w:val="center"/>
              <w:rPr>
                <w:sz w:val="20"/>
                <w:szCs w:val="20"/>
                <w:lang w:eastAsia="ko-KR"/>
              </w:rPr>
            </w:pPr>
          </w:p>
        </w:tc>
      </w:tr>
      <w:tr w:rsidR="004E380F" w:rsidRPr="00083BD3" w14:paraId="424712B9" w14:textId="77777777" w:rsidTr="00083BD3">
        <w:trPr>
          <w:trHeight w:val="345"/>
        </w:trPr>
        <w:tc>
          <w:tcPr>
            <w:tcW w:w="135" w:type="pct"/>
            <w:tcBorders>
              <w:top w:val="nil"/>
              <w:left w:val="nil"/>
              <w:bottom w:val="nil"/>
              <w:right w:val="nil"/>
            </w:tcBorders>
            <w:shd w:val="clear" w:color="auto" w:fill="auto"/>
            <w:noWrap/>
            <w:vAlign w:val="center"/>
            <w:hideMark/>
          </w:tcPr>
          <w:p w14:paraId="1B4242C7"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58088AB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Respiratory</w:t>
            </w:r>
          </w:p>
        </w:tc>
        <w:tc>
          <w:tcPr>
            <w:tcW w:w="1168" w:type="pct"/>
            <w:tcBorders>
              <w:top w:val="nil"/>
              <w:left w:val="nil"/>
              <w:bottom w:val="nil"/>
              <w:right w:val="nil"/>
            </w:tcBorders>
            <w:shd w:val="clear" w:color="auto" w:fill="auto"/>
            <w:noWrap/>
            <w:vAlign w:val="center"/>
            <w:hideMark/>
          </w:tcPr>
          <w:p w14:paraId="5ABE275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2,603 (43.0)</w:t>
            </w:r>
          </w:p>
        </w:tc>
        <w:tc>
          <w:tcPr>
            <w:tcW w:w="820" w:type="pct"/>
            <w:tcBorders>
              <w:top w:val="nil"/>
              <w:left w:val="nil"/>
              <w:bottom w:val="nil"/>
              <w:right w:val="nil"/>
            </w:tcBorders>
            <w:shd w:val="clear" w:color="auto" w:fill="auto"/>
            <w:noWrap/>
            <w:vAlign w:val="center"/>
            <w:hideMark/>
          </w:tcPr>
          <w:p w14:paraId="4BF8B39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760 (37.1)</w:t>
            </w:r>
          </w:p>
        </w:tc>
        <w:tc>
          <w:tcPr>
            <w:tcW w:w="941" w:type="pct"/>
            <w:tcBorders>
              <w:top w:val="nil"/>
              <w:left w:val="nil"/>
              <w:bottom w:val="nil"/>
              <w:right w:val="nil"/>
            </w:tcBorders>
            <w:shd w:val="clear" w:color="auto" w:fill="auto"/>
            <w:noWrap/>
            <w:vAlign w:val="center"/>
            <w:hideMark/>
          </w:tcPr>
          <w:p w14:paraId="1F0E600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1,843 (45.9)</w:t>
            </w:r>
          </w:p>
        </w:tc>
        <w:tc>
          <w:tcPr>
            <w:tcW w:w="465" w:type="pct"/>
            <w:tcBorders>
              <w:top w:val="nil"/>
              <w:left w:val="nil"/>
              <w:bottom w:val="nil"/>
              <w:right w:val="nil"/>
            </w:tcBorders>
            <w:shd w:val="clear" w:color="auto" w:fill="auto"/>
            <w:noWrap/>
            <w:vAlign w:val="center"/>
            <w:hideMark/>
          </w:tcPr>
          <w:p w14:paraId="0587B56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E260756" w14:textId="77777777" w:rsidTr="00083BD3">
        <w:trPr>
          <w:trHeight w:val="345"/>
        </w:trPr>
        <w:tc>
          <w:tcPr>
            <w:tcW w:w="135" w:type="pct"/>
            <w:tcBorders>
              <w:top w:val="nil"/>
              <w:left w:val="nil"/>
              <w:bottom w:val="nil"/>
              <w:right w:val="nil"/>
            </w:tcBorders>
            <w:shd w:val="clear" w:color="auto" w:fill="auto"/>
            <w:noWrap/>
            <w:vAlign w:val="center"/>
            <w:hideMark/>
          </w:tcPr>
          <w:p w14:paraId="3BA62909"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7081125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Abdominal</w:t>
            </w:r>
          </w:p>
        </w:tc>
        <w:tc>
          <w:tcPr>
            <w:tcW w:w="1168" w:type="pct"/>
            <w:tcBorders>
              <w:top w:val="nil"/>
              <w:left w:val="nil"/>
              <w:bottom w:val="nil"/>
              <w:right w:val="nil"/>
            </w:tcBorders>
            <w:shd w:val="clear" w:color="auto" w:fill="auto"/>
            <w:noWrap/>
            <w:vAlign w:val="center"/>
            <w:hideMark/>
          </w:tcPr>
          <w:p w14:paraId="22A965C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1,771 (29.2)</w:t>
            </w:r>
          </w:p>
        </w:tc>
        <w:tc>
          <w:tcPr>
            <w:tcW w:w="820" w:type="pct"/>
            <w:tcBorders>
              <w:top w:val="nil"/>
              <w:left w:val="nil"/>
              <w:bottom w:val="nil"/>
              <w:right w:val="nil"/>
            </w:tcBorders>
            <w:shd w:val="clear" w:color="auto" w:fill="auto"/>
            <w:noWrap/>
            <w:vAlign w:val="center"/>
            <w:hideMark/>
          </w:tcPr>
          <w:p w14:paraId="57B34D5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598 (29.2)</w:t>
            </w:r>
          </w:p>
        </w:tc>
        <w:tc>
          <w:tcPr>
            <w:tcW w:w="941" w:type="pct"/>
            <w:tcBorders>
              <w:top w:val="nil"/>
              <w:left w:val="nil"/>
              <w:bottom w:val="nil"/>
              <w:right w:val="nil"/>
            </w:tcBorders>
            <w:shd w:val="clear" w:color="auto" w:fill="auto"/>
            <w:noWrap/>
            <w:vAlign w:val="center"/>
            <w:hideMark/>
          </w:tcPr>
          <w:p w14:paraId="14AB546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1,173 (29.2)</w:t>
            </w:r>
          </w:p>
        </w:tc>
        <w:tc>
          <w:tcPr>
            <w:tcW w:w="465" w:type="pct"/>
            <w:tcBorders>
              <w:top w:val="nil"/>
              <w:left w:val="nil"/>
              <w:bottom w:val="nil"/>
              <w:right w:val="nil"/>
            </w:tcBorders>
            <w:shd w:val="clear" w:color="auto" w:fill="auto"/>
            <w:noWrap/>
            <w:vAlign w:val="center"/>
            <w:hideMark/>
          </w:tcPr>
          <w:p w14:paraId="0BD1E40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&gt;0.999</w:t>
            </w:r>
          </w:p>
        </w:tc>
      </w:tr>
      <w:tr w:rsidR="004E380F" w:rsidRPr="00083BD3" w14:paraId="2A6F6D79" w14:textId="77777777" w:rsidTr="00083BD3">
        <w:trPr>
          <w:trHeight w:val="345"/>
        </w:trPr>
        <w:tc>
          <w:tcPr>
            <w:tcW w:w="135" w:type="pct"/>
            <w:tcBorders>
              <w:top w:val="nil"/>
              <w:left w:val="nil"/>
              <w:bottom w:val="nil"/>
              <w:right w:val="nil"/>
            </w:tcBorders>
            <w:shd w:val="clear" w:color="auto" w:fill="auto"/>
            <w:noWrap/>
            <w:vAlign w:val="center"/>
            <w:hideMark/>
          </w:tcPr>
          <w:p w14:paraId="63F42E74"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29A70B8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Urinary tract</w:t>
            </w:r>
          </w:p>
        </w:tc>
        <w:tc>
          <w:tcPr>
            <w:tcW w:w="1168" w:type="pct"/>
            <w:tcBorders>
              <w:top w:val="nil"/>
              <w:left w:val="nil"/>
              <w:bottom w:val="nil"/>
              <w:right w:val="nil"/>
            </w:tcBorders>
            <w:shd w:val="clear" w:color="auto" w:fill="auto"/>
            <w:noWrap/>
            <w:vAlign w:val="center"/>
            <w:hideMark/>
          </w:tcPr>
          <w:p w14:paraId="08722FC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1,283 (21.2)</w:t>
            </w:r>
          </w:p>
        </w:tc>
        <w:tc>
          <w:tcPr>
            <w:tcW w:w="820" w:type="pct"/>
            <w:tcBorders>
              <w:top w:val="nil"/>
              <w:left w:val="nil"/>
              <w:bottom w:val="nil"/>
              <w:right w:val="nil"/>
            </w:tcBorders>
            <w:shd w:val="clear" w:color="auto" w:fill="auto"/>
            <w:noWrap/>
            <w:vAlign w:val="center"/>
            <w:hideMark/>
          </w:tcPr>
          <w:p w14:paraId="1F9EE6A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574 (28.0)</w:t>
            </w:r>
          </w:p>
        </w:tc>
        <w:tc>
          <w:tcPr>
            <w:tcW w:w="941" w:type="pct"/>
            <w:tcBorders>
              <w:top w:val="nil"/>
              <w:left w:val="nil"/>
              <w:bottom w:val="nil"/>
              <w:right w:val="nil"/>
            </w:tcBorders>
            <w:shd w:val="clear" w:color="auto" w:fill="auto"/>
            <w:noWrap/>
            <w:vAlign w:val="center"/>
            <w:hideMark/>
          </w:tcPr>
          <w:p w14:paraId="2E03E2A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709 (17.7)</w:t>
            </w:r>
          </w:p>
        </w:tc>
        <w:tc>
          <w:tcPr>
            <w:tcW w:w="465" w:type="pct"/>
            <w:tcBorders>
              <w:top w:val="nil"/>
              <w:left w:val="nil"/>
              <w:bottom w:val="nil"/>
              <w:right w:val="nil"/>
            </w:tcBorders>
            <w:shd w:val="clear" w:color="auto" w:fill="auto"/>
            <w:noWrap/>
            <w:vAlign w:val="center"/>
            <w:hideMark/>
          </w:tcPr>
          <w:p w14:paraId="661ABA7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D94ECEE" w14:textId="77777777" w:rsidTr="00083BD3">
        <w:trPr>
          <w:trHeight w:val="345"/>
        </w:trPr>
        <w:tc>
          <w:tcPr>
            <w:tcW w:w="135" w:type="pct"/>
            <w:tcBorders>
              <w:top w:val="nil"/>
              <w:left w:val="nil"/>
              <w:bottom w:val="nil"/>
              <w:right w:val="nil"/>
            </w:tcBorders>
            <w:shd w:val="clear" w:color="auto" w:fill="auto"/>
            <w:noWrap/>
            <w:vAlign w:val="center"/>
            <w:hideMark/>
          </w:tcPr>
          <w:p w14:paraId="0FC78E6E"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75AFD2C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Skin and soft tissue</w:t>
            </w:r>
          </w:p>
        </w:tc>
        <w:tc>
          <w:tcPr>
            <w:tcW w:w="1168" w:type="pct"/>
            <w:tcBorders>
              <w:top w:val="nil"/>
              <w:left w:val="nil"/>
              <w:bottom w:val="nil"/>
              <w:right w:val="nil"/>
            </w:tcBorders>
            <w:shd w:val="clear" w:color="auto" w:fill="auto"/>
            <w:noWrap/>
            <w:vAlign w:val="center"/>
            <w:hideMark/>
          </w:tcPr>
          <w:p w14:paraId="7535D45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159 (2.6)</w:t>
            </w:r>
          </w:p>
        </w:tc>
        <w:tc>
          <w:tcPr>
            <w:tcW w:w="820" w:type="pct"/>
            <w:tcBorders>
              <w:top w:val="nil"/>
              <w:left w:val="nil"/>
              <w:bottom w:val="nil"/>
              <w:right w:val="nil"/>
            </w:tcBorders>
            <w:shd w:val="clear" w:color="auto" w:fill="auto"/>
            <w:noWrap/>
            <w:vAlign w:val="center"/>
            <w:hideMark/>
          </w:tcPr>
          <w:p w14:paraId="2D1FE25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56 (2.7)</w:t>
            </w:r>
          </w:p>
        </w:tc>
        <w:tc>
          <w:tcPr>
            <w:tcW w:w="941" w:type="pct"/>
            <w:tcBorders>
              <w:top w:val="nil"/>
              <w:left w:val="nil"/>
              <w:bottom w:val="nil"/>
              <w:right w:val="nil"/>
            </w:tcBorders>
            <w:shd w:val="clear" w:color="auto" w:fill="auto"/>
            <w:noWrap/>
            <w:vAlign w:val="center"/>
            <w:hideMark/>
          </w:tcPr>
          <w:p w14:paraId="3B3B5AF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103 (2.6)</w:t>
            </w:r>
          </w:p>
        </w:tc>
        <w:tc>
          <w:tcPr>
            <w:tcW w:w="465" w:type="pct"/>
            <w:tcBorders>
              <w:top w:val="nil"/>
              <w:left w:val="nil"/>
              <w:bottom w:val="nil"/>
              <w:right w:val="nil"/>
            </w:tcBorders>
            <w:shd w:val="clear" w:color="auto" w:fill="auto"/>
            <w:noWrap/>
            <w:vAlign w:val="center"/>
            <w:hideMark/>
          </w:tcPr>
          <w:p w14:paraId="6F1D2EA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0.762</w:t>
            </w:r>
          </w:p>
        </w:tc>
      </w:tr>
      <w:tr w:rsidR="004E380F" w:rsidRPr="00083BD3" w14:paraId="466A36AD" w14:textId="77777777" w:rsidTr="00083BD3">
        <w:trPr>
          <w:trHeight w:val="345"/>
        </w:trPr>
        <w:tc>
          <w:tcPr>
            <w:tcW w:w="135" w:type="pct"/>
            <w:tcBorders>
              <w:top w:val="nil"/>
              <w:left w:val="nil"/>
              <w:bottom w:val="nil"/>
              <w:right w:val="nil"/>
            </w:tcBorders>
            <w:shd w:val="clear" w:color="auto" w:fill="auto"/>
            <w:noWrap/>
            <w:vAlign w:val="center"/>
            <w:hideMark/>
          </w:tcPr>
          <w:p w14:paraId="65523BF4"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1ED2E32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Others</w:t>
            </w:r>
          </w:p>
        </w:tc>
        <w:tc>
          <w:tcPr>
            <w:tcW w:w="1168" w:type="pct"/>
            <w:tcBorders>
              <w:top w:val="nil"/>
              <w:left w:val="nil"/>
              <w:bottom w:val="nil"/>
              <w:right w:val="nil"/>
            </w:tcBorders>
            <w:shd w:val="clear" w:color="auto" w:fill="auto"/>
            <w:noWrap/>
            <w:vAlign w:val="center"/>
            <w:hideMark/>
          </w:tcPr>
          <w:p w14:paraId="1B60E4A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80 (1.3)</w:t>
            </w:r>
          </w:p>
        </w:tc>
        <w:tc>
          <w:tcPr>
            <w:tcW w:w="820" w:type="pct"/>
            <w:tcBorders>
              <w:top w:val="nil"/>
              <w:left w:val="nil"/>
              <w:bottom w:val="nil"/>
              <w:right w:val="nil"/>
            </w:tcBorders>
            <w:shd w:val="clear" w:color="auto" w:fill="auto"/>
            <w:noWrap/>
            <w:vAlign w:val="center"/>
            <w:hideMark/>
          </w:tcPr>
          <w:p w14:paraId="6F31795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 (0.7)</w:t>
            </w:r>
          </w:p>
        </w:tc>
        <w:tc>
          <w:tcPr>
            <w:tcW w:w="941" w:type="pct"/>
            <w:tcBorders>
              <w:top w:val="nil"/>
              <w:left w:val="nil"/>
              <w:bottom w:val="nil"/>
              <w:right w:val="nil"/>
            </w:tcBorders>
            <w:shd w:val="clear" w:color="auto" w:fill="auto"/>
            <w:noWrap/>
            <w:vAlign w:val="center"/>
            <w:hideMark/>
          </w:tcPr>
          <w:p w14:paraId="5808FD2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65 (1.6)</w:t>
            </w:r>
          </w:p>
        </w:tc>
        <w:tc>
          <w:tcPr>
            <w:tcW w:w="465" w:type="pct"/>
            <w:tcBorders>
              <w:top w:val="nil"/>
              <w:left w:val="nil"/>
              <w:bottom w:val="nil"/>
              <w:right w:val="nil"/>
            </w:tcBorders>
            <w:shd w:val="clear" w:color="auto" w:fill="auto"/>
            <w:noWrap/>
            <w:vAlign w:val="center"/>
            <w:hideMark/>
          </w:tcPr>
          <w:p w14:paraId="6BE4DFC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0.006</w:t>
            </w:r>
          </w:p>
        </w:tc>
      </w:tr>
      <w:tr w:rsidR="004E380F" w:rsidRPr="00083BD3" w14:paraId="37ADA9D4" w14:textId="77777777" w:rsidTr="00083BD3">
        <w:trPr>
          <w:trHeight w:val="345"/>
        </w:trPr>
        <w:tc>
          <w:tcPr>
            <w:tcW w:w="135" w:type="pct"/>
            <w:tcBorders>
              <w:top w:val="nil"/>
              <w:left w:val="nil"/>
              <w:bottom w:val="nil"/>
              <w:right w:val="nil"/>
            </w:tcBorders>
            <w:shd w:val="clear" w:color="auto" w:fill="auto"/>
            <w:noWrap/>
            <w:vAlign w:val="center"/>
            <w:hideMark/>
          </w:tcPr>
          <w:p w14:paraId="73C07312"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390B6CC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Unknown</w:t>
            </w:r>
          </w:p>
        </w:tc>
        <w:tc>
          <w:tcPr>
            <w:tcW w:w="1168" w:type="pct"/>
            <w:tcBorders>
              <w:top w:val="nil"/>
              <w:left w:val="nil"/>
              <w:bottom w:val="nil"/>
              <w:right w:val="nil"/>
            </w:tcBorders>
            <w:shd w:val="clear" w:color="auto" w:fill="auto"/>
            <w:noWrap/>
            <w:vAlign w:val="center"/>
            <w:hideMark/>
          </w:tcPr>
          <w:p w14:paraId="0658F63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637 (10.5)</w:t>
            </w:r>
          </w:p>
        </w:tc>
        <w:tc>
          <w:tcPr>
            <w:tcW w:w="820" w:type="pct"/>
            <w:tcBorders>
              <w:top w:val="nil"/>
              <w:left w:val="nil"/>
              <w:bottom w:val="nil"/>
              <w:right w:val="nil"/>
            </w:tcBorders>
            <w:shd w:val="clear" w:color="auto" w:fill="auto"/>
            <w:noWrap/>
            <w:vAlign w:val="center"/>
            <w:hideMark/>
          </w:tcPr>
          <w:p w14:paraId="1DEA99B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232 (11.3)</w:t>
            </w:r>
          </w:p>
        </w:tc>
        <w:tc>
          <w:tcPr>
            <w:tcW w:w="941" w:type="pct"/>
            <w:tcBorders>
              <w:top w:val="nil"/>
              <w:left w:val="nil"/>
              <w:bottom w:val="nil"/>
              <w:right w:val="nil"/>
            </w:tcBorders>
            <w:shd w:val="clear" w:color="auto" w:fill="auto"/>
            <w:noWrap/>
            <w:vAlign w:val="center"/>
            <w:hideMark/>
          </w:tcPr>
          <w:p w14:paraId="4C17AD0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405 (10.1)</w:t>
            </w:r>
          </w:p>
        </w:tc>
        <w:tc>
          <w:tcPr>
            <w:tcW w:w="465" w:type="pct"/>
            <w:tcBorders>
              <w:top w:val="nil"/>
              <w:left w:val="nil"/>
              <w:bottom w:val="nil"/>
              <w:right w:val="nil"/>
            </w:tcBorders>
            <w:shd w:val="clear" w:color="auto" w:fill="auto"/>
            <w:noWrap/>
            <w:vAlign w:val="center"/>
            <w:hideMark/>
          </w:tcPr>
          <w:p w14:paraId="43553A6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0.149</w:t>
            </w:r>
          </w:p>
        </w:tc>
      </w:tr>
      <w:tr w:rsidR="004E380F" w:rsidRPr="00083BD3" w14:paraId="475B03CF"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1C58F6E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Bacter</w:t>
            </w:r>
            <w:r>
              <w:rPr>
                <w:rFonts w:eastAsia="맑은 고딕" w:hint="eastAsia"/>
                <w:color w:val="000000"/>
                <w:sz w:val="20"/>
                <w:szCs w:val="20"/>
                <w:lang w:eastAsia="ko-KR"/>
              </w:rPr>
              <w:t>emia</w:t>
            </w:r>
          </w:p>
        </w:tc>
        <w:tc>
          <w:tcPr>
            <w:tcW w:w="1168" w:type="pct"/>
            <w:tcBorders>
              <w:top w:val="nil"/>
              <w:left w:val="nil"/>
              <w:bottom w:val="nil"/>
              <w:right w:val="nil"/>
            </w:tcBorders>
            <w:shd w:val="clear" w:color="auto" w:fill="auto"/>
            <w:noWrap/>
            <w:vAlign w:val="center"/>
            <w:hideMark/>
          </w:tcPr>
          <w:p w14:paraId="1C04709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2,561 (42.3)</w:t>
            </w:r>
          </w:p>
        </w:tc>
        <w:tc>
          <w:tcPr>
            <w:tcW w:w="820" w:type="pct"/>
            <w:tcBorders>
              <w:top w:val="nil"/>
              <w:left w:val="nil"/>
              <w:bottom w:val="nil"/>
              <w:right w:val="nil"/>
            </w:tcBorders>
            <w:shd w:val="clear" w:color="auto" w:fill="auto"/>
            <w:noWrap/>
            <w:vAlign w:val="center"/>
            <w:hideMark/>
          </w:tcPr>
          <w:p w14:paraId="7160B3B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955 (46.7)</w:t>
            </w:r>
          </w:p>
        </w:tc>
        <w:tc>
          <w:tcPr>
            <w:tcW w:w="941" w:type="pct"/>
            <w:tcBorders>
              <w:top w:val="nil"/>
              <w:left w:val="nil"/>
              <w:bottom w:val="nil"/>
              <w:right w:val="nil"/>
            </w:tcBorders>
            <w:shd w:val="clear" w:color="auto" w:fill="auto"/>
            <w:noWrap/>
            <w:vAlign w:val="center"/>
            <w:hideMark/>
          </w:tcPr>
          <w:p w14:paraId="25DC33C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1,606 (40.0)</w:t>
            </w:r>
          </w:p>
        </w:tc>
        <w:tc>
          <w:tcPr>
            <w:tcW w:w="465" w:type="pct"/>
            <w:tcBorders>
              <w:top w:val="nil"/>
              <w:left w:val="nil"/>
              <w:bottom w:val="nil"/>
              <w:right w:val="nil"/>
            </w:tcBorders>
            <w:shd w:val="clear" w:color="auto" w:fill="auto"/>
            <w:noWrap/>
            <w:vAlign w:val="center"/>
            <w:hideMark/>
          </w:tcPr>
          <w:p w14:paraId="0BBC06B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ACFE213" w14:textId="77777777" w:rsidTr="00083BD3">
        <w:trPr>
          <w:trHeight w:val="345"/>
        </w:trPr>
        <w:tc>
          <w:tcPr>
            <w:tcW w:w="135" w:type="pct"/>
            <w:tcBorders>
              <w:top w:val="nil"/>
              <w:left w:val="nil"/>
              <w:bottom w:val="nil"/>
              <w:right w:val="nil"/>
            </w:tcBorders>
            <w:shd w:val="clear" w:color="auto" w:fill="auto"/>
            <w:noWrap/>
            <w:vAlign w:val="center"/>
            <w:hideMark/>
          </w:tcPr>
          <w:p w14:paraId="09ADE7CE"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6FA287E0"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Gram positive bacteremia</w:t>
            </w:r>
          </w:p>
        </w:tc>
        <w:tc>
          <w:tcPr>
            <w:tcW w:w="1168" w:type="pct"/>
            <w:tcBorders>
              <w:top w:val="nil"/>
              <w:left w:val="nil"/>
              <w:bottom w:val="nil"/>
              <w:right w:val="nil"/>
            </w:tcBorders>
            <w:shd w:val="clear" w:color="auto" w:fill="auto"/>
            <w:noWrap/>
            <w:vAlign w:val="center"/>
            <w:hideMark/>
          </w:tcPr>
          <w:p w14:paraId="4943858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691 (11.4)</w:t>
            </w:r>
          </w:p>
        </w:tc>
        <w:tc>
          <w:tcPr>
            <w:tcW w:w="820" w:type="pct"/>
            <w:tcBorders>
              <w:top w:val="nil"/>
              <w:left w:val="nil"/>
              <w:bottom w:val="nil"/>
              <w:right w:val="nil"/>
            </w:tcBorders>
            <w:shd w:val="clear" w:color="auto" w:fill="auto"/>
            <w:noWrap/>
            <w:vAlign w:val="center"/>
            <w:hideMark/>
          </w:tcPr>
          <w:p w14:paraId="3E65535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238 (11.6)</w:t>
            </w:r>
          </w:p>
        </w:tc>
        <w:tc>
          <w:tcPr>
            <w:tcW w:w="941" w:type="pct"/>
            <w:tcBorders>
              <w:top w:val="nil"/>
              <w:left w:val="nil"/>
              <w:bottom w:val="nil"/>
              <w:right w:val="nil"/>
            </w:tcBorders>
            <w:shd w:val="clear" w:color="auto" w:fill="auto"/>
            <w:noWrap/>
            <w:vAlign w:val="center"/>
            <w:hideMark/>
          </w:tcPr>
          <w:p w14:paraId="503B3A9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453 (11.3)</w:t>
            </w:r>
          </w:p>
        </w:tc>
        <w:tc>
          <w:tcPr>
            <w:tcW w:w="465" w:type="pct"/>
            <w:tcBorders>
              <w:top w:val="nil"/>
              <w:left w:val="nil"/>
              <w:bottom w:val="nil"/>
              <w:right w:val="nil"/>
            </w:tcBorders>
            <w:shd w:val="clear" w:color="auto" w:fill="auto"/>
            <w:noWrap/>
            <w:vAlign w:val="center"/>
            <w:hideMark/>
          </w:tcPr>
          <w:p w14:paraId="0B44D5E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0.729</w:t>
            </w:r>
          </w:p>
        </w:tc>
      </w:tr>
      <w:tr w:rsidR="004E380F" w:rsidRPr="00083BD3" w14:paraId="6D04F6EF" w14:textId="77777777" w:rsidTr="00083BD3">
        <w:trPr>
          <w:trHeight w:val="345"/>
        </w:trPr>
        <w:tc>
          <w:tcPr>
            <w:tcW w:w="135" w:type="pct"/>
            <w:tcBorders>
              <w:top w:val="nil"/>
              <w:left w:val="nil"/>
              <w:bottom w:val="nil"/>
              <w:right w:val="nil"/>
            </w:tcBorders>
            <w:shd w:val="clear" w:color="auto" w:fill="auto"/>
            <w:noWrap/>
            <w:vAlign w:val="center"/>
            <w:hideMark/>
          </w:tcPr>
          <w:p w14:paraId="4420F235"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3EF8A61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Gram negative bacteremia</w:t>
            </w:r>
          </w:p>
        </w:tc>
        <w:tc>
          <w:tcPr>
            <w:tcW w:w="1168" w:type="pct"/>
            <w:tcBorders>
              <w:top w:val="nil"/>
              <w:left w:val="nil"/>
              <w:bottom w:val="nil"/>
              <w:right w:val="nil"/>
            </w:tcBorders>
            <w:shd w:val="clear" w:color="auto" w:fill="auto"/>
            <w:noWrap/>
            <w:vAlign w:val="center"/>
            <w:hideMark/>
          </w:tcPr>
          <w:p w14:paraId="6409454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2,138 (35.3)</w:t>
            </w:r>
          </w:p>
        </w:tc>
        <w:tc>
          <w:tcPr>
            <w:tcW w:w="820" w:type="pct"/>
            <w:tcBorders>
              <w:top w:val="nil"/>
              <w:left w:val="nil"/>
              <w:bottom w:val="nil"/>
              <w:right w:val="nil"/>
            </w:tcBorders>
            <w:shd w:val="clear" w:color="auto" w:fill="auto"/>
            <w:noWrap/>
            <w:vAlign w:val="center"/>
            <w:hideMark/>
          </w:tcPr>
          <w:p w14:paraId="52B2BA9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810 (39.6)</w:t>
            </w:r>
          </w:p>
        </w:tc>
        <w:tc>
          <w:tcPr>
            <w:tcW w:w="941" w:type="pct"/>
            <w:tcBorders>
              <w:top w:val="nil"/>
              <w:left w:val="nil"/>
              <w:bottom w:val="nil"/>
              <w:right w:val="nil"/>
            </w:tcBorders>
            <w:shd w:val="clear" w:color="auto" w:fill="auto"/>
            <w:noWrap/>
            <w:vAlign w:val="center"/>
            <w:hideMark/>
          </w:tcPr>
          <w:p w14:paraId="2DACDC8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1,328 (33.1)</w:t>
            </w:r>
          </w:p>
        </w:tc>
        <w:tc>
          <w:tcPr>
            <w:tcW w:w="465" w:type="pct"/>
            <w:tcBorders>
              <w:top w:val="nil"/>
              <w:left w:val="nil"/>
              <w:bottom w:val="nil"/>
              <w:right w:val="nil"/>
            </w:tcBorders>
            <w:shd w:val="clear" w:color="auto" w:fill="auto"/>
            <w:noWrap/>
            <w:vAlign w:val="center"/>
            <w:hideMark/>
          </w:tcPr>
          <w:p w14:paraId="5B948D7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7B0FE802"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728218B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Multidrug-resistant bacteria</w:t>
            </w:r>
            <w:r w:rsidRPr="00083BD3">
              <w:rPr>
                <w:rFonts w:eastAsia="맑은 고딕"/>
                <w:color w:val="000000"/>
                <w:sz w:val="20"/>
                <w:szCs w:val="20"/>
                <w:vertAlign w:val="superscript"/>
                <w:lang w:eastAsia="ko-KR"/>
              </w:rPr>
              <w:t>†</w:t>
            </w:r>
          </w:p>
        </w:tc>
        <w:tc>
          <w:tcPr>
            <w:tcW w:w="1168" w:type="pct"/>
            <w:tcBorders>
              <w:top w:val="nil"/>
              <w:left w:val="nil"/>
              <w:bottom w:val="nil"/>
              <w:right w:val="nil"/>
            </w:tcBorders>
            <w:shd w:val="clear" w:color="auto" w:fill="auto"/>
            <w:noWrap/>
            <w:vAlign w:val="center"/>
            <w:hideMark/>
          </w:tcPr>
          <w:p w14:paraId="03FA57D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782 (12.9)</w:t>
            </w:r>
          </w:p>
        </w:tc>
        <w:tc>
          <w:tcPr>
            <w:tcW w:w="820" w:type="pct"/>
            <w:tcBorders>
              <w:top w:val="nil"/>
              <w:left w:val="nil"/>
              <w:bottom w:val="nil"/>
              <w:right w:val="nil"/>
            </w:tcBorders>
            <w:shd w:val="clear" w:color="auto" w:fill="auto"/>
            <w:noWrap/>
            <w:vAlign w:val="center"/>
            <w:hideMark/>
          </w:tcPr>
          <w:p w14:paraId="360840E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285 (13.9)</w:t>
            </w:r>
          </w:p>
        </w:tc>
        <w:tc>
          <w:tcPr>
            <w:tcW w:w="941" w:type="pct"/>
            <w:tcBorders>
              <w:top w:val="nil"/>
              <w:left w:val="nil"/>
              <w:bottom w:val="nil"/>
              <w:right w:val="nil"/>
            </w:tcBorders>
            <w:shd w:val="clear" w:color="auto" w:fill="auto"/>
            <w:noWrap/>
            <w:vAlign w:val="center"/>
            <w:hideMark/>
          </w:tcPr>
          <w:p w14:paraId="75AE8C1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497 (12.4)</w:t>
            </w:r>
          </w:p>
        </w:tc>
        <w:tc>
          <w:tcPr>
            <w:tcW w:w="465" w:type="pct"/>
            <w:tcBorders>
              <w:top w:val="nil"/>
              <w:left w:val="nil"/>
              <w:bottom w:val="nil"/>
              <w:right w:val="nil"/>
            </w:tcBorders>
            <w:shd w:val="clear" w:color="auto" w:fill="auto"/>
            <w:noWrap/>
            <w:vAlign w:val="center"/>
            <w:hideMark/>
          </w:tcPr>
          <w:p w14:paraId="44408A8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0.1</w:t>
            </w:r>
          </w:p>
        </w:tc>
      </w:tr>
      <w:tr w:rsidR="004E380F" w:rsidRPr="00083BD3" w14:paraId="3D463377" w14:textId="77777777" w:rsidTr="00083BD3">
        <w:trPr>
          <w:trHeight w:val="345"/>
        </w:trPr>
        <w:tc>
          <w:tcPr>
            <w:tcW w:w="2774" w:type="pct"/>
            <w:gridSpan w:val="4"/>
            <w:tcBorders>
              <w:top w:val="nil"/>
              <w:left w:val="nil"/>
              <w:bottom w:val="nil"/>
              <w:right w:val="nil"/>
            </w:tcBorders>
            <w:shd w:val="clear" w:color="auto" w:fill="auto"/>
            <w:noWrap/>
            <w:vAlign w:val="center"/>
            <w:hideMark/>
          </w:tcPr>
          <w:p w14:paraId="2C449C0C" w14:textId="77777777" w:rsidR="004E380F" w:rsidRPr="00083BD3" w:rsidRDefault="004E380F" w:rsidP="00083BD3">
            <w:pPr>
              <w:widowControl/>
              <w:autoSpaceDE/>
              <w:autoSpaceDN/>
              <w:rPr>
                <w:rFonts w:eastAsia="맑은 고딕"/>
                <w:b/>
                <w:bCs/>
                <w:color w:val="000000"/>
                <w:sz w:val="20"/>
                <w:szCs w:val="20"/>
                <w:lang w:eastAsia="ko-KR"/>
              </w:rPr>
            </w:pPr>
            <w:r w:rsidRPr="00083BD3">
              <w:rPr>
                <w:rFonts w:eastAsia="맑은 고딕"/>
                <w:b/>
                <w:bCs/>
                <w:color w:val="000000"/>
                <w:sz w:val="20"/>
                <w:szCs w:val="20"/>
                <w:lang w:eastAsia="ko-KR"/>
              </w:rPr>
              <w:t xml:space="preserve">Characteristics at diagnosis of sepsis </w:t>
            </w:r>
          </w:p>
        </w:tc>
        <w:tc>
          <w:tcPr>
            <w:tcW w:w="820" w:type="pct"/>
            <w:tcBorders>
              <w:top w:val="nil"/>
              <w:left w:val="nil"/>
              <w:bottom w:val="nil"/>
              <w:right w:val="nil"/>
            </w:tcBorders>
            <w:shd w:val="clear" w:color="auto" w:fill="auto"/>
            <w:noWrap/>
            <w:vAlign w:val="center"/>
            <w:hideMark/>
          </w:tcPr>
          <w:p w14:paraId="5F2353FF" w14:textId="77777777" w:rsidR="004E380F" w:rsidRPr="00083BD3" w:rsidRDefault="004E380F" w:rsidP="00083BD3">
            <w:pPr>
              <w:widowControl/>
              <w:autoSpaceDE/>
              <w:autoSpaceDN/>
              <w:rPr>
                <w:rFonts w:eastAsia="맑은 고딕"/>
                <w:b/>
                <w:bCs/>
                <w:color w:val="000000"/>
                <w:sz w:val="20"/>
                <w:szCs w:val="20"/>
                <w:lang w:eastAsia="ko-KR"/>
              </w:rPr>
            </w:pPr>
          </w:p>
        </w:tc>
        <w:tc>
          <w:tcPr>
            <w:tcW w:w="941" w:type="pct"/>
            <w:tcBorders>
              <w:top w:val="nil"/>
              <w:left w:val="nil"/>
              <w:bottom w:val="nil"/>
              <w:right w:val="nil"/>
            </w:tcBorders>
            <w:shd w:val="clear" w:color="auto" w:fill="auto"/>
            <w:noWrap/>
            <w:vAlign w:val="center"/>
            <w:hideMark/>
          </w:tcPr>
          <w:p w14:paraId="695A3D18"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45E6AB4B" w14:textId="77777777" w:rsidR="004E380F" w:rsidRPr="00083BD3" w:rsidRDefault="004E380F" w:rsidP="00083BD3">
            <w:pPr>
              <w:widowControl/>
              <w:autoSpaceDE/>
              <w:autoSpaceDN/>
              <w:jc w:val="center"/>
              <w:rPr>
                <w:sz w:val="20"/>
                <w:szCs w:val="20"/>
                <w:lang w:eastAsia="ko-KR"/>
              </w:rPr>
            </w:pPr>
          </w:p>
        </w:tc>
      </w:tr>
      <w:tr w:rsidR="004E380F" w:rsidRPr="00083BD3" w14:paraId="6F7E54E0"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4931203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Vital signs</w:t>
            </w:r>
          </w:p>
        </w:tc>
        <w:tc>
          <w:tcPr>
            <w:tcW w:w="1168" w:type="pct"/>
            <w:tcBorders>
              <w:top w:val="nil"/>
              <w:left w:val="nil"/>
              <w:bottom w:val="nil"/>
              <w:right w:val="nil"/>
            </w:tcBorders>
            <w:shd w:val="clear" w:color="auto" w:fill="auto"/>
            <w:noWrap/>
            <w:vAlign w:val="center"/>
            <w:hideMark/>
          </w:tcPr>
          <w:p w14:paraId="7CACC7F8" w14:textId="77777777" w:rsidR="004E380F" w:rsidRPr="00083BD3" w:rsidRDefault="004E380F" w:rsidP="00083BD3">
            <w:pPr>
              <w:widowControl/>
              <w:autoSpaceDE/>
              <w:autoSpaceDN/>
              <w:rPr>
                <w:rFonts w:eastAsia="맑은 고딕"/>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0B8082F0"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5C2BDED1"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1A0FE985" w14:textId="77777777" w:rsidR="004E380F" w:rsidRPr="00083BD3" w:rsidRDefault="004E380F" w:rsidP="00083BD3">
            <w:pPr>
              <w:widowControl/>
              <w:autoSpaceDE/>
              <w:autoSpaceDN/>
              <w:jc w:val="center"/>
              <w:rPr>
                <w:sz w:val="20"/>
                <w:szCs w:val="20"/>
                <w:lang w:eastAsia="ko-KR"/>
              </w:rPr>
            </w:pPr>
          </w:p>
        </w:tc>
      </w:tr>
      <w:tr w:rsidR="004E380F" w:rsidRPr="00083BD3" w14:paraId="7E3D6E2C" w14:textId="77777777" w:rsidTr="00083BD3">
        <w:trPr>
          <w:trHeight w:val="345"/>
        </w:trPr>
        <w:tc>
          <w:tcPr>
            <w:tcW w:w="135" w:type="pct"/>
            <w:tcBorders>
              <w:top w:val="nil"/>
              <w:left w:val="nil"/>
              <w:bottom w:val="nil"/>
              <w:right w:val="nil"/>
            </w:tcBorders>
            <w:shd w:val="clear" w:color="auto" w:fill="auto"/>
            <w:noWrap/>
            <w:vAlign w:val="center"/>
            <w:hideMark/>
          </w:tcPr>
          <w:p w14:paraId="5C8B131A"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5E68C4D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Mean blood pressure (mmHg)</w:t>
            </w:r>
          </w:p>
        </w:tc>
        <w:tc>
          <w:tcPr>
            <w:tcW w:w="1168" w:type="pct"/>
            <w:tcBorders>
              <w:top w:val="nil"/>
              <w:left w:val="nil"/>
              <w:bottom w:val="nil"/>
              <w:right w:val="nil"/>
            </w:tcBorders>
            <w:shd w:val="clear" w:color="auto" w:fill="auto"/>
            <w:noWrap/>
            <w:vAlign w:val="center"/>
            <w:hideMark/>
          </w:tcPr>
          <w:p w14:paraId="7454DB6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71.7 ± 19.8</w:t>
            </w:r>
          </w:p>
        </w:tc>
        <w:tc>
          <w:tcPr>
            <w:tcW w:w="820" w:type="pct"/>
            <w:tcBorders>
              <w:top w:val="nil"/>
              <w:left w:val="nil"/>
              <w:bottom w:val="nil"/>
              <w:right w:val="nil"/>
            </w:tcBorders>
            <w:shd w:val="clear" w:color="auto" w:fill="auto"/>
            <w:noWrap/>
            <w:vAlign w:val="center"/>
            <w:hideMark/>
          </w:tcPr>
          <w:p w14:paraId="7672C49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68.2 ± 19.4</w:t>
            </w:r>
          </w:p>
        </w:tc>
        <w:tc>
          <w:tcPr>
            <w:tcW w:w="941" w:type="pct"/>
            <w:tcBorders>
              <w:top w:val="nil"/>
              <w:left w:val="nil"/>
              <w:bottom w:val="nil"/>
              <w:right w:val="nil"/>
            </w:tcBorders>
            <w:shd w:val="clear" w:color="auto" w:fill="auto"/>
            <w:noWrap/>
            <w:vAlign w:val="center"/>
            <w:hideMark/>
          </w:tcPr>
          <w:p w14:paraId="2BEC55D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73.5 ± 19.7</w:t>
            </w:r>
          </w:p>
        </w:tc>
        <w:tc>
          <w:tcPr>
            <w:tcW w:w="465" w:type="pct"/>
            <w:tcBorders>
              <w:top w:val="nil"/>
              <w:left w:val="nil"/>
              <w:bottom w:val="nil"/>
              <w:right w:val="nil"/>
            </w:tcBorders>
            <w:shd w:val="clear" w:color="auto" w:fill="auto"/>
            <w:noWrap/>
            <w:vAlign w:val="center"/>
            <w:hideMark/>
          </w:tcPr>
          <w:p w14:paraId="24A58DC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2092E76" w14:textId="77777777" w:rsidTr="00083BD3">
        <w:trPr>
          <w:trHeight w:val="345"/>
        </w:trPr>
        <w:tc>
          <w:tcPr>
            <w:tcW w:w="135" w:type="pct"/>
            <w:tcBorders>
              <w:top w:val="nil"/>
              <w:left w:val="nil"/>
              <w:bottom w:val="nil"/>
              <w:right w:val="nil"/>
            </w:tcBorders>
            <w:shd w:val="clear" w:color="auto" w:fill="auto"/>
            <w:noWrap/>
            <w:vAlign w:val="center"/>
            <w:hideMark/>
          </w:tcPr>
          <w:p w14:paraId="15B88E7D"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643F18AA"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Heart rate (/min)</w:t>
            </w:r>
          </w:p>
        </w:tc>
        <w:tc>
          <w:tcPr>
            <w:tcW w:w="1168" w:type="pct"/>
            <w:tcBorders>
              <w:top w:val="nil"/>
              <w:left w:val="nil"/>
              <w:bottom w:val="nil"/>
              <w:right w:val="nil"/>
            </w:tcBorders>
            <w:shd w:val="clear" w:color="auto" w:fill="auto"/>
            <w:noWrap/>
            <w:vAlign w:val="center"/>
            <w:hideMark/>
          </w:tcPr>
          <w:p w14:paraId="63A227F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106.5 ± 24.9</w:t>
            </w:r>
          </w:p>
        </w:tc>
        <w:tc>
          <w:tcPr>
            <w:tcW w:w="820" w:type="pct"/>
            <w:tcBorders>
              <w:top w:val="nil"/>
              <w:left w:val="nil"/>
              <w:bottom w:val="nil"/>
              <w:right w:val="nil"/>
            </w:tcBorders>
            <w:shd w:val="clear" w:color="auto" w:fill="auto"/>
            <w:noWrap/>
            <w:vAlign w:val="center"/>
            <w:hideMark/>
          </w:tcPr>
          <w:p w14:paraId="5EE52D3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103.5 ± 25.5</w:t>
            </w:r>
          </w:p>
        </w:tc>
        <w:tc>
          <w:tcPr>
            <w:tcW w:w="941" w:type="pct"/>
            <w:tcBorders>
              <w:top w:val="nil"/>
              <w:left w:val="nil"/>
              <w:bottom w:val="nil"/>
              <w:right w:val="nil"/>
            </w:tcBorders>
            <w:shd w:val="clear" w:color="auto" w:fill="auto"/>
            <w:noWrap/>
            <w:vAlign w:val="center"/>
            <w:hideMark/>
          </w:tcPr>
          <w:p w14:paraId="1905619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108.0 ± 24.5</w:t>
            </w:r>
          </w:p>
        </w:tc>
        <w:tc>
          <w:tcPr>
            <w:tcW w:w="465" w:type="pct"/>
            <w:tcBorders>
              <w:top w:val="nil"/>
              <w:left w:val="nil"/>
              <w:bottom w:val="nil"/>
              <w:right w:val="nil"/>
            </w:tcBorders>
            <w:shd w:val="clear" w:color="auto" w:fill="auto"/>
            <w:noWrap/>
            <w:vAlign w:val="center"/>
            <w:hideMark/>
          </w:tcPr>
          <w:p w14:paraId="7E7CBA6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49DCEF7" w14:textId="77777777" w:rsidTr="00083BD3">
        <w:trPr>
          <w:trHeight w:val="345"/>
        </w:trPr>
        <w:tc>
          <w:tcPr>
            <w:tcW w:w="135" w:type="pct"/>
            <w:tcBorders>
              <w:top w:val="nil"/>
              <w:left w:val="nil"/>
              <w:bottom w:val="nil"/>
              <w:right w:val="nil"/>
            </w:tcBorders>
            <w:shd w:val="clear" w:color="auto" w:fill="auto"/>
            <w:noWrap/>
            <w:vAlign w:val="center"/>
            <w:hideMark/>
          </w:tcPr>
          <w:p w14:paraId="05481B58"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3A4DB47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Temperature (°C)</w:t>
            </w:r>
          </w:p>
        </w:tc>
        <w:tc>
          <w:tcPr>
            <w:tcW w:w="1168" w:type="pct"/>
            <w:tcBorders>
              <w:top w:val="nil"/>
              <w:left w:val="nil"/>
              <w:bottom w:val="nil"/>
              <w:right w:val="nil"/>
            </w:tcBorders>
            <w:shd w:val="clear" w:color="auto" w:fill="auto"/>
            <w:noWrap/>
            <w:vAlign w:val="center"/>
            <w:hideMark/>
          </w:tcPr>
          <w:p w14:paraId="52112D9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37.4 ± 1.3</w:t>
            </w:r>
          </w:p>
        </w:tc>
        <w:tc>
          <w:tcPr>
            <w:tcW w:w="820" w:type="pct"/>
            <w:tcBorders>
              <w:top w:val="nil"/>
              <w:left w:val="nil"/>
              <w:bottom w:val="nil"/>
              <w:right w:val="nil"/>
            </w:tcBorders>
            <w:shd w:val="clear" w:color="auto" w:fill="auto"/>
            <w:noWrap/>
            <w:vAlign w:val="center"/>
            <w:hideMark/>
          </w:tcPr>
          <w:p w14:paraId="780EFD6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37.2 ± 1.3</w:t>
            </w:r>
          </w:p>
        </w:tc>
        <w:tc>
          <w:tcPr>
            <w:tcW w:w="941" w:type="pct"/>
            <w:tcBorders>
              <w:top w:val="nil"/>
              <w:left w:val="nil"/>
              <w:bottom w:val="nil"/>
              <w:right w:val="nil"/>
            </w:tcBorders>
            <w:shd w:val="clear" w:color="auto" w:fill="auto"/>
            <w:noWrap/>
            <w:vAlign w:val="center"/>
            <w:hideMark/>
          </w:tcPr>
          <w:p w14:paraId="721D3D4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37.6 ± 1.2</w:t>
            </w:r>
          </w:p>
        </w:tc>
        <w:tc>
          <w:tcPr>
            <w:tcW w:w="465" w:type="pct"/>
            <w:tcBorders>
              <w:top w:val="nil"/>
              <w:left w:val="nil"/>
              <w:bottom w:val="nil"/>
              <w:right w:val="nil"/>
            </w:tcBorders>
            <w:shd w:val="clear" w:color="auto" w:fill="auto"/>
            <w:noWrap/>
            <w:vAlign w:val="center"/>
            <w:hideMark/>
          </w:tcPr>
          <w:p w14:paraId="66C592C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58266E90"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7519A34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Septic shock</w:t>
            </w:r>
          </w:p>
        </w:tc>
        <w:tc>
          <w:tcPr>
            <w:tcW w:w="1168" w:type="pct"/>
            <w:tcBorders>
              <w:top w:val="nil"/>
              <w:left w:val="nil"/>
              <w:bottom w:val="nil"/>
              <w:right w:val="nil"/>
            </w:tcBorders>
            <w:shd w:val="clear" w:color="auto" w:fill="auto"/>
            <w:noWrap/>
            <w:vAlign w:val="center"/>
            <w:hideMark/>
          </w:tcPr>
          <w:p w14:paraId="739AF5C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651 (10.7)</w:t>
            </w:r>
          </w:p>
        </w:tc>
        <w:tc>
          <w:tcPr>
            <w:tcW w:w="820" w:type="pct"/>
            <w:tcBorders>
              <w:top w:val="nil"/>
              <w:left w:val="nil"/>
              <w:bottom w:val="nil"/>
              <w:right w:val="nil"/>
            </w:tcBorders>
            <w:shd w:val="clear" w:color="auto" w:fill="auto"/>
            <w:noWrap/>
            <w:vAlign w:val="center"/>
            <w:hideMark/>
          </w:tcPr>
          <w:p w14:paraId="1AD3924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258 (12.6)</w:t>
            </w:r>
          </w:p>
        </w:tc>
        <w:tc>
          <w:tcPr>
            <w:tcW w:w="941" w:type="pct"/>
            <w:tcBorders>
              <w:top w:val="nil"/>
              <w:left w:val="nil"/>
              <w:bottom w:val="nil"/>
              <w:right w:val="nil"/>
            </w:tcBorders>
            <w:shd w:val="clear" w:color="auto" w:fill="auto"/>
            <w:noWrap/>
            <w:vAlign w:val="center"/>
            <w:hideMark/>
          </w:tcPr>
          <w:p w14:paraId="41A0B16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393 (9.8)</w:t>
            </w:r>
          </w:p>
        </w:tc>
        <w:tc>
          <w:tcPr>
            <w:tcW w:w="465" w:type="pct"/>
            <w:tcBorders>
              <w:top w:val="nil"/>
              <w:left w:val="nil"/>
              <w:bottom w:val="nil"/>
              <w:right w:val="nil"/>
            </w:tcBorders>
            <w:shd w:val="clear" w:color="auto" w:fill="auto"/>
            <w:noWrap/>
            <w:vAlign w:val="center"/>
            <w:hideMark/>
          </w:tcPr>
          <w:p w14:paraId="4CC2619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53BE1C0"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556C778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SOFA score </w:t>
            </w:r>
          </w:p>
        </w:tc>
        <w:tc>
          <w:tcPr>
            <w:tcW w:w="1168" w:type="pct"/>
            <w:tcBorders>
              <w:top w:val="nil"/>
              <w:left w:val="nil"/>
              <w:bottom w:val="nil"/>
              <w:right w:val="nil"/>
            </w:tcBorders>
            <w:shd w:val="clear" w:color="auto" w:fill="auto"/>
            <w:noWrap/>
            <w:vAlign w:val="center"/>
            <w:hideMark/>
          </w:tcPr>
          <w:p w14:paraId="3D337C5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5.8 ± 2.6</w:t>
            </w:r>
          </w:p>
        </w:tc>
        <w:tc>
          <w:tcPr>
            <w:tcW w:w="820" w:type="pct"/>
            <w:tcBorders>
              <w:top w:val="nil"/>
              <w:left w:val="nil"/>
              <w:bottom w:val="nil"/>
              <w:right w:val="nil"/>
            </w:tcBorders>
            <w:shd w:val="clear" w:color="auto" w:fill="auto"/>
            <w:noWrap/>
            <w:vAlign w:val="center"/>
            <w:hideMark/>
          </w:tcPr>
          <w:p w14:paraId="7B361C2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7.0 ± 2.8</w:t>
            </w:r>
          </w:p>
        </w:tc>
        <w:tc>
          <w:tcPr>
            <w:tcW w:w="941" w:type="pct"/>
            <w:tcBorders>
              <w:top w:val="nil"/>
              <w:left w:val="nil"/>
              <w:bottom w:val="nil"/>
              <w:right w:val="nil"/>
            </w:tcBorders>
            <w:shd w:val="clear" w:color="auto" w:fill="auto"/>
            <w:noWrap/>
            <w:vAlign w:val="center"/>
            <w:hideMark/>
          </w:tcPr>
          <w:p w14:paraId="65E3CCE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5.2 ± 2.3</w:t>
            </w:r>
          </w:p>
        </w:tc>
        <w:tc>
          <w:tcPr>
            <w:tcW w:w="465" w:type="pct"/>
            <w:tcBorders>
              <w:top w:val="nil"/>
              <w:left w:val="nil"/>
              <w:bottom w:val="nil"/>
              <w:right w:val="nil"/>
            </w:tcBorders>
            <w:shd w:val="clear" w:color="auto" w:fill="auto"/>
            <w:noWrap/>
            <w:vAlign w:val="center"/>
            <w:hideMark/>
          </w:tcPr>
          <w:p w14:paraId="6F37A82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A75F9F9"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2550521A"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Renal SOFA score </w:t>
            </w:r>
          </w:p>
        </w:tc>
        <w:tc>
          <w:tcPr>
            <w:tcW w:w="1168" w:type="pct"/>
            <w:tcBorders>
              <w:top w:val="nil"/>
              <w:left w:val="nil"/>
              <w:bottom w:val="nil"/>
              <w:right w:val="nil"/>
            </w:tcBorders>
            <w:shd w:val="clear" w:color="auto" w:fill="auto"/>
            <w:noWrap/>
            <w:vAlign w:val="center"/>
            <w:hideMark/>
          </w:tcPr>
          <w:p w14:paraId="156A70A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0.8 ± 1.0</w:t>
            </w:r>
          </w:p>
        </w:tc>
        <w:tc>
          <w:tcPr>
            <w:tcW w:w="820" w:type="pct"/>
            <w:tcBorders>
              <w:top w:val="nil"/>
              <w:left w:val="nil"/>
              <w:bottom w:val="nil"/>
              <w:right w:val="nil"/>
            </w:tcBorders>
            <w:shd w:val="clear" w:color="auto" w:fill="auto"/>
            <w:noWrap/>
            <w:vAlign w:val="center"/>
            <w:hideMark/>
          </w:tcPr>
          <w:p w14:paraId="2F6FD1B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 ± 0.9</w:t>
            </w:r>
          </w:p>
        </w:tc>
        <w:tc>
          <w:tcPr>
            <w:tcW w:w="941" w:type="pct"/>
            <w:tcBorders>
              <w:top w:val="nil"/>
              <w:left w:val="nil"/>
              <w:bottom w:val="nil"/>
              <w:right w:val="nil"/>
            </w:tcBorders>
            <w:shd w:val="clear" w:color="auto" w:fill="auto"/>
            <w:noWrap/>
            <w:vAlign w:val="center"/>
            <w:hideMark/>
          </w:tcPr>
          <w:p w14:paraId="6FCE262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0.3 ± 0.6</w:t>
            </w:r>
          </w:p>
        </w:tc>
        <w:tc>
          <w:tcPr>
            <w:tcW w:w="465" w:type="pct"/>
            <w:tcBorders>
              <w:top w:val="nil"/>
              <w:left w:val="nil"/>
              <w:bottom w:val="nil"/>
              <w:right w:val="nil"/>
            </w:tcBorders>
            <w:shd w:val="clear" w:color="auto" w:fill="auto"/>
            <w:noWrap/>
            <w:vAlign w:val="center"/>
            <w:hideMark/>
          </w:tcPr>
          <w:p w14:paraId="529ADF5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21541EA"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3B038D3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Non-renal SOFA score</w:t>
            </w:r>
          </w:p>
        </w:tc>
        <w:tc>
          <w:tcPr>
            <w:tcW w:w="1168" w:type="pct"/>
            <w:tcBorders>
              <w:top w:val="nil"/>
              <w:left w:val="nil"/>
              <w:bottom w:val="nil"/>
              <w:right w:val="nil"/>
            </w:tcBorders>
            <w:shd w:val="clear" w:color="auto" w:fill="auto"/>
            <w:noWrap/>
            <w:vAlign w:val="center"/>
            <w:hideMark/>
          </w:tcPr>
          <w:p w14:paraId="124E377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5.0 ± 2.3</w:t>
            </w:r>
          </w:p>
        </w:tc>
        <w:tc>
          <w:tcPr>
            <w:tcW w:w="820" w:type="pct"/>
            <w:tcBorders>
              <w:top w:val="nil"/>
              <w:left w:val="nil"/>
              <w:bottom w:val="nil"/>
              <w:right w:val="nil"/>
            </w:tcBorders>
            <w:shd w:val="clear" w:color="auto" w:fill="auto"/>
            <w:noWrap/>
            <w:vAlign w:val="center"/>
            <w:hideMark/>
          </w:tcPr>
          <w:p w14:paraId="5DB20BE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5.3 ± 2.6</w:t>
            </w:r>
          </w:p>
        </w:tc>
        <w:tc>
          <w:tcPr>
            <w:tcW w:w="941" w:type="pct"/>
            <w:tcBorders>
              <w:top w:val="nil"/>
              <w:left w:val="nil"/>
              <w:bottom w:val="nil"/>
              <w:right w:val="nil"/>
            </w:tcBorders>
            <w:shd w:val="clear" w:color="auto" w:fill="auto"/>
            <w:noWrap/>
            <w:vAlign w:val="center"/>
            <w:hideMark/>
          </w:tcPr>
          <w:p w14:paraId="127F373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4.9 ± 2.2</w:t>
            </w:r>
          </w:p>
        </w:tc>
        <w:tc>
          <w:tcPr>
            <w:tcW w:w="465" w:type="pct"/>
            <w:tcBorders>
              <w:top w:val="nil"/>
              <w:left w:val="nil"/>
              <w:bottom w:val="nil"/>
              <w:right w:val="nil"/>
            </w:tcBorders>
            <w:shd w:val="clear" w:color="auto" w:fill="auto"/>
            <w:noWrap/>
            <w:vAlign w:val="center"/>
            <w:hideMark/>
          </w:tcPr>
          <w:p w14:paraId="35762FD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CADC3A8" w14:textId="77777777" w:rsidTr="00083BD3">
        <w:trPr>
          <w:trHeight w:val="345"/>
        </w:trPr>
        <w:tc>
          <w:tcPr>
            <w:tcW w:w="1606" w:type="pct"/>
            <w:gridSpan w:val="3"/>
            <w:tcBorders>
              <w:top w:val="nil"/>
              <w:left w:val="nil"/>
              <w:bottom w:val="nil"/>
              <w:right w:val="nil"/>
            </w:tcBorders>
            <w:shd w:val="clear" w:color="auto" w:fill="auto"/>
            <w:noWrap/>
            <w:vAlign w:val="center"/>
            <w:hideMark/>
          </w:tcPr>
          <w:p w14:paraId="548E717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Outcomes of patients </w:t>
            </w:r>
          </w:p>
        </w:tc>
        <w:tc>
          <w:tcPr>
            <w:tcW w:w="1168" w:type="pct"/>
            <w:tcBorders>
              <w:top w:val="nil"/>
              <w:left w:val="nil"/>
              <w:bottom w:val="nil"/>
              <w:right w:val="nil"/>
            </w:tcBorders>
            <w:shd w:val="clear" w:color="auto" w:fill="auto"/>
            <w:noWrap/>
            <w:vAlign w:val="center"/>
            <w:hideMark/>
          </w:tcPr>
          <w:p w14:paraId="77A2E82B" w14:textId="77777777" w:rsidR="004E380F" w:rsidRPr="00083BD3" w:rsidRDefault="004E380F" w:rsidP="00083BD3">
            <w:pPr>
              <w:widowControl/>
              <w:autoSpaceDE/>
              <w:autoSpaceDN/>
              <w:rPr>
                <w:rFonts w:eastAsia="맑은 고딕"/>
                <w:color w:val="000000"/>
                <w:sz w:val="20"/>
                <w:szCs w:val="20"/>
                <w:lang w:eastAsia="ko-KR"/>
              </w:rPr>
            </w:pPr>
          </w:p>
        </w:tc>
        <w:tc>
          <w:tcPr>
            <w:tcW w:w="820" w:type="pct"/>
            <w:tcBorders>
              <w:top w:val="nil"/>
              <w:left w:val="nil"/>
              <w:bottom w:val="nil"/>
              <w:right w:val="nil"/>
            </w:tcBorders>
            <w:shd w:val="clear" w:color="auto" w:fill="auto"/>
            <w:noWrap/>
            <w:vAlign w:val="center"/>
            <w:hideMark/>
          </w:tcPr>
          <w:p w14:paraId="3FB1BDF2" w14:textId="77777777" w:rsidR="004E380F" w:rsidRPr="00083BD3" w:rsidRDefault="004E380F" w:rsidP="00083BD3">
            <w:pPr>
              <w:widowControl/>
              <w:autoSpaceDE/>
              <w:autoSpaceDN/>
              <w:jc w:val="center"/>
              <w:rPr>
                <w:sz w:val="20"/>
                <w:szCs w:val="20"/>
                <w:lang w:eastAsia="ko-KR"/>
              </w:rPr>
            </w:pPr>
          </w:p>
        </w:tc>
        <w:tc>
          <w:tcPr>
            <w:tcW w:w="941" w:type="pct"/>
            <w:tcBorders>
              <w:top w:val="nil"/>
              <w:left w:val="nil"/>
              <w:bottom w:val="nil"/>
              <w:right w:val="nil"/>
            </w:tcBorders>
            <w:shd w:val="clear" w:color="auto" w:fill="auto"/>
            <w:noWrap/>
            <w:vAlign w:val="center"/>
            <w:hideMark/>
          </w:tcPr>
          <w:p w14:paraId="20D0BE5D" w14:textId="77777777" w:rsidR="004E380F" w:rsidRPr="00083BD3" w:rsidRDefault="004E380F" w:rsidP="00083BD3">
            <w:pPr>
              <w:widowControl/>
              <w:autoSpaceDE/>
              <w:autoSpaceDN/>
              <w:jc w:val="center"/>
              <w:rPr>
                <w:sz w:val="20"/>
                <w:szCs w:val="20"/>
                <w:lang w:eastAsia="ko-KR"/>
              </w:rPr>
            </w:pPr>
          </w:p>
        </w:tc>
        <w:tc>
          <w:tcPr>
            <w:tcW w:w="465" w:type="pct"/>
            <w:tcBorders>
              <w:top w:val="nil"/>
              <w:left w:val="nil"/>
              <w:bottom w:val="nil"/>
              <w:right w:val="nil"/>
            </w:tcBorders>
            <w:shd w:val="clear" w:color="auto" w:fill="auto"/>
            <w:noWrap/>
            <w:vAlign w:val="center"/>
            <w:hideMark/>
          </w:tcPr>
          <w:p w14:paraId="0323BA46" w14:textId="77777777" w:rsidR="004E380F" w:rsidRPr="00083BD3" w:rsidRDefault="004E380F" w:rsidP="00083BD3">
            <w:pPr>
              <w:widowControl/>
              <w:autoSpaceDE/>
              <w:autoSpaceDN/>
              <w:jc w:val="center"/>
              <w:rPr>
                <w:sz w:val="20"/>
                <w:szCs w:val="20"/>
                <w:lang w:eastAsia="ko-KR"/>
              </w:rPr>
            </w:pPr>
          </w:p>
        </w:tc>
      </w:tr>
      <w:tr w:rsidR="004E380F" w:rsidRPr="00083BD3" w14:paraId="008E70A3" w14:textId="77777777" w:rsidTr="00083BD3">
        <w:trPr>
          <w:trHeight w:val="345"/>
        </w:trPr>
        <w:tc>
          <w:tcPr>
            <w:tcW w:w="135" w:type="pct"/>
            <w:tcBorders>
              <w:top w:val="nil"/>
              <w:left w:val="nil"/>
              <w:bottom w:val="nil"/>
              <w:right w:val="nil"/>
            </w:tcBorders>
            <w:shd w:val="clear" w:color="auto" w:fill="auto"/>
            <w:noWrap/>
            <w:vAlign w:val="center"/>
            <w:hideMark/>
          </w:tcPr>
          <w:p w14:paraId="0137CEAB" w14:textId="77777777" w:rsidR="004E380F" w:rsidRPr="00083BD3" w:rsidRDefault="004E380F" w:rsidP="00083BD3">
            <w:pPr>
              <w:widowControl/>
              <w:autoSpaceDE/>
              <w:autoSpaceDN/>
              <w:jc w:val="center"/>
              <w:rPr>
                <w:sz w:val="20"/>
                <w:szCs w:val="20"/>
                <w:lang w:eastAsia="ko-KR"/>
              </w:rPr>
            </w:pPr>
          </w:p>
        </w:tc>
        <w:tc>
          <w:tcPr>
            <w:tcW w:w="1471" w:type="pct"/>
            <w:gridSpan w:val="2"/>
            <w:tcBorders>
              <w:top w:val="nil"/>
              <w:left w:val="nil"/>
              <w:bottom w:val="nil"/>
              <w:right w:val="nil"/>
            </w:tcBorders>
            <w:shd w:val="clear" w:color="auto" w:fill="auto"/>
            <w:noWrap/>
            <w:vAlign w:val="center"/>
            <w:hideMark/>
          </w:tcPr>
          <w:p w14:paraId="550016EE"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In-hospital mortality </w:t>
            </w:r>
          </w:p>
        </w:tc>
        <w:tc>
          <w:tcPr>
            <w:tcW w:w="1168" w:type="pct"/>
            <w:tcBorders>
              <w:top w:val="nil"/>
              <w:left w:val="nil"/>
              <w:bottom w:val="nil"/>
              <w:right w:val="nil"/>
            </w:tcBorders>
            <w:shd w:val="clear" w:color="auto" w:fill="auto"/>
            <w:noWrap/>
            <w:vAlign w:val="center"/>
            <w:hideMark/>
          </w:tcPr>
          <w:p w14:paraId="7F7C887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1,643 (27.1)</w:t>
            </w:r>
          </w:p>
        </w:tc>
        <w:tc>
          <w:tcPr>
            <w:tcW w:w="820" w:type="pct"/>
            <w:tcBorders>
              <w:top w:val="nil"/>
              <w:left w:val="nil"/>
              <w:bottom w:val="nil"/>
              <w:right w:val="nil"/>
            </w:tcBorders>
            <w:shd w:val="clear" w:color="auto" w:fill="auto"/>
            <w:noWrap/>
            <w:vAlign w:val="center"/>
            <w:hideMark/>
          </w:tcPr>
          <w:p w14:paraId="678C6A7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659 (32.2)</w:t>
            </w:r>
          </w:p>
        </w:tc>
        <w:tc>
          <w:tcPr>
            <w:tcW w:w="941" w:type="pct"/>
            <w:tcBorders>
              <w:top w:val="nil"/>
              <w:left w:val="nil"/>
              <w:bottom w:val="nil"/>
              <w:right w:val="nil"/>
            </w:tcBorders>
            <w:shd w:val="clear" w:color="auto" w:fill="auto"/>
            <w:noWrap/>
            <w:vAlign w:val="center"/>
            <w:hideMark/>
          </w:tcPr>
          <w:p w14:paraId="10DD2F4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984 (24.5)</w:t>
            </w:r>
          </w:p>
        </w:tc>
        <w:tc>
          <w:tcPr>
            <w:tcW w:w="465" w:type="pct"/>
            <w:tcBorders>
              <w:top w:val="nil"/>
              <w:left w:val="nil"/>
              <w:bottom w:val="nil"/>
              <w:right w:val="nil"/>
            </w:tcBorders>
            <w:shd w:val="clear" w:color="auto" w:fill="auto"/>
            <w:noWrap/>
            <w:vAlign w:val="center"/>
            <w:hideMark/>
          </w:tcPr>
          <w:p w14:paraId="106B545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514F3540" w14:textId="77777777" w:rsidTr="00083BD3">
        <w:trPr>
          <w:trHeight w:val="353"/>
        </w:trPr>
        <w:tc>
          <w:tcPr>
            <w:tcW w:w="135" w:type="pct"/>
            <w:tcBorders>
              <w:top w:val="nil"/>
              <w:left w:val="nil"/>
              <w:bottom w:val="single" w:sz="8" w:space="0" w:color="auto"/>
              <w:right w:val="nil"/>
            </w:tcBorders>
            <w:shd w:val="clear" w:color="auto" w:fill="auto"/>
            <w:noWrap/>
            <w:vAlign w:val="center"/>
            <w:hideMark/>
          </w:tcPr>
          <w:p w14:paraId="7383BC1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　</w:t>
            </w:r>
          </w:p>
        </w:tc>
        <w:tc>
          <w:tcPr>
            <w:tcW w:w="1471" w:type="pct"/>
            <w:gridSpan w:val="2"/>
            <w:tcBorders>
              <w:top w:val="nil"/>
              <w:left w:val="nil"/>
              <w:bottom w:val="single" w:sz="8" w:space="0" w:color="auto"/>
              <w:right w:val="nil"/>
            </w:tcBorders>
            <w:shd w:val="clear" w:color="auto" w:fill="auto"/>
            <w:noWrap/>
            <w:vAlign w:val="center"/>
            <w:hideMark/>
          </w:tcPr>
          <w:p w14:paraId="1FD36B8A"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Time zero to discharge (days)  </w:t>
            </w:r>
          </w:p>
        </w:tc>
        <w:tc>
          <w:tcPr>
            <w:tcW w:w="1168" w:type="pct"/>
            <w:tcBorders>
              <w:top w:val="nil"/>
              <w:left w:val="nil"/>
              <w:bottom w:val="single" w:sz="8" w:space="0" w:color="auto"/>
              <w:right w:val="nil"/>
            </w:tcBorders>
            <w:shd w:val="clear" w:color="auto" w:fill="auto"/>
            <w:noWrap/>
            <w:vAlign w:val="center"/>
            <w:hideMark/>
          </w:tcPr>
          <w:p w14:paraId="0CD1608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10.0 (6.0—17.0)</w:t>
            </w:r>
          </w:p>
        </w:tc>
        <w:tc>
          <w:tcPr>
            <w:tcW w:w="820" w:type="pct"/>
            <w:tcBorders>
              <w:top w:val="nil"/>
              <w:left w:val="nil"/>
              <w:bottom w:val="single" w:sz="8" w:space="0" w:color="auto"/>
              <w:right w:val="nil"/>
            </w:tcBorders>
            <w:shd w:val="clear" w:color="auto" w:fill="auto"/>
            <w:noWrap/>
            <w:vAlign w:val="center"/>
            <w:hideMark/>
          </w:tcPr>
          <w:p w14:paraId="5770FB4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10.0 (5.0—16.0)</w:t>
            </w:r>
          </w:p>
        </w:tc>
        <w:tc>
          <w:tcPr>
            <w:tcW w:w="941" w:type="pct"/>
            <w:tcBorders>
              <w:top w:val="nil"/>
              <w:left w:val="nil"/>
              <w:bottom w:val="single" w:sz="8" w:space="0" w:color="auto"/>
              <w:right w:val="nil"/>
            </w:tcBorders>
            <w:shd w:val="clear" w:color="auto" w:fill="auto"/>
            <w:noWrap/>
            <w:vAlign w:val="center"/>
            <w:hideMark/>
          </w:tcPr>
          <w:p w14:paraId="2463A8C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10.0 (6.0—18.0)</w:t>
            </w:r>
          </w:p>
        </w:tc>
        <w:tc>
          <w:tcPr>
            <w:tcW w:w="465" w:type="pct"/>
            <w:tcBorders>
              <w:top w:val="nil"/>
              <w:left w:val="nil"/>
              <w:bottom w:val="single" w:sz="8" w:space="0" w:color="auto"/>
              <w:right w:val="nil"/>
            </w:tcBorders>
            <w:shd w:val="clear" w:color="auto" w:fill="auto"/>
            <w:noWrap/>
            <w:vAlign w:val="center"/>
            <w:hideMark/>
          </w:tcPr>
          <w:p w14:paraId="1E4ED50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bl>
    <w:p w14:paraId="66BAAB91" w14:textId="77777777" w:rsidR="004E380F" w:rsidRDefault="004E380F" w:rsidP="009A6F53">
      <w:pPr>
        <w:wordWrap w:val="0"/>
        <w:rPr>
          <w:rFonts w:eastAsiaTheme="minorEastAsia"/>
          <w:color w:val="000000" w:themeColor="text1"/>
          <w:kern w:val="24"/>
          <w:sz w:val="20"/>
          <w:szCs w:val="20"/>
          <w:lang w:eastAsia="ko-KR"/>
        </w:rPr>
      </w:pPr>
    </w:p>
    <w:p w14:paraId="2254D948" w14:textId="77777777" w:rsidR="004E380F" w:rsidRDefault="004E380F" w:rsidP="009A6F53">
      <w:pPr>
        <w:wordWrap w:val="0"/>
        <w:rPr>
          <w:rFonts w:eastAsiaTheme="minorEastAsia"/>
          <w:color w:val="000000" w:themeColor="text1"/>
          <w:kern w:val="24"/>
          <w:sz w:val="20"/>
          <w:szCs w:val="20"/>
          <w:lang w:eastAsia="ko-KR"/>
        </w:rPr>
      </w:pPr>
      <w:r w:rsidRPr="004919C7">
        <w:rPr>
          <w:rFonts w:eastAsiaTheme="minorEastAsia"/>
          <w:color w:val="000000" w:themeColor="text1"/>
          <w:kern w:val="24"/>
          <w:sz w:val="20"/>
          <w:szCs w:val="20"/>
          <w:lang w:eastAsia="ko-KR"/>
        </w:rPr>
        <w:t>Data are presented as n (%), mean ± standard deviation, or median (interquartile range)</w:t>
      </w:r>
    </w:p>
    <w:p w14:paraId="2C205F72" w14:textId="77777777" w:rsidR="004E380F" w:rsidRPr="004919C7" w:rsidRDefault="004E380F" w:rsidP="00DF31DB">
      <w:pPr>
        <w:wordWrap w:val="0"/>
        <w:rPr>
          <w:rFonts w:eastAsiaTheme="minorEastAsia"/>
          <w:color w:val="000000" w:themeColor="text1"/>
          <w:kern w:val="24"/>
          <w:sz w:val="20"/>
          <w:szCs w:val="20"/>
          <w:lang w:eastAsia="ko-KR"/>
        </w:rPr>
      </w:pPr>
      <w:r w:rsidRPr="004919C7">
        <w:rPr>
          <w:rFonts w:eastAsiaTheme="minorEastAsia"/>
          <w:color w:val="000000" w:themeColor="text1"/>
          <w:kern w:val="24"/>
          <w:sz w:val="20"/>
          <w:szCs w:val="20"/>
          <w:vertAlign w:val="superscript"/>
          <w:lang w:eastAsia="ko-KR"/>
        </w:rPr>
        <w:t>*</w:t>
      </w:r>
      <w:r w:rsidRPr="004919C7">
        <w:rPr>
          <w:rFonts w:eastAsiaTheme="minorEastAsia"/>
          <w:color w:val="000000" w:themeColor="text1"/>
          <w:kern w:val="24"/>
          <w:sz w:val="20"/>
          <w:szCs w:val="20"/>
          <w:lang w:eastAsia="ko-KR"/>
        </w:rPr>
        <w:t>Mutually nonexclusive</w:t>
      </w:r>
    </w:p>
    <w:p w14:paraId="70FA6C68" w14:textId="77777777" w:rsidR="004E380F" w:rsidRPr="00DF31DB" w:rsidRDefault="004E380F" w:rsidP="00DF31DB">
      <w:pPr>
        <w:wordWrap w:val="0"/>
        <w:rPr>
          <w:rFonts w:eastAsiaTheme="minorEastAsia"/>
          <w:color w:val="000000" w:themeColor="text1"/>
          <w:kern w:val="24"/>
          <w:sz w:val="20"/>
          <w:szCs w:val="20"/>
          <w:lang w:eastAsia="ko-KR"/>
        </w:rPr>
      </w:pPr>
      <w:r w:rsidRPr="004919C7">
        <w:rPr>
          <w:rFonts w:eastAsiaTheme="minorEastAsia"/>
          <w:color w:val="000000" w:themeColor="text1"/>
          <w:kern w:val="24"/>
          <w:sz w:val="20"/>
          <w:szCs w:val="20"/>
          <w:vertAlign w:val="superscript"/>
          <w:lang w:eastAsia="ko-KR"/>
        </w:rPr>
        <w:t>†</w:t>
      </w:r>
      <w:r w:rsidRPr="004919C7">
        <w:rPr>
          <w:rFonts w:eastAsiaTheme="minorEastAsia"/>
          <w:color w:val="000000" w:themeColor="text1"/>
          <w:kern w:val="24"/>
          <w:sz w:val="20"/>
          <w:szCs w:val="20"/>
          <w:lang w:eastAsia="ko-KR"/>
        </w:rPr>
        <w:t xml:space="preserve">Detailed explanation in </w:t>
      </w:r>
      <w:r w:rsidRPr="003A7F45">
        <w:rPr>
          <w:rFonts w:eastAsiaTheme="minorEastAsia"/>
          <w:color w:val="000000" w:themeColor="text1"/>
          <w:kern w:val="24"/>
          <w:sz w:val="20"/>
          <w:szCs w:val="20"/>
          <w:lang w:eastAsia="ko-KR"/>
        </w:rPr>
        <w:t xml:space="preserve">Supplemental </w:t>
      </w:r>
      <w:r w:rsidRPr="004919C7">
        <w:rPr>
          <w:rFonts w:eastAsiaTheme="minorEastAsia"/>
          <w:color w:val="000000" w:themeColor="text1"/>
          <w:kern w:val="24"/>
          <w:sz w:val="20"/>
          <w:szCs w:val="20"/>
          <w:lang w:eastAsia="ko-KR"/>
        </w:rPr>
        <w:t>Method</w:t>
      </w:r>
      <w:r>
        <w:rPr>
          <w:rFonts w:eastAsiaTheme="minorEastAsia" w:hint="eastAsia"/>
          <w:color w:val="000000" w:themeColor="text1"/>
          <w:kern w:val="24"/>
          <w:sz w:val="20"/>
          <w:szCs w:val="20"/>
          <w:lang w:eastAsia="ko-KR"/>
        </w:rPr>
        <w:t xml:space="preserve"> 2</w:t>
      </w:r>
    </w:p>
    <w:p w14:paraId="521DC35F" w14:textId="77777777" w:rsidR="004E380F" w:rsidRDefault="004E380F" w:rsidP="004919C7">
      <w:pPr>
        <w:wordWrap w:val="0"/>
        <w:rPr>
          <w:rFonts w:eastAsiaTheme="minorEastAsia"/>
          <w:color w:val="000000" w:themeColor="text1"/>
          <w:kern w:val="24"/>
          <w:sz w:val="20"/>
          <w:szCs w:val="20"/>
          <w:lang w:eastAsia="ko-KR"/>
        </w:rPr>
        <w:sectPr w:rsidR="004E380F" w:rsidSect="004E380F">
          <w:pgSz w:w="11910" w:h="16840"/>
          <w:pgMar w:top="1620" w:right="1320" w:bottom="1409" w:left="1320" w:header="720" w:footer="720" w:gutter="0"/>
          <w:cols w:space="720"/>
          <w:docGrid w:linePitch="299"/>
        </w:sectPr>
      </w:pPr>
      <w:r w:rsidRPr="004919C7">
        <w:rPr>
          <w:rFonts w:eastAsiaTheme="minorEastAsia"/>
          <w:color w:val="000000" w:themeColor="text1"/>
          <w:kern w:val="24"/>
          <w:sz w:val="20"/>
          <w:szCs w:val="20"/>
          <w:lang w:eastAsia="ko-KR"/>
        </w:rPr>
        <w:t>SA-AKI, sepsis-associated acute kidney injury; SOFA,</w:t>
      </w:r>
      <w:r>
        <w:rPr>
          <w:rFonts w:eastAsiaTheme="minorEastAsia" w:hint="eastAsia"/>
          <w:color w:val="000000" w:themeColor="text1"/>
          <w:kern w:val="24"/>
          <w:sz w:val="20"/>
          <w:szCs w:val="20"/>
          <w:lang w:eastAsia="ko-KR"/>
        </w:rPr>
        <w:t xml:space="preserve"> </w:t>
      </w:r>
      <w:r w:rsidRPr="004919C7">
        <w:rPr>
          <w:rFonts w:eastAsiaTheme="minorEastAsia"/>
          <w:color w:val="000000" w:themeColor="text1"/>
          <w:kern w:val="24"/>
          <w:sz w:val="20"/>
          <w:szCs w:val="20"/>
          <w:lang w:eastAsia="ko-KR"/>
        </w:rPr>
        <w:t xml:space="preserve">Sequential Organ Failure Assessment; </w:t>
      </w:r>
    </w:p>
    <w:p w14:paraId="5ADCFB70" w14:textId="77777777" w:rsidR="004E380F" w:rsidRDefault="004E380F" w:rsidP="002E0EE0">
      <w:pPr>
        <w:pStyle w:val="a3"/>
        <w:spacing w:line="477" w:lineRule="auto"/>
        <w:jc w:val="both"/>
        <w:rPr>
          <w:rFonts w:eastAsiaTheme="minorEastAsia"/>
          <w:lang w:eastAsia="ko-KR"/>
        </w:rPr>
      </w:pPr>
      <w:r>
        <w:rPr>
          <w:rFonts w:eastAsiaTheme="minorEastAsia" w:hint="eastAsia"/>
          <w:lang w:eastAsia="ko-KR"/>
        </w:rPr>
        <w:lastRenderedPageBreak/>
        <w:t>e-T</w:t>
      </w:r>
      <w:r w:rsidRPr="00995441">
        <w:rPr>
          <w:rFonts w:eastAsiaTheme="minorEastAsia"/>
          <w:lang w:eastAsia="ko-KR"/>
        </w:rPr>
        <w:t>able 3. Baseline characteristics of the study population by SA-AKI stage</w:t>
      </w:r>
    </w:p>
    <w:tbl>
      <w:tblPr>
        <w:tblW w:w="5000" w:type="pct"/>
        <w:tblLayout w:type="fixed"/>
        <w:tblCellMar>
          <w:left w:w="99" w:type="dxa"/>
          <w:right w:w="99" w:type="dxa"/>
        </w:tblCellMar>
        <w:tblLook w:val="04A0" w:firstRow="1" w:lastRow="0" w:firstColumn="1" w:lastColumn="0" w:noHBand="0" w:noVBand="1"/>
      </w:tblPr>
      <w:tblGrid>
        <w:gridCol w:w="401"/>
        <w:gridCol w:w="404"/>
        <w:gridCol w:w="1746"/>
        <w:gridCol w:w="1276"/>
        <w:gridCol w:w="1276"/>
        <w:gridCol w:w="1133"/>
        <w:gridCol w:w="1135"/>
        <w:gridCol w:w="1133"/>
        <w:gridCol w:w="766"/>
      </w:tblGrid>
      <w:tr w:rsidR="004E380F" w:rsidRPr="00083BD3" w14:paraId="4D0F0C4B" w14:textId="77777777" w:rsidTr="00602E9A">
        <w:trPr>
          <w:trHeight w:val="773"/>
        </w:trPr>
        <w:tc>
          <w:tcPr>
            <w:tcW w:w="1376" w:type="pct"/>
            <w:gridSpan w:val="3"/>
            <w:tcBorders>
              <w:top w:val="single" w:sz="8" w:space="0" w:color="auto"/>
              <w:left w:val="nil"/>
              <w:bottom w:val="single" w:sz="8" w:space="0" w:color="auto"/>
              <w:right w:val="nil"/>
            </w:tcBorders>
            <w:shd w:val="clear" w:color="auto" w:fill="auto"/>
            <w:noWrap/>
            <w:vAlign w:val="center"/>
            <w:hideMark/>
          </w:tcPr>
          <w:p w14:paraId="6AA6CF0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Variables</w:t>
            </w:r>
          </w:p>
        </w:tc>
        <w:tc>
          <w:tcPr>
            <w:tcW w:w="688" w:type="pct"/>
            <w:tcBorders>
              <w:top w:val="single" w:sz="8" w:space="0" w:color="auto"/>
              <w:left w:val="nil"/>
              <w:bottom w:val="single" w:sz="8" w:space="0" w:color="auto"/>
              <w:right w:val="nil"/>
            </w:tcBorders>
            <w:shd w:val="clear" w:color="auto" w:fill="auto"/>
            <w:vAlign w:val="center"/>
            <w:hideMark/>
          </w:tcPr>
          <w:p w14:paraId="1C621DFC"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 xml:space="preserve">All patients </w:t>
            </w:r>
            <w:r w:rsidRPr="00083BD3">
              <w:rPr>
                <w:rFonts w:eastAsia="맑은 고딕"/>
                <w:color w:val="000000"/>
                <w:sz w:val="20"/>
                <w:szCs w:val="20"/>
                <w:lang w:eastAsia="ko-KR"/>
              </w:rPr>
              <w:br/>
              <w:t>(n=5,100)</w:t>
            </w:r>
          </w:p>
        </w:tc>
        <w:tc>
          <w:tcPr>
            <w:tcW w:w="688" w:type="pct"/>
            <w:tcBorders>
              <w:top w:val="single" w:sz="8" w:space="0" w:color="auto"/>
              <w:left w:val="nil"/>
              <w:bottom w:val="single" w:sz="8" w:space="0" w:color="auto"/>
              <w:right w:val="nil"/>
            </w:tcBorders>
            <w:shd w:val="clear" w:color="auto" w:fill="auto"/>
            <w:vAlign w:val="center"/>
            <w:hideMark/>
          </w:tcPr>
          <w:p w14:paraId="7B25147A"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Without SA-AKI</w:t>
            </w:r>
            <w:r w:rsidRPr="00083BD3">
              <w:rPr>
                <w:rFonts w:eastAsia="맑은 고딕"/>
                <w:color w:val="000000"/>
                <w:sz w:val="20"/>
                <w:szCs w:val="20"/>
                <w:lang w:eastAsia="ko-KR"/>
              </w:rPr>
              <w:br/>
              <w:t>(n=1,923)</w:t>
            </w:r>
          </w:p>
        </w:tc>
        <w:tc>
          <w:tcPr>
            <w:tcW w:w="611" w:type="pct"/>
            <w:tcBorders>
              <w:top w:val="single" w:sz="8" w:space="0" w:color="auto"/>
              <w:left w:val="nil"/>
              <w:bottom w:val="single" w:sz="8" w:space="0" w:color="auto"/>
              <w:right w:val="nil"/>
            </w:tcBorders>
            <w:shd w:val="clear" w:color="auto" w:fill="auto"/>
            <w:vAlign w:val="center"/>
            <w:hideMark/>
          </w:tcPr>
          <w:p w14:paraId="588F748B"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SA-AKI Stage 1</w:t>
            </w:r>
            <w:r w:rsidRPr="00083BD3">
              <w:rPr>
                <w:rFonts w:eastAsia="맑은 고딕"/>
                <w:color w:val="000000"/>
                <w:sz w:val="20"/>
                <w:szCs w:val="20"/>
                <w:lang w:eastAsia="ko-KR"/>
              </w:rPr>
              <w:br/>
              <w:t>(n=613)</w:t>
            </w:r>
          </w:p>
        </w:tc>
        <w:tc>
          <w:tcPr>
            <w:tcW w:w="612" w:type="pct"/>
            <w:tcBorders>
              <w:top w:val="single" w:sz="8" w:space="0" w:color="auto"/>
              <w:left w:val="nil"/>
              <w:bottom w:val="single" w:sz="8" w:space="0" w:color="auto"/>
              <w:right w:val="nil"/>
            </w:tcBorders>
            <w:shd w:val="clear" w:color="auto" w:fill="auto"/>
            <w:vAlign w:val="center"/>
            <w:hideMark/>
          </w:tcPr>
          <w:p w14:paraId="1276EBD0"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SA-AKI Stage 2</w:t>
            </w:r>
            <w:r w:rsidRPr="00083BD3">
              <w:rPr>
                <w:rFonts w:eastAsia="맑은 고딕"/>
                <w:color w:val="000000"/>
                <w:sz w:val="20"/>
                <w:szCs w:val="20"/>
                <w:lang w:eastAsia="ko-KR"/>
              </w:rPr>
              <w:br/>
              <w:t>(n=721)</w:t>
            </w:r>
          </w:p>
        </w:tc>
        <w:tc>
          <w:tcPr>
            <w:tcW w:w="611" w:type="pct"/>
            <w:tcBorders>
              <w:top w:val="single" w:sz="8" w:space="0" w:color="auto"/>
              <w:left w:val="nil"/>
              <w:bottom w:val="single" w:sz="8" w:space="0" w:color="auto"/>
              <w:right w:val="nil"/>
            </w:tcBorders>
            <w:shd w:val="clear" w:color="auto" w:fill="auto"/>
            <w:vAlign w:val="center"/>
            <w:hideMark/>
          </w:tcPr>
          <w:p w14:paraId="774152F1"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color w:val="000000"/>
                <w:sz w:val="20"/>
                <w:szCs w:val="20"/>
                <w:lang w:eastAsia="ko-KR"/>
              </w:rPr>
              <w:t>SA-AKI Stage 3</w:t>
            </w:r>
            <w:r w:rsidRPr="00083BD3">
              <w:rPr>
                <w:rFonts w:eastAsia="맑은 고딕"/>
                <w:color w:val="000000"/>
                <w:sz w:val="20"/>
                <w:szCs w:val="20"/>
                <w:lang w:eastAsia="ko-KR"/>
              </w:rPr>
              <w:br/>
              <w:t>(n=1,843)</w:t>
            </w:r>
          </w:p>
        </w:tc>
        <w:tc>
          <w:tcPr>
            <w:tcW w:w="413" w:type="pct"/>
            <w:tcBorders>
              <w:top w:val="single" w:sz="8" w:space="0" w:color="auto"/>
              <w:left w:val="nil"/>
              <w:bottom w:val="single" w:sz="8" w:space="0" w:color="auto"/>
              <w:right w:val="nil"/>
            </w:tcBorders>
            <w:shd w:val="clear" w:color="auto" w:fill="auto"/>
            <w:noWrap/>
            <w:vAlign w:val="center"/>
            <w:hideMark/>
          </w:tcPr>
          <w:p w14:paraId="2017D33A" w14:textId="77777777" w:rsidR="004E380F" w:rsidRPr="00083BD3" w:rsidRDefault="004E380F" w:rsidP="00083BD3">
            <w:pPr>
              <w:widowControl/>
              <w:autoSpaceDE/>
              <w:autoSpaceDN/>
              <w:jc w:val="center"/>
              <w:rPr>
                <w:rFonts w:eastAsia="맑은 고딕"/>
                <w:color w:val="000000"/>
                <w:sz w:val="20"/>
                <w:szCs w:val="20"/>
                <w:lang w:eastAsia="ko-KR"/>
              </w:rPr>
            </w:pPr>
            <w:r w:rsidRPr="00083BD3">
              <w:rPr>
                <w:rFonts w:eastAsia="맑은 고딕"/>
                <w:i/>
                <w:iCs/>
                <w:color w:val="000000"/>
                <w:sz w:val="20"/>
                <w:szCs w:val="20"/>
                <w:lang w:eastAsia="ko-KR"/>
              </w:rPr>
              <w:t>P</w:t>
            </w:r>
            <w:r w:rsidRPr="00083BD3">
              <w:rPr>
                <w:rFonts w:eastAsia="맑은 고딕"/>
                <w:color w:val="000000"/>
                <w:sz w:val="20"/>
                <w:szCs w:val="20"/>
                <w:lang w:eastAsia="ko-KR"/>
              </w:rPr>
              <w:t xml:space="preserve"> value</w:t>
            </w:r>
          </w:p>
        </w:tc>
      </w:tr>
      <w:tr w:rsidR="004E380F" w:rsidRPr="00083BD3" w14:paraId="66327ED4" w14:textId="77777777" w:rsidTr="00602E9A">
        <w:trPr>
          <w:trHeight w:val="345"/>
        </w:trPr>
        <w:tc>
          <w:tcPr>
            <w:tcW w:w="435" w:type="pct"/>
            <w:gridSpan w:val="2"/>
            <w:tcBorders>
              <w:top w:val="single" w:sz="8" w:space="0" w:color="auto"/>
              <w:left w:val="nil"/>
              <w:bottom w:val="nil"/>
              <w:right w:val="nil"/>
            </w:tcBorders>
            <w:shd w:val="clear" w:color="auto" w:fill="auto"/>
            <w:noWrap/>
            <w:vAlign w:val="center"/>
            <w:hideMark/>
          </w:tcPr>
          <w:p w14:paraId="55578A3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Age, year</w:t>
            </w:r>
          </w:p>
        </w:tc>
        <w:tc>
          <w:tcPr>
            <w:tcW w:w="942" w:type="pct"/>
            <w:tcBorders>
              <w:top w:val="nil"/>
              <w:left w:val="nil"/>
              <w:bottom w:val="nil"/>
              <w:right w:val="nil"/>
            </w:tcBorders>
            <w:shd w:val="clear" w:color="auto" w:fill="auto"/>
            <w:noWrap/>
            <w:vAlign w:val="center"/>
            <w:hideMark/>
          </w:tcPr>
          <w:p w14:paraId="1A5F1CB4"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4DDCF75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71.2 ± 13.8</w:t>
            </w:r>
          </w:p>
        </w:tc>
        <w:tc>
          <w:tcPr>
            <w:tcW w:w="688" w:type="pct"/>
            <w:tcBorders>
              <w:top w:val="nil"/>
              <w:left w:val="nil"/>
              <w:bottom w:val="nil"/>
              <w:right w:val="nil"/>
            </w:tcBorders>
            <w:shd w:val="clear" w:color="auto" w:fill="auto"/>
            <w:noWrap/>
            <w:vAlign w:val="center"/>
            <w:hideMark/>
          </w:tcPr>
          <w:p w14:paraId="310A79B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69.6 ± 14.4</w:t>
            </w:r>
          </w:p>
        </w:tc>
        <w:tc>
          <w:tcPr>
            <w:tcW w:w="611" w:type="pct"/>
            <w:tcBorders>
              <w:top w:val="nil"/>
              <w:left w:val="nil"/>
              <w:bottom w:val="nil"/>
              <w:right w:val="nil"/>
            </w:tcBorders>
            <w:shd w:val="clear" w:color="auto" w:fill="auto"/>
            <w:noWrap/>
            <w:vAlign w:val="center"/>
            <w:hideMark/>
          </w:tcPr>
          <w:p w14:paraId="79EB12A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73.2 ± 12.6</w:t>
            </w:r>
          </w:p>
        </w:tc>
        <w:tc>
          <w:tcPr>
            <w:tcW w:w="612" w:type="pct"/>
            <w:tcBorders>
              <w:top w:val="nil"/>
              <w:left w:val="nil"/>
              <w:bottom w:val="nil"/>
              <w:right w:val="nil"/>
            </w:tcBorders>
            <w:shd w:val="clear" w:color="auto" w:fill="auto"/>
            <w:noWrap/>
            <w:vAlign w:val="center"/>
            <w:hideMark/>
          </w:tcPr>
          <w:p w14:paraId="4A386A7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74.2 ± 12.9</w:t>
            </w:r>
          </w:p>
        </w:tc>
        <w:tc>
          <w:tcPr>
            <w:tcW w:w="611" w:type="pct"/>
            <w:tcBorders>
              <w:top w:val="nil"/>
              <w:left w:val="nil"/>
              <w:bottom w:val="nil"/>
              <w:right w:val="nil"/>
            </w:tcBorders>
            <w:shd w:val="clear" w:color="auto" w:fill="auto"/>
            <w:noWrap/>
            <w:vAlign w:val="center"/>
            <w:hideMark/>
          </w:tcPr>
          <w:p w14:paraId="7159153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71.1 ± 13.5</w:t>
            </w:r>
          </w:p>
        </w:tc>
        <w:tc>
          <w:tcPr>
            <w:tcW w:w="413" w:type="pct"/>
            <w:tcBorders>
              <w:top w:val="nil"/>
              <w:left w:val="nil"/>
              <w:bottom w:val="nil"/>
              <w:right w:val="nil"/>
            </w:tcBorders>
            <w:shd w:val="clear" w:color="auto" w:fill="auto"/>
            <w:noWrap/>
            <w:vAlign w:val="center"/>
            <w:hideMark/>
          </w:tcPr>
          <w:p w14:paraId="018F015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DFFCE29"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3A38754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Sex, male</w:t>
            </w:r>
          </w:p>
        </w:tc>
        <w:tc>
          <w:tcPr>
            <w:tcW w:w="688" w:type="pct"/>
            <w:tcBorders>
              <w:top w:val="nil"/>
              <w:left w:val="nil"/>
              <w:bottom w:val="nil"/>
              <w:right w:val="nil"/>
            </w:tcBorders>
            <w:shd w:val="clear" w:color="auto" w:fill="auto"/>
            <w:noWrap/>
            <w:vAlign w:val="center"/>
            <w:hideMark/>
          </w:tcPr>
          <w:p w14:paraId="22F7866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2,960 (58.0)</w:t>
            </w:r>
          </w:p>
        </w:tc>
        <w:tc>
          <w:tcPr>
            <w:tcW w:w="688" w:type="pct"/>
            <w:tcBorders>
              <w:top w:val="nil"/>
              <w:left w:val="nil"/>
              <w:bottom w:val="nil"/>
              <w:right w:val="nil"/>
            </w:tcBorders>
            <w:shd w:val="clear" w:color="auto" w:fill="auto"/>
            <w:noWrap/>
            <w:vAlign w:val="center"/>
            <w:hideMark/>
          </w:tcPr>
          <w:p w14:paraId="0CEACE1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1,183 (61.5)</w:t>
            </w:r>
          </w:p>
        </w:tc>
        <w:tc>
          <w:tcPr>
            <w:tcW w:w="611" w:type="pct"/>
            <w:tcBorders>
              <w:top w:val="nil"/>
              <w:left w:val="nil"/>
              <w:bottom w:val="nil"/>
              <w:right w:val="nil"/>
            </w:tcBorders>
            <w:shd w:val="clear" w:color="auto" w:fill="auto"/>
            <w:noWrap/>
            <w:vAlign w:val="center"/>
            <w:hideMark/>
          </w:tcPr>
          <w:p w14:paraId="26F1318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363 (59.2)</w:t>
            </w:r>
          </w:p>
        </w:tc>
        <w:tc>
          <w:tcPr>
            <w:tcW w:w="612" w:type="pct"/>
            <w:tcBorders>
              <w:top w:val="nil"/>
              <w:left w:val="nil"/>
              <w:bottom w:val="nil"/>
              <w:right w:val="nil"/>
            </w:tcBorders>
            <w:shd w:val="clear" w:color="auto" w:fill="auto"/>
            <w:noWrap/>
            <w:vAlign w:val="center"/>
            <w:hideMark/>
          </w:tcPr>
          <w:p w14:paraId="0E06EF5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358 (49.7)</w:t>
            </w:r>
          </w:p>
        </w:tc>
        <w:tc>
          <w:tcPr>
            <w:tcW w:w="611" w:type="pct"/>
            <w:tcBorders>
              <w:top w:val="nil"/>
              <w:left w:val="nil"/>
              <w:bottom w:val="nil"/>
              <w:right w:val="nil"/>
            </w:tcBorders>
            <w:shd w:val="clear" w:color="auto" w:fill="auto"/>
            <w:noWrap/>
            <w:vAlign w:val="center"/>
            <w:hideMark/>
          </w:tcPr>
          <w:p w14:paraId="3B181BB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1,056 (57.3)</w:t>
            </w:r>
          </w:p>
        </w:tc>
        <w:tc>
          <w:tcPr>
            <w:tcW w:w="413" w:type="pct"/>
            <w:tcBorders>
              <w:top w:val="nil"/>
              <w:left w:val="nil"/>
              <w:bottom w:val="nil"/>
              <w:right w:val="nil"/>
            </w:tcBorders>
            <w:shd w:val="clear" w:color="auto" w:fill="auto"/>
            <w:noWrap/>
            <w:vAlign w:val="center"/>
            <w:hideMark/>
          </w:tcPr>
          <w:p w14:paraId="26EC302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2B735FEA"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6994E91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Body mass index, kg/m²</w:t>
            </w:r>
          </w:p>
        </w:tc>
        <w:tc>
          <w:tcPr>
            <w:tcW w:w="688" w:type="pct"/>
            <w:tcBorders>
              <w:top w:val="nil"/>
              <w:left w:val="nil"/>
              <w:bottom w:val="nil"/>
              <w:right w:val="nil"/>
            </w:tcBorders>
            <w:shd w:val="clear" w:color="auto" w:fill="auto"/>
            <w:noWrap/>
            <w:vAlign w:val="center"/>
            <w:hideMark/>
          </w:tcPr>
          <w:p w14:paraId="10BFDEC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22.6 ± 30.5</w:t>
            </w:r>
          </w:p>
        </w:tc>
        <w:tc>
          <w:tcPr>
            <w:tcW w:w="688" w:type="pct"/>
            <w:tcBorders>
              <w:top w:val="nil"/>
              <w:left w:val="nil"/>
              <w:bottom w:val="nil"/>
              <w:right w:val="nil"/>
            </w:tcBorders>
            <w:shd w:val="clear" w:color="auto" w:fill="auto"/>
            <w:noWrap/>
            <w:vAlign w:val="center"/>
            <w:hideMark/>
          </w:tcPr>
          <w:p w14:paraId="2BD2E2B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21.2 ± 4.4</w:t>
            </w:r>
          </w:p>
        </w:tc>
        <w:tc>
          <w:tcPr>
            <w:tcW w:w="611" w:type="pct"/>
            <w:tcBorders>
              <w:top w:val="nil"/>
              <w:left w:val="nil"/>
              <w:bottom w:val="nil"/>
              <w:right w:val="nil"/>
            </w:tcBorders>
            <w:shd w:val="clear" w:color="auto" w:fill="auto"/>
            <w:noWrap/>
            <w:vAlign w:val="center"/>
            <w:hideMark/>
          </w:tcPr>
          <w:p w14:paraId="54517A6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25.6 ± 87.0</w:t>
            </w:r>
          </w:p>
        </w:tc>
        <w:tc>
          <w:tcPr>
            <w:tcW w:w="612" w:type="pct"/>
            <w:tcBorders>
              <w:top w:val="nil"/>
              <w:left w:val="nil"/>
              <w:bottom w:val="nil"/>
              <w:right w:val="nil"/>
            </w:tcBorders>
            <w:shd w:val="clear" w:color="auto" w:fill="auto"/>
            <w:noWrap/>
            <w:vAlign w:val="center"/>
            <w:hideMark/>
          </w:tcPr>
          <w:p w14:paraId="54D2748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22.5 ± 4.2</w:t>
            </w:r>
          </w:p>
        </w:tc>
        <w:tc>
          <w:tcPr>
            <w:tcW w:w="611" w:type="pct"/>
            <w:tcBorders>
              <w:top w:val="nil"/>
              <w:left w:val="nil"/>
              <w:bottom w:val="nil"/>
              <w:right w:val="nil"/>
            </w:tcBorders>
            <w:shd w:val="clear" w:color="auto" w:fill="auto"/>
            <w:noWrap/>
            <w:vAlign w:val="center"/>
            <w:hideMark/>
          </w:tcPr>
          <w:p w14:paraId="28CE0D9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23.0 ± 4.7</w:t>
            </w:r>
          </w:p>
        </w:tc>
        <w:tc>
          <w:tcPr>
            <w:tcW w:w="413" w:type="pct"/>
            <w:tcBorders>
              <w:top w:val="nil"/>
              <w:left w:val="nil"/>
              <w:bottom w:val="nil"/>
              <w:right w:val="nil"/>
            </w:tcBorders>
            <w:shd w:val="clear" w:color="auto" w:fill="auto"/>
            <w:noWrap/>
            <w:vAlign w:val="center"/>
            <w:hideMark/>
          </w:tcPr>
          <w:p w14:paraId="03ECB89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2B49FDB"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043357A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Comorbidities</w:t>
            </w:r>
          </w:p>
        </w:tc>
        <w:tc>
          <w:tcPr>
            <w:tcW w:w="688" w:type="pct"/>
            <w:tcBorders>
              <w:top w:val="nil"/>
              <w:left w:val="nil"/>
              <w:bottom w:val="nil"/>
              <w:right w:val="nil"/>
            </w:tcBorders>
            <w:shd w:val="clear" w:color="auto" w:fill="auto"/>
            <w:noWrap/>
            <w:vAlign w:val="center"/>
            <w:hideMark/>
          </w:tcPr>
          <w:p w14:paraId="40B715C9"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4ACB919E"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7E9E2CD1"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152A46A3"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11E4A6AC"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0BDAC498" w14:textId="77777777" w:rsidR="004E380F" w:rsidRPr="00083BD3" w:rsidRDefault="004E380F" w:rsidP="00083BD3">
            <w:pPr>
              <w:widowControl/>
              <w:autoSpaceDE/>
              <w:autoSpaceDN/>
              <w:jc w:val="center"/>
              <w:rPr>
                <w:sz w:val="20"/>
                <w:szCs w:val="20"/>
                <w:lang w:eastAsia="ko-KR"/>
              </w:rPr>
            </w:pPr>
          </w:p>
        </w:tc>
      </w:tr>
      <w:tr w:rsidR="004E380F" w:rsidRPr="00083BD3" w14:paraId="15372B76" w14:textId="77777777" w:rsidTr="00602E9A">
        <w:trPr>
          <w:trHeight w:val="413"/>
        </w:trPr>
        <w:tc>
          <w:tcPr>
            <w:tcW w:w="217" w:type="pct"/>
            <w:tcBorders>
              <w:top w:val="nil"/>
              <w:left w:val="nil"/>
              <w:bottom w:val="nil"/>
              <w:right w:val="nil"/>
            </w:tcBorders>
            <w:shd w:val="clear" w:color="auto" w:fill="auto"/>
            <w:noWrap/>
            <w:vAlign w:val="center"/>
            <w:hideMark/>
          </w:tcPr>
          <w:p w14:paraId="46658DF1"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41033A4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Diabetes mellitus</w:t>
            </w:r>
          </w:p>
        </w:tc>
        <w:tc>
          <w:tcPr>
            <w:tcW w:w="688" w:type="pct"/>
            <w:tcBorders>
              <w:top w:val="nil"/>
              <w:left w:val="nil"/>
              <w:bottom w:val="nil"/>
              <w:right w:val="nil"/>
            </w:tcBorders>
            <w:shd w:val="clear" w:color="auto" w:fill="auto"/>
            <w:noWrap/>
            <w:vAlign w:val="center"/>
            <w:hideMark/>
          </w:tcPr>
          <w:p w14:paraId="33DFACE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1,834 (36.0)</w:t>
            </w:r>
          </w:p>
        </w:tc>
        <w:tc>
          <w:tcPr>
            <w:tcW w:w="688" w:type="pct"/>
            <w:tcBorders>
              <w:top w:val="nil"/>
              <w:left w:val="nil"/>
              <w:bottom w:val="nil"/>
              <w:right w:val="nil"/>
            </w:tcBorders>
            <w:shd w:val="clear" w:color="auto" w:fill="auto"/>
            <w:noWrap/>
            <w:vAlign w:val="center"/>
            <w:hideMark/>
          </w:tcPr>
          <w:p w14:paraId="26F9F8F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573 (29.8)</w:t>
            </w:r>
          </w:p>
        </w:tc>
        <w:tc>
          <w:tcPr>
            <w:tcW w:w="611" w:type="pct"/>
            <w:tcBorders>
              <w:top w:val="nil"/>
              <w:left w:val="nil"/>
              <w:bottom w:val="nil"/>
              <w:right w:val="nil"/>
            </w:tcBorders>
            <w:shd w:val="clear" w:color="auto" w:fill="auto"/>
            <w:noWrap/>
            <w:vAlign w:val="center"/>
            <w:hideMark/>
          </w:tcPr>
          <w:p w14:paraId="5ED0A85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224 (36.5)</w:t>
            </w:r>
          </w:p>
        </w:tc>
        <w:tc>
          <w:tcPr>
            <w:tcW w:w="612" w:type="pct"/>
            <w:tcBorders>
              <w:top w:val="nil"/>
              <w:left w:val="nil"/>
              <w:bottom w:val="nil"/>
              <w:right w:val="nil"/>
            </w:tcBorders>
            <w:shd w:val="clear" w:color="auto" w:fill="auto"/>
            <w:noWrap/>
            <w:vAlign w:val="center"/>
            <w:hideMark/>
          </w:tcPr>
          <w:p w14:paraId="05D6190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265 (36.8)</w:t>
            </w:r>
          </w:p>
        </w:tc>
        <w:tc>
          <w:tcPr>
            <w:tcW w:w="611" w:type="pct"/>
            <w:tcBorders>
              <w:top w:val="nil"/>
              <w:left w:val="nil"/>
              <w:bottom w:val="nil"/>
              <w:right w:val="nil"/>
            </w:tcBorders>
            <w:shd w:val="clear" w:color="auto" w:fill="auto"/>
            <w:noWrap/>
            <w:vAlign w:val="center"/>
            <w:hideMark/>
          </w:tcPr>
          <w:p w14:paraId="018BB13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772 (41.9)</w:t>
            </w:r>
          </w:p>
        </w:tc>
        <w:tc>
          <w:tcPr>
            <w:tcW w:w="413" w:type="pct"/>
            <w:tcBorders>
              <w:top w:val="nil"/>
              <w:left w:val="nil"/>
              <w:bottom w:val="nil"/>
              <w:right w:val="nil"/>
            </w:tcBorders>
            <w:shd w:val="clear" w:color="auto" w:fill="auto"/>
            <w:noWrap/>
            <w:vAlign w:val="center"/>
            <w:hideMark/>
          </w:tcPr>
          <w:p w14:paraId="671B166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3541A930" w14:textId="77777777" w:rsidTr="00602E9A">
        <w:trPr>
          <w:trHeight w:val="345"/>
        </w:trPr>
        <w:tc>
          <w:tcPr>
            <w:tcW w:w="217" w:type="pct"/>
            <w:tcBorders>
              <w:top w:val="nil"/>
              <w:left w:val="nil"/>
              <w:bottom w:val="nil"/>
              <w:right w:val="nil"/>
            </w:tcBorders>
            <w:shd w:val="clear" w:color="auto" w:fill="auto"/>
            <w:noWrap/>
            <w:vAlign w:val="center"/>
            <w:hideMark/>
          </w:tcPr>
          <w:p w14:paraId="008B1C19"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73C1907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Cardiovascular disease</w:t>
            </w:r>
          </w:p>
        </w:tc>
        <w:tc>
          <w:tcPr>
            <w:tcW w:w="688" w:type="pct"/>
            <w:tcBorders>
              <w:top w:val="nil"/>
              <w:left w:val="nil"/>
              <w:bottom w:val="nil"/>
              <w:right w:val="nil"/>
            </w:tcBorders>
            <w:shd w:val="clear" w:color="auto" w:fill="auto"/>
            <w:noWrap/>
            <w:vAlign w:val="center"/>
            <w:hideMark/>
          </w:tcPr>
          <w:p w14:paraId="63D03DE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957 (18.8)</w:t>
            </w:r>
          </w:p>
        </w:tc>
        <w:tc>
          <w:tcPr>
            <w:tcW w:w="688" w:type="pct"/>
            <w:tcBorders>
              <w:top w:val="nil"/>
              <w:left w:val="nil"/>
              <w:bottom w:val="nil"/>
              <w:right w:val="nil"/>
            </w:tcBorders>
            <w:shd w:val="clear" w:color="auto" w:fill="auto"/>
            <w:noWrap/>
            <w:vAlign w:val="center"/>
            <w:hideMark/>
          </w:tcPr>
          <w:p w14:paraId="46E4E63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296 (15.4)</w:t>
            </w:r>
          </w:p>
        </w:tc>
        <w:tc>
          <w:tcPr>
            <w:tcW w:w="611" w:type="pct"/>
            <w:tcBorders>
              <w:top w:val="nil"/>
              <w:left w:val="nil"/>
              <w:bottom w:val="nil"/>
              <w:right w:val="nil"/>
            </w:tcBorders>
            <w:shd w:val="clear" w:color="auto" w:fill="auto"/>
            <w:noWrap/>
            <w:vAlign w:val="center"/>
            <w:hideMark/>
          </w:tcPr>
          <w:p w14:paraId="5661D25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112 (18.3)</w:t>
            </w:r>
          </w:p>
        </w:tc>
        <w:tc>
          <w:tcPr>
            <w:tcW w:w="612" w:type="pct"/>
            <w:tcBorders>
              <w:top w:val="nil"/>
              <w:left w:val="nil"/>
              <w:bottom w:val="nil"/>
              <w:right w:val="nil"/>
            </w:tcBorders>
            <w:shd w:val="clear" w:color="auto" w:fill="auto"/>
            <w:noWrap/>
            <w:vAlign w:val="center"/>
            <w:hideMark/>
          </w:tcPr>
          <w:p w14:paraId="01CFD43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163 (22.6)</w:t>
            </w:r>
          </w:p>
        </w:tc>
        <w:tc>
          <w:tcPr>
            <w:tcW w:w="611" w:type="pct"/>
            <w:tcBorders>
              <w:top w:val="nil"/>
              <w:left w:val="nil"/>
              <w:bottom w:val="nil"/>
              <w:right w:val="nil"/>
            </w:tcBorders>
            <w:shd w:val="clear" w:color="auto" w:fill="auto"/>
            <w:noWrap/>
            <w:vAlign w:val="center"/>
            <w:hideMark/>
          </w:tcPr>
          <w:p w14:paraId="1D0DE03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386 (20.9)</w:t>
            </w:r>
          </w:p>
        </w:tc>
        <w:tc>
          <w:tcPr>
            <w:tcW w:w="413" w:type="pct"/>
            <w:tcBorders>
              <w:top w:val="nil"/>
              <w:left w:val="nil"/>
              <w:bottom w:val="nil"/>
              <w:right w:val="nil"/>
            </w:tcBorders>
            <w:shd w:val="clear" w:color="auto" w:fill="auto"/>
            <w:noWrap/>
            <w:vAlign w:val="center"/>
            <w:hideMark/>
          </w:tcPr>
          <w:p w14:paraId="385F260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26C65137" w14:textId="77777777" w:rsidTr="00602E9A">
        <w:trPr>
          <w:trHeight w:val="345"/>
        </w:trPr>
        <w:tc>
          <w:tcPr>
            <w:tcW w:w="217" w:type="pct"/>
            <w:tcBorders>
              <w:top w:val="nil"/>
              <w:left w:val="nil"/>
              <w:bottom w:val="nil"/>
              <w:right w:val="nil"/>
            </w:tcBorders>
            <w:shd w:val="clear" w:color="auto" w:fill="auto"/>
            <w:noWrap/>
            <w:vAlign w:val="center"/>
            <w:hideMark/>
          </w:tcPr>
          <w:p w14:paraId="33047273"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4CA781B7"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Chronic lung disease</w:t>
            </w:r>
          </w:p>
        </w:tc>
        <w:tc>
          <w:tcPr>
            <w:tcW w:w="688" w:type="pct"/>
            <w:tcBorders>
              <w:top w:val="nil"/>
              <w:left w:val="nil"/>
              <w:bottom w:val="nil"/>
              <w:right w:val="nil"/>
            </w:tcBorders>
            <w:shd w:val="clear" w:color="auto" w:fill="auto"/>
            <w:noWrap/>
            <w:vAlign w:val="center"/>
            <w:hideMark/>
          </w:tcPr>
          <w:p w14:paraId="51281E7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535 (10.5)</w:t>
            </w:r>
          </w:p>
        </w:tc>
        <w:tc>
          <w:tcPr>
            <w:tcW w:w="688" w:type="pct"/>
            <w:tcBorders>
              <w:top w:val="nil"/>
              <w:left w:val="nil"/>
              <w:bottom w:val="nil"/>
              <w:right w:val="nil"/>
            </w:tcBorders>
            <w:shd w:val="clear" w:color="auto" w:fill="auto"/>
            <w:noWrap/>
            <w:vAlign w:val="center"/>
            <w:hideMark/>
          </w:tcPr>
          <w:p w14:paraId="0B24FAD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235 (12.2)</w:t>
            </w:r>
          </w:p>
        </w:tc>
        <w:tc>
          <w:tcPr>
            <w:tcW w:w="611" w:type="pct"/>
            <w:tcBorders>
              <w:top w:val="nil"/>
              <w:left w:val="nil"/>
              <w:bottom w:val="nil"/>
              <w:right w:val="nil"/>
            </w:tcBorders>
            <w:shd w:val="clear" w:color="auto" w:fill="auto"/>
            <w:noWrap/>
            <w:vAlign w:val="center"/>
            <w:hideMark/>
          </w:tcPr>
          <w:p w14:paraId="24B8EF5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58 (9.5)</w:t>
            </w:r>
          </w:p>
        </w:tc>
        <w:tc>
          <w:tcPr>
            <w:tcW w:w="612" w:type="pct"/>
            <w:tcBorders>
              <w:top w:val="nil"/>
              <w:left w:val="nil"/>
              <w:bottom w:val="nil"/>
              <w:right w:val="nil"/>
            </w:tcBorders>
            <w:shd w:val="clear" w:color="auto" w:fill="auto"/>
            <w:noWrap/>
            <w:vAlign w:val="center"/>
            <w:hideMark/>
          </w:tcPr>
          <w:p w14:paraId="65C39F0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80 (11.1)</w:t>
            </w:r>
          </w:p>
        </w:tc>
        <w:tc>
          <w:tcPr>
            <w:tcW w:w="611" w:type="pct"/>
            <w:tcBorders>
              <w:top w:val="nil"/>
              <w:left w:val="nil"/>
              <w:bottom w:val="nil"/>
              <w:right w:val="nil"/>
            </w:tcBorders>
            <w:shd w:val="clear" w:color="auto" w:fill="auto"/>
            <w:noWrap/>
            <w:vAlign w:val="center"/>
            <w:hideMark/>
          </w:tcPr>
          <w:p w14:paraId="1CB873A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162 (8.8)</w:t>
            </w:r>
          </w:p>
        </w:tc>
        <w:tc>
          <w:tcPr>
            <w:tcW w:w="413" w:type="pct"/>
            <w:tcBorders>
              <w:top w:val="nil"/>
              <w:left w:val="nil"/>
              <w:bottom w:val="nil"/>
              <w:right w:val="nil"/>
            </w:tcBorders>
            <w:shd w:val="clear" w:color="auto" w:fill="auto"/>
            <w:noWrap/>
            <w:vAlign w:val="center"/>
            <w:hideMark/>
          </w:tcPr>
          <w:p w14:paraId="6B39E2F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0.005</w:t>
            </w:r>
          </w:p>
        </w:tc>
      </w:tr>
      <w:tr w:rsidR="004E380F" w:rsidRPr="00083BD3" w14:paraId="09BB7409" w14:textId="77777777" w:rsidTr="00602E9A">
        <w:trPr>
          <w:trHeight w:val="345"/>
        </w:trPr>
        <w:tc>
          <w:tcPr>
            <w:tcW w:w="217" w:type="pct"/>
            <w:tcBorders>
              <w:top w:val="nil"/>
              <w:left w:val="nil"/>
              <w:bottom w:val="nil"/>
              <w:right w:val="nil"/>
            </w:tcBorders>
            <w:shd w:val="clear" w:color="auto" w:fill="auto"/>
            <w:noWrap/>
            <w:vAlign w:val="center"/>
            <w:hideMark/>
          </w:tcPr>
          <w:p w14:paraId="21267922"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5C01D22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Chronic kidney disease</w:t>
            </w:r>
          </w:p>
        </w:tc>
        <w:tc>
          <w:tcPr>
            <w:tcW w:w="688" w:type="pct"/>
            <w:tcBorders>
              <w:top w:val="nil"/>
              <w:left w:val="nil"/>
              <w:bottom w:val="nil"/>
              <w:right w:val="nil"/>
            </w:tcBorders>
            <w:shd w:val="clear" w:color="auto" w:fill="auto"/>
            <w:noWrap/>
            <w:vAlign w:val="center"/>
            <w:hideMark/>
          </w:tcPr>
          <w:p w14:paraId="4CE758D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522 (10.2)</w:t>
            </w:r>
          </w:p>
        </w:tc>
        <w:tc>
          <w:tcPr>
            <w:tcW w:w="688" w:type="pct"/>
            <w:tcBorders>
              <w:top w:val="nil"/>
              <w:left w:val="nil"/>
              <w:bottom w:val="nil"/>
              <w:right w:val="nil"/>
            </w:tcBorders>
            <w:shd w:val="clear" w:color="auto" w:fill="auto"/>
            <w:noWrap/>
            <w:vAlign w:val="center"/>
            <w:hideMark/>
          </w:tcPr>
          <w:p w14:paraId="6247041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118 (6.1)</w:t>
            </w:r>
          </w:p>
        </w:tc>
        <w:tc>
          <w:tcPr>
            <w:tcW w:w="611" w:type="pct"/>
            <w:tcBorders>
              <w:top w:val="nil"/>
              <w:left w:val="nil"/>
              <w:bottom w:val="nil"/>
              <w:right w:val="nil"/>
            </w:tcBorders>
            <w:shd w:val="clear" w:color="auto" w:fill="auto"/>
            <w:noWrap/>
            <w:vAlign w:val="center"/>
            <w:hideMark/>
          </w:tcPr>
          <w:p w14:paraId="5973FE9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40 (6.5)</w:t>
            </w:r>
          </w:p>
        </w:tc>
        <w:tc>
          <w:tcPr>
            <w:tcW w:w="612" w:type="pct"/>
            <w:tcBorders>
              <w:top w:val="nil"/>
              <w:left w:val="nil"/>
              <w:bottom w:val="nil"/>
              <w:right w:val="nil"/>
            </w:tcBorders>
            <w:shd w:val="clear" w:color="auto" w:fill="auto"/>
            <w:noWrap/>
            <w:vAlign w:val="center"/>
            <w:hideMark/>
          </w:tcPr>
          <w:p w14:paraId="51FA5E0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32 (4.4)</w:t>
            </w:r>
          </w:p>
        </w:tc>
        <w:tc>
          <w:tcPr>
            <w:tcW w:w="611" w:type="pct"/>
            <w:tcBorders>
              <w:top w:val="nil"/>
              <w:left w:val="nil"/>
              <w:bottom w:val="nil"/>
              <w:right w:val="nil"/>
            </w:tcBorders>
            <w:shd w:val="clear" w:color="auto" w:fill="auto"/>
            <w:noWrap/>
            <w:vAlign w:val="center"/>
            <w:hideMark/>
          </w:tcPr>
          <w:p w14:paraId="0CF588A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332 (18.0)</w:t>
            </w:r>
          </w:p>
        </w:tc>
        <w:tc>
          <w:tcPr>
            <w:tcW w:w="413" w:type="pct"/>
            <w:tcBorders>
              <w:top w:val="nil"/>
              <w:left w:val="nil"/>
              <w:bottom w:val="nil"/>
              <w:right w:val="nil"/>
            </w:tcBorders>
            <w:shd w:val="clear" w:color="auto" w:fill="auto"/>
            <w:noWrap/>
            <w:vAlign w:val="center"/>
            <w:hideMark/>
          </w:tcPr>
          <w:p w14:paraId="428880A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2ADC97EA" w14:textId="77777777" w:rsidTr="00602E9A">
        <w:trPr>
          <w:trHeight w:val="345"/>
        </w:trPr>
        <w:tc>
          <w:tcPr>
            <w:tcW w:w="217" w:type="pct"/>
            <w:tcBorders>
              <w:top w:val="nil"/>
              <w:left w:val="nil"/>
              <w:bottom w:val="nil"/>
              <w:right w:val="nil"/>
            </w:tcBorders>
            <w:shd w:val="clear" w:color="auto" w:fill="auto"/>
            <w:noWrap/>
            <w:vAlign w:val="center"/>
            <w:hideMark/>
          </w:tcPr>
          <w:p w14:paraId="775F450C"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1CE8DE0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Solid malignant tumors</w:t>
            </w:r>
          </w:p>
        </w:tc>
        <w:tc>
          <w:tcPr>
            <w:tcW w:w="688" w:type="pct"/>
            <w:tcBorders>
              <w:top w:val="nil"/>
              <w:left w:val="nil"/>
              <w:bottom w:val="nil"/>
              <w:right w:val="nil"/>
            </w:tcBorders>
            <w:shd w:val="clear" w:color="auto" w:fill="auto"/>
            <w:noWrap/>
            <w:vAlign w:val="center"/>
            <w:hideMark/>
          </w:tcPr>
          <w:p w14:paraId="2C99EE4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1,480 (29.0)</w:t>
            </w:r>
          </w:p>
        </w:tc>
        <w:tc>
          <w:tcPr>
            <w:tcW w:w="688" w:type="pct"/>
            <w:tcBorders>
              <w:top w:val="nil"/>
              <w:left w:val="nil"/>
              <w:bottom w:val="nil"/>
              <w:right w:val="nil"/>
            </w:tcBorders>
            <w:shd w:val="clear" w:color="auto" w:fill="auto"/>
            <w:noWrap/>
            <w:vAlign w:val="center"/>
            <w:hideMark/>
          </w:tcPr>
          <w:p w14:paraId="28572E2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609 (31.7)</w:t>
            </w:r>
          </w:p>
        </w:tc>
        <w:tc>
          <w:tcPr>
            <w:tcW w:w="611" w:type="pct"/>
            <w:tcBorders>
              <w:top w:val="nil"/>
              <w:left w:val="nil"/>
              <w:bottom w:val="nil"/>
              <w:right w:val="nil"/>
            </w:tcBorders>
            <w:shd w:val="clear" w:color="auto" w:fill="auto"/>
            <w:noWrap/>
            <w:vAlign w:val="center"/>
            <w:hideMark/>
          </w:tcPr>
          <w:p w14:paraId="33925A8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158 (25.8)</w:t>
            </w:r>
          </w:p>
        </w:tc>
        <w:tc>
          <w:tcPr>
            <w:tcW w:w="612" w:type="pct"/>
            <w:tcBorders>
              <w:top w:val="nil"/>
              <w:left w:val="nil"/>
              <w:bottom w:val="nil"/>
              <w:right w:val="nil"/>
            </w:tcBorders>
            <w:shd w:val="clear" w:color="auto" w:fill="auto"/>
            <w:noWrap/>
            <w:vAlign w:val="center"/>
            <w:hideMark/>
          </w:tcPr>
          <w:p w14:paraId="10A77DA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209 (29.0)</w:t>
            </w:r>
          </w:p>
        </w:tc>
        <w:tc>
          <w:tcPr>
            <w:tcW w:w="611" w:type="pct"/>
            <w:tcBorders>
              <w:top w:val="nil"/>
              <w:left w:val="nil"/>
              <w:bottom w:val="nil"/>
              <w:right w:val="nil"/>
            </w:tcBorders>
            <w:shd w:val="clear" w:color="auto" w:fill="auto"/>
            <w:noWrap/>
            <w:vAlign w:val="center"/>
            <w:hideMark/>
          </w:tcPr>
          <w:p w14:paraId="048D3C2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504 (27.3)</w:t>
            </w:r>
          </w:p>
        </w:tc>
        <w:tc>
          <w:tcPr>
            <w:tcW w:w="413" w:type="pct"/>
            <w:tcBorders>
              <w:top w:val="nil"/>
              <w:left w:val="nil"/>
              <w:bottom w:val="nil"/>
              <w:right w:val="nil"/>
            </w:tcBorders>
            <w:shd w:val="clear" w:color="auto" w:fill="auto"/>
            <w:noWrap/>
            <w:vAlign w:val="center"/>
            <w:hideMark/>
          </w:tcPr>
          <w:p w14:paraId="39486F2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0.007</w:t>
            </w:r>
          </w:p>
        </w:tc>
      </w:tr>
      <w:tr w:rsidR="004E380F" w:rsidRPr="00083BD3" w14:paraId="271F9665" w14:textId="77777777" w:rsidTr="00602E9A">
        <w:trPr>
          <w:trHeight w:val="345"/>
        </w:trPr>
        <w:tc>
          <w:tcPr>
            <w:tcW w:w="217" w:type="pct"/>
            <w:tcBorders>
              <w:top w:val="nil"/>
              <w:left w:val="nil"/>
              <w:bottom w:val="nil"/>
              <w:right w:val="nil"/>
            </w:tcBorders>
            <w:shd w:val="clear" w:color="auto" w:fill="auto"/>
            <w:noWrap/>
            <w:vAlign w:val="center"/>
            <w:hideMark/>
          </w:tcPr>
          <w:p w14:paraId="6BBCABB2"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4013B4A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Hematological malignancies</w:t>
            </w:r>
          </w:p>
        </w:tc>
        <w:tc>
          <w:tcPr>
            <w:tcW w:w="688" w:type="pct"/>
            <w:tcBorders>
              <w:top w:val="nil"/>
              <w:left w:val="nil"/>
              <w:bottom w:val="nil"/>
              <w:right w:val="nil"/>
            </w:tcBorders>
            <w:shd w:val="clear" w:color="auto" w:fill="auto"/>
            <w:noWrap/>
            <w:vAlign w:val="center"/>
            <w:hideMark/>
          </w:tcPr>
          <w:p w14:paraId="4F05BD7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375 (7.4)</w:t>
            </w:r>
          </w:p>
        </w:tc>
        <w:tc>
          <w:tcPr>
            <w:tcW w:w="688" w:type="pct"/>
            <w:tcBorders>
              <w:top w:val="nil"/>
              <w:left w:val="nil"/>
              <w:bottom w:val="nil"/>
              <w:right w:val="nil"/>
            </w:tcBorders>
            <w:shd w:val="clear" w:color="auto" w:fill="auto"/>
            <w:noWrap/>
            <w:vAlign w:val="center"/>
            <w:hideMark/>
          </w:tcPr>
          <w:p w14:paraId="2A4329F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149 (7.7)</w:t>
            </w:r>
          </w:p>
        </w:tc>
        <w:tc>
          <w:tcPr>
            <w:tcW w:w="611" w:type="pct"/>
            <w:tcBorders>
              <w:top w:val="nil"/>
              <w:left w:val="nil"/>
              <w:bottom w:val="nil"/>
              <w:right w:val="nil"/>
            </w:tcBorders>
            <w:shd w:val="clear" w:color="auto" w:fill="auto"/>
            <w:noWrap/>
            <w:vAlign w:val="center"/>
            <w:hideMark/>
          </w:tcPr>
          <w:p w14:paraId="6DACF1F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41 (6.7)</w:t>
            </w:r>
          </w:p>
        </w:tc>
        <w:tc>
          <w:tcPr>
            <w:tcW w:w="612" w:type="pct"/>
            <w:tcBorders>
              <w:top w:val="nil"/>
              <w:left w:val="nil"/>
              <w:bottom w:val="nil"/>
              <w:right w:val="nil"/>
            </w:tcBorders>
            <w:shd w:val="clear" w:color="auto" w:fill="auto"/>
            <w:noWrap/>
            <w:vAlign w:val="center"/>
            <w:hideMark/>
          </w:tcPr>
          <w:p w14:paraId="1ECB94C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43 (6.0)</w:t>
            </w:r>
          </w:p>
        </w:tc>
        <w:tc>
          <w:tcPr>
            <w:tcW w:w="611" w:type="pct"/>
            <w:tcBorders>
              <w:top w:val="nil"/>
              <w:left w:val="nil"/>
              <w:bottom w:val="nil"/>
              <w:right w:val="nil"/>
            </w:tcBorders>
            <w:shd w:val="clear" w:color="auto" w:fill="auto"/>
            <w:noWrap/>
            <w:vAlign w:val="center"/>
            <w:hideMark/>
          </w:tcPr>
          <w:p w14:paraId="03168C0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142 (7.7)</w:t>
            </w:r>
          </w:p>
        </w:tc>
        <w:tc>
          <w:tcPr>
            <w:tcW w:w="413" w:type="pct"/>
            <w:tcBorders>
              <w:top w:val="nil"/>
              <w:left w:val="nil"/>
              <w:bottom w:val="nil"/>
              <w:right w:val="nil"/>
            </w:tcBorders>
            <w:shd w:val="clear" w:color="auto" w:fill="auto"/>
            <w:noWrap/>
            <w:vAlign w:val="center"/>
            <w:hideMark/>
          </w:tcPr>
          <w:p w14:paraId="1307A3B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0.36</w:t>
            </w:r>
          </w:p>
        </w:tc>
      </w:tr>
      <w:tr w:rsidR="004E380F" w:rsidRPr="00083BD3" w14:paraId="04B5CF60" w14:textId="77777777" w:rsidTr="00602E9A">
        <w:trPr>
          <w:trHeight w:val="345"/>
        </w:trPr>
        <w:tc>
          <w:tcPr>
            <w:tcW w:w="217" w:type="pct"/>
            <w:tcBorders>
              <w:top w:val="nil"/>
              <w:left w:val="nil"/>
              <w:bottom w:val="nil"/>
              <w:right w:val="nil"/>
            </w:tcBorders>
            <w:shd w:val="clear" w:color="auto" w:fill="auto"/>
            <w:noWrap/>
            <w:vAlign w:val="center"/>
            <w:hideMark/>
          </w:tcPr>
          <w:p w14:paraId="01D96A0D"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0CC62189"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Immunocompromised</w:t>
            </w:r>
          </w:p>
        </w:tc>
        <w:tc>
          <w:tcPr>
            <w:tcW w:w="688" w:type="pct"/>
            <w:tcBorders>
              <w:top w:val="nil"/>
              <w:left w:val="nil"/>
              <w:bottom w:val="nil"/>
              <w:right w:val="nil"/>
            </w:tcBorders>
            <w:shd w:val="clear" w:color="auto" w:fill="auto"/>
            <w:noWrap/>
            <w:vAlign w:val="center"/>
            <w:hideMark/>
          </w:tcPr>
          <w:p w14:paraId="280129B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204 (4.0)</w:t>
            </w:r>
          </w:p>
        </w:tc>
        <w:tc>
          <w:tcPr>
            <w:tcW w:w="688" w:type="pct"/>
            <w:tcBorders>
              <w:top w:val="nil"/>
              <w:left w:val="nil"/>
              <w:bottom w:val="nil"/>
              <w:right w:val="nil"/>
            </w:tcBorders>
            <w:shd w:val="clear" w:color="auto" w:fill="auto"/>
            <w:noWrap/>
            <w:vAlign w:val="center"/>
            <w:hideMark/>
          </w:tcPr>
          <w:p w14:paraId="4FAA0AA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71 (3.7)</w:t>
            </w:r>
          </w:p>
        </w:tc>
        <w:tc>
          <w:tcPr>
            <w:tcW w:w="611" w:type="pct"/>
            <w:tcBorders>
              <w:top w:val="nil"/>
              <w:left w:val="nil"/>
              <w:bottom w:val="nil"/>
              <w:right w:val="nil"/>
            </w:tcBorders>
            <w:shd w:val="clear" w:color="auto" w:fill="auto"/>
            <w:noWrap/>
            <w:vAlign w:val="center"/>
            <w:hideMark/>
          </w:tcPr>
          <w:p w14:paraId="496716D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 (2.9)</w:t>
            </w:r>
          </w:p>
        </w:tc>
        <w:tc>
          <w:tcPr>
            <w:tcW w:w="612" w:type="pct"/>
            <w:tcBorders>
              <w:top w:val="nil"/>
              <w:left w:val="nil"/>
              <w:bottom w:val="nil"/>
              <w:right w:val="nil"/>
            </w:tcBorders>
            <w:shd w:val="clear" w:color="auto" w:fill="auto"/>
            <w:noWrap/>
            <w:vAlign w:val="center"/>
            <w:hideMark/>
          </w:tcPr>
          <w:p w14:paraId="12E550B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27 (3.7)</w:t>
            </w:r>
          </w:p>
        </w:tc>
        <w:tc>
          <w:tcPr>
            <w:tcW w:w="611" w:type="pct"/>
            <w:tcBorders>
              <w:top w:val="nil"/>
              <w:left w:val="nil"/>
              <w:bottom w:val="nil"/>
              <w:right w:val="nil"/>
            </w:tcBorders>
            <w:shd w:val="clear" w:color="auto" w:fill="auto"/>
            <w:noWrap/>
            <w:vAlign w:val="center"/>
            <w:hideMark/>
          </w:tcPr>
          <w:p w14:paraId="02563EF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88 (4.8)</w:t>
            </w:r>
          </w:p>
        </w:tc>
        <w:tc>
          <w:tcPr>
            <w:tcW w:w="413" w:type="pct"/>
            <w:tcBorders>
              <w:top w:val="nil"/>
              <w:left w:val="nil"/>
              <w:bottom w:val="nil"/>
              <w:right w:val="nil"/>
            </w:tcBorders>
            <w:shd w:val="clear" w:color="auto" w:fill="auto"/>
            <w:noWrap/>
            <w:vAlign w:val="center"/>
            <w:hideMark/>
          </w:tcPr>
          <w:p w14:paraId="41B981D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0.152</w:t>
            </w:r>
          </w:p>
        </w:tc>
      </w:tr>
      <w:tr w:rsidR="004E380F" w:rsidRPr="00083BD3" w14:paraId="6FE78FED" w14:textId="77777777" w:rsidTr="00602E9A">
        <w:trPr>
          <w:trHeight w:val="345"/>
        </w:trPr>
        <w:tc>
          <w:tcPr>
            <w:tcW w:w="217" w:type="pct"/>
            <w:tcBorders>
              <w:top w:val="nil"/>
              <w:left w:val="nil"/>
              <w:bottom w:val="nil"/>
              <w:right w:val="nil"/>
            </w:tcBorders>
            <w:shd w:val="clear" w:color="auto" w:fill="auto"/>
            <w:noWrap/>
            <w:vAlign w:val="center"/>
            <w:hideMark/>
          </w:tcPr>
          <w:p w14:paraId="4DE152F1"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5837C2D0"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Charlson Comorbidity Index</w:t>
            </w:r>
          </w:p>
        </w:tc>
        <w:tc>
          <w:tcPr>
            <w:tcW w:w="688" w:type="pct"/>
            <w:tcBorders>
              <w:top w:val="nil"/>
              <w:left w:val="nil"/>
              <w:bottom w:val="nil"/>
              <w:right w:val="nil"/>
            </w:tcBorders>
            <w:shd w:val="clear" w:color="auto" w:fill="auto"/>
            <w:noWrap/>
            <w:vAlign w:val="center"/>
            <w:hideMark/>
          </w:tcPr>
          <w:p w14:paraId="6E39888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5.3 ± 2.5</w:t>
            </w:r>
          </w:p>
        </w:tc>
        <w:tc>
          <w:tcPr>
            <w:tcW w:w="688" w:type="pct"/>
            <w:tcBorders>
              <w:top w:val="nil"/>
              <w:left w:val="nil"/>
              <w:bottom w:val="nil"/>
              <w:right w:val="nil"/>
            </w:tcBorders>
            <w:shd w:val="clear" w:color="auto" w:fill="auto"/>
            <w:noWrap/>
            <w:vAlign w:val="center"/>
            <w:hideMark/>
          </w:tcPr>
          <w:p w14:paraId="3038145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5.1 ± 2.5</w:t>
            </w:r>
          </w:p>
        </w:tc>
        <w:tc>
          <w:tcPr>
            <w:tcW w:w="611" w:type="pct"/>
            <w:tcBorders>
              <w:top w:val="nil"/>
              <w:left w:val="nil"/>
              <w:bottom w:val="nil"/>
              <w:right w:val="nil"/>
            </w:tcBorders>
            <w:shd w:val="clear" w:color="auto" w:fill="auto"/>
            <w:noWrap/>
            <w:vAlign w:val="center"/>
            <w:hideMark/>
          </w:tcPr>
          <w:p w14:paraId="7270166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5.1 ± 2.3</w:t>
            </w:r>
          </w:p>
        </w:tc>
        <w:tc>
          <w:tcPr>
            <w:tcW w:w="612" w:type="pct"/>
            <w:tcBorders>
              <w:top w:val="nil"/>
              <w:left w:val="nil"/>
              <w:bottom w:val="nil"/>
              <w:right w:val="nil"/>
            </w:tcBorders>
            <w:shd w:val="clear" w:color="auto" w:fill="auto"/>
            <w:noWrap/>
            <w:vAlign w:val="center"/>
            <w:hideMark/>
          </w:tcPr>
          <w:p w14:paraId="5118695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5.3 ± 2.3</w:t>
            </w:r>
          </w:p>
        </w:tc>
        <w:tc>
          <w:tcPr>
            <w:tcW w:w="611" w:type="pct"/>
            <w:tcBorders>
              <w:top w:val="nil"/>
              <w:left w:val="nil"/>
              <w:bottom w:val="nil"/>
              <w:right w:val="nil"/>
            </w:tcBorders>
            <w:shd w:val="clear" w:color="auto" w:fill="auto"/>
            <w:noWrap/>
            <w:vAlign w:val="center"/>
            <w:hideMark/>
          </w:tcPr>
          <w:p w14:paraId="308E65F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5.5 ± 2.6</w:t>
            </w:r>
          </w:p>
        </w:tc>
        <w:tc>
          <w:tcPr>
            <w:tcW w:w="413" w:type="pct"/>
            <w:tcBorders>
              <w:top w:val="nil"/>
              <w:left w:val="nil"/>
              <w:bottom w:val="nil"/>
              <w:right w:val="nil"/>
            </w:tcBorders>
            <w:shd w:val="clear" w:color="auto" w:fill="auto"/>
            <w:noWrap/>
            <w:vAlign w:val="center"/>
            <w:hideMark/>
          </w:tcPr>
          <w:p w14:paraId="61EA2DA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34EADF43"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218972E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Clinical Frailty Score</w:t>
            </w:r>
          </w:p>
        </w:tc>
        <w:tc>
          <w:tcPr>
            <w:tcW w:w="688" w:type="pct"/>
            <w:tcBorders>
              <w:top w:val="nil"/>
              <w:left w:val="nil"/>
              <w:bottom w:val="nil"/>
              <w:right w:val="nil"/>
            </w:tcBorders>
            <w:shd w:val="clear" w:color="auto" w:fill="auto"/>
            <w:noWrap/>
            <w:vAlign w:val="center"/>
            <w:hideMark/>
          </w:tcPr>
          <w:p w14:paraId="3108FE47"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410FA9C8"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10F13C25"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119D0CCB"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510087CF"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1C66F5A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1A89944" w14:textId="77777777" w:rsidTr="00602E9A">
        <w:trPr>
          <w:trHeight w:val="345"/>
        </w:trPr>
        <w:tc>
          <w:tcPr>
            <w:tcW w:w="217" w:type="pct"/>
            <w:tcBorders>
              <w:top w:val="nil"/>
              <w:left w:val="nil"/>
              <w:bottom w:val="nil"/>
              <w:right w:val="nil"/>
            </w:tcBorders>
            <w:shd w:val="clear" w:color="auto" w:fill="auto"/>
            <w:noWrap/>
            <w:vAlign w:val="center"/>
            <w:hideMark/>
          </w:tcPr>
          <w:p w14:paraId="3183CDC8"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287A2D3A"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1~3</w:t>
            </w:r>
          </w:p>
        </w:tc>
        <w:tc>
          <w:tcPr>
            <w:tcW w:w="688" w:type="pct"/>
            <w:tcBorders>
              <w:top w:val="nil"/>
              <w:left w:val="nil"/>
              <w:bottom w:val="nil"/>
              <w:right w:val="nil"/>
            </w:tcBorders>
            <w:shd w:val="clear" w:color="auto" w:fill="auto"/>
            <w:noWrap/>
            <w:vAlign w:val="center"/>
            <w:hideMark/>
          </w:tcPr>
          <w:p w14:paraId="7225CD0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1,288 (25.3)</w:t>
            </w:r>
          </w:p>
        </w:tc>
        <w:tc>
          <w:tcPr>
            <w:tcW w:w="688" w:type="pct"/>
            <w:tcBorders>
              <w:top w:val="nil"/>
              <w:left w:val="nil"/>
              <w:bottom w:val="nil"/>
              <w:right w:val="nil"/>
            </w:tcBorders>
            <w:shd w:val="clear" w:color="auto" w:fill="auto"/>
            <w:noWrap/>
            <w:vAlign w:val="center"/>
            <w:hideMark/>
          </w:tcPr>
          <w:p w14:paraId="2F387AC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490 (25.5)</w:t>
            </w:r>
          </w:p>
        </w:tc>
        <w:tc>
          <w:tcPr>
            <w:tcW w:w="611" w:type="pct"/>
            <w:tcBorders>
              <w:top w:val="nil"/>
              <w:left w:val="nil"/>
              <w:bottom w:val="nil"/>
              <w:right w:val="nil"/>
            </w:tcBorders>
            <w:shd w:val="clear" w:color="auto" w:fill="auto"/>
            <w:noWrap/>
            <w:vAlign w:val="center"/>
            <w:hideMark/>
          </w:tcPr>
          <w:p w14:paraId="24CA5B3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157 (25.6)</w:t>
            </w:r>
          </w:p>
        </w:tc>
        <w:tc>
          <w:tcPr>
            <w:tcW w:w="612" w:type="pct"/>
            <w:tcBorders>
              <w:top w:val="nil"/>
              <w:left w:val="nil"/>
              <w:bottom w:val="nil"/>
              <w:right w:val="nil"/>
            </w:tcBorders>
            <w:shd w:val="clear" w:color="auto" w:fill="auto"/>
            <w:noWrap/>
            <w:vAlign w:val="center"/>
            <w:hideMark/>
          </w:tcPr>
          <w:p w14:paraId="021B092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181 (25.1)</w:t>
            </w:r>
          </w:p>
        </w:tc>
        <w:tc>
          <w:tcPr>
            <w:tcW w:w="611" w:type="pct"/>
            <w:tcBorders>
              <w:top w:val="nil"/>
              <w:left w:val="nil"/>
              <w:bottom w:val="nil"/>
              <w:right w:val="nil"/>
            </w:tcBorders>
            <w:shd w:val="clear" w:color="auto" w:fill="auto"/>
            <w:noWrap/>
            <w:vAlign w:val="center"/>
            <w:hideMark/>
          </w:tcPr>
          <w:p w14:paraId="623BF14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460 (25.0)</w:t>
            </w:r>
          </w:p>
        </w:tc>
        <w:tc>
          <w:tcPr>
            <w:tcW w:w="413" w:type="pct"/>
            <w:tcBorders>
              <w:top w:val="nil"/>
              <w:left w:val="nil"/>
              <w:bottom w:val="nil"/>
              <w:right w:val="nil"/>
            </w:tcBorders>
            <w:shd w:val="clear" w:color="auto" w:fill="auto"/>
            <w:noWrap/>
            <w:vAlign w:val="center"/>
            <w:hideMark/>
          </w:tcPr>
          <w:p w14:paraId="30A3A974"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09A3B245" w14:textId="77777777" w:rsidTr="00602E9A">
        <w:trPr>
          <w:trHeight w:val="345"/>
        </w:trPr>
        <w:tc>
          <w:tcPr>
            <w:tcW w:w="217" w:type="pct"/>
            <w:tcBorders>
              <w:top w:val="nil"/>
              <w:left w:val="nil"/>
              <w:bottom w:val="nil"/>
              <w:right w:val="nil"/>
            </w:tcBorders>
            <w:shd w:val="clear" w:color="auto" w:fill="auto"/>
            <w:noWrap/>
            <w:vAlign w:val="center"/>
            <w:hideMark/>
          </w:tcPr>
          <w:p w14:paraId="0C0C7C2E"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5604A63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4~6</w:t>
            </w:r>
          </w:p>
        </w:tc>
        <w:tc>
          <w:tcPr>
            <w:tcW w:w="688" w:type="pct"/>
            <w:tcBorders>
              <w:top w:val="nil"/>
              <w:left w:val="nil"/>
              <w:bottom w:val="nil"/>
              <w:right w:val="nil"/>
            </w:tcBorders>
            <w:shd w:val="clear" w:color="auto" w:fill="auto"/>
            <w:noWrap/>
            <w:vAlign w:val="center"/>
            <w:hideMark/>
          </w:tcPr>
          <w:p w14:paraId="0B69339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1,962 (38.5)</w:t>
            </w:r>
          </w:p>
        </w:tc>
        <w:tc>
          <w:tcPr>
            <w:tcW w:w="688" w:type="pct"/>
            <w:tcBorders>
              <w:top w:val="nil"/>
              <w:left w:val="nil"/>
              <w:bottom w:val="nil"/>
              <w:right w:val="nil"/>
            </w:tcBorders>
            <w:shd w:val="clear" w:color="auto" w:fill="auto"/>
            <w:noWrap/>
            <w:vAlign w:val="center"/>
            <w:hideMark/>
          </w:tcPr>
          <w:p w14:paraId="5DEE119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641 (33.3)</w:t>
            </w:r>
          </w:p>
        </w:tc>
        <w:tc>
          <w:tcPr>
            <w:tcW w:w="611" w:type="pct"/>
            <w:tcBorders>
              <w:top w:val="nil"/>
              <w:left w:val="nil"/>
              <w:bottom w:val="nil"/>
              <w:right w:val="nil"/>
            </w:tcBorders>
            <w:shd w:val="clear" w:color="auto" w:fill="auto"/>
            <w:noWrap/>
            <w:vAlign w:val="center"/>
            <w:hideMark/>
          </w:tcPr>
          <w:p w14:paraId="1126660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240 (39.2)</w:t>
            </w:r>
          </w:p>
        </w:tc>
        <w:tc>
          <w:tcPr>
            <w:tcW w:w="612" w:type="pct"/>
            <w:tcBorders>
              <w:top w:val="nil"/>
              <w:left w:val="nil"/>
              <w:bottom w:val="nil"/>
              <w:right w:val="nil"/>
            </w:tcBorders>
            <w:shd w:val="clear" w:color="auto" w:fill="auto"/>
            <w:noWrap/>
            <w:vAlign w:val="center"/>
            <w:hideMark/>
          </w:tcPr>
          <w:p w14:paraId="092460D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307 (42.6)</w:t>
            </w:r>
          </w:p>
        </w:tc>
        <w:tc>
          <w:tcPr>
            <w:tcW w:w="611" w:type="pct"/>
            <w:tcBorders>
              <w:top w:val="nil"/>
              <w:left w:val="nil"/>
              <w:bottom w:val="nil"/>
              <w:right w:val="nil"/>
            </w:tcBorders>
            <w:shd w:val="clear" w:color="auto" w:fill="auto"/>
            <w:noWrap/>
            <w:vAlign w:val="center"/>
            <w:hideMark/>
          </w:tcPr>
          <w:p w14:paraId="53A443E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774 (42.0)</w:t>
            </w:r>
          </w:p>
        </w:tc>
        <w:tc>
          <w:tcPr>
            <w:tcW w:w="413" w:type="pct"/>
            <w:tcBorders>
              <w:top w:val="nil"/>
              <w:left w:val="nil"/>
              <w:bottom w:val="nil"/>
              <w:right w:val="nil"/>
            </w:tcBorders>
            <w:shd w:val="clear" w:color="auto" w:fill="auto"/>
            <w:noWrap/>
            <w:vAlign w:val="center"/>
            <w:hideMark/>
          </w:tcPr>
          <w:p w14:paraId="5FCE551A"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09C279CB" w14:textId="77777777" w:rsidTr="00602E9A">
        <w:trPr>
          <w:trHeight w:val="345"/>
        </w:trPr>
        <w:tc>
          <w:tcPr>
            <w:tcW w:w="217" w:type="pct"/>
            <w:tcBorders>
              <w:top w:val="nil"/>
              <w:left w:val="nil"/>
              <w:bottom w:val="nil"/>
              <w:right w:val="nil"/>
            </w:tcBorders>
            <w:shd w:val="clear" w:color="auto" w:fill="auto"/>
            <w:noWrap/>
            <w:vAlign w:val="center"/>
            <w:hideMark/>
          </w:tcPr>
          <w:p w14:paraId="67FAC327"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1A1D90F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7~9</w:t>
            </w:r>
          </w:p>
        </w:tc>
        <w:tc>
          <w:tcPr>
            <w:tcW w:w="688" w:type="pct"/>
            <w:tcBorders>
              <w:top w:val="nil"/>
              <w:left w:val="nil"/>
              <w:bottom w:val="nil"/>
              <w:right w:val="nil"/>
            </w:tcBorders>
            <w:shd w:val="clear" w:color="auto" w:fill="auto"/>
            <w:noWrap/>
            <w:vAlign w:val="center"/>
            <w:hideMark/>
          </w:tcPr>
          <w:p w14:paraId="7B4E95B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1,850 (36.3)</w:t>
            </w:r>
          </w:p>
        </w:tc>
        <w:tc>
          <w:tcPr>
            <w:tcW w:w="688" w:type="pct"/>
            <w:tcBorders>
              <w:top w:val="nil"/>
              <w:left w:val="nil"/>
              <w:bottom w:val="nil"/>
              <w:right w:val="nil"/>
            </w:tcBorders>
            <w:shd w:val="clear" w:color="auto" w:fill="auto"/>
            <w:noWrap/>
            <w:vAlign w:val="center"/>
            <w:hideMark/>
          </w:tcPr>
          <w:p w14:paraId="10D171D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792 (41.2)</w:t>
            </w:r>
          </w:p>
        </w:tc>
        <w:tc>
          <w:tcPr>
            <w:tcW w:w="611" w:type="pct"/>
            <w:tcBorders>
              <w:top w:val="nil"/>
              <w:left w:val="nil"/>
              <w:bottom w:val="nil"/>
              <w:right w:val="nil"/>
            </w:tcBorders>
            <w:shd w:val="clear" w:color="auto" w:fill="auto"/>
            <w:noWrap/>
            <w:vAlign w:val="center"/>
            <w:hideMark/>
          </w:tcPr>
          <w:p w14:paraId="4E09AE3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216 (35.2)</w:t>
            </w:r>
          </w:p>
        </w:tc>
        <w:tc>
          <w:tcPr>
            <w:tcW w:w="612" w:type="pct"/>
            <w:tcBorders>
              <w:top w:val="nil"/>
              <w:left w:val="nil"/>
              <w:bottom w:val="nil"/>
              <w:right w:val="nil"/>
            </w:tcBorders>
            <w:shd w:val="clear" w:color="auto" w:fill="auto"/>
            <w:noWrap/>
            <w:vAlign w:val="center"/>
            <w:hideMark/>
          </w:tcPr>
          <w:p w14:paraId="646D045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233 (32.3)</w:t>
            </w:r>
          </w:p>
        </w:tc>
        <w:tc>
          <w:tcPr>
            <w:tcW w:w="611" w:type="pct"/>
            <w:tcBorders>
              <w:top w:val="nil"/>
              <w:left w:val="nil"/>
              <w:bottom w:val="nil"/>
              <w:right w:val="nil"/>
            </w:tcBorders>
            <w:shd w:val="clear" w:color="auto" w:fill="auto"/>
            <w:noWrap/>
            <w:vAlign w:val="center"/>
            <w:hideMark/>
          </w:tcPr>
          <w:p w14:paraId="454B61D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609 (33.0)</w:t>
            </w:r>
          </w:p>
        </w:tc>
        <w:tc>
          <w:tcPr>
            <w:tcW w:w="413" w:type="pct"/>
            <w:tcBorders>
              <w:top w:val="nil"/>
              <w:left w:val="nil"/>
              <w:bottom w:val="nil"/>
              <w:right w:val="nil"/>
            </w:tcBorders>
            <w:shd w:val="clear" w:color="auto" w:fill="auto"/>
            <w:noWrap/>
            <w:vAlign w:val="center"/>
            <w:hideMark/>
          </w:tcPr>
          <w:p w14:paraId="77F4EA03"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013C1935"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04C7083D" w14:textId="77777777" w:rsidR="004E380F" w:rsidRPr="00083BD3" w:rsidRDefault="004E380F" w:rsidP="00083BD3">
            <w:pPr>
              <w:widowControl/>
              <w:autoSpaceDE/>
              <w:autoSpaceDN/>
              <w:rPr>
                <w:rFonts w:eastAsia="맑은 고딕"/>
                <w:b/>
                <w:bCs/>
                <w:color w:val="000000"/>
                <w:sz w:val="20"/>
                <w:szCs w:val="20"/>
                <w:lang w:eastAsia="ko-KR"/>
              </w:rPr>
            </w:pPr>
            <w:r w:rsidRPr="00083BD3">
              <w:rPr>
                <w:rFonts w:eastAsia="맑은 고딕"/>
                <w:b/>
                <w:bCs/>
                <w:color w:val="000000"/>
                <w:sz w:val="20"/>
                <w:szCs w:val="20"/>
                <w:lang w:eastAsia="ko-KR"/>
              </w:rPr>
              <w:t xml:space="preserve">Characteristics of infection </w:t>
            </w:r>
          </w:p>
        </w:tc>
        <w:tc>
          <w:tcPr>
            <w:tcW w:w="688" w:type="pct"/>
            <w:tcBorders>
              <w:top w:val="nil"/>
              <w:left w:val="nil"/>
              <w:bottom w:val="nil"/>
              <w:right w:val="nil"/>
            </w:tcBorders>
            <w:shd w:val="clear" w:color="auto" w:fill="auto"/>
            <w:noWrap/>
            <w:vAlign w:val="center"/>
            <w:hideMark/>
          </w:tcPr>
          <w:p w14:paraId="6293B512" w14:textId="77777777" w:rsidR="004E380F" w:rsidRPr="00083BD3" w:rsidRDefault="004E380F" w:rsidP="00083BD3">
            <w:pPr>
              <w:widowControl/>
              <w:autoSpaceDE/>
              <w:autoSpaceDN/>
              <w:rPr>
                <w:rFonts w:eastAsia="맑은 고딕"/>
                <w:b/>
                <w:bCs/>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5796541F"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3D260845"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77182531"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7457B8BE"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6457393F" w14:textId="77777777" w:rsidR="004E380F" w:rsidRPr="00083BD3" w:rsidRDefault="004E380F" w:rsidP="00083BD3">
            <w:pPr>
              <w:widowControl/>
              <w:autoSpaceDE/>
              <w:autoSpaceDN/>
              <w:jc w:val="center"/>
              <w:rPr>
                <w:sz w:val="20"/>
                <w:szCs w:val="20"/>
                <w:lang w:eastAsia="ko-KR"/>
              </w:rPr>
            </w:pPr>
          </w:p>
        </w:tc>
      </w:tr>
      <w:tr w:rsidR="004E380F" w:rsidRPr="00083BD3" w14:paraId="7A221587"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799FA84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Type of infection</w:t>
            </w:r>
          </w:p>
        </w:tc>
        <w:tc>
          <w:tcPr>
            <w:tcW w:w="688" w:type="pct"/>
            <w:tcBorders>
              <w:top w:val="nil"/>
              <w:left w:val="nil"/>
              <w:bottom w:val="nil"/>
              <w:right w:val="nil"/>
            </w:tcBorders>
            <w:shd w:val="clear" w:color="auto" w:fill="auto"/>
            <w:noWrap/>
            <w:vAlign w:val="center"/>
            <w:hideMark/>
          </w:tcPr>
          <w:p w14:paraId="7D074ABC"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1BCB1ACA"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59CF8109"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08962551"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03224F40"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5646EDE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78D185EC" w14:textId="77777777" w:rsidTr="00602E9A">
        <w:trPr>
          <w:trHeight w:val="345"/>
        </w:trPr>
        <w:tc>
          <w:tcPr>
            <w:tcW w:w="217" w:type="pct"/>
            <w:tcBorders>
              <w:top w:val="nil"/>
              <w:left w:val="nil"/>
              <w:bottom w:val="nil"/>
              <w:right w:val="nil"/>
            </w:tcBorders>
            <w:shd w:val="clear" w:color="auto" w:fill="auto"/>
            <w:noWrap/>
            <w:vAlign w:val="center"/>
            <w:hideMark/>
          </w:tcPr>
          <w:p w14:paraId="08A0E5FD"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1FA3DDD3"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Community-onset sepsis</w:t>
            </w:r>
          </w:p>
        </w:tc>
        <w:tc>
          <w:tcPr>
            <w:tcW w:w="688" w:type="pct"/>
            <w:tcBorders>
              <w:top w:val="nil"/>
              <w:left w:val="nil"/>
              <w:bottom w:val="nil"/>
              <w:right w:val="nil"/>
            </w:tcBorders>
            <w:shd w:val="clear" w:color="auto" w:fill="auto"/>
            <w:noWrap/>
            <w:vAlign w:val="center"/>
            <w:hideMark/>
          </w:tcPr>
          <w:p w14:paraId="6C81A2F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1,179 (23.1)</w:t>
            </w:r>
          </w:p>
        </w:tc>
        <w:tc>
          <w:tcPr>
            <w:tcW w:w="688" w:type="pct"/>
            <w:tcBorders>
              <w:top w:val="nil"/>
              <w:left w:val="nil"/>
              <w:bottom w:val="nil"/>
              <w:right w:val="nil"/>
            </w:tcBorders>
            <w:shd w:val="clear" w:color="auto" w:fill="auto"/>
            <w:noWrap/>
            <w:vAlign w:val="center"/>
            <w:hideMark/>
          </w:tcPr>
          <w:p w14:paraId="4456E51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495 (25.7)</w:t>
            </w:r>
          </w:p>
        </w:tc>
        <w:tc>
          <w:tcPr>
            <w:tcW w:w="611" w:type="pct"/>
            <w:tcBorders>
              <w:top w:val="nil"/>
              <w:left w:val="nil"/>
              <w:bottom w:val="nil"/>
              <w:right w:val="nil"/>
            </w:tcBorders>
            <w:shd w:val="clear" w:color="auto" w:fill="auto"/>
            <w:noWrap/>
            <w:vAlign w:val="center"/>
            <w:hideMark/>
          </w:tcPr>
          <w:p w14:paraId="549F256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124 (20.2)</w:t>
            </w:r>
          </w:p>
        </w:tc>
        <w:tc>
          <w:tcPr>
            <w:tcW w:w="612" w:type="pct"/>
            <w:tcBorders>
              <w:top w:val="nil"/>
              <w:left w:val="nil"/>
              <w:bottom w:val="nil"/>
              <w:right w:val="nil"/>
            </w:tcBorders>
            <w:shd w:val="clear" w:color="auto" w:fill="auto"/>
            <w:noWrap/>
            <w:vAlign w:val="center"/>
            <w:hideMark/>
          </w:tcPr>
          <w:p w14:paraId="7869D06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100 (13.9)</w:t>
            </w:r>
          </w:p>
        </w:tc>
        <w:tc>
          <w:tcPr>
            <w:tcW w:w="611" w:type="pct"/>
            <w:tcBorders>
              <w:top w:val="nil"/>
              <w:left w:val="nil"/>
              <w:bottom w:val="nil"/>
              <w:right w:val="nil"/>
            </w:tcBorders>
            <w:shd w:val="clear" w:color="auto" w:fill="auto"/>
            <w:noWrap/>
            <w:vAlign w:val="center"/>
            <w:hideMark/>
          </w:tcPr>
          <w:p w14:paraId="0E6CFB4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460 (25.0)</w:t>
            </w:r>
          </w:p>
        </w:tc>
        <w:tc>
          <w:tcPr>
            <w:tcW w:w="413" w:type="pct"/>
            <w:tcBorders>
              <w:top w:val="nil"/>
              <w:left w:val="nil"/>
              <w:bottom w:val="nil"/>
              <w:right w:val="nil"/>
            </w:tcBorders>
            <w:shd w:val="clear" w:color="auto" w:fill="auto"/>
            <w:noWrap/>
            <w:vAlign w:val="center"/>
            <w:hideMark/>
          </w:tcPr>
          <w:p w14:paraId="05F09003"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55D3EACA" w14:textId="77777777" w:rsidTr="00602E9A">
        <w:trPr>
          <w:trHeight w:val="345"/>
        </w:trPr>
        <w:tc>
          <w:tcPr>
            <w:tcW w:w="217" w:type="pct"/>
            <w:tcBorders>
              <w:top w:val="nil"/>
              <w:left w:val="nil"/>
              <w:bottom w:val="nil"/>
              <w:right w:val="nil"/>
            </w:tcBorders>
            <w:shd w:val="clear" w:color="auto" w:fill="auto"/>
            <w:noWrap/>
            <w:vAlign w:val="center"/>
            <w:hideMark/>
          </w:tcPr>
          <w:p w14:paraId="190BAFD7"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70657D6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Hospital-onset sepsis</w:t>
            </w:r>
          </w:p>
        </w:tc>
        <w:tc>
          <w:tcPr>
            <w:tcW w:w="688" w:type="pct"/>
            <w:tcBorders>
              <w:top w:val="nil"/>
              <w:left w:val="nil"/>
              <w:bottom w:val="nil"/>
              <w:right w:val="nil"/>
            </w:tcBorders>
            <w:shd w:val="clear" w:color="auto" w:fill="auto"/>
            <w:noWrap/>
            <w:vAlign w:val="center"/>
            <w:hideMark/>
          </w:tcPr>
          <w:p w14:paraId="0087EDE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3,921 (76.9)</w:t>
            </w:r>
          </w:p>
        </w:tc>
        <w:tc>
          <w:tcPr>
            <w:tcW w:w="688" w:type="pct"/>
            <w:tcBorders>
              <w:top w:val="nil"/>
              <w:left w:val="nil"/>
              <w:bottom w:val="nil"/>
              <w:right w:val="nil"/>
            </w:tcBorders>
            <w:shd w:val="clear" w:color="auto" w:fill="auto"/>
            <w:noWrap/>
            <w:vAlign w:val="center"/>
            <w:hideMark/>
          </w:tcPr>
          <w:p w14:paraId="79BD52C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1,428 (74.3)</w:t>
            </w:r>
          </w:p>
        </w:tc>
        <w:tc>
          <w:tcPr>
            <w:tcW w:w="611" w:type="pct"/>
            <w:tcBorders>
              <w:top w:val="nil"/>
              <w:left w:val="nil"/>
              <w:bottom w:val="nil"/>
              <w:right w:val="nil"/>
            </w:tcBorders>
            <w:shd w:val="clear" w:color="auto" w:fill="auto"/>
            <w:noWrap/>
            <w:vAlign w:val="center"/>
            <w:hideMark/>
          </w:tcPr>
          <w:p w14:paraId="6F1CD90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489 (79.8)</w:t>
            </w:r>
          </w:p>
        </w:tc>
        <w:tc>
          <w:tcPr>
            <w:tcW w:w="612" w:type="pct"/>
            <w:tcBorders>
              <w:top w:val="nil"/>
              <w:left w:val="nil"/>
              <w:bottom w:val="nil"/>
              <w:right w:val="nil"/>
            </w:tcBorders>
            <w:shd w:val="clear" w:color="auto" w:fill="auto"/>
            <w:noWrap/>
            <w:vAlign w:val="center"/>
            <w:hideMark/>
          </w:tcPr>
          <w:p w14:paraId="40BE02C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621 (86.1)</w:t>
            </w:r>
          </w:p>
        </w:tc>
        <w:tc>
          <w:tcPr>
            <w:tcW w:w="611" w:type="pct"/>
            <w:tcBorders>
              <w:top w:val="nil"/>
              <w:left w:val="nil"/>
              <w:bottom w:val="nil"/>
              <w:right w:val="nil"/>
            </w:tcBorders>
            <w:shd w:val="clear" w:color="auto" w:fill="auto"/>
            <w:noWrap/>
            <w:vAlign w:val="center"/>
            <w:hideMark/>
          </w:tcPr>
          <w:p w14:paraId="547CAF0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1,383 (75.0)</w:t>
            </w:r>
          </w:p>
        </w:tc>
        <w:tc>
          <w:tcPr>
            <w:tcW w:w="413" w:type="pct"/>
            <w:tcBorders>
              <w:top w:val="nil"/>
              <w:left w:val="nil"/>
              <w:bottom w:val="nil"/>
              <w:right w:val="nil"/>
            </w:tcBorders>
            <w:shd w:val="clear" w:color="auto" w:fill="auto"/>
            <w:noWrap/>
            <w:vAlign w:val="center"/>
            <w:hideMark/>
          </w:tcPr>
          <w:p w14:paraId="4E52B418" w14:textId="77777777" w:rsidR="004E380F" w:rsidRPr="00083BD3" w:rsidRDefault="004E380F" w:rsidP="00083BD3">
            <w:pPr>
              <w:widowControl/>
              <w:autoSpaceDE/>
              <w:autoSpaceDN/>
              <w:jc w:val="center"/>
              <w:rPr>
                <w:rFonts w:eastAsia="맑은 고딕"/>
                <w:color w:val="333333"/>
                <w:sz w:val="20"/>
                <w:szCs w:val="20"/>
                <w:lang w:eastAsia="ko-KR"/>
              </w:rPr>
            </w:pPr>
          </w:p>
        </w:tc>
      </w:tr>
      <w:tr w:rsidR="004E380F" w:rsidRPr="00083BD3" w14:paraId="1B3FE826" w14:textId="77777777" w:rsidTr="00602E9A">
        <w:trPr>
          <w:trHeight w:val="345"/>
        </w:trPr>
        <w:tc>
          <w:tcPr>
            <w:tcW w:w="217" w:type="pct"/>
            <w:tcBorders>
              <w:top w:val="nil"/>
              <w:left w:val="nil"/>
              <w:bottom w:val="nil"/>
              <w:right w:val="nil"/>
            </w:tcBorders>
            <w:shd w:val="clear" w:color="auto" w:fill="auto"/>
            <w:noWrap/>
            <w:vAlign w:val="center"/>
            <w:hideMark/>
          </w:tcPr>
          <w:p w14:paraId="3DE31AB4" w14:textId="77777777" w:rsidR="004E380F" w:rsidRPr="00083BD3" w:rsidRDefault="004E380F" w:rsidP="00083BD3">
            <w:pPr>
              <w:widowControl/>
              <w:autoSpaceDE/>
              <w:autoSpaceDN/>
              <w:jc w:val="center"/>
              <w:rPr>
                <w:sz w:val="20"/>
                <w:szCs w:val="20"/>
                <w:lang w:eastAsia="ko-KR"/>
              </w:rPr>
            </w:pPr>
          </w:p>
        </w:tc>
        <w:tc>
          <w:tcPr>
            <w:tcW w:w="218" w:type="pct"/>
            <w:tcBorders>
              <w:top w:val="nil"/>
              <w:left w:val="nil"/>
              <w:bottom w:val="nil"/>
              <w:right w:val="nil"/>
            </w:tcBorders>
            <w:shd w:val="clear" w:color="auto" w:fill="auto"/>
            <w:noWrap/>
            <w:vAlign w:val="center"/>
            <w:hideMark/>
          </w:tcPr>
          <w:p w14:paraId="4C8444A1" w14:textId="77777777" w:rsidR="004E380F" w:rsidRPr="00083BD3" w:rsidRDefault="004E380F" w:rsidP="00083BD3">
            <w:pPr>
              <w:widowControl/>
              <w:autoSpaceDE/>
              <w:autoSpaceDN/>
              <w:rPr>
                <w:sz w:val="20"/>
                <w:szCs w:val="20"/>
                <w:lang w:eastAsia="ko-KR"/>
              </w:rPr>
            </w:pPr>
          </w:p>
        </w:tc>
        <w:tc>
          <w:tcPr>
            <w:tcW w:w="942" w:type="pct"/>
            <w:tcBorders>
              <w:top w:val="nil"/>
              <w:left w:val="nil"/>
              <w:bottom w:val="nil"/>
              <w:right w:val="nil"/>
            </w:tcBorders>
            <w:shd w:val="clear" w:color="auto" w:fill="auto"/>
            <w:noWrap/>
            <w:vAlign w:val="center"/>
            <w:hideMark/>
          </w:tcPr>
          <w:p w14:paraId="0949BB2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Surgical admission  </w:t>
            </w:r>
          </w:p>
        </w:tc>
        <w:tc>
          <w:tcPr>
            <w:tcW w:w="688" w:type="pct"/>
            <w:tcBorders>
              <w:top w:val="nil"/>
              <w:left w:val="nil"/>
              <w:bottom w:val="nil"/>
              <w:right w:val="nil"/>
            </w:tcBorders>
            <w:shd w:val="clear" w:color="auto" w:fill="auto"/>
            <w:noWrap/>
            <w:vAlign w:val="center"/>
            <w:hideMark/>
          </w:tcPr>
          <w:p w14:paraId="6C9D281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395 (7.7)</w:t>
            </w:r>
          </w:p>
        </w:tc>
        <w:tc>
          <w:tcPr>
            <w:tcW w:w="688" w:type="pct"/>
            <w:tcBorders>
              <w:top w:val="nil"/>
              <w:left w:val="nil"/>
              <w:bottom w:val="nil"/>
              <w:right w:val="nil"/>
            </w:tcBorders>
            <w:shd w:val="clear" w:color="auto" w:fill="auto"/>
            <w:noWrap/>
            <w:vAlign w:val="center"/>
            <w:hideMark/>
          </w:tcPr>
          <w:p w14:paraId="64172C2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186 (9.7)</w:t>
            </w:r>
          </w:p>
        </w:tc>
        <w:tc>
          <w:tcPr>
            <w:tcW w:w="611" w:type="pct"/>
            <w:tcBorders>
              <w:top w:val="nil"/>
              <w:left w:val="nil"/>
              <w:bottom w:val="nil"/>
              <w:right w:val="nil"/>
            </w:tcBorders>
            <w:shd w:val="clear" w:color="auto" w:fill="auto"/>
            <w:noWrap/>
            <w:vAlign w:val="center"/>
            <w:hideMark/>
          </w:tcPr>
          <w:p w14:paraId="6804D5E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45 (7.3)</w:t>
            </w:r>
          </w:p>
        </w:tc>
        <w:tc>
          <w:tcPr>
            <w:tcW w:w="612" w:type="pct"/>
            <w:tcBorders>
              <w:top w:val="nil"/>
              <w:left w:val="nil"/>
              <w:bottom w:val="nil"/>
              <w:right w:val="nil"/>
            </w:tcBorders>
            <w:shd w:val="clear" w:color="auto" w:fill="auto"/>
            <w:noWrap/>
            <w:vAlign w:val="center"/>
            <w:hideMark/>
          </w:tcPr>
          <w:p w14:paraId="1C8F496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38 (5.3)</w:t>
            </w:r>
          </w:p>
        </w:tc>
        <w:tc>
          <w:tcPr>
            <w:tcW w:w="611" w:type="pct"/>
            <w:tcBorders>
              <w:top w:val="nil"/>
              <w:left w:val="nil"/>
              <w:bottom w:val="nil"/>
              <w:right w:val="nil"/>
            </w:tcBorders>
            <w:shd w:val="clear" w:color="auto" w:fill="auto"/>
            <w:noWrap/>
            <w:vAlign w:val="center"/>
            <w:hideMark/>
          </w:tcPr>
          <w:p w14:paraId="3FFEB9C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126 (6.8)</w:t>
            </w:r>
          </w:p>
        </w:tc>
        <w:tc>
          <w:tcPr>
            <w:tcW w:w="413" w:type="pct"/>
            <w:tcBorders>
              <w:top w:val="nil"/>
              <w:left w:val="nil"/>
              <w:bottom w:val="nil"/>
              <w:right w:val="nil"/>
            </w:tcBorders>
            <w:shd w:val="clear" w:color="auto" w:fill="auto"/>
            <w:noWrap/>
            <w:vAlign w:val="center"/>
            <w:hideMark/>
          </w:tcPr>
          <w:p w14:paraId="2A29A8D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50CCDC26"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7DB9C6A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Site of infection</w:t>
            </w:r>
            <w:r w:rsidRPr="00083BD3">
              <w:rPr>
                <w:rFonts w:eastAsia="맑은 고딕"/>
                <w:color w:val="000000"/>
                <w:sz w:val="20"/>
                <w:szCs w:val="20"/>
                <w:vertAlign w:val="superscript"/>
                <w:lang w:eastAsia="ko-KR"/>
              </w:rPr>
              <w:t xml:space="preserve">* </w:t>
            </w:r>
          </w:p>
        </w:tc>
        <w:tc>
          <w:tcPr>
            <w:tcW w:w="688" w:type="pct"/>
            <w:tcBorders>
              <w:top w:val="nil"/>
              <w:left w:val="nil"/>
              <w:bottom w:val="nil"/>
              <w:right w:val="nil"/>
            </w:tcBorders>
            <w:shd w:val="clear" w:color="auto" w:fill="auto"/>
            <w:noWrap/>
            <w:vAlign w:val="center"/>
            <w:hideMark/>
          </w:tcPr>
          <w:p w14:paraId="5B07E8FC"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5981FB6A"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6A96F29D"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3BE65A76"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0F292A26"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3942C002" w14:textId="77777777" w:rsidR="004E380F" w:rsidRPr="00083BD3" w:rsidRDefault="004E380F" w:rsidP="00083BD3">
            <w:pPr>
              <w:widowControl/>
              <w:autoSpaceDE/>
              <w:autoSpaceDN/>
              <w:jc w:val="center"/>
              <w:rPr>
                <w:sz w:val="20"/>
                <w:szCs w:val="20"/>
                <w:lang w:eastAsia="ko-KR"/>
              </w:rPr>
            </w:pPr>
          </w:p>
        </w:tc>
      </w:tr>
      <w:tr w:rsidR="004E380F" w:rsidRPr="00083BD3" w14:paraId="70B3FB64" w14:textId="77777777" w:rsidTr="00602E9A">
        <w:trPr>
          <w:trHeight w:val="345"/>
        </w:trPr>
        <w:tc>
          <w:tcPr>
            <w:tcW w:w="217" w:type="pct"/>
            <w:tcBorders>
              <w:top w:val="nil"/>
              <w:left w:val="nil"/>
              <w:bottom w:val="nil"/>
              <w:right w:val="nil"/>
            </w:tcBorders>
            <w:shd w:val="clear" w:color="auto" w:fill="auto"/>
            <w:noWrap/>
            <w:vAlign w:val="center"/>
            <w:hideMark/>
          </w:tcPr>
          <w:p w14:paraId="5E268C53"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07E222E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Respiratory</w:t>
            </w:r>
          </w:p>
        </w:tc>
        <w:tc>
          <w:tcPr>
            <w:tcW w:w="688" w:type="pct"/>
            <w:tcBorders>
              <w:top w:val="nil"/>
              <w:left w:val="nil"/>
              <w:bottom w:val="nil"/>
              <w:right w:val="nil"/>
            </w:tcBorders>
            <w:shd w:val="clear" w:color="auto" w:fill="auto"/>
            <w:noWrap/>
            <w:vAlign w:val="center"/>
            <w:hideMark/>
          </w:tcPr>
          <w:p w14:paraId="0962784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2,293 (45.0)</w:t>
            </w:r>
          </w:p>
        </w:tc>
        <w:tc>
          <w:tcPr>
            <w:tcW w:w="688" w:type="pct"/>
            <w:tcBorders>
              <w:top w:val="nil"/>
              <w:left w:val="nil"/>
              <w:bottom w:val="nil"/>
              <w:right w:val="nil"/>
            </w:tcBorders>
            <w:shd w:val="clear" w:color="auto" w:fill="auto"/>
            <w:noWrap/>
            <w:vAlign w:val="center"/>
            <w:hideMark/>
          </w:tcPr>
          <w:p w14:paraId="21ABF1C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1,041 (54.1)</w:t>
            </w:r>
          </w:p>
        </w:tc>
        <w:tc>
          <w:tcPr>
            <w:tcW w:w="611" w:type="pct"/>
            <w:tcBorders>
              <w:top w:val="nil"/>
              <w:left w:val="nil"/>
              <w:bottom w:val="nil"/>
              <w:right w:val="nil"/>
            </w:tcBorders>
            <w:shd w:val="clear" w:color="auto" w:fill="auto"/>
            <w:noWrap/>
            <w:vAlign w:val="center"/>
            <w:hideMark/>
          </w:tcPr>
          <w:p w14:paraId="5C67913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252 (41.1)</w:t>
            </w:r>
          </w:p>
        </w:tc>
        <w:tc>
          <w:tcPr>
            <w:tcW w:w="612" w:type="pct"/>
            <w:tcBorders>
              <w:top w:val="nil"/>
              <w:left w:val="nil"/>
              <w:bottom w:val="nil"/>
              <w:right w:val="nil"/>
            </w:tcBorders>
            <w:shd w:val="clear" w:color="auto" w:fill="auto"/>
            <w:noWrap/>
            <w:vAlign w:val="center"/>
            <w:hideMark/>
          </w:tcPr>
          <w:p w14:paraId="0C3C06F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286 (39.7)</w:t>
            </w:r>
          </w:p>
        </w:tc>
        <w:tc>
          <w:tcPr>
            <w:tcW w:w="611" w:type="pct"/>
            <w:tcBorders>
              <w:top w:val="nil"/>
              <w:left w:val="nil"/>
              <w:bottom w:val="nil"/>
              <w:right w:val="nil"/>
            </w:tcBorders>
            <w:shd w:val="clear" w:color="auto" w:fill="auto"/>
            <w:noWrap/>
            <w:vAlign w:val="center"/>
            <w:hideMark/>
          </w:tcPr>
          <w:p w14:paraId="75E2F1F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714 (38.7)</w:t>
            </w:r>
          </w:p>
        </w:tc>
        <w:tc>
          <w:tcPr>
            <w:tcW w:w="413" w:type="pct"/>
            <w:tcBorders>
              <w:top w:val="nil"/>
              <w:left w:val="nil"/>
              <w:bottom w:val="nil"/>
              <w:right w:val="nil"/>
            </w:tcBorders>
            <w:shd w:val="clear" w:color="auto" w:fill="auto"/>
            <w:noWrap/>
            <w:vAlign w:val="center"/>
            <w:hideMark/>
          </w:tcPr>
          <w:p w14:paraId="1E6A57B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6AB5901" w14:textId="77777777" w:rsidTr="00602E9A">
        <w:trPr>
          <w:trHeight w:val="345"/>
        </w:trPr>
        <w:tc>
          <w:tcPr>
            <w:tcW w:w="217" w:type="pct"/>
            <w:tcBorders>
              <w:top w:val="nil"/>
              <w:left w:val="nil"/>
              <w:bottom w:val="nil"/>
              <w:right w:val="nil"/>
            </w:tcBorders>
            <w:shd w:val="clear" w:color="auto" w:fill="auto"/>
            <w:noWrap/>
            <w:vAlign w:val="center"/>
            <w:hideMark/>
          </w:tcPr>
          <w:p w14:paraId="43C02B75"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3E4FF25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Abdominal</w:t>
            </w:r>
          </w:p>
        </w:tc>
        <w:tc>
          <w:tcPr>
            <w:tcW w:w="688" w:type="pct"/>
            <w:tcBorders>
              <w:top w:val="nil"/>
              <w:left w:val="nil"/>
              <w:bottom w:val="nil"/>
              <w:right w:val="nil"/>
            </w:tcBorders>
            <w:shd w:val="clear" w:color="auto" w:fill="auto"/>
            <w:noWrap/>
            <w:vAlign w:val="center"/>
            <w:hideMark/>
          </w:tcPr>
          <w:p w14:paraId="1C11788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1,433 (28.1)</w:t>
            </w:r>
          </w:p>
        </w:tc>
        <w:tc>
          <w:tcPr>
            <w:tcW w:w="688" w:type="pct"/>
            <w:tcBorders>
              <w:top w:val="nil"/>
              <w:left w:val="nil"/>
              <w:bottom w:val="nil"/>
              <w:right w:val="nil"/>
            </w:tcBorders>
            <w:shd w:val="clear" w:color="auto" w:fill="auto"/>
            <w:noWrap/>
            <w:vAlign w:val="center"/>
            <w:hideMark/>
          </w:tcPr>
          <w:p w14:paraId="6548D8D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484 (25.2)</w:t>
            </w:r>
          </w:p>
        </w:tc>
        <w:tc>
          <w:tcPr>
            <w:tcW w:w="611" w:type="pct"/>
            <w:tcBorders>
              <w:top w:val="nil"/>
              <w:left w:val="nil"/>
              <w:bottom w:val="nil"/>
              <w:right w:val="nil"/>
            </w:tcBorders>
            <w:shd w:val="clear" w:color="auto" w:fill="auto"/>
            <w:noWrap/>
            <w:vAlign w:val="center"/>
            <w:hideMark/>
          </w:tcPr>
          <w:p w14:paraId="36B359C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187 (30.5)</w:t>
            </w:r>
          </w:p>
        </w:tc>
        <w:tc>
          <w:tcPr>
            <w:tcW w:w="612" w:type="pct"/>
            <w:tcBorders>
              <w:top w:val="nil"/>
              <w:left w:val="nil"/>
              <w:bottom w:val="nil"/>
              <w:right w:val="nil"/>
            </w:tcBorders>
            <w:shd w:val="clear" w:color="auto" w:fill="auto"/>
            <w:noWrap/>
            <w:vAlign w:val="center"/>
            <w:hideMark/>
          </w:tcPr>
          <w:p w14:paraId="19878DB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207 (28.7)</w:t>
            </w:r>
          </w:p>
        </w:tc>
        <w:tc>
          <w:tcPr>
            <w:tcW w:w="611" w:type="pct"/>
            <w:tcBorders>
              <w:top w:val="nil"/>
              <w:left w:val="nil"/>
              <w:bottom w:val="nil"/>
              <w:right w:val="nil"/>
            </w:tcBorders>
            <w:shd w:val="clear" w:color="auto" w:fill="auto"/>
            <w:noWrap/>
            <w:vAlign w:val="center"/>
            <w:hideMark/>
          </w:tcPr>
          <w:p w14:paraId="00558E3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555 (30.1)</w:t>
            </w:r>
          </w:p>
        </w:tc>
        <w:tc>
          <w:tcPr>
            <w:tcW w:w="413" w:type="pct"/>
            <w:tcBorders>
              <w:top w:val="nil"/>
              <w:left w:val="nil"/>
              <w:bottom w:val="nil"/>
              <w:right w:val="nil"/>
            </w:tcBorders>
            <w:shd w:val="clear" w:color="auto" w:fill="auto"/>
            <w:noWrap/>
            <w:vAlign w:val="center"/>
            <w:hideMark/>
          </w:tcPr>
          <w:p w14:paraId="6D3C8AF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0.003</w:t>
            </w:r>
          </w:p>
        </w:tc>
      </w:tr>
      <w:tr w:rsidR="004E380F" w:rsidRPr="00083BD3" w14:paraId="5EA9732E" w14:textId="77777777" w:rsidTr="00602E9A">
        <w:trPr>
          <w:trHeight w:val="345"/>
        </w:trPr>
        <w:tc>
          <w:tcPr>
            <w:tcW w:w="217" w:type="pct"/>
            <w:tcBorders>
              <w:top w:val="nil"/>
              <w:left w:val="nil"/>
              <w:bottom w:val="nil"/>
              <w:right w:val="nil"/>
            </w:tcBorders>
            <w:shd w:val="clear" w:color="auto" w:fill="auto"/>
            <w:noWrap/>
            <w:vAlign w:val="center"/>
            <w:hideMark/>
          </w:tcPr>
          <w:p w14:paraId="36826397"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433364B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Urinary tract</w:t>
            </w:r>
          </w:p>
        </w:tc>
        <w:tc>
          <w:tcPr>
            <w:tcW w:w="688" w:type="pct"/>
            <w:tcBorders>
              <w:top w:val="nil"/>
              <w:left w:val="nil"/>
              <w:bottom w:val="nil"/>
              <w:right w:val="nil"/>
            </w:tcBorders>
            <w:shd w:val="clear" w:color="auto" w:fill="auto"/>
            <w:noWrap/>
            <w:vAlign w:val="center"/>
            <w:hideMark/>
          </w:tcPr>
          <w:p w14:paraId="25AC41B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1,070 (21.0)</w:t>
            </w:r>
          </w:p>
        </w:tc>
        <w:tc>
          <w:tcPr>
            <w:tcW w:w="688" w:type="pct"/>
            <w:tcBorders>
              <w:top w:val="nil"/>
              <w:left w:val="nil"/>
              <w:bottom w:val="nil"/>
              <w:right w:val="nil"/>
            </w:tcBorders>
            <w:shd w:val="clear" w:color="auto" w:fill="auto"/>
            <w:noWrap/>
            <w:vAlign w:val="center"/>
            <w:hideMark/>
          </w:tcPr>
          <w:p w14:paraId="5C61AC8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270 (14.0)</w:t>
            </w:r>
          </w:p>
        </w:tc>
        <w:tc>
          <w:tcPr>
            <w:tcW w:w="611" w:type="pct"/>
            <w:tcBorders>
              <w:top w:val="nil"/>
              <w:left w:val="nil"/>
              <w:bottom w:val="nil"/>
              <w:right w:val="nil"/>
            </w:tcBorders>
            <w:shd w:val="clear" w:color="auto" w:fill="auto"/>
            <w:noWrap/>
            <w:vAlign w:val="center"/>
            <w:hideMark/>
          </w:tcPr>
          <w:p w14:paraId="2A25510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130 (21.2)</w:t>
            </w:r>
          </w:p>
        </w:tc>
        <w:tc>
          <w:tcPr>
            <w:tcW w:w="612" w:type="pct"/>
            <w:tcBorders>
              <w:top w:val="nil"/>
              <w:left w:val="nil"/>
              <w:bottom w:val="nil"/>
              <w:right w:val="nil"/>
            </w:tcBorders>
            <w:shd w:val="clear" w:color="auto" w:fill="auto"/>
            <w:noWrap/>
            <w:vAlign w:val="center"/>
            <w:hideMark/>
          </w:tcPr>
          <w:p w14:paraId="74A1342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197 (27.3)</w:t>
            </w:r>
          </w:p>
        </w:tc>
        <w:tc>
          <w:tcPr>
            <w:tcW w:w="611" w:type="pct"/>
            <w:tcBorders>
              <w:top w:val="nil"/>
              <w:left w:val="nil"/>
              <w:bottom w:val="nil"/>
              <w:right w:val="nil"/>
            </w:tcBorders>
            <w:shd w:val="clear" w:color="auto" w:fill="auto"/>
            <w:noWrap/>
            <w:vAlign w:val="center"/>
            <w:hideMark/>
          </w:tcPr>
          <w:p w14:paraId="675BB7F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473 (25.7)</w:t>
            </w:r>
          </w:p>
        </w:tc>
        <w:tc>
          <w:tcPr>
            <w:tcW w:w="413" w:type="pct"/>
            <w:tcBorders>
              <w:top w:val="nil"/>
              <w:left w:val="nil"/>
              <w:bottom w:val="nil"/>
              <w:right w:val="nil"/>
            </w:tcBorders>
            <w:shd w:val="clear" w:color="auto" w:fill="auto"/>
            <w:noWrap/>
            <w:vAlign w:val="center"/>
            <w:hideMark/>
          </w:tcPr>
          <w:p w14:paraId="44ADE7F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D66AA7A" w14:textId="77777777" w:rsidTr="00602E9A">
        <w:trPr>
          <w:trHeight w:val="345"/>
        </w:trPr>
        <w:tc>
          <w:tcPr>
            <w:tcW w:w="217" w:type="pct"/>
            <w:tcBorders>
              <w:top w:val="nil"/>
              <w:left w:val="nil"/>
              <w:bottom w:val="nil"/>
              <w:right w:val="nil"/>
            </w:tcBorders>
            <w:shd w:val="clear" w:color="auto" w:fill="auto"/>
            <w:noWrap/>
            <w:vAlign w:val="center"/>
            <w:hideMark/>
          </w:tcPr>
          <w:p w14:paraId="25B4943D"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1BA7AA8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Skin and soft tissue</w:t>
            </w:r>
          </w:p>
        </w:tc>
        <w:tc>
          <w:tcPr>
            <w:tcW w:w="688" w:type="pct"/>
            <w:tcBorders>
              <w:top w:val="nil"/>
              <w:left w:val="nil"/>
              <w:bottom w:val="nil"/>
              <w:right w:val="nil"/>
            </w:tcBorders>
            <w:shd w:val="clear" w:color="auto" w:fill="auto"/>
            <w:noWrap/>
            <w:vAlign w:val="center"/>
            <w:hideMark/>
          </w:tcPr>
          <w:p w14:paraId="0A46942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203 (4.0)</w:t>
            </w:r>
          </w:p>
        </w:tc>
        <w:tc>
          <w:tcPr>
            <w:tcW w:w="688" w:type="pct"/>
            <w:tcBorders>
              <w:top w:val="nil"/>
              <w:left w:val="nil"/>
              <w:bottom w:val="nil"/>
              <w:right w:val="nil"/>
            </w:tcBorders>
            <w:shd w:val="clear" w:color="auto" w:fill="auto"/>
            <w:noWrap/>
            <w:vAlign w:val="center"/>
            <w:hideMark/>
          </w:tcPr>
          <w:p w14:paraId="50AE671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 (3.8)</w:t>
            </w:r>
          </w:p>
        </w:tc>
        <w:tc>
          <w:tcPr>
            <w:tcW w:w="611" w:type="pct"/>
            <w:tcBorders>
              <w:top w:val="nil"/>
              <w:left w:val="nil"/>
              <w:bottom w:val="nil"/>
              <w:right w:val="nil"/>
            </w:tcBorders>
            <w:shd w:val="clear" w:color="auto" w:fill="auto"/>
            <w:noWrap/>
            <w:vAlign w:val="center"/>
            <w:hideMark/>
          </w:tcPr>
          <w:p w14:paraId="4DB5F62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 (2.9)</w:t>
            </w:r>
          </w:p>
        </w:tc>
        <w:tc>
          <w:tcPr>
            <w:tcW w:w="612" w:type="pct"/>
            <w:tcBorders>
              <w:top w:val="nil"/>
              <w:left w:val="nil"/>
              <w:bottom w:val="nil"/>
              <w:right w:val="nil"/>
            </w:tcBorders>
            <w:shd w:val="clear" w:color="auto" w:fill="auto"/>
            <w:noWrap/>
            <w:vAlign w:val="center"/>
            <w:hideMark/>
          </w:tcPr>
          <w:p w14:paraId="58B05E3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 (3.2)</w:t>
            </w:r>
          </w:p>
        </w:tc>
        <w:tc>
          <w:tcPr>
            <w:tcW w:w="611" w:type="pct"/>
            <w:tcBorders>
              <w:top w:val="nil"/>
              <w:left w:val="nil"/>
              <w:bottom w:val="nil"/>
              <w:right w:val="nil"/>
            </w:tcBorders>
            <w:shd w:val="clear" w:color="auto" w:fill="auto"/>
            <w:noWrap/>
            <w:vAlign w:val="center"/>
            <w:hideMark/>
          </w:tcPr>
          <w:p w14:paraId="011AC14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89 (4.8)</w:t>
            </w:r>
          </w:p>
        </w:tc>
        <w:tc>
          <w:tcPr>
            <w:tcW w:w="413" w:type="pct"/>
            <w:tcBorders>
              <w:top w:val="nil"/>
              <w:left w:val="nil"/>
              <w:bottom w:val="nil"/>
              <w:right w:val="nil"/>
            </w:tcBorders>
            <w:shd w:val="clear" w:color="auto" w:fill="auto"/>
            <w:noWrap/>
            <w:vAlign w:val="center"/>
            <w:hideMark/>
          </w:tcPr>
          <w:p w14:paraId="7A7609E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0.087</w:t>
            </w:r>
          </w:p>
        </w:tc>
      </w:tr>
      <w:tr w:rsidR="004E380F" w:rsidRPr="00083BD3" w14:paraId="09339CCF" w14:textId="77777777" w:rsidTr="00602E9A">
        <w:trPr>
          <w:trHeight w:val="345"/>
        </w:trPr>
        <w:tc>
          <w:tcPr>
            <w:tcW w:w="217" w:type="pct"/>
            <w:tcBorders>
              <w:top w:val="nil"/>
              <w:left w:val="nil"/>
              <w:bottom w:val="nil"/>
              <w:right w:val="nil"/>
            </w:tcBorders>
            <w:shd w:val="clear" w:color="auto" w:fill="auto"/>
            <w:noWrap/>
            <w:vAlign w:val="center"/>
            <w:hideMark/>
          </w:tcPr>
          <w:p w14:paraId="06A6DB52"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4A3899D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Others</w:t>
            </w:r>
          </w:p>
        </w:tc>
        <w:tc>
          <w:tcPr>
            <w:tcW w:w="688" w:type="pct"/>
            <w:tcBorders>
              <w:top w:val="nil"/>
              <w:left w:val="nil"/>
              <w:bottom w:val="nil"/>
              <w:right w:val="nil"/>
            </w:tcBorders>
            <w:shd w:val="clear" w:color="auto" w:fill="auto"/>
            <w:noWrap/>
            <w:vAlign w:val="center"/>
            <w:hideMark/>
          </w:tcPr>
          <w:p w14:paraId="787226F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99 (1.9)</w:t>
            </w:r>
          </w:p>
        </w:tc>
        <w:tc>
          <w:tcPr>
            <w:tcW w:w="688" w:type="pct"/>
            <w:tcBorders>
              <w:top w:val="nil"/>
              <w:left w:val="nil"/>
              <w:bottom w:val="nil"/>
              <w:right w:val="nil"/>
            </w:tcBorders>
            <w:shd w:val="clear" w:color="auto" w:fill="auto"/>
            <w:noWrap/>
            <w:vAlign w:val="center"/>
            <w:hideMark/>
          </w:tcPr>
          <w:p w14:paraId="4E4DC07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47 (2.4)</w:t>
            </w:r>
          </w:p>
        </w:tc>
        <w:tc>
          <w:tcPr>
            <w:tcW w:w="611" w:type="pct"/>
            <w:tcBorders>
              <w:top w:val="nil"/>
              <w:left w:val="nil"/>
              <w:bottom w:val="nil"/>
              <w:right w:val="nil"/>
            </w:tcBorders>
            <w:shd w:val="clear" w:color="auto" w:fill="auto"/>
            <w:noWrap/>
            <w:vAlign w:val="center"/>
            <w:hideMark/>
          </w:tcPr>
          <w:p w14:paraId="17DDCDC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 (3.1)</w:t>
            </w:r>
          </w:p>
        </w:tc>
        <w:tc>
          <w:tcPr>
            <w:tcW w:w="612" w:type="pct"/>
            <w:tcBorders>
              <w:top w:val="nil"/>
              <w:left w:val="nil"/>
              <w:bottom w:val="nil"/>
              <w:right w:val="nil"/>
            </w:tcBorders>
            <w:shd w:val="clear" w:color="auto" w:fill="auto"/>
            <w:noWrap/>
            <w:vAlign w:val="center"/>
            <w:hideMark/>
          </w:tcPr>
          <w:p w14:paraId="332C33B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 (1.5)</w:t>
            </w:r>
          </w:p>
        </w:tc>
        <w:tc>
          <w:tcPr>
            <w:tcW w:w="611" w:type="pct"/>
            <w:tcBorders>
              <w:top w:val="nil"/>
              <w:left w:val="nil"/>
              <w:bottom w:val="nil"/>
              <w:right w:val="nil"/>
            </w:tcBorders>
            <w:shd w:val="clear" w:color="auto" w:fill="auto"/>
            <w:noWrap/>
            <w:vAlign w:val="center"/>
            <w:hideMark/>
          </w:tcPr>
          <w:p w14:paraId="41C9E1C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22 (1.2)</w:t>
            </w:r>
          </w:p>
        </w:tc>
        <w:tc>
          <w:tcPr>
            <w:tcW w:w="413" w:type="pct"/>
            <w:tcBorders>
              <w:top w:val="nil"/>
              <w:left w:val="nil"/>
              <w:bottom w:val="nil"/>
              <w:right w:val="nil"/>
            </w:tcBorders>
            <w:shd w:val="clear" w:color="auto" w:fill="auto"/>
            <w:noWrap/>
            <w:vAlign w:val="center"/>
            <w:hideMark/>
          </w:tcPr>
          <w:p w14:paraId="78E8773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0.005</w:t>
            </w:r>
          </w:p>
        </w:tc>
      </w:tr>
      <w:tr w:rsidR="004E380F" w:rsidRPr="00083BD3" w14:paraId="5189AC72" w14:textId="77777777" w:rsidTr="00602E9A">
        <w:trPr>
          <w:trHeight w:val="345"/>
        </w:trPr>
        <w:tc>
          <w:tcPr>
            <w:tcW w:w="217" w:type="pct"/>
            <w:tcBorders>
              <w:top w:val="nil"/>
              <w:left w:val="nil"/>
              <w:bottom w:val="nil"/>
              <w:right w:val="nil"/>
            </w:tcBorders>
            <w:shd w:val="clear" w:color="auto" w:fill="auto"/>
            <w:noWrap/>
            <w:vAlign w:val="center"/>
            <w:hideMark/>
          </w:tcPr>
          <w:p w14:paraId="1C135A7D"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2D83241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Unknown</w:t>
            </w:r>
          </w:p>
        </w:tc>
        <w:tc>
          <w:tcPr>
            <w:tcW w:w="688" w:type="pct"/>
            <w:tcBorders>
              <w:top w:val="nil"/>
              <w:left w:val="nil"/>
              <w:bottom w:val="nil"/>
              <w:right w:val="nil"/>
            </w:tcBorders>
            <w:shd w:val="clear" w:color="auto" w:fill="auto"/>
            <w:noWrap/>
            <w:vAlign w:val="center"/>
            <w:hideMark/>
          </w:tcPr>
          <w:p w14:paraId="1B0D109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443 (8.7)</w:t>
            </w:r>
          </w:p>
        </w:tc>
        <w:tc>
          <w:tcPr>
            <w:tcW w:w="688" w:type="pct"/>
            <w:tcBorders>
              <w:top w:val="nil"/>
              <w:left w:val="nil"/>
              <w:bottom w:val="nil"/>
              <w:right w:val="nil"/>
            </w:tcBorders>
            <w:shd w:val="clear" w:color="auto" w:fill="auto"/>
            <w:noWrap/>
            <w:vAlign w:val="center"/>
            <w:hideMark/>
          </w:tcPr>
          <w:p w14:paraId="5F41BF6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138 (7.2)</w:t>
            </w:r>
          </w:p>
        </w:tc>
        <w:tc>
          <w:tcPr>
            <w:tcW w:w="611" w:type="pct"/>
            <w:tcBorders>
              <w:top w:val="nil"/>
              <w:left w:val="nil"/>
              <w:bottom w:val="nil"/>
              <w:right w:val="nil"/>
            </w:tcBorders>
            <w:shd w:val="clear" w:color="auto" w:fill="auto"/>
            <w:noWrap/>
            <w:vAlign w:val="center"/>
            <w:hideMark/>
          </w:tcPr>
          <w:p w14:paraId="7858B0C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47 (7.7)</w:t>
            </w:r>
          </w:p>
        </w:tc>
        <w:tc>
          <w:tcPr>
            <w:tcW w:w="612" w:type="pct"/>
            <w:tcBorders>
              <w:top w:val="nil"/>
              <w:left w:val="nil"/>
              <w:bottom w:val="nil"/>
              <w:right w:val="nil"/>
            </w:tcBorders>
            <w:shd w:val="clear" w:color="auto" w:fill="auto"/>
            <w:noWrap/>
            <w:vAlign w:val="center"/>
            <w:hideMark/>
          </w:tcPr>
          <w:p w14:paraId="7D81A9E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62 (8.6)</w:t>
            </w:r>
          </w:p>
        </w:tc>
        <w:tc>
          <w:tcPr>
            <w:tcW w:w="611" w:type="pct"/>
            <w:tcBorders>
              <w:top w:val="nil"/>
              <w:left w:val="nil"/>
              <w:bottom w:val="nil"/>
              <w:right w:val="nil"/>
            </w:tcBorders>
            <w:shd w:val="clear" w:color="auto" w:fill="auto"/>
            <w:noWrap/>
            <w:vAlign w:val="center"/>
            <w:hideMark/>
          </w:tcPr>
          <w:p w14:paraId="725F584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196 (10.6)</w:t>
            </w:r>
          </w:p>
        </w:tc>
        <w:tc>
          <w:tcPr>
            <w:tcW w:w="413" w:type="pct"/>
            <w:tcBorders>
              <w:top w:val="nil"/>
              <w:left w:val="nil"/>
              <w:bottom w:val="nil"/>
              <w:right w:val="nil"/>
            </w:tcBorders>
            <w:shd w:val="clear" w:color="auto" w:fill="auto"/>
            <w:noWrap/>
            <w:vAlign w:val="center"/>
            <w:hideMark/>
          </w:tcPr>
          <w:p w14:paraId="4ECAB4D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0.002</w:t>
            </w:r>
          </w:p>
        </w:tc>
      </w:tr>
      <w:tr w:rsidR="004E380F" w:rsidRPr="00083BD3" w14:paraId="0A974C07"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29A97EA9"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Bacterial blood sepsis </w:t>
            </w:r>
          </w:p>
        </w:tc>
        <w:tc>
          <w:tcPr>
            <w:tcW w:w="688" w:type="pct"/>
            <w:tcBorders>
              <w:top w:val="nil"/>
              <w:left w:val="nil"/>
              <w:bottom w:val="nil"/>
              <w:right w:val="nil"/>
            </w:tcBorders>
            <w:shd w:val="clear" w:color="auto" w:fill="auto"/>
            <w:noWrap/>
            <w:vAlign w:val="center"/>
            <w:hideMark/>
          </w:tcPr>
          <w:p w14:paraId="666CECC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2,379 (46.6)</w:t>
            </w:r>
          </w:p>
        </w:tc>
        <w:tc>
          <w:tcPr>
            <w:tcW w:w="688" w:type="pct"/>
            <w:tcBorders>
              <w:top w:val="nil"/>
              <w:left w:val="nil"/>
              <w:bottom w:val="nil"/>
              <w:right w:val="nil"/>
            </w:tcBorders>
            <w:shd w:val="clear" w:color="auto" w:fill="auto"/>
            <w:noWrap/>
            <w:vAlign w:val="center"/>
            <w:hideMark/>
          </w:tcPr>
          <w:p w14:paraId="7BC4E19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793 (41.2)</w:t>
            </w:r>
          </w:p>
        </w:tc>
        <w:tc>
          <w:tcPr>
            <w:tcW w:w="611" w:type="pct"/>
            <w:tcBorders>
              <w:top w:val="nil"/>
              <w:left w:val="nil"/>
              <w:bottom w:val="nil"/>
              <w:right w:val="nil"/>
            </w:tcBorders>
            <w:shd w:val="clear" w:color="auto" w:fill="auto"/>
            <w:noWrap/>
            <w:vAlign w:val="center"/>
            <w:hideMark/>
          </w:tcPr>
          <w:p w14:paraId="4B0F406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276 (45.0)</w:t>
            </w:r>
          </w:p>
        </w:tc>
        <w:tc>
          <w:tcPr>
            <w:tcW w:w="612" w:type="pct"/>
            <w:tcBorders>
              <w:top w:val="nil"/>
              <w:left w:val="nil"/>
              <w:bottom w:val="nil"/>
              <w:right w:val="nil"/>
            </w:tcBorders>
            <w:shd w:val="clear" w:color="auto" w:fill="auto"/>
            <w:noWrap/>
            <w:vAlign w:val="center"/>
            <w:hideMark/>
          </w:tcPr>
          <w:p w14:paraId="2325EA6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382 (53.0)</w:t>
            </w:r>
          </w:p>
        </w:tc>
        <w:tc>
          <w:tcPr>
            <w:tcW w:w="611" w:type="pct"/>
            <w:tcBorders>
              <w:top w:val="nil"/>
              <w:left w:val="nil"/>
              <w:bottom w:val="nil"/>
              <w:right w:val="nil"/>
            </w:tcBorders>
            <w:shd w:val="clear" w:color="auto" w:fill="auto"/>
            <w:noWrap/>
            <w:vAlign w:val="center"/>
            <w:hideMark/>
          </w:tcPr>
          <w:p w14:paraId="009E8CD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928 (50.4)</w:t>
            </w:r>
          </w:p>
        </w:tc>
        <w:tc>
          <w:tcPr>
            <w:tcW w:w="413" w:type="pct"/>
            <w:tcBorders>
              <w:top w:val="nil"/>
              <w:left w:val="nil"/>
              <w:bottom w:val="nil"/>
              <w:right w:val="nil"/>
            </w:tcBorders>
            <w:shd w:val="clear" w:color="auto" w:fill="auto"/>
            <w:noWrap/>
            <w:vAlign w:val="center"/>
            <w:hideMark/>
          </w:tcPr>
          <w:p w14:paraId="5D8D237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09758F1" w14:textId="77777777" w:rsidTr="00602E9A">
        <w:trPr>
          <w:trHeight w:val="345"/>
        </w:trPr>
        <w:tc>
          <w:tcPr>
            <w:tcW w:w="217" w:type="pct"/>
            <w:tcBorders>
              <w:top w:val="nil"/>
              <w:left w:val="nil"/>
              <w:bottom w:val="nil"/>
              <w:right w:val="nil"/>
            </w:tcBorders>
            <w:shd w:val="clear" w:color="auto" w:fill="auto"/>
            <w:noWrap/>
            <w:vAlign w:val="center"/>
            <w:hideMark/>
          </w:tcPr>
          <w:p w14:paraId="694C70C6"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348F39AA"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Gram positive blood sepsis</w:t>
            </w:r>
          </w:p>
        </w:tc>
        <w:tc>
          <w:tcPr>
            <w:tcW w:w="688" w:type="pct"/>
            <w:tcBorders>
              <w:top w:val="nil"/>
              <w:left w:val="nil"/>
              <w:bottom w:val="nil"/>
              <w:right w:val="nil"/>
            </w:tcBorders>
            <w:shd w:val="clear" w:color="auto" w:fill="auto"/>
            <w:noWrap/>
            <w:vAlign w:val="center"/>
            <w:hideMark/>
          </w:tcPr>
          <w:p w14:paraId="75A4118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709 (13.9)</w:t>
            </w:r>
          </w:p>
        </w:tc>
        <w:tc>
          <w:tcPr>
            <w:tcW w:w="688" w:type="pct"/>
            <w:tcBorders>
              <w:top w:val="nil"/>
              <w:left w:val="nil"/>
              <w:bottom w:val="nil"/>
              <w:right w:val="nil"/>
            </w:tcBorders>
            <w:shd w:val="clear" w:color="auto" w:fill="auto"/>
            <w:noWrap/>
            <w:vAlign w:val="center"/>
            <w:hideMark/>
          </w:tcPr>
          <w:p w14:paraId="3240B7D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255 (13.3)</w:t>
            </w:r>
          </w:p>
        </w:tc>
        <w:tc>
          <w:tcPr>
            <w:tcW w:w="611" w:type="pct"/>
            <w:tcBorders>
              <w:top w:val="nil"/>
              <w:left w:val="nil"/>
              <w:bottom w:val="nil"/>
              <w:right w:val="nil"/>
            </w:tcBorders>
            <w:shd w:val="clear" w:color="auto" w:fill="auto"/>
            <w:noWrap/>
            <w:vAlign w:val="center"/>
            <w:hideMark/>
          </w:tcPr>
          <w:p w14:paraId="77DA7B1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63 (10.3)</w:t>
            </w:r>
          </w:p>
        </w:tc>
        <w:tc>
          <w:tcPr>
            <w:tcW w:w="612" w:type="pct"/>
            <w:tcBorders>
              <w:top w:val="nil"/>
              <w:left w:val="nil"/>
              <w:bottom w:val="nil"/>
              <w:right w:val="nil"/>
            </w:tcBorders>
            <w:shd w:val="clear" w:color="auto" w:fill="auto"/>
            <w:noWrap/>
            <w:vAlign w:val="center"/>
            <w:hideMark/>
          </w:tcPr>
          <w:p w14:paraId="13B0169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108 (15.0)</w:t>
            </w:r>
          </w:p>
        </w:tc>
        <w:tc>
          <w:tcPr>
            <w:tcW w:w="611" w:type="pct"/>
            <w:tcBorders>
              <w:top w:val="nil"/>
              <w:left w:val="nil"/>
              <w:bottom w:val="nil"/>
              <w:right w:val="nil"/>
            </w:tcBorders>
            <w:shd w:val="clear" w:color="auto" w:fill="auto"/>
            <w:noWrap/>
            <w:vAlign w:val="center"/>
            <w:hideMark/>
          </w:tcPr>
          <w:p w14:paraId="655F696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283 (15.4)</w:t>
            </w:r>
          </w:p>
        </w:tc>
        <w:tc>
          <w:tcPr>
            <w:tcW w:w="413" w:type="pct"/>
            <w:tcBorders>
              <w:top w:val="nil"/>
              <w:left w:val="nil"/>
              <w:bottom w:val="nil"/>
              <w:right w:val="nil"/>
            </w:tcBorders>
            <w:shd w:val="clear" w:color="auto" w:fill="auto"/>
            <w:noWrap/>
            <w:vAlign w:val="center"/>
            <w:hideMark/>
          </w:tcPr>
          <w:p w14:paraId="185BB0B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0.01</w:t>
            </w:r>
          </w:p>
        </w:tc>
      </w:tr>
      <w:tr w:rsidR="004E380F" w:rsidRPr="00083BD3" w14:paraId="1BE58E5B" w14:textId="77777777" w:rsidTr="00602E9A">
        <w:trPr>
          <w:trHeight w:val="345"/>
        </w:trPr>
        <w:tc>
          <w:tcPr>
            <w:tcW w:w="217" w:type="pct"/>
            <w:tcBorders>
              <w:top w:val="nil"/>
              <w:left w:val="nil"/>
              <w:bottom w:val="nil"/>
              <w:right w:val="nil"/>
            </w:tcBorders>
            <w:shd w:val="clear" w:color="auto" w:fill="auto"/>
            <w:noWrap/>
            <w:vAlign w:val="center"/>
            <w:hideMark/>
          </w:tcPr>
          <w:p w14:paraId="193BBDB7"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23E9D6B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Gram negative blood sepsis</w:t>
            </w:r>
          </w:p>
        </w:tc>
        <w:tc>
          <w:tcPr>
            <w:tcW w:w="688" w:type="pct"/>
            <w:tcBorders>
              <w:top w:val="nil"/>
              <w:left w:val="nil"/>
              <w:bottom w:val="nil"/>
              <w:right w:val="nil"/>
            </w:tcBorders>
            <w:shd w:val="clear" w:color="auto" w:fill="auto"/>
            <w:noWrap/>
            <w:vAlign w:val="center"/>
            <w:hideMark/>
          </w:tcPr>
          <w:p w14:paraId="5CE018E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1,995 (39.1)</w:t>
            </w:r>
          </w:p>
        </w:tc>
        <w:tc>
          <w:tcPr>
            <w:tcW w:w="688" w:type="pct"/>
            <w:tcBorders>
              <w:top w:val="nil"/>
              <w:left w:val="nil"/>
              <w:bottom w:val="nil"/>
              <w:right w:val="nil"/>
            </w:tcBorders>
            <w:shd w:val="clear" w:color="auto" w:fill="auto"/>
            <w:noWrap/>
            <w:vAlign w:val="center"/>
            <w:hideMark/>
          </w:tcPr>
          <w:p w14:paraId="1C27521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652 (33.9)</w:t>
            </w:r>
          </w:p>
        </w:tc>
        <w:tc>
          <w:tcPr>
            <w:tcW w:w="611" w:type="pct"/>
            <w:tcBorders>
              <w:top w:val="nil"/>
              <w:left w:val="nil"/>
              <w:bottom w:val="nil"/>
              <w:right w:val="nil"/>
            </w:tcBorders>
            <w:shd w:val="clear" w:color="auto" w:fill="auto"/>
            <w:noWrap/>
            <w:vAlign w:val="center"/>
            <w:hideMark/>
          </w:tcPr>
          <w:p w14:paraId="2B8635B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242 (39.5)</w:t>
            </w:r>
          </w:p>
        </w:tc>
        <w:tc>
          <w:tcPr>
            <w:tcW w:w="612" w:type="pct"/>
            <w:tcBorders>
              <w:top w:val="nil"/>
              <w:left w:val="nil"/>
              <w:bottom w:val="nil"/>
              <w:right w:val="nil"/>
            </w:tcBorders>
            <w:shd w:val="clear" w:color="auto" w:fill="auto"/>
            <w:noWrap/>
            <w:vAlign w:val="center"/>
            <w:hideMark/>
          </w:tcPr>
          <w:p w14:paraId="56C6BD9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327 (45.4)</w:t>
            </w:r>
          </w:p>
        </w:tc>
        <w:tc>
          <w:tcPr>
            <w:tcW w:w="611" w:type="pct"/>
            <w:tcBorders>
              <w:top w:val="nil"/>
              <w:left w:val="nil"/>
              <w:bottom w:val="nil"/>
              <w:right w:val="nil"/>
            </w:tcBorders>
            <w:shd w:val="clear" w:color="auto" w:fill="auto"/>
            <w:noWrap/>
            <w:vAlign w:val="center"/>
            <w:hideMark/>
          </w:tcPr>
          <w:p w14:paraId="2165029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774 (42.0)</w:t>
            </w:r>
          </w:p>
        </w:tc>
        <w:tc>
          <w:tcPr>
            <w:tcW w:w="413" w:type="pct"/>
            <w:tcBorders>
              <w:top w:val="nil"/>
              <w:left w:val="nil"/>
              <w:bottom w:val="nil"/>
              <w:right w:val="nil"/>
            </w:tcBorders>
            <w:shd w:val="clear" w:color="auto" w:fill="auto"/>
            <w:noWrap/>
            <w:vAlign w:val="center"/>
            <w:hideMark/>
          </w:tcPr>
          <w:p w14:paraId="3B21D49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9FF3E1F"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5093094E"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Multidrug-resistant bacteria</w:t>
            </w:r>
            <w:r w:rsidRPr="00083BD3">
              <w:rPr>
                <w:rFonts w:eastAsia="맑은 고딕"/>
                <w:color w:val="000000"/>
                <w:sz w:val="20"/>
                <w:szCs w:val="20"/>
                <w:vertAlign w:val="superscript"/>
                <w:lang w:eastAsia="ko-KR"/>
              </w:rPr>
              <w:t>†</w:t>
            </w:r>
          </w:p>
        </w:tc>
        <w:tc>
          <w:tcPr>
            <w:tcW w:w="688" w:type="pct"/>
            <w:tcBorders>
              <w:top w:val="nil"/>
              <w:left w:val="nil"/>
              <w:bottom w:val="nil"/>
              <w:right w:val="nil"/>
            </w:tcBorders>
            <w:shd w:val="clear" w:color="auto" w:fill="auto"/>
            <w:noWrap/>
            <w:vAlign w:val="center"/>
            <w:hideMark/>
          </w:tcPr>
          <w:p w14:paraId="33D8E3C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677 (13.3)</w:t>
            </w:r>
          </w:p>
        </w:tc>
        <w:tc>
          <w:tcPr>
            <w:tcW w:w="688" w:type="pct"/>
            <w:tcBorders>
              <w:top w:val="nil"/>
              <w:left w:val="nil"/>
              <w:bottom w:val="nil"/>
              <w:right w:val="nil"/>
            </w:tcBorders>
            <w:shd w:val="clear" w:color="auto" w:fill="auto"/>
            <w:noWrap/>
            <w:vAlign w:val="center"/>
            <w:hideMark/>
          </w:tcPr>
          <w:p w14:paraId="22A73F7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237 (12.3)</w:t>
            </w:r>
          </w:p>
        </w:tc>
        <w:tc>
          <w:tcPr>
            <w:tcW w:w="611" w:type="pct"/>
            <w:tcBorders>
              <w:top w:val="nil"/>
              <w:left w:val="nil"/>
              <w:bottom w:val="nil"/>
              <w:right w:val="nil"/>
            </w:tcBorders>
            <w:shd w:val="clear" w:color="auto" w:fill="auto"/>
            <w:noWrap/>
            <w:vAlign w:val="center"/>
            <w:hideMark/>
          </w:tcPr>
          <w:p w14:paraId="053A302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90 (14.7)</w:t>
            </w:r>
          </w:p>
        </w:tc>
        <w:tc>
          <w:tcPr>
            <w:tcW w:w="612" w:type="pct"/>
            <w:tcBorders>
              <w:top w:val="nil"/>
              <w:left w:val="nil"/>
              <w:bottom w:val="nil"/>
              <w:right w:val="nil"/>
            </w:tcBorders>
            <w:shd w:val="clear" w:color="auto" w:fill="auto"/>
            <w:noWrap/>
            <w:vAlign w:val="center"/>
            <w:hideMark/>
          </w:tcPr>
          <w:p w14:paraId="2455973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99 (13.7)</w:t>
            </w:r>
          </w:p>
        </w:tc>
        <w:tc>
          <w:tcPr>
            <w:tcW w:w="611" w:type="pct"/>
            <w:tcBorders>
              <w:top w:val="nil"/>
              <w:left w:val="nil"/>
              <w:bottom w:val="nil"/>
              <w:right w:val="nil"/>
            </w:tcBorders>
            <w:shd w:val="clear" w:color="auto" w:fill="auto"/>
            <w:noWrap/>
            <w:vAlign w:val="center"/>
            <w:hideMark/>
          </w:tcPr>
          <w:p w14:paraId="0297E7E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251 (13.6)</w:t>
            </w:r>
          </w:p>
        </w:tc>
        <w:tc>
          <w:tcPr>
            <w:tcW w:w="413" w:type="pct"/>
            <w:tcBorders>
              <w:top w:val="nil"/>
              <w:left w:val="nil"/>
              <w:bottom w:val="nil"/>
              <w:right w:val="nil"/>
            </w:tcBorders>
            <w:shd w:val="clear" w:color="auto" w:fill="auto"/>
            <w:noWrap/>
            <w:vAlign w:val="center"/>
            <w:hideMark/>
          </w:tcPr>
          <w:p w14:paraId="18A8ACF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0.41</w:t>
            </w:r>
          </w:p>
        </w:tc>
      </w:tr>
      <w:tr w:rsidR="004E380F" w:rsidRPr="00083BD3" w14:paraId="2E7A8312" w14:textId="77777777" w:rsidTr="00602E9A">
        <w:trPr>
          <w:trHeight w:val="345"/>
        </w:trPr>
        <w:tc>
          <w:tcPr>
            <w:tcW w:w="2065" w:type="pct"/>
            <w:gridSpan w:val="4"/>
            <w:tcBorders>
              <w:top w:val="nil"/>
              <w:left w:val="nil"/>
              <w:bottom w:val="nil"/>
              <w:right w:val="nil"/>
            </w:tcBorders>
            <w:shd w:val="clear" w:color="auto" w:fill="auto"/>
            <w:noWrap/>
            <w:vAlign w:val="center"/>
            <w:hideMark/>
          </w:tcPr>
          <w:p w14:paraId="6FFEE7F3" w14:textId="77777777" w:rsidR="004E380F" w:rsidRPr="00083BD3" w:rsidRDefault="004E380F" w:rsidP="00083BD3">
            <w:pPr>
              <w:widowControl/>
              <w:autoSpaceDE/>
              <w:autoSpaceDN/>
              <w:rPr>
                <w:rFonts w:eastAsia="맑은 고딕"/>
                <w:b/>
                <w:bCs/>
                <w:color w:val="000000"/>
                <w:sz w:val="20"/>
                <w:szCs w:val="20"/>
                <w:lang w:eastAsia="ko-KR"/>
              </w:rPr>
            </w:pPr>
            <w:r w:rsidRPr="00083BD3">
              <w:rPr>
                <w:rFonts w:eastAsia="맑은 고딕"/>
                <w:b/>
                <w:bCs/>
                <w:color w:val="000000"/>
                <w:sz w:val="20"/>
                <w:szCs w:val="20"/>
                <w:lang w:eastAsia="ko-KR"/>
              </w:rPr>
              <w:t xml:space="preserve">Characteristics at diagnosis of sepsis </w:t>
            </w:r>
          </w:p>
        </w:tc>
        <w:tc>
          <w:tcPr>
            <w:tcW w:w="688" w:type="pct"/>
            <w:tcBorders>
              <w:top w:val="nil"/>
              <w:left w:val="nil"/>
              <w:bottom w:val="nil"/>
              <w:right w:val="nil"/>
            </w:tcBorders>
            <w:shd w:val="clear" w:color="auto" w:fill="auto"/>
            <w:noWrap/>
            <w:vAlign w:val="center"/>
            <w:hideMark/>
          </w:tcPr>
          <w:p w14:paraId="21155A6D" w14:textId="77777777" w:rsidR="004E380F" w:rsidRPr="00083BD3" w:rsidRDefault="004E380F" w:rsidP="00083BD3">
            <w:pPr>
              <w:widowControl/>
              <w:autoSpaceDE/>
              <w:autoSpaceDN/>
              <w:rPr>
                <w:rFonts w:eastAsia="맑은 고딕"/>
                <w:b/>
                <w:bCs/>
                <w:color w:val="000000"/>
                <w:sz w:val="20"/>
                <w:szCs w:val="20"/>
                <w:lang w:eastAsia="ko-KR"/>
              </w:rPr>
            </w:pPr>
          </w:p>
        </w:tc>
        <w:tc>
          <w:tcPr>
            <w:tcW w:w="611" w:type="pct"/>
            <w:tcBorders>
              <w:top w:val="nil"/>
              <w:left w:val="nil"/>
              <w:bottom w:val="nil"/>
              <w:right w:val="nil"/>
            </w:tcBorders>
            <w:shd w:val="clear" w:color="auto" w:fill="auto"/>
            <w:noWrap/>
            <w:vAlign w:val="center"/>
            <w:hideMark/>
          </w:tcPr>
          <w:p w14:paraId="4B3AD8E5"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2B9FA61B"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26B41647"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65C76BAC" w14:textId="77777777" w:rsidR="004E380F" w:rsidRPr="00083BD3" w:rsidRDefault="004E380F" w:rsidP="00083BD3">
            <w:pPr>
              <w:widowControl/>
              <w:autoSpaceDE/>
              <w:autoSpaceDN/>
              <w:jc w:val="center"/>
              <w:rPr>
                <w:sz w:val="20"/>
                <w:szCs w:val="20"/>
                <w:lang w:eastAsia="ko-KR"/>
              </w:rPr>
            </w:pPr>
          </w:p>
        </w:tc>
      </w:tr>
      <w:tr w:rsidR="004E380F" w:rsidRPr="00083BD3" w14:paraId="2B8338C1"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2D031E5C"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lastRenderedPageBreak/>
              <w:t>Vital signs</w:t>
            </w:r>
          </w:p>
        </w:tc>
        <w:tc>
          <w:tcPr>
            <w:tcW w:w="688" w:type="pct"/>
            <w:tcBorders>
              <w:top w:val="nil"/>
              <w:left w:val="nil"/>
              <w:bottom w:val="nil"/>
              <w:right w:val="nil"/>
            </w:tcBorders>
            <w:shd w:val="clear" w:color="auto" w:fill="auto"/>
            <w:noWrap/>
            <w:vAlign w:val="center"/>
            <w:hideMark/>
          </w:tcPr>
          <w:p w14:paraId="6BB07A93"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6C5B3A5B"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02DAB710"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1BAD99FC"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6DF922BA"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09B623AC" w14:textId="77777777" w:rsidR="004E380F" w:rsidRPr="00083BD3" w:rsidRDefault="004E380F" w:rsidP="00083BD3">
            <w:pPr>
              <w:widowControl/>
              <w:autoSpaceDE/>
              <w:autoSpaceDN/>
              <w:jc w:val="center"/>
              <w:rPr>
                <w:sz w:val="20"/>
                <w:szCs w:val="20"/>
                <w:lang w:eastAsia="ko-KR"/>
              </w:rPr>
            </w:pPr>
          </w:p>
        </w:tc>
      </w:tr>
      <w:tr w:rsidR="004E380F" w:rsidRPr="00083BD3" w14:paraId="7C9C5E3B" w14:textId="77777777" w:rsidTr="00602E9A">
        <w:trPr>
          <w:trHeight w:val="345"/>
        </w:trPr>
        <w:tc>
          <w:tcPr>
            <w:tcW w:w="217" w:type="pct"/>
            <w:tcBorders>
              <w:top w:val="nil"/>
              <w:left w:val="nil"/>
              <w:bottom w:val="nil"/>
              <w:right w:val="nil"/>
            </w:tcBorders>
            <w:shd w:val="clear" w:color="auto" w:fill="auto"/>
            <w:noWrap/>
            <w:vAlign w:val="center"/>
            <w:hideMark/>
          </w:tcPr>
          <w:p w14:paraId="64251196"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7D20A0A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Mean blood pressure (mmHg)</w:t>
            </w:r>
          </w:p>
        </w:tc>
        <w:tc>
          <w:tcPr>
            <w:tcW w:w="688" w:type="pct"/>
            <w:tcBorders>
              <w:top w:val="nil"/>
              <w:left w:val="nil"/>
              <w:bottom w:val="nil"/>
              <w:right w:val="nil"/>
            </w:tcBorders>
            <w:shd w:val="clear" w:color="auto" w:fill="auto"/>
            <w:noWrap/>
            <w:vAlign w:val="center"/>
            <w:hideMark/>
          </w:tcPr>
          <w:p w14:paraId="67BFF57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70.0 ± 21.0</w:t>
            </w:r>
          </w:p>
        </w:tc>
        <w:tc>
          <w:tcPr>
            <w:tcW w:w="688" w:type="pct"/>
            <w:tcBorders>
              <w:top w:val="nil"/>
              <w:left w:val="nil"/>
              <w:bottom w:val="nil"/>
              <w:right w:val="nil"/>
            </w:tcBorders>
            <w:shd w:val="clear" w:color="auto" w:fill="auto"/>
            <w:noWrap/>
            <w:vAlign w:val="center"/>
            <w:hideMark/>
          </w:tcPr>
          <w:p w14:paraId="4A39BFE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74.7 ± 21.8</w:t>
            </w:r>
          </w:p>
        </w:tc>
        <w:tc>
          <w:tcPr>
            <w:tcW w:w="611" w:type="pct"/>
            <w:tcBorders>
              <w:top w:val="nil"/>
              <w:left w:val="nil"/>
              <w:bottom w:val="nil"/>
              <w:right w:val="nil"/>
            </w:tcBorders>
            <w:shd w:val="clear" w:color="auto" w:fill="auto"/>
            <w:noWrap/>
            <w:vAlign w:val="center"/>
            <w:hideMark/>
          </w:tcPr>
          <w:p w14:paraId="24841F0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67.9 ± 20.3</w:t>
            </w:r>
          </w:p>
        </w:tc>
        <w:tc>
          <w:tcPr>
            <w:tcW w:w="612" w:type="pct"/>
            <w:tcBorders>
              <w:top w:val="nil"/>
              <w:left w:val="nil"/>
              <w:bottom w:val="nil"/>
              <w:right w:val="nil"/>
            </w:tcBorders>
            <w:shd w:val="clear" w:color="auto" w:fill="auto"/>
            <w:noWrap/>
            <w:vAlign w:val="center"/>
            <w:hideMark/>
          </w:tcPr>
          <w:p w14:paraId="7BA6C05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66.9 ± 19.3</w:t>
            </w:r>
          </w:p>
        </w:tc>
        <w:tc>
          <w:tcPr>
            <w:tcW w:w="611" w:type="pct"/>
            <w:tcBorders>
              <w:top w:val="nil"/>
              <w:left w:val="nil"/>
              <w:bottom w:val="nil"/>
              <w:right w:val="nil"/>
            </w:tcBorders>
            <w:shd w:val="clear" w:color="auto" w:fill="auto"/>
            <w:noWrap/>
            <w:vAlign w:val="center"/>
            <w:hideMark/>
          </w:tcPr>
          <w:p w14:paraId="472D5B9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67.0 ± 20.2</w:t>
            </w:r>
          </w:p>
        </w:tc>
        <w:tc>
          <w:tcPr>
            <w:tcW w:w="413" w:type="pct"/>
            <w:tcBorders>
              <w:top w:val="nil"/>
              <w:left w:val="nil"/>
              <w:bottom w:val="nil"/>
              <w:right w:val="nil"/>
            </w:tcBorders>
            <w:shd w:val="clear" w:color="auto" w:fill="auto"/>
            <w:noWrap/>
            <w:vAlign w:val="center"/>
            <w:hideMark/>
          </w:tcPr>
          <w:p w14:paraId="321F7A1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C4E1691" w14:textId="77777777" w:rsidTr="00602E9A">
        <w:trPr>
          <w:trHeight w:val="345"/>
        </w:trPr>
        <w:tc>
          <w:tcPr>
            <w:tcW w:w="217" w:type="pct"/>
            <w:tcBorders>
              <w:top w:val="nil"/>
              <w:left w:val="nil"/>
              <w:bottom w:val="nil"/>
              <w:right w:val="nil"/>
            </w:tcBorders>
            <w:shd w:val="clear" w:color="auto" w:fill="auto"/>
            <w:noWrap/>
            <w:vAlign w:val="center"/>
            <w:hideMark/>
          </w:tcPr>
          <w:p w14:paraId="15D80A60"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1C12D1F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Heart rate (/min)</w:t>
            </w:r>
          </w:p>
        </w:tc>
        <w:tc>
          <w:tcPr>
            <w:tcW w:w="688" w:type="pct"/>
            <w:tcBorders>
              <w:top w:val="nil"/>
              <w:left w:val="nil"/>
              <w:bottom w:val="nil"/>
              <w:right w:val="nil"/>
            </w:tcBorders>
            <w:shd w:val="clear" w:color="auto" w:fill="auto"/>
            <w:noWrap/>
            <w:vAlign w:val="center"/>
            <w:hideMark/>
          </w:tcPr>
          <w:p w14:paraId="190E3A2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107.7 ± 26.7</w:t>
            </w:r>
          </w:p>
        </w:tc>
        <w:tc>
          <w:tcPr>
            <w:tcW w:w="688" w:type="pct"/>
            <w:tcBorders>
              <w:top w:val="nil"/>
              <w:left w:val="nil"/>
              <w:bottom w:val="nil"/>
              <w:right w:val="nil"/>
            </w:tcBorders>
            <w:shd w:val="clear" w:color="auto" w:fill="auto"/>
            <w:noWrap/>
            <w:vAlign w:val="center"/>
            <w:hideMark/>
          </w:tcPr>
          <w:p w14:paraId="51D9342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110.4 ± 25.7</w:t>
            </w:r>
          </w:p>
        </w:tc>
        <w:tc>
          <w:tcPr>
            <w:tcW w:w="611" w:type="pct"/>
            <w:tcBorders>
              <w:top w:val="nil"/>
              <w:left w:val="nil"/>
              <w:bottom w:val="nil"/>
              <w:right w:val="nil"/>
            </w:tcBorders>
            <w:shd w:val="clear" w:color="auto" w:fill="auto"/>
            <w:noWrap/>
            <w:vAlign w:val="center"/>
            <w:hideMark/>
          </w:tcPr>
          <w:p w14:paraId="14B24AB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108.7 ± 26.6</w:t>
            </w:r>
          </w:p>
        </w:tc>
        <w:tc>
          <w:tcPr>
            <w:tcW w:w="612" w:type="pct"/>
            <w:tcBorders>
              <w:top w:val="nil"/>
              <w:left w:val="nil"/>
              <w:bottom w:val="nil"/>
              <w:right w:val="nil"/>
            </w:tcBorders>
            <w:shd w:val="clear" w:color="auto" w:fill="auto"/>
            <w:noWrap/>
            <w:vAlign w:val="center"/>
            <w:hideMark/>
          </w:tcPr>
          <w:p w14:paraId="16E8BE6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106.5 ± 26.8</w:t>
            </w:r>
          </w:p>
        </w:tc>
        <w:tc>
          <w:tcPr>
            <w:tcW w:w="611" w:type="pct"/>
            <w:tcBorders>
              <w:top w:val="nil"/>
              <w:left w:val="nil"/>
              <w:bottom w:val="nil"/>
              <w:right w:val="nil"/>
            </w:tcBorders>
            <w:shd w:val="clear" w:color="auto" w:fill="auto"/>
            <w:noWrap/>
            <w:vAlign w:val="center"/>
            <w:hideMark/>
          </w:tcPr>
          <w:p w14:paraId="79DC1A5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105.0 ± 27.3</w:t>
            </w:r>
          </w:p>
        </w:tc>
        <w:tc>
          <w:tcPr>
            <w:tcW w:w="413" w:type="pct"/>
            <w:tcBorders>
              <w:top w:val="nil"/>
              <w:left w:val="nil"/>
              <w:bottom w:val="nil"/>
              <w:right w:val="nil"/>
            </w:tcBorders>
            <w:shd w:val="clear" w:color="auto" w:fill="auto"/>
            <w:noWrap/>
            <w:vAlign w:val="center"/>
            <w:hideMark/>
          </w:tcPr>
          <w:p w14:paraId="0BEADDD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6C9135F" w14:textId="77777777" w:rsidTr="00602E9A">
        <w:trPr>
          <w:trHeight w:val="345"/>
        </w:trPr>
        <w:tc>
          <w:tcPr>
            <w:tcW w:w="217" w:type="pct"/>
            <w:tcBorders>
              <w:top w:val="nil"/>
              <w:left w:val="nil"/>
              <w:bottom w:val="nil"/>
              <w:right w:val="nil"/>
            </w:tcBorders>
            <w:shd w:val="clear" w:color="auto" w:fill="auto"/>
            <w:noWrap/>
            <w:vAlign w:val="center"/>
            <w:hideMark/>
          </w:tcPr>
          <w:p w14:paraId="6AC483C0"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0FFF5D1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Temperature (°C)</w:t>
            </w:r>
          </w:p>
        </w:tc>
        <w:tc>
          <w:tcPr>
            <w:tcW w:w="688" w:type="pct"/>
            <w:tcBorders>
              <w:top w:val="nil"/>
              <w:left w:val="nil"/>
              <w:bottom w:val="nil"/>
              <w:right w:val="nil"/>
            </w:tcBorders>
            <w:shd w:val="clear" w:color="auto" w:fill="auto"/>
            <w:noWrap/>
            <w:vAlign w:val="center"/>
            <w:hideMark/>
          </w:tcPr>
          <w:p w14:paraId="52A38E2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37.2 ± 1.3</w:t>
            </w:r>
          </w:p>
        </w:tc>
        <w:tc>
          <w:tcPr>
            <w:tcW w:w="688" w:type="pct"/>
            <w:tcBorders>
              <w:top w:val="nil"/>
              <w:left w:val="nil"/>
              <w:bottom w:val="nil"/>
              <w:right w:val="nil"/>
            </w:tcBorders>
            <w:shd w:val="clear" w:color="auto" w:fill="auto"/>
            <w:noWrap/>
            <w:vAlign w:val="center"/>
            <w:hideMark/>
          </w:tcPr>
          <w:p w14:paraId="6790601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37.4 ± 1.2</w:t>
            </w:r>
          </w:p>
        </w:tc>
        <w:tc>
          <w:tcPr>
            <w:tcW w:w="611" w:type="pct"/>
            <w:tcBorders>
              <w:top w:val="nil"/>
              <w:left w:val="nil"/>
              <w:bottom w:val="nil"/>
              <w:right w:val="nil"/>
            </w:tcBorders>
            <w:shd w:val="clear" w:color="auto" w:fill="auto"/>
            <w:noWrap/>
            <w:vAlign w:val="center"/>
            <w:hideMark/>
          </w:tcPr>
          <w:p w14:paraId="28C3B6A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37.4 ± 1.3</w:t>
            </w:r>
          </w:p>
        </w:tc>
        <w:tc>
          <w:tcPr>
            <w:tcW w:w="612" w:type="pct"/>
            <w:tcBorders>
              <w:top w:val="nil"/>
              <w:left w:val="nil"/>
              <w:bottom w:val="nil"/>
              <w:right w:val="nil"/>
            </w:tcBorders>
            <w:shd w:val="clear" w:color="auto" w:fill="auto"/>
            <w:noWrap/>
            <w:vAlign w:val="center"/>
            <w:hideMark/>
          </w:tcPr>
          <w:p w14:paraId="77435CD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37.3 ± 1.3</w:t>
            </w:r>
          </w:p>
        </w:tc>
        <w:tc>
          <w:tcPr>
            <w:tcW w:w="611" w:type="pct"/>
            <w:tcBorders>
              <w:top w:val="nil"/>
              <w:left w:val="nil"/>
              <w:bottom w:val="nil"/>
              <w:right w:val="nil"/>
            </w:tcBorders>
            <w:shd w:val="clear" w:color="auto" w:fill="auto"/>
            <w:noWrap/>
            <w:vAlign w:val="center"/>
            <w:hideMark/>
          </w:tcPr>
          <w:p w14:paraId="6E4D901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37.0 ± 1.4</w:t>
            </w:r>
          </w:p>
        </w:tc>
        <w:tc>
          <w:tcPr>
            <w:tcW w:w="413" w:type="pct"/>
            <w:tcBorders>
              <w:top w:val="nil"/>
              <w:left w:val="nil"/>
              <w:bottom w:val="nil"/>
              <w:right w:val="nil"/>
            </w:tcBorders>
            <w:shd w:val="clear" w:color="auto" w:fill="auto"/>
            <w:noWrap/>
            <w:vAlign w:val="center"/>
            <w:hideMark/>
          </w:tcPr>
          <w:p w14:paraId="309D1F5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6AD2D97"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3AF8DC28"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eGFR at time zero (mL/min/1.73 m</w:t>
            </w:r>
            <w:r w:rsidRPr="00083BD3">
              <w:rPr>
                <w:rFonts w:eastAsia="맑은 고딕"/>
                <w:color w:val="000000"/>
                <w:sz w:val="20"/>
                <w:szCs w:val="20"/>
                <w:vertAlign w:val="superscript"/>
                <w:lang w:eastAsia="ko-KR"/>
              </w:rPr>
              <w:t>2</w:t>
            </w:r>
            <w:r w:rsidRPr="00083BD3">
              <w:rPr>
                <w:rFonts w:eastAsia="맑은 고딕"/>
                <w:color w:val="000000"/>
                <w:sz w:val="20"/>
                <w:szCs w:val="20"/>
                <w:lang w:eastAsia="ko-KR"/>
              </w:rPr>
              <w:t>)</w:t>
            </w:r>
          </w:p>
        </w:tc>
        <w:tc>
          <w:tcPr>
            <w:tcW w:w="688" w:type="pct"/>
            <w:tcBorders>
              <w:top w:val="nil"/>
              <w:left w:val="nil"/>
              <w:bottom w:val="nil"/>
              <w:right w:val="nil"/>
            </w:tcBorders>
            <w:shd w:val="clear" w:color="auto" w:fill="auto"/>
            <w:noWrap/>
            <w:vAlign w:val="center"/>
            <w:hideMark/>
          </w:tcPr>
          <w:p w14:paraId="7822D0A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54.6 ± 51.2</w:t>
            </w:r>
          </w:p>
        </w:tc>
        <w:tc>
          <w:tcPr>
            <w:tcW w:w="688" w:type="pct"/>
            <w:tcBorders>
              <w:top w:val="nil"/>
              <w:left w:val="nil"/>
              <w:bottom w:val="nil"/>
              <w:right w:val="nil"/>
            </w:tcBorders>
            <w:shd w:val="clear" w:color="auto" w:fill="auto"/>
            <w:noWrap/>
            <w:vAlign w:val="center"/>
            <w:hideMark/>
          </w:tcPr>
          <w:p w14:paraId="6AABACF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91.8 ± 62.4</w:t>
            </w:r>
          </w:p>
        </w:tc>
        <w:tc>
          <w:tcPr>
            <w:tcW w:w="611" w:type="pct"/>
            <w:tcBorders>
              <w:top w:val="nil"/>
              <w:left w:val="nil"/>
              <w:bottom w:val="nil"/>
              <w:right w:val="nil"/>
            </w:tcBorders>
            <w:shd w:val="clear" w:color="auto" w:fill="auto"/>
            <w:noWrap/>
            <w:vAlign w:val="center"/>
            <w:hideMark/>
          </w:tcPr>
          <w:p w14:paraId="5717B4A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45.9 ± 17.2</w:t>
            </w:r>
          </w:p>
        </w:tc>
        <w:tc>
          <w:tcPr>
            <w:tcW w:w="612" w:type="pct"/>
            <w:tcBorders>
              <w:top w:val="nil"/>
              <w:left w:val="nil"/>
              <w:bottom w:val="nil"/>
              <w:right w:val="nil"/>
            </w:tcBorders>
            <w:shd w:val="clear" w:color="auto" w:fill="auto"/>
            <w:noWrap/>
            <w:vAlign w:val="center"/>
            <w:hideMark/>
          </w:tcPr>
          <w:p w14:paraId="437B6A7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34.7 ± 20.6</w:t>
            </w:r>
          </w:p>
        </w:tc>
        <w:tc>
          <w:tcPr>
            <w:tcW w:w="611" w:type="pct"/>
            <w:tcBorders>
              <w:top w:val="nil"/>
              <w:left w:val="nil"/>
              <w:bottom w:val="nil"/>
              <w:right w:val="nil"/>
            </w:tcBorders>
            <w:shd w:val="clear" w:color="auto" w:fill="auto"/>
            <w:noWrap/>
            <w:vAlign w:val="center"/>
            <w:hideMark/>
          </w:tcPr>
          <w:p w14:paraId="70AFA58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26.6 ± 23.4</w:t>
            </w:r>
          </w:p>
        </w:tc>
        <w:tc>
          <w:tcPr>
            <w:tcW w:w="413" w:type="pct"/>
            <w:tcBorders>
              <w:top w:val="nil"/>
              <w:left w:val="nil"/>
              <w:bottom w:val="nil"/>
              <w:right w:val="nil"/>
            </w:tcBorders>
            <w:shd w:val="clear" w:color="auto" w:fill="auto"/>
            <w:noWrap/>
            <w:vAlign w:val="center"/>
            <w:hideMark/>
          </w:tcPr>
          <w:p w14:paraId="1D6F020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B5ECC95"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7CBAE76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SOFA score </w:t>
            </w:r>
          </w:p>
        </w:tc>
        <w:tc>
          <w:tcPr>
            <w:tcW w:w="688" w:type="pct"/>
            <w:tcBorders>
              <w:top w:val="nil"/>
              <w:left w:val="nil"/>
              <w:bottom w:val="nil"/>
              <w:right w:val="nil"/>
            </w:tcBorders>
            <w:shd w:val="clear" w:color="auto" w:fill="auto"/>
            <w:noWrap/>
            <w:vAlign w:val="center"/>
            <w:hideMark/>
          </w:tcPr>
          <w:p w14:paraId="294C235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 ± 3.1</w:t>
            </w:r>
          </w:p>
        </w:tc>
        <w:tc>
          <w:tcPr>
            <w:tcW w:w="688" w:type="pct"/>
            <w:tcBorders>
              <w:top w:val="nil"/>
              <w:left w:val="nil"/>
              <w:bottom w:val="nil"/>
              <w:right w:val="nil"/>
            </w:tcBorders>
            <w:shd w:val="clear" w:color="auto" w:fill="auto"/>
            <w:noWrap/>
            <w:vAlign w:val="center"/>
            <w:hideMark/>
          </w:tcPr>
          <w:p w14:paraId="68F3F6F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6.0 ± 2.6</w:t>
            </w:r>
          </w:p>
        </w:tc>
        <w:tc>
          <w:tcPr>
            <w:tcW w:w="611" w:type="pct"/>
            <w:tcBorders>
              <w:top w:val="nil"/>
              <w:left w:val="nil"/>
              <w:bottom w:val="nil"/>
              <w:right w:val="nil"/>
            </w:tcBorders>
            <w:shd w:val="clear" w:color="auto" w:fill="auto"/>
            <w:noWrap/>
            <w:vAlign w:val="center"/>
            <w:hideMark/>
          </w:tcPr>
          <w:p w14:paraId="7255B34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6.8 ± 2.7</w:t>
            </w:r>
          </w:p>
        </w:tc>
        <w:tc>
          <w:tcPr>
            <w:tcW w:w="612" w:type="pct"/>
            <w:tcBorders>
              <w:top w:val="nil"/>
              <w:left w:val="nil"/>
              <w:bottom w:val="nil"/>
              <w:right w:val="nil"/>
            </w:tcBorders>
            <w:shd w:val="clear" w:color="auto" w:fill="auto"/>
            <w:noWrap/>
            <w:vAlign w:val="center"/>
            <w:hideMark/>
          </w:tcPr>
          <w:p w14:paraId="5CCB6CF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7.2 ± 2.7</w:t>
            </w:r>
          </w:p>
        </w:tc>
        <w:tc>
          <w:tcPr>
            <w:tcW w:w="611" w:type="pct"/>
            <w:tcBorders>
              <w:top w:val="nil"/>
              <w:left w:val="nil"/>
              <w:bottom w:val="nil"/>
              <w:right w:val="nil"/>
            </w:tcBorders>
            <w:shd w:val="clear" w:color="auto" w:fill="auto"/>
            <w:noWrap/>
            <w:vAlign w:val="center"/>
            <w:hideMark/>
          </w:tcPr>
          <w:p w14:paraId="031FB57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8.9 ± 3.2</w:t>
            </w:r>
          </w:p>
        </w:tc>
        <w:tc>
          <w:tcPr>
            <w:tcW w:w="413" w:type="pct"/>
            <w:tcBorders>
              <w:top w:val="nil"/>
              <w:left w:val="nil"/>
              <w:bottom w:val="nil"/>
              <w:right w:val="nil"/>
            </w:tcBorders>
            <w:shd w:val="clear" w:color="auto" w:fill="auto"/>
            <w:noWrap/>
            <w:vAlign w:val="center"/>
            <w:hideMark/>
          </w:tcPr>
          <w:p w14:paraId="7281747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14AEDCEF"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2EDB538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Renal SOFA score </w:t>
            </w:r>
          </w:p>
        </w:tc>
        <w:tc>
          <w:tcPr>
            <w:tcW w:w="688" w:type="pct"/>
            <w:tcBorders>
              <w:top w:val="nil"/>
              <w:left w:val="nil"/>
              <w:bottom w:val="nil"/>
              <w:right w:val="nil"/>
            </w:tcBorders>
            <w:shd w:val="clear" w:color="auto" w:fill="auto"/>
            <w:noWrap/>
            <w:vAlign w:val="center"/>
            <w:hideMark/>
          </w:tcPr>
          <w:p w14:paraId="2F21704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1.2 ± 1.2</w:t>
            </w:r>
          </w:p>
        </w:tc>
        <w:tc>
          <w:tcPr>
            <w:tcW w:w="688" w:type="pct"/>
            <w:tcBorders>
              <w:top w:val="nil"/>
              <w:left w:val="nil"/>
              <w:bottom w:val="nil"/>
              <w:right w:val="nil"/>
            </w:tcBorders>
            <w:shd w:val="clear" w:color="auto" w:fill="auto"/>
            <w:noWrap/>
            <w:vAlign w:val="center"/>
            <w:hideMark/>
          </w:tcPr>
          <w:p w14:paraId="30DD8A7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0.2 ± 0.5</w:t>
            </w:r>
          </w:p>
        </w:tc>
        <w:tc>
          <w:tcPr>
            <w:tcW w:w="611" w:type="pct"/>
            <w:tcBorders>
              <w:top w:val="nil"/>
              <w:left w:val="nil"/>
              <w:bottom w:val="nil"/>
              <w:right w:val="nil"/>
            </w:tcBorders>
            <w:shd w:val="clear" w:color="auto" w:fill="auto"/>
            <w:noWrap/>
            <w:vAlign w:val="center"/>
            <w:hideMark/>
          </w:tcPr>
          <w:p w14:paraId="3E15F14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0.8 ± 0.5</w:t>
            </w:r>
          </w:p>
        </w:tc>
        <w:tc>
          <w:tcPr>
            <w:tcW w:w="612" w:type="pct"/>
            <w:tcBorders>
              <w:top w:val="nil"/>
              <w:left w:val="nil"/>
              <w:bottom w:val="nil"/>
              <w:right w:val="nil"/>
            </w:tcBorders>
            <w:shd w:val="clear" w:color="auto" w:fill="auto"/>
            <w:noWrap/>
            <w:vAlign w:val="center"/>
            <w:hideMark/>
          </w:tcPr>
          <w:p w14:paraId="6AD6799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 ± 0.6</w:t>
            </w:r>
          </w:p>
        </w:tc>
        <w:tc>
          <w:tcPr>
            <w:tcW w:w="611" w:type="pct"/>
            <w:tcBorders>
              <w:top w:val="nil"/>
              <w:left w:val="nil"/>
              <w:bottom w:val="nil"/>
              <w:right w:val="nil"/>
            </w:tcBorders>
            <w:shd w:val="clear" w:color="auto" w:fill="auto"/>
            <w:noWrap/>
            <w:vAlign w:val="center"/>
            <w:hideMark/>
          </w:tcPr>
          <w:p w14:paraId="4103DAF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2.1 ± 1.2</w:t>
            </w:r>
          </w:p>
        </w:tc>
        <w:tc>
          <w:tcPr>
            <w:tcW w:w="413" w:type="pct"/>
            <w:tcBorders>
              <w:top w:val="nil"/>
              <w:left w:val="nil"/>
              <w:bottom w:val="nil"/>
              <w:right w:val="nil"/>
            </w:tcBorders>
            <w:shd w:val="clear" w:color="auto" w:fill="auto"/>
            <w:noWrap/>
            <w:vAlign w:val="center"/>
            <w:hideMark/>
          </w:tcPr>
          <w:p w14:paraId="4BF5183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332107E1"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135E865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Non-renal SOFA score</w:t>
            </w:r>
          </w:p>
        </w:tc>
        <w:tc>
          <w:tcPr>
            <w:tcW w:w="688" w:type="pct"/>
            <w:tcBorders>
              <w:top w:val="nil"/>
              <w:left w:val="nil"/>
              <w:bottom w:val="nil"/>
              <w:right w:val="nil"/>
            </w:tcBorders>
            <w:shd w:val="clear" w:color="auto" w:fill="auto"/>
            <w:noWrap/>
            <w:vAlign w:val="center"/>
            <w:hideMark/>
          </w:tcPr>
          <w:p w14:paraId="2C5425A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6.2 ± 2.8</w:t>
            </w:r>
          </w:p>
        </w:tc>
        <w:tc>
          <w:tcPr>
            <w:tcW w:w="688" w:type="pct"/>
            <w:tcBorders>
              <w:top w:val="nil"/>
              <w:left w:val="nil"/>
              <w:bottom w:val="nil"/>
              <w:right w:val="nil"/>
            </w:tcBorders>
            <w:shd w:val="clear" w:color="auto" w:fill="auto"/>
            <w:noWrap/>
            <w:vAlign w:val="center"/>
            <w:hideMark/>
          </w:tcPr>
          <w:p w14:paraId="33342E3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5.8 ± 2.6</w:t>
            </w:r>
          </w:p>
        </w:tc>
        <w:tc>
          <w:tcPr>
            <w:tcW w:w="611" w:type="pct"/>
            <w:tcBorders>
              <w:top w:val="nil"/>
              <w:left w:val="nil"/>
              <w:bottom w:val="nil"/>
              <w:right w:val="nil"/>
            </w:tcBorders>
            <w:shd w:val="clear" w:color="auto" w:fill="auto"/>
            <w:noWrap/>
            <w:vAlign w:val="center"/>
            <w:hideMark/>
          </w:tcPr>
          <w:p w14:paraId="73DCB0B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6.0 ± 2.6</w:t>
            </w:r>
          </w:p>
        </w:tc>
        <w:tc>
          <w:tcPr>
            <w:tcW w:w="612" w:type="pct"/>
            <w:tcBorders>
              <w:top w:val="nil"/>
              <w:left w:val="nil"/>
              <w:bottom w:val="nil"/>
              <w:right w:val="nil"/>
            </w:tcBorders>
            <w:shd w:val="clear" w:color="auto" w:fill="auto"/>
            <w:noWrap/>
            <w:vAlign w:val="center"/>
            <w:hideMark/>
          </w:tcPr>
          <w:p w14:paraId="74744F0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5.9 ± 2.7</w:t>
            </w:r>
          </w:p>
        </w:tc>
        <w:tc>
          <w:tcPr>
            <w:tcW w:w="611" w:type="pct"/>
            <w:tcBorders>
              <w:top w:val="nil"/>
              <w:left w:val="nil"/>
              <w:bottom w:val="nil"/>
              <w:right w:val="nil"/>
            </w:tcBorders>
            <w:shd w:val="clear" w:color="auto" w:fill="auto"/>
            <w:noWrap/>
            <w:vAlign w:val="center"/>
            <w:hideMark/>
          </w:tcPr>
          <w:p w14:paraId="2D094ED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6.7 ± 3.0</w:t>
            </w:r>
          </w:p>
        </w:tc>
        <w:tc>
          <w:tcPr>
            <w:tcW w:w="413" w:type="pct"/>
            <w:tcBorders>
              <w:top w:val="nil"/>
              <w:left w:val="nil"/>
              <w:bottom w:val="nil"/>
              <w:right w:val="nil"/>
            </w:tcBorders>
            <w:shd w:val="clear" w:color="auto" w:fill="auto"/>
            <w:noWrap/>
            <w:vAlign w:val="center"/>
            <w:hideMark/>
          </w:tcPr>
          <w:p w14:paraId="59231D1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229A1B76"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1537FF82" w14:textId="77777777" w:rsidR="004E380F" w:rsidRPr="00083BD3" w:rsidRDefault="004E380F" w:rsidP="00083BD3">
            <w:pPr>
              <w:widowControl/>
              <w:autoSpaceDE/>
              <w:autoSpaceDN/>
              <w:rPr>
                <w:rFonts w:eastAsia="맑은 고딕"/>
                <w:b/>
                <w:bCs/>
                <w:color w:val="000000"/>
                <w:sz w:val="20"/>
                <w:szCs w:val="20"/>
                <w:lang w:eastAsia="ko-KR"/>
              </w:rPr>
            </w:pPr>
            <w:r w:rsidRPr="00083BD3">
              <w:rPr>
                <w:rFonts w:eastAsia="맑은 고딕"/>
                <w:b/>
                <w:bCs/>
                <w:color w:val="000000"/>
                <w:sz w:val="20"/>
                <w:szCs w:val="20"/>
                <w:lang w:eastAsia="ko-KR"/>
              </w:rPr>
              <w:t>Characteristics during ICU stay</w:t>
            </w:r>
          </w:p>
        </w:tc>
        <w:tc>
          <w:tcPr>
            <w:tcW w:w="688" w:type="pct"/>
            <w:tcBorders>
              <w:top w:val="nil"/>
              <w:left w:val="nil"/>
              <w:bottom w:val="nil"/>
              <w:right w:val="nil"/>
            </w:tcBorders>
            <w:shd w:val="clear" w:color="auto" w:fill="auto"/>
            <w:noWrap/>
            <w:vAlign w:val="center"/>
            <w:hideMark/>
          </w:tcPr>
          <w:p w14:paraId="2051DD9E" w14:textId="77777777" w:rsidR="004E380F" w:rsidRPr="00083BD3" w:rsidRDefault="004E380F" w:rsidP="00083BD3">
            <w:pPr>
              <w:widowControl/>
              <w:autoSpaceDE/>
              <w:autoSpaceDN/>
              <w:rPr>
                <w:rFonts w:eastAsia="맑은 고딕"/>
                <w:b/>
                <w:bCs/>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7FAFC37F"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14EBDBD2"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375CC45B"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7CE5B251"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12F6D6C6" w14:textId="77777777" w:rsidR="004E380F" w:rsidRPr="00083BD3" w:rsidRDefault="004E380F" w:rsidP="00083BD3">
            <w:pPr>
              <w:widowControl/>
              <w:autoSpaceDE/>
              <w:autoSpaceDN/>
              <w:jc w:val="center"/>
              <w:rPr>
                <w:sz w:val="20"/>
                <w:szCs w:val="20"/>
                <w:lang w:eastAsia="ko-KR"/>
              </w:rPr>
            </w:pPr>
          </w:p>
        </w:tc>
      </w:tr>
      <w:tr w:rsidR="004E380F" w:rsidRPr="00083BD3" w14:paraId="117FAC3D"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0D1C33D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SOFA score on </w:t>
            </w:r>
            <w:proofErr w:type="gramStart"/>
            <w:r w:rsidRPr="00083BD3">
              <w:rPr>
                <w:rFonts w:eastAsia="맑은 고딕"/>
                <w:color w:val="000000"/>
                <w:sz w:val="20"/>
                <w:szCs w:val="20"/>
                <w:lang w:eastAsia="ko-KR"/>
              </w:rPr>
              <w:t>ICU day</w:t>
            </w:r>
            <w:proofErr w:type="gramEnd"/>
            <w:r w:rsidRPr="00083BD3">
              <w:rPr>
                <w:rFonts w:eastAsia="맑은 고딕"/>
                <w:color w:val="000000"/>
                <w:sz w:val="20"/>
                <w:szCs w:val="20"/>
                <w:lang w:eastAsia="ko-KR"/>
              </w:rPr>
              <w:t xml:space="preserve"> 1</w:t>
            </w:r>
          </w:p>
        </w:tc>
        <w:tc>
          <w:tcPr>
            <w:tcW w:w="688" w:type="pct"/>
            <w:tcBorders>
              <w:top w:val="nil"/>
              <w:left w:val="nil"/>
              <w:bottom w:val="nil"/>
              <w:right w:val="nil"/>
            </w:tcBorders>
            <w:shd w:val="clear" w:color="auto" w:fill="auto"/>
            <w:noWrap/>
            <w:vAlign w:val="center"/>
            <w:hideMark/>
          </w:tcPr>
          <w:p w14:paraId="0DFCAA6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9.7 ± 3.8</w:t>
            </w:r>
          </w:p>
        </w:tc>
        <w:tc>
          <w:tcPr>
            <w:tcW w:w="688" w:type="pct"/>
            <w:tcBorders>
              <w:top w:val="nil"/>
              <w:left w:val="nil"/>
              <w:bottom w:val="nil"/>
              <w:right w:val="nil"/>
            </w:tcBorders>
            <w:shd w:val="clear" w:color="auto" w:fill="auto"/>
            <w:noWrap/>
            <w:vAlign w:val="center"/>
            <w:hideMark/>
          </w:tcPr>
          <w:p w14:paraId="3120E95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8.0 ± 3.3</w:t>
            </w:r>
          </w:p>
        </w:tc>
        <w:tc>
          <w:tcPr>
            <w:tcW w:w="611" w:type="pct"/>
            <w:tcBorders>
              <w:top w:val="nil"/>
              <w:left w:val="nil"/>
              <w:bottom w:val="nil"/>
              <w:right w:val="nil"/>
            </w:tcBorders>
            <w:shd w:val="clear" w:color="auto" w:fill="auto"/>
            <w:noWrap/>
            <w:vAlign w:val="center"/>
            <w:hideMark/>
          </w:tcPr>
          <w:p w14:paraId="56A5490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8.9 ± 3.0</w:t>
            </w:r>
          </w:p>
        </w:tc>
        <w:tc>
          <w:tcPr>
            <w:tcW w:w="612" w:type="pct"/>
            <w:tcBorders>
              <w:top w:val="nil"/>
              <w:left w:val="nil"/>
              <w:bottom w:val="nil"/>
              <w:right w:val="nil"/>
            </w:tcBorders>
            <w:shd w:val="clear" w:color="auto" w:fill="auto"/>
            <w:noWrap/>
            <w:vAlign w:val="center"/>
            <w:hideMark/>
          </w:tcPr>
          <w:p w14:paraId="1DEEC2B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9.4 ± 3.3</w:t>
            </w:r>
          </w:p>
        </w:tc>
        <w:tc>
          <w:tcPr>
            <w:tcW w:w="611" w:type="pct"/>
            <w:tcBorders>
              <w:top w:val="nil"/>
              <w:left w:val="nil"/>
              <w:bottom w:val="nil"/>
              <w:right w:val="nil"/>
            </w:tcBorders>
            <w:shd w:val="clear" w:color="auto" w:fill="auto"/>
            <w:noWrap/>
            <w:vAlign w:val="center"/>
            <w:hideMark/>
          </w:tcPr>
          <w:p w14:paraId="6BB0E36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11.9 ± 3.6</w:t>
            </w:r>
          </w:p>
        </w:tc>
        <w:tc>
          <w:tcPr>
            <w:tcW w:w="413" w:type="pct"/>
            <w:tcBorders>
              <w:top w:val="nil"/>
              <w:left w:val="nil"/>
              <w:bottom w:val="nil"/>
              <w:right w:val="nil"/>
            </w:tcBorders>
            <w:shd w:val="clear" w:color="auto" w:fill="auto"/>
            <w:noWrap/>
            <w:vAlign w:val="center"/>
            <w:hideMark/>
          </w:tcPr>
          <w:p w14:paraId="7C101EE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30831DD"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69FF6BE9"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eGFR at ICU admission </w:t>
            </w:r>
          </w:p>
        </w:tc>
        <w:tc>
          <w:tcPr>
            <w:tcW w:w="688" w:type="pct"/>
            <w:tcBorders>
              <w:top w:val="nil"/>
              <w:left w:val="nil"/>
              <w:bottom w:val="nil"/>
              <w:right w:val="nil"/>
            </w:tcBorders>
            <w:shd w:val="clear" w:color="auto" w:fill="auto"/>
            <w:noWrap/>
            <w:vAlign w:val="center"/>
            <w:hideMark/>
          </w:tcPr>
          <w:p w14:paraId="06DBBBF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57.6 ± 61.6</w:t>
            </w:r>
          </w:p>
        </w:tc>
        <w:tc>
          <w:tcPr>
            <w:tcW w:w="688" w:type="pct"/>
            <w:tcBorders>
              <w:top w:val="nil"/>
              <w:left w:val="nil"/>
              <w:bottom w:val="nil"/>
              <w:right w:val="nil"/>
            </w:tcBorders>
            <w:shd w:val="clear" w:color="auto" w:fill="auto"/>
            <w:noWrap/>
            <w:vAlign w:val="center"/>
            <w:hideMark/>
          </w:tcPr>
          <w:p w14:paraId="36C7936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99.0 ± 81.0</w:t>
            </w:r>
          </w:p>
        </w:tc>
        <w:tc>
          <w:tcPr>
            <w:tcW w:w="611" w:type="pct"/>
            <w:tcBorders>
              <w:top w:val="nil"/>
              <w:left w:val="nil"/>
              <w:bottom w:val="nil"/>
              <w:right w:val="nil"/>
            </w:tcBorders>
            <w:shd w:val="clear" w:color="auto" w:fill="auto"/>
            <w:noWrap/>
            <w:vAlign w:val="center"/>
            <w:hideMark/>
          </w:tcPr>
          <w:p w14:paraId="216FB77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48.7 ± 18.4</w:t>
            </w:r>
          </w:p>
        </w:tc>
        <w:tc>
          <w:tcPr>
            <w:tcW w:w="612" w:type="pct"/>
            <w:tcBorders>
              <w:top w:val="nil"/>
              <w:left w:val="nil"/>
              <w:bottom w:val="nil"/>
              <w:right w:val="nil"/>
            </w:tcBorders>
            <w:shd w:val="clear" w:color="auto" w:fill="auto"/>
            <w:noWrap/>
            <w:vAlign w:val="center"/>
            <w:hideMark/>
          </w:tcPr>
          <w:p w14:paraId="55DEBF5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36.1 ± 16.7</w:t>
            </w:r>
          </w:p>
        </w:tc>
        <w:tc>
          <w:tcPr>
            <w:tcW w:w="611" w:type="pct"/>
            <w:tcBorders>
              <w:top w:val="nil"/>
              <w:left w:val="nil"/>
              <w:bottom w:val="nil"/>
              <w:right w:val="nil"/>
            </w:tcBorders>
            <w:shd w:val="clear" w:color="auto" w:fill="auto"/>
            <w:noWrap/>
            <w:vAlign w:val="center"/>
            <w:hideMark/>
          </w:tcPr>
          <w:p w14:paraId="5D5EC49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26.1 ± 22.3</w:t>
            </w:r>
          </w:p>
        </w:tc>
        <w:tc>
          <w:tcPr>
            <w:tcW w:w="413" w:type="pct"/>
            <w:tcBorders>
              <w:top w:val="nil"/>
              <w:left w:val="nil"/>
              <w:bottom w:val="nil"/>
              <w:right w:val="nil"/>
            </w:tcBorders>
            <w:shd w:val="clear" w:color="auto" w:fill="auto"/>
            <w:noWrap/>
            <w:vAlign w:val="center"/>
            <w:hideMark/>
          </w:tcPr>
          <w:p w14:paraId="17A8D53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79F247D7"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2C6DBC6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SAPS 3 on </w:t>
            </w:r>
            <w:proofErr w:type="gramStart"/>
            <w:r w:rsidRPr="00083BD3">
              <w:rPr>
                <w:rFonts w:eastAsia="맑은 고딕"/>
                <w:color w:val="000000"/>
                <w:sz w:val="20"/>
                <w:szCs w:val="20"/>
                <w:lang w:eastAsia="ko-KR"/>
              </w:rPr>
              <w:t>ICU day</w:t>
            </w:r>
            <w:proofErr w:type="gramEnd"/>
            <w:r w:rsidRPr="00083BD3">
              <w:rPr>
                <w:rFonts w:eastAsia="맑은 고딕"/>
                <w:color w:val="000000"/>
                <w:sz w:val="20"/>
                <w:szCs w:val="20"/>
                <w:lang w:eastAsia="ko-KR"/>
              </w:rPr>
              <w:t xml:space="preserve"> 1</w:t>
            </w:r>
          </w:p>
        </w:tc>
        <w:tc>
          <w:tcPr>
            <w:tcW w:w="688" w:type="pct"/>
            <w:tcBorders>
              <w:top w:val="nil"/>
              <w:left w:val="nil"/>
              <w:bottom w:val="nil"/>
              <w:right w:val="nil"/>
            </w:tcBorders>
            <w:shd w:val="clear" w:color="auto" w:fill="auto"/>
            <w:noWrap/>
            <w:vAlign w:val="center"/>
            <w:hideMark/>
          </w:tcPr>
          <w:p w14:paraId="08E2BD4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73.9 ± 15.7</w:t>
            </w:r>
          </w:p>
        </w:tc>
        <w:tc>
          <w:tcPr>
            <w:tcW w:w="688" w:type="pct"/>
            <w:tcBorders>
              <w:top w:val="nil"/>
              <w:left w:val="nil"/>
              <w:bottom w:val="nil"/>
              <w:right w:val="nil"/>
            </w:tcBorders>
            <w:shd w:val="clear" w:color="auto" w:fill="auto"/>
            <w:noWrap/>
            <w:vAlign w:val="center"/>
            <w:hideMark/>
          </w:tcPr>
          <w:p w14:paraId="7D84F7A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68.9 ± 14.7</w:t>
            </w:r>
          </w:p>
        </w:tc>
        <w:tc>
          <w:tcPr>
            <w:tcW w:w="611" w:type="pct"/>
            <w:tcBorders>
              <w:top w:val="nil"/>
              <w:left w:val="nil"/>
              <w:bottom w:val="nil"/>
              <w:right w:val="nil"/>
            </w:tcBorders>
            <w:shd w:val="clear" w:color="auto" w:fill="auto"/>
            <w:noWrap/>
            <w:vAlign w:val="center"/>
            <w:hideMark/>
          </w:tcPr>
          <w:p w14:paraId="711EBDB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70.8 ± 13.7</w:t>
            </w:r>
          </w:p>
        </w:tc>
        <w:tc>
          <w:tcPr>
            <w:tcW w:w="612" w:type="pct"/>
            <w:tcBorders>
              <w:top w:val="nil"/>
              <w:left w:val="nil"/>
              <w:bottom w:val="nil"/>
              <w:right w:val="nil"/>
            </w:tcBorders>
            <w:shd w:val="clear" w:color="auto" w:fill="auto"/>
            <w:noWrap/>
            <w:vAlign w:val="center"/>
            <w:hideMark/>
          </w:tcPr>
          <w:p w14:paraId="4360870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72.5 ± 14.0</w:t>
            </w:r>
          </w:p>
        </w:tc>
        <w:tc>
          <w:tcPr>
            <w:tcW w:w="611" w:type="pct"/>
            <w:tcBorders>
              <w:top w:val="nil"/>
              <w:left w:val="nil"/>
              <w:bottom w:val="nil"/>
              <w:right w:val="nil"/>
            </w:tcBorders>
            <w:shd w:val="clear" w:color="auto" w:fill="auto"/>
            <w:noWrap/>
            <w:vAlign w:val="center"/>
            <w:hideMark/>
          </w:tcPr>
          <w:p w14:paraId="6928A28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80.7 ± 15.5</w:t>
            </w:r>
          </w:p>
        </w:tc>
        <w:tc>
          <w:tcPr>
            <w:tcW w:w="413" w:type="pct"/>
            <w:tcBorders>
              <w:top w:val="nil"/>
              <w:left w:val="nil"/>
              <w:bottom w:val="nil"/>
              <w:right w:val="nil"/>
            </w:tcBorders>
            <w:shd w:val="clear" w:color="auto" w:fill="auto"/>
            <w:noWrap/>
            <w:vAlign w:val="center"/>
            <w:hideMark/>
          </w:tcPr>
          <w:p w14:paraId="56F1165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24BC8F93"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5EBAED3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Septic shock on </w:t>
            </w:r>
            <w:proofErr w:type="gramStart"/>
            <w:r w:rsidRPr="00083BD3">
              <w:rPr>
                <w:rFonts w:eastAsia="맑은 고딕"/>
                <w:color w:val="000000"/>
                <w:sz w:val="20"/>
                <w:szCs w:val="20"/>
                <w:lang w:eastAsia="ko-KR"/>
              </w:rPr>
              <w:t>ICU day</w:t>
            </w:r>
            <w:proofErr w:type="gramEnd"/>
            <w:r w:rsidRPr="00083BD3">
              <w:rPr>
                <w:rFonts w:eastAsia="맑은 고딕"/>
                <w:color w:val="000000"/>
                <w:sz w:val="20"/>
                <w:szCs w:val="20"/>
                <w:lang w:eastAsia="ko-KR"/>
              </w:rPr>
              <w:t xml:space="preserve"> 1</w:t>
            </w:r>
          </w:p>
        </w:tc>
        <w:tc>
          <w:tcPr>
            <w:tcW w:w="688" w:type="pct"/>
            <w:tcBorders>
              <w:top w:val="nil"/>
              <w:left w:val="nil"/>
              <w:bottom w:val="nil"/>
              <w:right w:val="nil"/>
            </w:tcBorders>
            <w:shd w:val="clear" w:color="auto" w:fill="auto"/>
            <w:noWrap/>
            <w:vAlign w:val="center"/>
            <w:hideMark/>
          </w:tcPr>
          <w:p w14:paraId="442AC58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2,456 (48.7)</w:t>
            </w:r>
          </w:p>
        </w:tc>
        <w:tc>
          <w:tcPr>
            <w:tcW w:w="688" w:type="pct"/>
            <w:tcBorders>
              <w:top w:val="nil"/>
              <w:left w:val="nil"/>
              <w:bottom w:val="nil"/>
              <w:right w:val="nil"/>
            </w:tcBorders>
            <w:shd w:val="clear" w:color="auto" w:fill="auto"/>
            <w:noWrap/>
            <w:vAlign w:val="center"/>
            <w:hideMark/>
          </w:tcPr>
          <w:p w14:paraId="37E8732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806 (42.6)</w:t>
            </w:r>
          </w:p>
        </w:tc>
        <w:tc>
          <w:tcPr>
            <w:tcW w:w="611" w:type="pct"/>
            <w:tcBorders>
              <w:top w:val="nil"/>
              <w:left w:val="nil"/>
              <w:bottom w:val="nil"/>
              <w:right w:val="nil"/>
            </w:tcBorders>
            <w:shd w:val="clear" w:color="auto" w:fill="auto"/>
            <w:noWrap/>
            <w:vAlign w:val="center"/>
            <w:hideMark/>
          </w:tcPr>
          <w:p w14:paraId="6B96985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329 (54.4)</w:t>
            </w:r>
          </w:p>
        </w:tc>
        <w:tc>
          <w:tcPr>
            <w:tcW w:w="612" w:type="pct"/>
            <w:tcBorders>
              <w:top w:val="nil"/>
              <w:left w:val="nil"/>
              <w:bottom w:val="nil"/>
              <w:right w:val="nil"/>
            </w:tcBorders>
            <w:shd w:val="clear" w:color="auto" w:fill="auto"/>
            <w:noWrap/>
            <w:vAlign w:val="center"/>
            <w:hideMark/>
          </w:tcPr>
          <w:p w14:paraId="0B5E9D5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362 (50.6)</w:t>
            </w:r>
          </w:p>
        </w:tc>
        <w:tc>
          <w:tcPr>
            <w:tcW w:w="611" w:type="pct"/>
            <w:tcBorders>
              <w:top w:val="nil"/>
              <w:left w:val="nil"/>
              <w:bottom w:val="nil"/>
              <w:right w:val="nil"/>
            </w:tcBorders>
            <w:shd w:val="clear" w:color="auto" w:fill="auto"/>
            <w:noWrap/>
            <w:vAlign w:val="center"/>
            <w:hideMark/>
          </w:tcPr>
          <w:p w14:paraId="47C6EFB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959 (52.4)</w:t>
            </w:r>
          </w:p>
        </w:tc>
        <w:tc>
          <w:tcPr>
            <w:tcW w:w="413" w:type="pct"/>
            <w:tcBorders>
              <w:top w:val="nil"/>
              <w:left w:val="nil"/>
              <w:bottom w:val="nil"/>
              <w:right w:val="nil"/>
            </w:tcBorders>
            <w:shd w:val="clear" w:color="auto" w:fill="auto"/>
            <w:noWrap/>
            <w:vAlign w:val="center"/>
            <w:hideMark/>
          </w:tcPr>
          <w:p w14:paraId="35E81D6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D326AEC"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70DCB2B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Invasive ventilation on </w:t>
            </w:r>
            <w:proofErr w:type="gramStart"/>
            <w:r w:rsidRPr="00083BD3">
              <w:rPr>
                <w:rFonts w:eastAsia="맑은 고딕"/>
                <w:color w:val="000000"/>
                <w:sz w:val="20"/>
                <w:szCs w:val="20"/>
                <w:lang w:eastAsia="ko-KR"/>
              </w:rPr>
              <w:t>ICU day</w:t>
            </w:r>
            <w:proofErr w:type="gramEnd"/>
            <w:r w:rsidRPr="00083BD3">
              <w:rPr>
                <w:rFonts w:eastAsia="맑은 고딕"/>
                <w:color w:val="000000"/>
                <w:sz w:val="20"/>
                <w:szCs w:val="20"/>
                <w:lang w:eastAsia="ko-KR"/>
              </w:rPr>
              <w:t xml:space="preserve"> 1</w:t>
            </w:r>
          </w:p>
        </w:tc>
        <w:tc>
          <w:tcPr>
            <w:tcW w:w="688" w:type="pct"/>
            <w:tcBorders>
              <w:top w:val="nil"/>
              <w:left w:val="nil"/>
              <w:bottom w:val="nil"/>
              <w:right w:val="nil"/>
            </w:tcBorders>
            <w:shd w:val="clear" w:color="auto" w:fill="auto"/>
            <w:noWrap/>
            <w:vAlign w:val="center"/>
            <w:hideMark/>
          </w:tcPr>
          <w:p w14:paraId="5DC23A0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2,323 (45.5)</w:t>
            </w:r>
          </w:p>
        </w:tc>
        <w:tc>
          <w:tcPr>
            <w:tcW w:w="688" w:type="pct"/>
            <w:tcBorders>
              <w:top w:val="nil"/>
              <w:left w:val="nil"/>
              <w:bottom w:val="nil"/>
              <w:right w:val="nil"/>
            </w:tcBorders>
            <w:shd w:val="clear" w:color="auto" w:fill="auto"/>
            <w:noWrap/>
            <w:vAlign w:val="center"/>
            <w:hideMark/>
          </w:tcPr>
          <w:p w14:paraId="7F38128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809 (42.1)</w:t>
            </w:r>
          </w:p>
        </w:tc>
        <w:tc>
          <w:tcPr>
            <w:tcW w:w="611" w:type="pct"/>
            <w:tcBorders>
              <w:top w:val="nil"/>
              <w:left w:val="nil"/>
              <w:bottom w:val="nil"/>
              <w:right w:val="nil"/>
            </w:tcBorders>
            <w:shd w:val="clear" w:color="auto" w:fill="auto"/>
            <w:noWrap/>
            <w:vAlign w:val="center"/>
            <w:hideMark/>
          </w:tcPr>
          <w:p w14:paraId="252AA60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243 (39.6)</w:t>
            </w:r>
          </w:p>
        </w:tc>
        <w:tc>
          <w:tcPr>
            <w:tcW w:w="612" w:type="pct"/>
            <w:tcBorders>
              <w:top w:val="nil"/>
              <w:left w:val="nil"/>
              <w:bottom w:val="nil"/>
              <w:right w:val="nil"/>
            </w:tcBorders>
            <w:shd w:val="clear" w:color="auto" w:fill="auto"/>
            <w:noWrap/>
            <w:vAlign w:val="center"/>
            <w:hideMark/>
          </w:tcPr>
          <w:p w14:paraId="7030E36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258 (35.8)</w:t>
            </w:r>
          </w:p>
        </w:tc>
        <w:tc>
          <w:tcPr>
            <w:tcW w:w="611" w:type="pct"/>
            <w:tcBorders>
              <w:top w:val="nil"/>
              <w:left w:val="nil"/>
              <w:bottom w:val="nil"/>
              <w:right w:val="nil"/>
            </w:tcBorders>
            <w:shd w:val="clear" w:color="auto" w:fill="auto"/>
            <w:noWrap/>
            <w:vAlign w:val="center"/>
            <w:hideMark/>
          </w:tcPr>
          <w:p w14:paraId="1E91372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1,013 (55.0)</w:t>
            </w:r>
          </w:p>
        </w:tc>
        <w:tc>
          <w:tcPr>
            <w:tcW w:w="413" w:type="pct"/>
            <w:tcBorders>
              <w:top w:val="nil"/>
              <w:left w:val="nil"/>
              <w:bottom w:val="nil"/>
              <w:right w:val="nil"/>
            </w:tcBorders>
            <w:shd w:val="clear" w:color="auto" w:fill="auto"/>
            <w:noWrap/>
            <w:vAlign w:val="center"/>
            <w:hideMark/>
          </w:tcPr>
          <w:p w14:paraId="43FE488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CB9409B"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623C927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Time from diagnosis of sepsis to ICU admission (hr)</w:t>
            </w:r>
          </w:p>
        </w:tc>
        <w:tc>
          <w:tcPr>
            <w:tcW w:w="688" w:type="pct"/>
            <w:tcBorders>
              <w:top w:val="nil"/>
              <w:left w:val="nil"/>
              <w:bottom w:val="nil"/>
              <w:right w:val="nil"/>
            </w:tcBorders>
            <w:shd w:val="clear" w:color="auto" w:fill="auto"/>
            <w:noWrap/>
            <w:vAlign w:val="center"/>
            <w:hideMark/>
          </w:tcPr>
          <w:p w14:paraId="48CB919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7.3 (4.5—13.6)</w:t>
            </w:r>
          </w:p>
        </w:tc>
        <w:tc>
          <w:tcPr>
            <w:tcW w:w="688" w:type="pct"/>
            <w:tcBorders>
              <w:top w:val="nil"/>
              <w:left w:val="nil"/>
              <w:bottom w:val="nil"/>
              <w:right w:val="nil"/>
            </w:tcBorders>
            <w:shd w:val="clear" w:color="auto" w:fill="auto"/>
            <w:noWrap/>
            <w:vAlign w:val="center"/>
            <w:hideMark/>
          </w:tcPr>
          <w:p w14:paraId="449CDD5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7.4 (4.4—13.8)</w:t>
            </w:r>
          </w:p>
        </w:tc>
        <w:tc>
          <w:tcPr>
            <w:tcW w:w="611" w:type="pct"/>
            <w:tcBorders>
              <w:top w:val="nil"/>
              <w:left w:val="nil"/>
              <w:bottom w:val="nil"/>
              <w:right w:val="nil"/>
            </w:tcBorders>
            <w:shd w:val="clear" w:color="auto" w:fill="auto"/>
            <w:noWrap/>
            <w:vAlign w:val="center"/>
            <w:hideMark/>
          </w:tcPr>
          <w:p w14:paraId="50E529A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6.9 (4.6—12.9)</w:t>
            </w:r>
          </w:p>
        </w:tc>
        <w:tc>
          <w:tcPr>
            <w:tcW w:w="612" w:type="pct"/>
            <w:tcBorders>
              <w:top w:val="nil"/>
              <w:left w:val="nil"/>
              <w:bottom w:val="nil"/>
              <w:right w:val="nil"/>
            </w:tcBorders>
            <w:shd w:val="clear" w:color="auto" w:fill="auto"/>
            <w:noWrap/>
            <w:vAlign w:val="center"/>
            <w:hideMark/>
          </w:tcPr>
          <w:p w14:paraId="027ACE1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7.4 (5.0—13.9)</w:t>
            </w:r>
          </w:p>
        </w:tc>
        <w:tc>
          <w:tcPr>
            <w:tcW w:w="611" w:type="pct"/>
            <w:tcBorders>
              <w:top w:val="nil"/>
              <w:left w:val="nil"/>
              <w:bottom w:val="nil"/>
              <w:right w:val="nil"/>
            </w:tcBorders>
            <w:shd w:val="clear" w:color="auto" w:fill="auto"/>
            <w:noWrap/>
            <w:vAlign w:val="center"/>
            <w:hideMark/>
          </w:tcPr>
          <w:p w14:paraId="3C4148E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7.2 (4.3—13.3)</w:t>
            </w:r>
          </w:p>
        </w:tc>
        <w:tc>
          <w:tcPr>
            <w:tcW w:w="413" w:type="pct"/>
            <w:tcBorders>
              <w:top w:val="nil"/>
              <w:left w:val="nil"/>
              <w:bottom w:val="nil"/>
              <w:right w:val="nil"/>
            </w:tcBorders>
            <w:shd w:val="clear" w:color="auto" w:fill="auto"/>
            <w:noWrap/>
            <w:vAlign w:val="center"/>
            <w:hideMark/>
          </w:tcPr>
          <w:p w14:paraId="2F97C6F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0.216</w:t>
            </w:r>
          </w:p>
        </w:tc>
      </w:tr>
      <w:tr w:rsidR="004E380F" w:rsidRPr="00083BD3" w14:paraId="549A1B74"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19F067B5" w14:textId="77777777" w:rsidR="004E380F" w:rsidRPr="00083BD3" w:rsidRDefault="004E380F" w:rsidP="00083BD3">
            <w:pPr>
              <w:widowControl/>
              <w:autoSpaceDE/>
              <w:autoSpaceDN/>
              <w:rPr>
                <w:rFonts w:eastAsia="맑은 고딕"/>
                <w:b/>
                <w:bCs/>
                <w:color w:val="000000"/>
                <w:sz w:val="20"/>
                <w:szCs w:val="20"/>
                <w:lang w:eastAsia="ko-KR"/>
              </w:rPr>
            </w:pPr>
            <w:r w:rsidRPr="00083BD3">
              <w:rPr>
                <w:rFonts w:eastAsia="맑은 고딕"/>
                <w:b/>
                <w:bCs/>
                <w:color w:val="000000"/>
                <w:sz w:val="20"/>
                <w:szCs w:val="20"/>
                <w:lang w:eastAsia="ko-KR"/>
              </w:rPr>
              <w:t>Treatment related variables</w:t>
            </w:r>
          </w:p>
        </w:tc>
        <w:tc>
          <w:tcPr>
            <w:tcW w:w="688" w:type="pct"/>
            <w:tcBorders>
              <w:top w:val="nil"/>
              <w:left w:val="nil"/>
              <w:bottom w:val="nil"/>
              <w:right w:val="nil"/>
            </w:tcBorders>
            <w:shd w:val="clear" w:color="auto" w:fill="auto"/>
            <w:noWrap/>
            <w:vAlign w:val="center"/>
            <w:hideMark/>
          </w:tcPr>
          <w:p w14:paraId="36C745B9" w14:textId="77777777" w:rsidR="004E380F" w:rsidRPr="00083BD3" w:rsidRDefault="004E380F" w:rsidP="00083BD3">
            <w:pPr>
              <w:widowControl/>
              <w:autoSpaceDE/>
              <w:autoSpaceDN/>
              <w:rPr>
                <w:rFonts w:eastAsia="맑은 고딕"/>
                <w:b/>
                <w:bCs/>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15CAA22D"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19BC5544"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691FDF07"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06BBFAC5"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74900844" w14:textId="77777777" w:rsidR="004E380F" w:rsidRPr="00083BD3" w:rsidRDefault="004E380F" w:rsidP="00083BD3">
            <w:pPr>
              <w:widowControl/>
              <w:autoSpaceDE/>
              <w:autoSpaceDN/>
              <w:jc w:val="center"/>
              <w:rPr>
                <w:sz w:val="20"/>
                <w:szCs w:val="20"/>
                <w:lang w:eastAsia="ko-KR"/>
              </w:rPr>
            </w:pPr>
          </w:p>
        </w:tc>
      </w:tr>
      <w:tr w:rsidR="004E380F" w:rsidRPr="00083BD3" w14:paraId="70066061"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371C09A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Antibiotics before time zero</w:t>
            </w:r>
          </w:p>
        </w:tc>
        <w:tc>
          <w:tcPr>
            <w:tcW w:w="688" w:type="pct"/>
            <w:tcBorders>
              <w:top w:val="nil"/>
              <w:left w:val="nil"/>
              <w:bottom w:val="nil"/>
              <w:right w:val="nil"/>
            </w:tcBorders>
            <w:shd w:val="clear" w:color="auto" w:fill="auto"/>
            <w:noWrap/>
            <w:vAlign w:val="center"/>
            <w:hideMark/>
          </w:tcPr>
          <w:p w14:paraId="49AA532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1,611 (31.6)</w:t>
            </w:r>
          </w:p>
        </w:tc>
        <w:tc>
          <w:tcPr>
            <w:tcW w:w="688" w:type="pct"/>
            <w:tcBorders>
              <w:top w:val="nil"/>
              <w:left w:val="nil"/>
              <w:bottom w:val="nil"/>
              <w:right w:val="nil"/>
            </w:tcBorders>
            <w:shd w:val="clear" w:color="auto" w:fill="auto"/>
            <w:noWrap/>
            <w:vAlign w:val="center"/>
            <w:hideMark/>
          </w:tcPr>
          <w:p w14:paraId="264608E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674 (35.0)</w:t>
            </w:r>
          </w:p>
        </w:tc>
        <w:tc>
          <w:tcPr>
            <w:tcW w:w="611" w:type="pct"/>
            <w:tcBorders>
              <w:top w:val="nil"/>
              <w:left w:val="nil"/>
              <w:bottom w:val="nil"/>
              <w:right w:val="nil"/>
            </w:tcBorders>
            <w:shd w:val="clear" w:color="auto" w:fill="auto"/>
            <w:noWrap/>
            <w:vAlign w:val="center"/>
            <w:hideMark/>
          </w:tcPr>
          <w:p w14:paraId="67D0E6D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181 (29.5)</w:t>
            </w:r>
          </w:p>
        </w:tc>
        <w:tc>
          <w:tcPr>
            <w:tcW w:w="612" w:type="pct"/>
            <w:tcBorders>
              <w:top w:val="nil"/>
              <w:left w:val="nil"/>
              <w:bottom w:val="nil"/>
              <w:right w:val="nil"/>
            </w:tcBorders>
            <w:shd w:val="clear" w:color="auto" w:fill="auto"/>
            <w:noWrap/>
            <w:vAlign w:val="center"/>
            <w:hideMark/>
          </w:tcPr>
          <w:p w14:paraId="54351DF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162 (22.5)</w:t>
            </w:r>
          </w:p>
        </w:tc>
        <w:tc>
          <w:tcPr>
            <w:tcW w:w="611" w:type="pct"/>
            <w:tcBorders>
              <w:top w:val="nil"/>
              <w:left w:val="nil"/>
              <w:bottom w:val="nil"/>
              <w:right w:val="nil"/>
            </w:tcBorders>
            <w:shd w:val="clear" w:color="auto" w:fill="auto"/>
            <w:noWrap/>
            <w:vAlign w:val="center"/>
            <w:hideMark/>
          </w:tcPr>
          <w:p w14:paraId="14CBBF1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594 (32.2)</w:t>
            </w:r>
          </w:p>
        </w:tc>
        <w:tc>
          <w:tcPr>
            <w:tcW w:w="413" w:type="pct"/>
            <w:tcBorders>
              <w:top w:val="nil"/>
              <w:left w:val="nil"/>
              <w:bottom w:val="nil"/>
              <w:right w:val="nil"/>
            </w:tcBorders>
            <w:shd w:val="clear" w:color="auto" w:fill="auto"/>
            <w:noWrap/>
            <w:vAlign w:val="center"/>
            <w:hideMark/>
          </w:tcPr>
          <w:p w14:paraId="676D87F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E134F21"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3FAC4BE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Appropriateness of empirical antibiotics</w:t>
            </w:r>
            <w:r w:rsidRPr="00083BD3">
              <w:rPr>
                <w:rFonts w:eastAsia="맑은 고딕"/>
                <w:color w:val="000000"/>
                <w:sz w:val="20"/>
                <w:szCs w:val="20"/>
                <w:vertAlign w:val="superscript"/>
                <w:lang w:eastAsia="ko-KR"/>
              </w:rPr>
              <w:t>†</w:t>
            </w:r>
          </w:p>
        </w:tc>
        <w:tc>
          <w:tcPr>
            <w:tcW w:w="688" w:type="pct"/>
            <w:tcBorders>
              <w:top w:val="nil"/>
              <w:left w:val="nil"/>
              <w:bottom w:val="nil"/>
              <w:right w:val="nil"/>
            </w:tcBorders>
            <w:shd w:val="clear" w:color="auto" w:fill="auto"/>
            <w:noWrap/>
            <w:vAlign w:val="center"/>
            <w:hideMark/>
          </w:tcPr>
          <w:p w14:paraId="4FE958C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4,499 (88.9)</w:t>
            </w:r>
          </w:p>
        </w:tc>
        <w:tc>
          <w:tcPr>
            <w:tcW w:w="688" w:type="pct"/>
            <w:tcBorders>
              <w:top w:val="nil"/>
              <w:left w:val="nil"/>
              <w:bottom w:val="nil"/>
              <w:right w:val="nil"/>
            </w:tcBorders>
            <w:shd w:val="clear" w:color="auto" w:fill="auto"/>
            <w:noWrap/>
            <w:vAlign w:val="center"/>
            <w:hideMark/>
          </w:tcPr>
          <w:p w14:paraId="45FEAA8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1,705 (89.3)</w:t>
            </w:r>
          </w:p>
        </w:tc>
        <w:tc>
          <w:tcPr>
            <w:tcW w:w="611" w:type="pct"/>
            <w:tcBorders>
              <w:top w:val="nil"/>
              <w:left w:val="nil"/>
              <w:bottom w:val="nil"/>
              <w:right w:val="nil"/>
            </w:tcBorders>
            <w:shd w:val="clear" w:color="auto" w:fill="auto"/>
            <w:noWrap/>
            <w:vAlign w:val="center"/>
            <w:hideMark/>
          </w:tcPr>
          <w:p w14:paraId="55E18CC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535 (88.3)</w:t>
            </w:r>
          </w:p>
        </w:tc>
        <w:tc>
          <w:tcPr>
            <w:tcW w:w="612" w:type="pct"/>
            <w:tcBorders>
              <w:top w:val="nil"/>
              <w:left w:val="nil"/>
              <w:bottom w:val="nil"/>
              <w:right w:val="nil"/>
            </w:tcBorders>
            <w:shd w:val="clear" w:color="auto" w:fill="auto"/>
            <w:noWrap/>
            <w:vAlign w:val="center"/>
            <w:hideMark/>
          </w:tcPr>
          <w:p w14:paraId="48E3B3C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635 (89.1)</w:t>
            </w:r>
          </w:p>
        </w:tc>
        <w:tc>
          <w:tcPr>
            <w:tcW w:w="611" w:type="pct"/>
            <w:tcBorders>
              <w:top w:val="nil"/>
              <w:left w:val="nil"/>
              <w:bottom w:val="nil"/>
              <w:right w:val="nil"/>
            </w:tcBorders>
            <w:shd w:val="clear" w:color="auto" w:fill="auto"/>
            <w:noWrap/>
            <w:vAlign w:val="center"/>
            <w:hideMark/>
          </w:tcPr>
          <w:p w14:paraId="62746CD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1,624 (88.8)</w:t>
            </w:r>
          </w:p>
        </w:tc>
        <w:tc>
          <w:tcPr>
            <w:tcW w:w="413" w:type="pct"/>
            <w:tcBorders>
              <w:top w:val="nil"/>
              <w:left w:val="nil"/>
              <w:bottom w:val="nil"/>
              <w:right w:val="nil"/>
            </w:tcBorders>
            <w:shd w:val="clear" w:color="auto" w:fill="auto"/>
            <w:noWrap/>
            <w:vAlign w:val="center"/>
            <w:hideMark/>
          </w:tcPr>
          <w:p w14:paraId="2780AA5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0.914</w:t>
            </w:r>
          </w:p>
        </w:tc>
      </w:tr>
      <w:tr w:rsidR="004E380F" w:rsidRPr="00083BD3" w14:paraId="0C98C9F8"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15CF6D1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Use of nephrotoxic antibiotics</w:t>
            </w:r>
            <w:r w:rsidRPr="00083BD3">
              <w:rPr>
                <w:rFonts w:eastAsia="맑은 고딕"/>
                <w:color w:val="000000"/>
                <w:sz w:val="20"/>
                <w:szCs w:val="20"/>
                <w:vertAlign w:val="superscript"/>
                <w:lang w:eastAsia="ko-KR"/>
              </w:rPr>
              <w:t>†</w:t>
            </w:r>
          </w:p>
        </w:tc>
        <w:tc>
          <w:tcPr>
            <w:tcW w:w="688" w:type="pct"/>
            <w:tcBorders>
              <w:top w:val="nil"/>
              <w:left w:val="nil"/>
              <w:bottom w:val="nil"/>
              <w:right w:val="nil"/>
            </w:tcBorders>
            <w:shd w:val="clear" w:color="auto" w:fill="auto"/>
            <w:noWrap/>
            <w:vAlign w:val="center"/>
            <w:hideMark/>
          </w:tcPr>
          <w:p w14:paraId="51981B5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1,075 (21.1)</w:t>
            </w:r>
          </w:p>
        </w:tc>
        <w:tc>
          <w:tcPr>
            <w:tcW w:w="688" w:type="pct"/>
            <w:tcBorders>
              <w:top w:val="nil"/>
              <w:left w:val="nil"/>
              <w:bottom w:val="nil"/>
              <w:right w:val="nil"/>
            </w:tcBorders>
            <w:shd w:val="clear" w:color="auto" w:fill="auto"/>
            <w:noWrap/>
            <w:vAlign w:val="center"/>
            <w:hideMark/>
          </w:tcPr>
          <w:p w14:paraId="535D9D3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420 (21.8)</w:t>
            </w:r>
          </w:p>
        </w:tc>
        <w:tc>
          <w:tcPr>
            <w:tcW w:w="611" w:type="pct"/>
            <w:tcBorders>
              <w:top w:val="nil"/>
              <w:left w:val="nil"/>
              <w:bottom w:val="nil"/>
              <w:right w:val="nil"/>
            </w:tcBorders>
            <w:shd w:val="clear" w:color="auto" w:fill="auto"/>
            <w:noWrap/>
            <w:vAlign w:val="center"/>
            <w:hideMark/>
          </w:tcPr>
          <w:p w14:paraId="496615A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110 (17.9)</w:t>
            </w:r>
          </w:p>
        </w:tc>
        <w:tc>
          <w:tcPr>
            <w:tcW w:w="612" w:type="pct"/>
            <w:tcBorders>
              <w:top w:val="nil"/>
              <w:left w:val="nil"/>
              <w:bottom w:val="nil"/>
              <w:right w:val="nil"/>
            </w:tcBorders>
            <w:shd w:val="clear" w:color="auto" w:fill="auto"/>
            <w:noWrap/>
            <w:vAlign w:val="center"/>
            <w:hideMark/>
          </w:tcPr>
          <w:p w14:paraId="6C5AC35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112 (15.5)</w:t>
            </w:r>
          </w:p>
        </w:tc>
        <w:tc>
          <w:tcPr>
            <w:tcW w:w="611" w:type="pct"/>
            <w:tcBorders>
              <w:top w:val="nil"/>
              <w:left w:val="nil"/>
              <w:bottom w:val="nil"/>
              <w:right w:val="nil"/>
            </w:tcBorders>
            <w:shd w:val="clear" w:color="auto" w:fill="auto"/>
            <w:noWrap/>
            <w:vAlign w:val="center"/>
            <w:hideMark/>
          </w:tcPr>
          <w:p w14:paraId="71041E7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433 (23.5)</w:t>
            </w:r>
          </w:p>
        </w:tc>
        <w:tc>
          <w:tcPr>
            <w:tcW w:w="413" w:type="pct"/>
            <w:tcBorders>
              <w:top w:val="nil"/>
              <w:left w:val="nil"/>
              <w:bottom w:val="nil"/>
              <w:right w:val="nil"/>
            </w:tcBorders>
            <w:shd w:val="clear" w:color="auto" w:fill="auto"/>
            <w:noWrap/>
            <w:vAlign w:val="center"/>
            <w:hideMark/>
          </w:tcPr>
          <w:p w14:paraId="4610C66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52DCCD14"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5C88F36D"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Adjunctive steroid</w:t>
            </w:r>
          </w:p>
        </w:tc>
        <w:tc>
          <w:tcPr>
            <w:tcW w:w="688" w:type="pct"/>
            <w:tcBorders>
              <w:top w:val="nil"/>
              <w:left w:val="nil"/>
              <w:bottom w:val="nil"/>
              <w:right w:val="nil"/>
            </w:tcBorders>
            <w:shd w:val="clear" w:color="auto" w:fill="auto"/>
            <w:noWrap/>
            <w:vAlign w:val="center"/>
            <w:hideMark/>
          </w:tcPr>
          <w:p w14:paraId="0CEF8F9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1,139 (22.3)</w:t>
            </w:r>
          </w:p>
        </w:tc>
        <w:tc>
          <w:tcPr>
            <w:tcW w:w="688" w:type="pct"/>
            <w:tcBorders>
              <w:top w:val="nil"/>
              <w:left w:val="nil"/>
              <w:bottom w:val="nil"/>
              <w:right w:val="nil"/>
            </w:tcBorders>
            <w:shd w:val="clear" w:color="auto" w:fill="auto"/>
            <w:noWrap/>
            <w:vAlign w:val="center"/>
            <w:hideMark/>
          </w:tcPr>
          <w:p w14:paraId="5D654CE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387 (20.1)</w:t>
            </w:r>
          </w:p>
        </w:tc>
        <w:tc>
          <w:tcPr>
            <w:tcW w:w="611" w:type="pct"/>
            <w:tcBorders>
              <w:top w:val="nil"/>
              <w:left w:val="nil"/>
              <w:bottom w:val="nil"/>
              <w:right w:val="nil"/>
            </w:tcBorders>
            <w:shd w:val="clear" w:color="auto" w:fill="auto"/>
            <w:noWrap/>
            <w:vAlign w:val="center"/>
            <w:hideMark/>
          </w:tcPr>
          <w:p w14:paraId="1244361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117 (19.1)</w:t>
            </w:r>
          </w:p>
        </w:tc>
        <w:tc>
          <w:tcPr>
            <w:tcW w:w="612" w:type="pct"/>
            <w:tcBorders>
              <w:top w:val="nil"/>
              <w:left w:val="nil"/>
              <w:bottom w:val="nil"/>
              <w:right w:val="nil"/>
            </w:tcBorders>
            <w:shd w:val="clear" w:color="auto" w:fill="auto"/>
            <w:noWrap/>
            <w:vAlign w:val="center"/>
            <w:hideMark/>
          </w:tcPr>
          <w:p w14:paraId="5DDB4FE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132 (18.3)</w:t>
            </w:r>
          </w:p>
        </w:tc>
        <w:tc>
          <w:tcPr>
            <w:tcW w:w="611" w:type="pct"/>
            <w:tcBorders>
              <w:top w:val="nil"/>
              <w:left w:val="nil"/>
              <w:bottom w:val="nil"/>
              <w:right w:val="nil"/>
            </w:tcBorders>
            <w:shd w:val="clear" w:color="auto" w:fill="auto"/>
            <w:noWrap/>
            <w:vAlign w:val="center"/>
            <w:hideMark/>
          </w:tcPr>
          <w:p w14:paraId="4195BC1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503 (27.3)</w:t>
            </w:r>
          </w:p>
        </w:tc>
        <w:tc>
          <w:tcPr>
            <w:tcW w:w="413" w:type="pct"/>
            <w:tcBorders>
              <w:top w:val="nil"/>
              <w:left w:val="nil"/>
              <w:bottom w:val="nil"/>
              <w:right w:val="nil"/>
            </w:tcBorders>
            <w:shd w:val="clear" w:color="auto" w:fill="auto"/>
            <w:noWrap/>
            <w:vAlign w:val="center"/>
            <w:hideMark/>
          </w:tcPr>
          <w:p w14:paraId="285EAB4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451CBD3A"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7BB46AC1"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Source control</w:t>
            </w:r>
          </w:p>
        </w:tc>
        <w:tc>
          <w:tcPr>
            <w:tcW w:w="688" w:type="pct"/>
            <w:tcBorders>
              <w:top w:val="nil"/>
              <w:left w:val="nil"/>
              <w:bottom w:val="nil"/>
              <w:right w:val="nil"/>
            </w:tcBorders>
            <w:shd w:val="clear" w:color="auto" w:fill="auto"/>
            <w:noWrap/>
            <w:vAlign w:val="center"/>
            <w:hideMark/>
          </w:tcPr>
          <w:p w14:paraId="53705CEE" w14:textId="77777777" w:rsidR="004E380F" w:rsidRPr="00083BD3" w:rsidRDefault="004E380F" w:rsidP="00083BD3">
            <w:pPr>
              <w:widowControl/>
              <w:autoSpaceDE/>
              <w:autoSpaceDN/>
              <w:rPr>
                <w:rFonts w:eastAsia="맑은 고딕"/>
                <w:color w:val="000000"/>
                <w:sz w:val="20"/>
                <w:szCs w:val="20"/>
                <w:lang w:eastAsia="ko-KR"/>
              </w:rPr>
            </w:pPr>
          </w:p>
        </w:tc>
        <w:tc>
          <w:tcPr>
            <w:tcW w:w="688" w:type="pct"/>
            <w:tcBorders>
              <w:top w:val="nil"/>
              <w:left w:val="nil"/>
              <w:bottom w:val="nil"/>
              <w:right w:val="nil"/>
            </w:tcBorders>
            <w:shd w:val="clear" w:color="auto" w:fill="auto"/>
            <w:noWrap/>
            <w:vAlign w:val="center"/>
            <w:hideMark/>
          </w:tcPr>
          <w:p w14:paraId="18AA092E"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4E2EE0B5"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776F6607"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07AA186D"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2377C712" w14:textId="77777777" w:rsidR="004E380F" w:rsidRPr="00083BD3" w:rsidRDefault="004E380F" w:rsidP="00083BD3">
            <w:pPr>
              <w:widowControl/>
              <w:autoSpaceDE/>
              <w:autoSpaceDN/>
              <w:jc w:val="center"/>
              <w:rPr>
                <w:sz w:val="20"/>
                <w:szCs w:val="20"/>
                <w:lang w:eastAsia="ko-KR"/>
              </w:rPr>
            </w:pPr>
          </w:p>
        </w:tc>
      </w:tr>
      <w:tr w:rsidR="004E380F" w:rsidRPr="00083BD3" w14:paraId="0D5A5520" w14:textId="77777777" w:rsidTr="00602E9A">
        <w:trPr>
          <w:trHeight w:val="345"/>
        </w:trPr>
        <w:tc>
          <w:tcPr>
            <w:tcW w:w="217" w:type="pct"/>
            <w:tcBorders>
              <w:top w:val="nil"/>
              <w:left w:val="nil"/>
              <w:bottom w:val="nil"/>
              <w:right w:val="nil"/>
            </w:tcBorders>
            <w:shd w:val="clear" w:color="auto" w:fill="auto"/>
            <w:noWrap/>
            <w:vAlign w:val="center"/>
            <w:hideMark/>
          </w:tcPr>
          <w:p w14:paraId="7A94430B"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24DCE932"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Non-surgical source control</w:t>
            </w:r>
          </w:p>
        </w:tc>
        <w:tc>
          <w:tcPr>
            <w:tcW w:w="688" w:type="pct"/>
            <w:tcBorders>
              <w:top w:val="nil"/>
              <w:left w:val="nil"/>
              <w:bottom w:val="nil"/>
              <w:right w:val="nil"/>
            </w:tcBorders>
            <w:shd w:val="clear" w:color="auto" w:fill="auto"/>
            <w:noWrap/>
            <w:vAlign w:val="center"/>
            <w:hideMark/>
          </w:tcPr>
          <w:p w14:paraId="49EAE1B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583 (11.4)</w:t>
            </w:r>
          </w:p>
        </w:tc>
        <w:tc>
          <w:tcPr>
            <w:tcW w:w="688" w:type="pct"/>
            <w:tcBorders>
              <w:top w:val="nil"/>
              <w:left w:val="nil"/>
              <w:bottom w:val="nil"/>
              <w:right w:val="nil"/>
            </w:tcBorders>
            <w:shd w:val="clear" w:color="auto" w:fill="auto"/>
            <w:noWrap/>
            <w:vAlign w:val="center"/>
            <w:hideMark/>
          </w:tcPr>
          <w:p w14:paraId="52E2901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236 (12.3)</w:t>
            </w:r>
          </w:p>
        </w:tc>
        <w:tc>
          <w:tcPr>
            <w:tcW w:w="611" w:type="pct"/>
            <w:tcBorders>
              <w:top w:val="nil"/>
              <w:left w:val="nil"/>
              <w:bottom w:val="nil"/>
              <w:right w:val="nil"/>
            </w:tcBorders>
            <w:shd w:val="clear" w:color="auto" w:fill="auto"/>
            <w:noWrap/>
            <w:vAlign w:val="center"/>
            <w:hideMark/>
          </w:tcPr>
          <w:p w14:paraId="58BF5F7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88 (14.4)</w:t>
            </w:r>
          </w:p>
        </w:tc>
        <w:tc>
          <w:tcPr>
            <w:tcW w:w="612" w:type="pct"/>
            <w:tcBorders>
              <w:top w:val="nil"/>
              <w:left w:val="nil"/>
              <w:bottom w:val="nil"/>
              <w:right w:val="nil"/>
            </w:tcBorders>
            <w:shd w:val="clear" w:color="auto" w:fill="auto"/>
            <w:noWrap/>
            <w:vAlign w:val="center"/>
            <w:hideMark/>
          </w:tcPr>
          <w:p w14:paraId="40BDEAD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86 (11.9)</w:t>
            </w:r>
          </w:p>
        </w:tc>
        <w:tc>
          <w:tcPr>
            <w:tcW w:w="611" w:type="pct"/>
            <w:tcBorders>
              <w:top w:val="nil"/>
              <w:left w:val="nil"/>
              <w:bottom w:val="nil"/>
              <w:right w:val="nil"/>
            </w:tcBorders>
            <w:shd w:val="clear" w:color="auto" w:fill="auto"/>
            <w:noWrap/>
            <w:vAlign w:val="center"/>
            <w:hideMark/>
          </w:tcPr>
          <w:p w14:paraId="50E6093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173 (9.4)</w:t>
            </w:r>
          </w:p>
        </w:tc>
        <w:tc>
          <w:tcPr>
            <w:tcW w:w="413" w:type="pct"/>
            <w:tcBorders>
              <w:top w:val="nil"/>
              <w:left w:val="nil"/>
              <w:bottom w:val="nil"/>
              <w:right w:val="nil"/>
            </w:tcBorders>
            <w:shd w:val="clear" w:color="auto" w:fill="auto"/>
            <w:noWrap/>
            <w:vAlign w:val="center"/>
            <w:hideMark/>
          </w:tcPr>
          <w:p w14:paraId="23FBC8F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0.003</w:t>
            </w:r>
          </w:p>
        </w:tc>
      </w:tr>
      <w:tr w:rsidR="004E380F" w:rsidRPr="00083BD3" w14:paraId="4733B9ED" w14:textId="77777777" w:rsidTr="00602E9A">
        <w:trPr>
          <w:trHeight w:val="345"/>
        </w:trPr>
        <w:tc>
          <w:tcPr>
            <w:tcW w:w="217" w:type="pct"/>
            <w:tcBorders>
              <w:top w:val="nil"/>
              <w:left w:val="nil"/>
              <w:bottom w:val="nil"/>
              <w:right w:val="nil"/>
            </w:tcBorders>
            <w:shd w:val="clear" w:color="auto" w:fill="auto"/>
            <w:noWrap/>
            <w:vAlign w:val="center"/>
            <w:hideMark/>
          </w:tcPr>
          <w:p w14:paraId="5D805D7A"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208EFBA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Surgical source control</w:t>
            </w:r>
          </w:p>
        </w:tc>
        <w:tc>
          <w:tcPr>
            <w:tcW w:w="688" w:type="pct"/>
            <w:tcBorders>
              <w:top w:val="nil"/>
              <w:left w:val="nil"/>
              <w:bottom w:val="nil"/>
              <w:right w:val="nil"/>
            </w:tcBorders>
            <w:shd w:val="clear" w:color="auto" w:fill="auto"/>
            <w:noWrap/>
            <w:vAlign w:val="center"/>
            <w:hideMark/>
          </w:tcPr>
          <w:p w14:paraId="2858B91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263 (5.2)</w:t>
            </w:r>
          </w:p>
        </w:tc>
        <w:tc>
          <w:tcPr>
            <w:tcW w:w="688" w:type="pct"/>
            <w:tcBorders>
              <w:top w:val="nil"/>
              <w:left w:val="nil"/>
              <w:bottom w:val="nil"/>
              <w:right w:val="nil"/>
            </w:tcBorders>
            <w:shd w:val="clear" w:color="auto" w:fill="auto"/>
            <w:noWrap/>
            <w:vAlign w:val="center"/>
            <w:hideMark/>
          </w:tcPr>
          <w:p w14:paraId="6EC2750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94 (4.9)</w:t>
            </w:r>
          </w:p>
        </w:tc>
        <w:tc>
          <w:tcPr>
            <w:tcW w:w="611" w:type="pct"/>
            <w:tcBorders>
              <w:top w:val="nil"/>
              <w:left w:val="nil"/>
              <w:bottom w:val="nil"/>
              <w:right w:val="nil"/>
            </w:tcBorders>
            <w:shd w:val="clear" w:color="auto" w:fill="auto"/>
            <w:noWrap/>
            <w:vAlign w:val="center"/>
            <w:hideMark/>
          </w:tcPr>
          <w:p w14:paraId="350FC80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29 (4.7)</w:t>
            </w:r>
          </w:p>
        </w:tc>
        <w:tc>
          <w:tcPr>
            <w:tcW w:w="612" w:type="pct"/>
            <w:tcBorders>
              <w:top w:val="nil"/>
              <w:left w:val="nil"/>
              <w:bottom w:val="nil"/>
              <w:right w:val="nil"/>
            </w:tcBorders>
            <w:shd w:val="clear" w:color="auto" w:fill="auto"/>
            <w:noWrap/>
            <w:vAlign w:val="center"/>
            <w:hideMark/>
          </w:tcPr>
          <w:p w14:paraId="3978DF5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45 (6.2)</w:t>
            </w:r>
          </w:p>
        </w:tc>
        <w:tc>
          <w:tcPr>
            <w:tcW w:w="611" w:type="pct"/>
            <w:tcBorders>
              <w:top w:val="nil"/>
              <w:left w:val="nil"/>
              <w:bottom w:val="nil"/>
              <w:right w:val="nil"/>
            </w:tcBorders>
            <w:shd w:val="clear" w:color="auto" w:fill="auto"/>
            <w:noWrap/>
            <w:vAlign w:val="center"/>
            <w:hideMark/>
          </w:tcPr>
          <w:p w14:paraId="6D1D456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95 (5.2)</w:t>
            </w:r>
          </w:p>
        </w:tc>
        <w:tc>
          <w:tcPr>
            <w:tcW w:w="413" w:type="pct"/>
            <w:tcBorders>
              <w:top w:val="nil"/>
              <w:left w:val="nil"/>
              <w:bottom w:val="nil"/>
              <w:right w:val="nil"/>
            </w:tcBorders>
            <w:shd w:val="clear" w:color="auto" w:fill="auto"/>
            <w:noWrap/>
            <w:vAlign w:val="center"/>
            <w:hideMark/>
          </w:tcPr>
          <w:p w14:paraId="16FB713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0.523</w:t>
            </w:r>
          </w:p>
        </w:tc>
      </w:tr>
      <w:tr w:rsidR="004E380F" w:rsidRPr="00083BD3" w14:paraId="37E12A59"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26709C9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Vasopressor support (ICUD1) </w:t>
            </w:r>
          </w:p>
        </w:tc>
        <w:tc>
          <w:tcPr>
            <w:tcW w:w="688" w:type="pct"/>
            <w:tcBorders>
              <w:top w:val="nil"/>
              <w:left w:val="nil"/>
              <w:bottom w:val="nil"/>
              <w:right w:val="nil"/>
            </w:tcBorders>
            <w:shd w:val="clear" w:color="auto" w:fill="auto"/>
            <w:noWrap/>
            <w:vAlign w:val="center"/>
            <w:hideMark/>
          </w:tcPr>
          <w:p w14:paraId="4934A22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4,044 (79.3)</w:t>
            </w:r>
          </w:p>
        </w:tc>
        <w:tc>
          <w:tcPr>
            <w:tcW w:w="688" w:type="pct"/>
            <w:tcBorders>
              <w:top w:val="nil"/>
              <w:left w:val="nil"/>
              <w:bottom w:val="nil"/>
              <w:right w:val="nil"/>
            </w:tcBorders>
            <w:shd w:val="clear" w:color="auto" w:fill="auto"/>
            <w:noWrap/>
            <w:vAlign w:val="center"/>
            <w:hideMark/>
          </w:tcPr>
          <w:p w14:paraId="033E773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1,386 (72.1)</w:t>
            </w:r>
          </w:p>
        </w:tc>
        <w:tc>
          <w:tcPr>
            <w:tcW w:w="611" w:type="pct"/>
            <w:tcBorders>
              <w:top w:val="nil"/>
              <w:left w:val="nil"/>
              <w:bottom w:val="nil"/>
              <w:right w:val="nil"/>
            </w:tcBorders>
            <w:shd w:val="clear" w:color="auto" w:fill="auto"/>
            <w:noWrap/>
            <w:vAlign w:val="center"/>
            <w:hideMark/>
          </w:tcPr>
          <w:p w14:paraId="0E70047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496 (80.9)</w:t>
            </w:r>
          </w:p>
        </w:tc>
        <w:tc>
          <w:tcPr>
            <w:tcW w:w="612" w:type="pct"/>
            <w:tcBorders>
              <w:top w:val="nil"/>
              <w:left w:val="nil"/>
              <w:bottom w:val="nil"/>
              <w:right w:val="nil"/>
            </w:tcBorders>
            <w:shd w:val="clear" w:color="auto" w:fill="auto"/>
            <w:noWrap/>
            <w:vAlign w:val="center"/>
            <w:hideMark/>
          </w:tcPr>
          <w:p w14:paraId="7A675B3C"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575 (79.8)</w:t>
            </w:r>
          </w:p>
        </w:tc>
        <w:tc>
          <w:tcPr>
            <w:tcW w:w="611" w:type="pct"/>
            <w:tcBorders>
              <w:top w:val="nil"/>
              <w:left w:val="nil"/>
              <w:bottom w:val="nil"/>
              <w:right w:val="nil"/>
            </w:tcBorders>
            <w:shd w:val="clear" w:color="auto" w:fill="auto"/>
            <w:noWrap/>
            <w:vAlign w:val="center"/>
            <w:hideMark/>
          </w:tcPr>
          <w:p w14:paraId="6A240B2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1,587 (86.1)</w:t>
            </w:r>
          </w:p>
        </w:tc>
        <w:tc>
          <w:tcPr>
            <w:tcW w:w="413" w:type="pct"/>
            <w:tcBorders>
              <w:top w:val="nil"/>
              <w:left w:val="nil"/>
              <w:bottom w:val="nil"/>
              <w:right w:val="nil"/>
            </w:tcBorders>
            <w:shd w:val="clear" w:color="auto" w:fill="auto"/>
            <w:noWrap/>
            <w:vAlign w:val="center"/>
            <w:hideMark/>
          </w:tcPr>
          <w:p w14:paraId="03CBAE0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5010280A"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54227B50"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Vasopressor support (during ICU stay) </w:t>
            </w:r>
          </w:p>
        </w:tc>
        <w:tc>
          <w:tcPr>
            <w:tcW w:w="688" w:type="pct"/>
            <w:tcBorders>
              <w:top w:val="nil"/>
              <w:left w:val="nil"/>
              <w:bottom w:val="nil"/>
              <w:right w:val="nil"/>
            </w:tcBorders>
            <w:shd w:val="clear" w:color="auto" w:fill="auto"/>
            <w:noWrap/>
            <w:vAlign w:val="center"/>
            <w:hideMark/>
          </w:tcPr>
          <w:p w14:paraId="49E183E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4,302 (84.4)</w:t>
            </w:r>
          </w:p>
        </w:tc>
        <w:tc>
          <w:tcPr>
            <w:tcW w:w="688" w:type="pct"/>
            <w:tcBorders>
              <w:top w:val="nil"/>
              <w:left w:val="nil"/>
              <w:bottom w:val="nil"/>
              <w:right w:val="nil"/>
            </w:tcBorders>
            <w:shd w:val="clear" w:color="auto" w:fill="auto"/>
            <w:noWrap/>
            <w:vAlign w:val="center"/>
            <w:hideMark/>
          </w:tcPr>
          <w:p w14:paraId="6B8D2414"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1,495 (77.7)</w:t>
            </w:r>
          </w:p>
        </w:tc>
        <w:tc>
          <w:tcPr>
            <w:tcW w:w="611" w:type="pct"/>
            <w:tcBorders>
              <w:top w:val="nil"/>
              <w:left w:val="nil"/>
              <w:bottom w:val="nil"/>
              <w:right w:val="nil"/>
            </w:tcBorders>
            <w:shd w:val="clear" w:color="auto" w:fill="auto"/>
            <w:noWrap/>
            <w:vAlign w:val="center"/>
            <w:hideMark/>
          </w:tcPr>
          <w:p w14:paraId="20AE0F3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524 (85.5)</w:t>
            </w:r>
          </w:p>
        </w:tc>
        <w:tc>
          <w:tcPr>
            <w:tcW w:w="612" w:type="pct"/>
            <w:tcBorders>
              <w:top w:val="nil"/>
              <w:left w:val="nil"/>
              <w:bottom w:val="nil"/>
              <w:right w:val="nil"/>
            </w:tcBorders>
            <w:shd w:val="clear" w:color="auto" w:fill="auto"/>
            <w:noWrap/>
            <w:vAlign w:val="center"/>
            <w:hideMark/>
          </w:tcPr>
          <w:p w14:paraId="5089DBC9"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602 (83.5)</w:t>
            </w:r>
          </w:p>
        </w:tc>
        <w:tc>
          <w:tcPr>
            <w:tcW w:w="611" w:type="pct"/>
            <w:tcBorders>
              <w:top w:val="nil"/>
              <w:left w:val="nil"/>
              <w:bottom w:val="nil"/>
              <w:right w:val="nil"/>
            </w:tcBorders>
            <w:shd w:val="clear" w:color="auto" w:fill="auto"/>
            <w:noWrap/>
            <w:vAlign w:val="center"/>
            <w:hideMark/>
          </w:tcPr>
          <w:p w14:paraId="53C19A1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1,681 (91.2)</w:t>
            </w:r>
          </w:p>
        </w:tc>
        <w:tc>
          <w:tcPr>
            <w:tcW w:w="413" w:type="pct"/>
            <w:tcBorders>
              <w:top w:val="nil"/>
              <w:left w:val="nil"/>
              <w:bottom w:val="nil"/>
              <w:right w:val="nil"/>
            </w:tcBorders>
            <w:shd w:val="clear" w:color="auto" w:fill="auto"/>
            <w:noWrap/>
            <w:vAlign w:val="center"/>
            <w:hideMark/>
          </w:tcPr>
          <w:p w14:paraId="4540552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0F575491" w14:textId="77777777" w:rsidTr="00602E9A">
        <w:trPr>
          <w:trHeight w:val="345"/>
        </w:trPr>
        <w:tc>
          <w:tcPr>
            <w:tcW w:w="1376" w:type="pct"/>
            <w:gridSpan w:val="3"/>
            <w:tcBorders>
              <w:top w:val="nil"/>
              <w:left w:val="nil"/>
              <w:bottom w:val="nil"/>
              <w:right w:val="nil"/>
            </w:tcBorders>
            <w:shd w:val="clear" w:color="auto" w:fill="auto"/>
            <w:noWrap/>
            <w:vAlign w:val="center"/>
            <w:hideMark/>
          </w:tcPr>
          <w:p w14:paraId="16DCE42C" w14:textId="77777777" w:rsidR="004E380F" w:rsidRPr="00083BD3" w:rsidRDefault="004E380F" w:rsidP="00083BD3">
            <w:pPr>
              <w:widowControl/>
              <w:autoSpaceDE/>
              <w:autoSpaceDN/>
              <w:rPr>
                <w:rFonts w:eastAsia="맑은 고딕"/>
                <w:sz w:val="20"/>
                <w:szCs w:val="20"/>
                <w:lang w:eastAsia="ko-KR"/>
              </w:rPr>
            </w:pPr>
            <w:r w:rsidRPr="00083BD3">
              <w:rPr>
                <w:rFonts w:eastAsia="맑은 고딕"/>
                <w:sz w:val="20"/>
                <w:szCs w:val="20"/>
                <w:lang w:eastAsia="ko-KR"/>
              </w:rPr>
              <w:t>1Hr bundle compliance, %</w:t>
            </w:r>
          </w:p>
        </w:tc>
        <w:tc>
          <w:tcPr>
            <w:tcW w:w="688" w:type="pct"/>
            <w:tcBorders>
              <w:top w:val="nil"/>
              <w:left w:val="nil"/>
              <w:bottom w:val="nil"/>
              <w:right w:val="nil"/>
            </w:tcBorders>
            <w:shd w:val="clear" w:color="auto" w:fill="auto"/>
            <w:noWrap/>
            <w:vAlign w:val="center"/>
            <w:hideMark/>
          </w:tcPr>
          <w:p w14:paraId="332A2BF9" w14:textId="77777777" w:rsidR="004E380F" w:rsidRPr="00083BD3" w:rsidRDefault="004E380F" w:rsidP="00083BD3">
            <w:pPr>
              <w:widowControl/>
              <w:autoSpaceDE/>
              <w:autoSpaceDN/>
              <w:rPr>
                <w:rFonts w:eastAsia="맑은 고딕"/>
                <w:sz w:val="20"/>
                <w:szCs w:val="20"/>
                <w:lang w:eastAsia="ko-KR"/>
              </w:rPr>
            </w:pPr>
          </w:p>
        </w:tc>
        <w:tc>
          <w:tcPr>
            <w:tcW w:w="688" w:type="pct"/>
            <w:tcBorders>
              <w:top w:val="nil"/>
              <w:left w:val="nil"/>
              <w:bottom w:val="nil"/>
              <w:right w:val="nil"/>
            </w:tcBorders>
            <w:shd w:val="clear" w:color="auto" w:fill="auto"/>
            <w:noWrap/>
            <w:vAlign w:val="center"/>
            <w:hideMark/>
          </w:tcPr>
          <w:p w14:paraId="73E5CDF0"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521A7243" w14:textId="77777777" w:rsidR="004E380F" w:rsidRPr="00083BD3" w:rsidRDefault="004E380F" w:rsidP="00083BD3">
            <w:pPr>
              <w:widowControl/>
              <w:autoSpaceDE/>
              <w:autoSpaceDN/>
              <w:jc w:val="center"/>
              <w:rPr>
                <w:sz w:val="20"/>
                <w:szCs w:val="20"/>
                <w:lang w:eastAsia="ko-KR"/>
              </w:rPr>
            </w:pPr>
          </w:p>
        </w:tc>
        <w:tc>
          <w:tcPr>
            <w:tcW w:w="612" w:type="pct"/>
            <w:tcBorders>
              <w:top w:val="nil"/>
              <w:left w:val="nil"/>
              <w:bottom w:val="nil"/>
              <w:right w:val="nil"/>
            </w:tcBorders>
            <w:shd w:val="clear" w:color="auto" w:fill="auto"/>
            <w:noWrap/>
            <w:vAlign w:val="center"/>
            <w:hideMark/>
          </w:tcPr>
          <w:p w14:paraId="5B9E5AC4" w14:textId="77777777" w:rsidR="004E380F" w:rsidRPr="00083BD3" w:rsidRDefault="004E380F" w:rsidP="00083BD3">
            <w:pPr>
              <w:widowControl/>
              <w:autoSpaceDE/>
              <w:autoSpaceDN/>
              <w:jc w:val="center"/>
              <w:rPr>
                <w:sz w:val="20"/>
                <w:szCs w:val="20"/>
                <w:lang w:eastAsia="ko-KR"/>
              </w:rPr>
            </w:pPr>
          </w:p>
        </w:tc>
        <w:tc>
          <w:tcPr>
            <w:tcW w:w="611" w:type="pct"/>
            <w:tcBorders>
              <w:top w:val="nil"/>
              <w:left w:val="nil"/>
              <w:bottom w:val="nil"/>
              <w:right w:val="nil"/>
            </w:tcBorders>
            <w:shd w:val="clear" w:color="auto" w:fill="auto"/>
            <w:noWrap/>
            <w:vAlign w:val="center"/>
            <w:hideMark/>
          </w:tcPr>
          <w:p w14:paraId="650CF6A7" w14:textId="77777777" w:rsidR="004E380F" w:rsidRPr="00083BD3" w:rsidRDefault="004E380F" w:rsidP="00083BD3">
            <w:pPr>
              <w:widowControl/>
              <w:autoSpaceDE/>
              <w:autoSpaceDN/>
              <w:jc w:val="center"/>
              <w:rPr>
                <w:sz w:val="20"/>
                <w:szCs w:val="20"/>
                <w:lang w:eastAsia="ko-KR"/>
              </w:rPr>
            </w:pPr>
          </w:p>
        </w:tc>
        <w:tc>
          <w:tcPr>
            <w:tcW w:w="413" w:type="pct"/>
            <w:tcBorders>
              <w:top w:val="nil"/>
              <w:left w:val="nil"/>
              <w:bottom w:val="nil"/>
              <w:right w:val="nil"/>
            </w:tcBorders>
            <w:shd w:val="clear" w:color="auto" w:fill="auto"/>
            <w:noWrap/>
            <w:vAlign w:val="center"/>
            <w:hideMark/>
          </w:tcPr>
          <w:p w14:paraId="3D5F629F" w14:textId="77777777" w:rsidR="004E380F" w:rsidRPr="00083BD3" w:rsidRDefault="004E380F" w:rsidP="00083BD3">
            <w:pPr>
              <w:widowControl/>
              <w:autoSpaceDE/>
              <w:autoSpaceDN/>
              <w:jc w:val="center"/>
              <w:rPr>
                <w:sz w:val="20"/>
                <w:szCs w:val="20"/>
                <w:lang w:eastAsia="ko-KR"/>
              </w:rPr>
            </w:pPr>
          </w:p>
        </w:tc>
      </w:tr>
      <w:tr w:rsidR="004E380F" w:rsidRPr="00083BD3" w14:paraId="4E333952" w14:textId="77777777" w:rsidTr="00602E9A">
        <w:trPr>
          <w:trHeight w:val="345"/>
        </w:trPr>
        <w:tc>
          <w:tcPr>
            <w:tcW w:w="217" w:type="pct"/>
            <w:tcBorders>
              <w:top w:val="nil"/>
              <w:left w:val="nil"/>
              <w:bottom w:val="nil"/>
              <w:right w:val="nil"/>
            </w:tcBorders>
            <w:shd w:val="clear" w:color="auto" w:fill="auto"/>
            <w:noWrap/>
            <w:vAlign w:val="center"/>
            <w:hideMark/>
          </w:tcPr>
          <w:p w14:paraId="2453FA3F" w14:textId="77777777" w:rsidR="004E380F" w:rsidRPr="00083BD3" w:rsidRDefault="004E380F" w:rsidP="00083BD3">
            <w:pPr>
              <w:widowControl/>
              <w:autoSpaceDE/>
              <w:autoSpaceDN/>
              <w:jc w:val="center"/>
              <w:rPr>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44B405DF"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Lactate measurement</w:t>
            </w:r>
          </w:p>
        </w:tc>
        <w:tc>
          <w:tcPr>
            <w:tcW w:w="688" w:type="pct"/>
            <w:tcBorders>
              <w:top w:val="nil"/>
              <w:left w:val="nil"/>
              <w:bottom w:val="nil"/>
              <w:right w:val="nil"/>
            </w:tcBorders>
            <w:shd w:val="clear" w:color="auto" w:fill="auto"/>
            <w:noWrap/>
            <w:vAlign w:val="center"/>
            <w:hideMark/>
          </w:tcPr>
          <w:p w14:paraId="495224B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4,296 (84.2)</w:t>
            </w:r>
          </w:p>
        </w:tc>
        <w:tc>
          <w:tcPr>
            <w:tcW w:w="688" w:type="pct"/>
            <w:tcBorders>
              <w:top w:val="nil"/>
              <w:left w:val="nil"/>
              <w:bottom w:val="nil"/>
              <w:right w:val="nil"/>
            </w:tcBorders>
            <w:shd w:val="clear" w:color="auto" w:fill="auto"/>
            <w:noWrap/>
            <w:vAlign w:val="center"/>
            <w:hideMark/>
          </w:tcPr>
          <w:p w14:paraId="6F564442"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1,607 (83.6)</w:t>
            </w:r>
          </w:p>
        </w:tc>
        <w:tc>
          <w:tcPr>
            <w:tcW w:w="611" w:type="pct"/>
            <w:tcBorders>
              <w:top w:val="nil"/>
              <w:left w:val="nil"/>
              <w:bottom w:val="nil"/>
              <w:right w:val="nil"/>
            </w:tcBorders>
            <w:shd w:val="clear" w:color="auto" w:fill="auto"/>
            <w:noWrap/>
            <w:vAlign w:val="center"/>
            <w:hideMark/>
          </w:tcPr>
          <w:p w14:paraId="5B858D6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511 (83.4)</w:t>
            </w:r>
          </w:p>
        </w:tc>
        <w:tc>
          <w:tcPr>
            <w:tcW w:w="612" w:type="pct"/>
            <w:tcBorders>
              <w:top w:val="nil"/>
              <w:left w:val="nil"/>
              <w:bottom w:val="nil"/>
              <w:right w:val="nil"/>
            </w:tcBorders>
            <w:shd w:val="clear" w:color="auto" w:fill="auto"/>
            <w:noWrap/>
            <w:vAlign w:val="center"/>
            <w:hideMark/>
          </w:tcPr>
          <w:p w14:paraId="2D8E011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615 (85.3)</w:t>
            </w:r>
          </w:p>
        </w:tc>
        <w:tc>
          <w:tcPr>
            <w:tcW w:w="611" w:type="pct"/>
            <w:tcBorders>
              <w:top w:val="nil"/>
              <w:left w:val="nil"/>
              <w:bottom w:val="nil"/>
              <w:right w:val="nil"/>
            </w:tcBorders>
            <w:shd w:val="clear" w:color="auto" w:fill="auto"/>
            <w:noWrap/>
            <w:vAlign w:val="center"/>
            <w:hideMark/>
          </w:tcPr>
          <w:p w14:paraId="3BCC4E9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1,563 (84.8)</w:t>
            </w:r>
          </w:p>
        </w:tc>
        <w:tc>
          <w:tcPr>
            <w:tcW w:w="413" w:type="pct"/>
            <w:tcBorders>
              <w:top w:val="nil"/>
              <w:left w:val="nil"/>
              <w:bottom w:val="nil"/>
              <w:right w:val="nil"/>
            </w:tcBorders>
            <w:shd w:val="clear" w:color="auto" w:fill="auto"/>
            <w:noWrap/>
            <w:vAlign w:val="center"/>
            <w:hideMark/>
          </w:tcPr>
          <w:p w14:paraId="27F07131"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0.559</w:t>
            </w:r>
          </w:p>
        </w:tc>
      </w:tr>
      <w:tr w:rsidR="004E380F" w:rsidRPr="00083BD3" w14:paraId="50D797A6" w14:textId="77777777" w:rsidTr="00602E9A">
        <w:trPr>
          <w:trHeight w:val="345"/>
        </w:trPr>
        <w:tc>
          <w:tcPr>
            <w:tcW w:w="217" w:type="pct"/>
            <w:tcBorders>
              <w:top w:val="nil"/>
              <w:left w:val="nil"/>
              <w:bottom w:val="nil"/>
              <w:right w:val="nil"/>
            </w:tcBorders>
            <w:shd w:val="clear" w:color="auto" w:fill="auto"/>
            <w:noWrap/>
            <w:vAlign w:val="center"/>
            <w:hideMark/>
          </w:tcPr>
          <w:p w14:paraId="1E2AD46F"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6C247166"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Blood cultures</w:t>
            </w:r>
          </w:p>
        </w:tc>
        <w:tc>
          <w:tcPr>
            <w:tcW w:w="688" w:type="pct"/>
            <w:tcBorders>
              <w:top w:val="nil"/>
              <w:left w:val="nil"/>
              <w:bottom w:val="nil"/>
              <w:right w:val="nil"/>
            </w:tcBorders>
            <w:shd w:val="clear" w:color="auto" w:fill="auto"/>
            <w:noWrap/>
            <w:vAlign w:val="center"/>
            <w:hideMark/>
          </w:tcPr>
          <w:p w14:paraId="4D1F566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2,580 (63.9)</w:t>
            </w:r>
          </w:p>
        </w:tc>
        <w:tc>
          <w:tcPr>
            <w:tcW w:w="688" w:type="pct"/>
            <w:tcBorders>
              <w:top w:val="nil"/>
              <w:left w:val="nil"/>
              <w:bottom w:val="nil"/>
              <w:right w:val="nil"/>
            </w:tcBorders>
            <w:shd w:val="clear" w:color="auto" w:fill="auto"/>
            <w:noWrap/>
            <w:vAlign w:val="center"/>
            <w:hideMark/>
          </w:tcPr>
          <w:p w14:paraId="4642B377"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1,067 (67.2)</w:t>
            </w:r>
          </w:p>
        </w:tc>
        <w:tc>
          <w:tcPr>
            <w:tcW w:w="611" w:type="pct"/>
            <w:tcBorders>
              <w:top w:val="nil"/>
              <w:left w:val="nil"/>
              <w:bottom w:val="nil"/>
              <w:right w:val="nil"/>
            </w:tcBorders>
            <w:shd w:val="clear" w:color="auto" w:fill="auto"/>
            <w:noWrap/>
            <w:vAlign w:val="center"/>
            <w:hideMark/>
          </w:tcPr>
          <w:p w14:paraId="07EBB45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320 (64.4)</w:t>
            </w:r>
          </w:p>
        </w:tc>
        <w:tc>
          <w:tcPr>
            <w:tcW w:w="612" w:type="pct"/>
            <w:tcBorders>
              <w:top w:val="nil"/>
              <w:left w:val="nil"/>
              <w:bottom w:val="nil"/>
              <w:right w:val="nil"/>
            </w:tcBorders>
            <w:shd w:val="clear" w:color="auto" w:fill="auto"/>
            <w:noWrap/>
            <w:vAlign w:val="center"/>
            <w:hideMark/>
          </w:tcPr>
          <w:p w14:paraId="7872852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367 (65.3)</w:t>
            </w:r>
          </w:p>
        </w:tc>
        <w:tc>
          <w:tcPr>
            <w:tcW w:w="611" w:type="pct"/>
            <w:tcBorders>
              <w:top w:val="nil"/>
              <w:left w:val="nil"/>
              <w:bottom w:val="nil"/>
              <w:right w:val="nil"/>
            </w:tcBorders>
            <w:shd w:val="clear" w:color="auto" w:fill="auto"/>
            <w:noWrap/>
            <w:vAlign w:val="center"/>
            <w:hideMark/>
          </w:tcPr>
          <w:p w14:paraId="5C6C4785"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826 (59.3)</w:t>
            </w:r>
          </w:p>
        </w:tc>
        <w:tc>
          <w:tcPr>
            <w:tcW w:w="413" w:type="pct"/>
            <w:tcBorders>
              <w:top w:val="nil"/>
              <w:left w:val="nil"/>
              <w:bottom w:val="nil"/>
              <w:right w:val="nil"/>
            </w:tcBorders>
            <w:shd w:val="clear" w:color="auto" w:fill="auto"/>
            <w:noWrap/>
            <w:vAlign w:val="center"/>
            <w:hideMark/>
          </w:tcPr>
          <w:p w14:paraId="4100A57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7381227A" w14:textId="77777777" w:rsidTr="00602E9A">
        <w:trPr>
          <w:trHeight w:val="345"/>
        </w:trPr>
        <w:tc>
          <w:tcPr>
            <w:tcW w:w="217" w:type="pct"/>
            <w:tcBorders>
              <w:top w:val="nil"/>
              <w:left w:val="nil"/>
              <w:bottom w:val="nil"/>
              <w:right w:val="nil"/>
            </w:tcBorders>
            <w:shd w:val="clear" w:color="auto" w:fill="auto"/>
            <w:noWrap/>
            <w:vAlign w:val="center"/>
            <w:hideMark/>
          </w:tcPr>
          <w:p w14:paraId="79E18C99"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5CDBCCDB"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Broad spectrum antibiotics</w:t>
            </w:r>
          </w:p>
        </w:tc>
        <w:tc>
          <w:tcPr>
            <w:tcW w:w="688" w:type="pct"/>
            <w:tcBorders>
              <w:top w:val="nil"/>
              <w:left w:val="nil"/>
              <w:bottom w:val="nil"/>
              <w:right w:val="nil"/>
            </w:tcBorders>
            <w:shd w:val="clear" w:color="auto" w:fill="auto"/>
            <w:noWrap/>
            <w:vAlign w:val="center"/>
            <w:hideMark/>
          </w:tcPr>
          <w:p w14:paraId="774ED06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1,432 (28.1)</w:t>
            </w:r>
          </w:p>
        </w:tc>
        <w:tc>
          <w:tcPr>
            <w:tcW w:w="688" w:type="pct"/>
            <w:tcBorders>
              <w:top w:val="nil"/>
              <w:left w:val="nil"/>
              <w:bottom w:val="nil"/>
              <w:right w:val="nil"/>
            </w:tcBorders>
            <w:shd w:val="clear" w:color="auto" w:fill="auto"/>
            <w:noWrap/>
            <w:vAlign w:val="center"/>
            <w:hideMark/>
          </w:tcPr>
          <w:p w14:paraId="259D563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599 (31.2)</w:t>
            </w:r>
          </w:p>
        </w:tc>
        <w:tc>
          <w:tcPr>
            <w:tcW w:w="611" w:type="pct"/>
            <w:tcBorders>
              <w:top w:val="nil"/>
              <w:left w:val="nil"/>
              <w:bottom w:val="nil"/>
              <w:right w:val="nil"/>
            </w:tcBorders>
            <w:shd w:val="clear" w:color="auto" w:fill="auto"/>
            <w:noWrap/>
            <w:vAlign w:val="center"/>
            <w:hideMark/>
          </w:tcPr>
          <w:p w14:paraId="20010CF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164 (26.8)</w:t>
            </w:r>
          </w:p>
        </w:tc>
        <w:tc>
          <w:tcPr>
            <w:tcW w:w="612" w:type="pct"/>
            <w:tcBorders>
              <w:top w:val="nil"/>
              <w:left w:val="nil"/>
              <w:bottom w:val="nil"/>
              <w:right w:val="nil"/>
            </w:tcBorders>
            <w:shd w:val="clear" w:color="auto" w:fill="auto"/>
            <w:noWrap/>
            <w:vAlign w:val="center"/>
            <w:hideMark/>
          </w:tcPr>
          <w:p w14:paraId="635C28AA"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175 (24.3)</w:t>
            </w:r>
          </w:p>
        </w:tc>
        <w:tc>
          <w:tcPr>
            <w:tcW w:w="611" w:type="pct"/>
            <w:tcBorders>
              <w:top w:val="nil"/>
              <w:left w:val="nil"/>
              <w:bottom w:val="nil"/>
              <w:right w:val="nil"/>
            </w:tcBorders>
            <w:shd w:val="clear" w:color="auto" w:fill="auto"/>
            <w:noWrap/>
            <w:vAlign w:val="center"/>
            <w:hideMark/>
          </w:tcPr>
          <w:p w14:paraId="6190EB08"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494 (26.8)</w:t>
            </w:r>
          </w:p>
        </w:tc>
        <w:tc>
          <w:tcPr>
            <w:tcW w:w="413" w:type="pct"/>
            <w:tcBorders>
              <w:top w:val="nil"/>
              <w:left w:val="nil"/>
              <w:bottom w:val="nil"/>
              <w:right w:val="nil"/>
            </w:tcBorders>
            <w:shd w:val="clear" w:color="auto" w:fill="auto"/>
            <w:noWrap/>
            <w:vAlign w:val="center"/>
            <w:hideMark/>
          </w:tcPr>
          <w:p w14:paraId="0F95739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0.001</w:t>
            </w:r>
          </w:p>
        </w:tc>
      </w:tr>
      <w:tr w:rsidR="004E380F" w:rsidRPr="00083BD3" w14:paraId="5A3701D9" w14:textId="77777777" w:rsidTr="00602E9A">
        <w:trPr>
          <w:trHeight w:val="345"/>
        </w:trPr>
        <w:tc>
          <w:tcPr>
            <w:tcW w:w="217" w:type="pct"/>
            <w:tcBorders>
              <w:top w:val="nil"/>
              <w:left w:val="nil"/>
              <w:bottom w:val="nil"/>
              <w:right w:val="nil"/>
            </w:tcBorders>
            <w:shd w:val="clear" w:color="auto" w:fill="auto"/>
            <w:noWrap/>
            <w:vAlign w:val="center"/>
            <w:hideMark/>
          </w:tcPr>
          <w:p w14:paraId="3C14975C" w14:textId="77777777" w:rsidR="004E380F" w:rsidRPr="00083BD3" w:rsidRDefault="004E380F" w:rsidP="00083BD3">
            <w:pPr>
              <w:widowControl/>
              <w:autoSpaceDE/>
              <w:autoSpaceDN/>
              <w:jc w:val="center"/>
              <w:rPr>
                <w:rFonts w:eastAsia="맑은 고딕"/>
                <w:color w:val="333333"/>
                <w:sz w:val="20"/>
                <w:szCs w:val="20"/>
                <w:lang w:eastAsia="ko-KR"/>
              </w:rPr>
            </w:pPr>
          </w:p>
        </w:tc>
        <w:tc>
          <w:tcPr>
            <w:tcW w:w="1160" w:type="pct"/>
            <w:gridSpan w:val="2"/>
            <w:tcBorders>
              <w:top w:val="nil"/>
              <w:left w:val="nil"/>
              <w:bottom w:val="nil"/>
              <w:right w:val="nil"/>
            </w:tcBorders>
            <w:shd w:val="clear" w:color="auto" w:fill="auto"/>
            <w:noWrap/>
            <w:vAlign w:val="center"/>
            <w:hideMark/>
          </w:tcPr>
          <w:p w14:paraId="7CFF73C4"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Fluid resuscitation </w:t>
            </w:r>
          </w:p>
        </w:tc>
        <w:tc>
          <w:tcPr>
            <w:tcW w:w="688" w:type="pct"/>
            <w:tcBorders>
              <w:top w:val="nil"/>
              <w:left w:val="nil"/>
              <w:bottom w:val="nil"/>
              <w:right w:val="nil"/>
            </w:tcBorders>
            <w:shd w:val="clear" w:color="auto" w:fill="auto"/>
            <w:noWrap/>
            <w:vAlign w:val="center"/>
            <w:hideMark/>
          </w:tcPr>
          <w:p w14:paraId="6F09341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4,273 (83.8)</w:t>
            </w:r>
          </w:p>
        </w:tc>
        <w:tc>
          <w:tcPr>
            <w:tcW w:w="688" w:type="pct"/>
            <w:tcBorders>
              <w:top w:val="nil"/>
              <w:left w:val="nil"/>
              <w:bottom w:val="nil"/>
              <w:right w:val="nil"/>
            </w:tcBorders>
            <w:shd w:val="clear" w:color="auto" w:fill="auto"/>
            <w:noWrap/>
            <w:vAlign w:val="center"/>
            <w:hideMark/>
          </w:tcPr>
          <w:p w14:paraId="4F213DF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1,644 (85.5)</w:t>
            </w:r>
          </w:p>
        </w:tc>
        <w:tc>
          <w:tcPr>
            <w:tcW w:w="611" w:type="pct"/>
            <w:tcBorders>
              <w:top w:val="nil"/>
              <w:left w:val="nil"/>
              <w:bottom w:val="nil"/>
              <w:right w:val="nil"/>
            </w:tcBorders>
            <w:shd w:val="clear" w:color="auto" w:fill="auto"/>
            <w:noWrap/>
            <w:vAlign w:val="center"/>
            <w:hideMark/>
          </w:tcPr>
          <w:p w14:paraId="4951EE56"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524 (85.5)</w:t>
            </w:r>
          </w:p>
        </w:tc>
        <w:tc>
          <w:tcPr>
            <w:tcW w:w="612" w:type="pct"/>
            <w:tcBorders>
              <w:top w:val="nil"/>
              <w:left w:val="nil"/>
              <w:bottom w:val="nil"/>
              <w:right w:val="nil"/>
            </w:tcBorders>
            <w:shd w:val="clear" w:color="auto" w:fill="auto"/>
            <w:noWrap/>
            <w:vAlign w:val="center"/>
            <w:hideMark/>
          </w:tcPr>
          <w:p w14:paraId="67314463"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620 (86.0)</w:t>
            </w:r>
          </w:p>
        </w:tc>
        <w:tc>
          <w:tcPr>
            <w:tcW w:w="611" w:type="pct"/>
            <w:tcBorders>
              <w:top w:val="nil"/>
              <w:left w:val="nil"/>
              <w:bottom w:val="nil"/>
              <w:right w:val="nil"/>
            </w:tcBorders>
            <w:shd w:val="clear" w:color="auto" w:fill="auto"/>
            <w:noWrap/>
            <w:vAlign w:val="center"/>
            <w:hideMark/>
          </w:tcPr>
          <w:p w14:paraId="6819806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1,485 (80.6)</w:t>
            </w:r>
          </w:p>
        </w:tc>
        <w:tc>
          <w:tcPr>
            <w:tcW w:w="413" w:type="pct"/>
            <w:tcBorders>
              <w:top w:val="nil"/>
              <w:left w:val="nil"/>
              <w:bottom w:val="nil"/>
              <w:right w:val="nil"/>
            </w:tcBorders>
            <w:shd w:val="clear" w:color="auto" w:fill="auto"/>
            <w:noWrap/>
            <w:vAlign w:val="center"/>
            <w:hideMark/>
          </w:tcPr>
          <w:p w14:paraId="3560B61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r w:rsidR="004E380F" w:rsidRPr="00083BD3" w14:paraId="632C8152" w14:textId="77777777" w:rsidTr="00602E9A">
        <w:trPr>
          <w:trHeight w:val="353"/>
        </w:trPr>
        <w:tc>
          <w:tcPr>
            <w:tcW w:w="217" w:type="pct"/>
            <w:tcBorders>
              <w:top w:val="nil"/>
              <w:left w:val="nil"/>
              <w:bottom w:val="single" w:sz="8" w:space="0" w:color="auto"/>
              <w:right w:val="nil"/>
            </w:tcBorders>
            <w:shd w:val="clear" w:color="auto" w:fill="auto"/>
            <w:noWrap/>
            <w:vAlign w:val="center"/>
            <w:hideMark/>
          </w:tcPr>
          <w:p w14:paraId="0B4ECC1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　</w:t>
            </w:r>
          </w:p>
        </w:tc>
        <w:tc>
          <w:tcPr>
            <w:tcW w:w="1160" w:type="pct"/>
            <w:gridSpan w:val="2"/>
            <w:tcBorders>
              <w:top w:val="nil"/>
              <w:left w:val="nil"/>
              <w:bottom w:val="single" w:sz="8" w:space="0" w:color="auto"/>
              <w:right w:val="nil"/>
            </w:tcBorders>
            <w:shd w:val="clear" w:color="auto" w:fill="auto"/>
            <w:noWrap/>
            <w:vAlign w:val="center"/>
            <w:hideMark/>
          </w:tcPr>
          <w:p w14:paraId="68F80AD5" w14:textId="77777777" w:rsidR="004E380F" w:rsidRPr="00083BD3" w:rsidRDefault="004E380F" w:rsidP="00083BD3">
            <w:pPr>
              <w:widowControl/>
              <w:autoSpaceDE/>
              <w:autoSpaceDN/>
              <w:rPr>
                <w:rFonts w:eastAsia="맑은 고딕"/>
                <w:color w:val="000000"/>
                <w:sz w:val="20"/>
                <w:szCs w:val="20"/>
                <w:lang w:eastAsia="ko-KR"/>
              </w:rPr>
            </w:pPr>
            <w:r w:rsidRPr="00083BD3">
              <w:rPr>
                <w:rFonts w:eastAsia="맑은 고딕"/>
                <w:color w:val="000000"/>
                <w:sz w:val="20"/>
                <w:szCs w:val="20"/>
                <w:lang w:eastAsia="ko-KR"/>
              </w:rPr>
              <w:t xml:space="preserve">Vasopressors </w:t>
            </w:r>
          </w:p>
        </w:tc>
        <w:tc>
          <w:tcPr>
            <w:tcW w:w="688" w:type="pct"/>
            <w:tcBorders>
              <w:top w:val="nil"/>
              <w:left w:val="nil"/>
              <w:bottom w:val="single" w:sz="8" w:space="0" w:color="auto"/>
              <w:right w:val="nil"/>
            </w:tcBorders>
            <w:shd w:val="clear" w:color="auto" w:fill="auto"/>
            <w:noWrap/>
            <w:vAlign w:val="center"/>
            <w:hideMark/>
          </w:tcPr>
          <w:p w14:paraId="0EC478FB"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3,188 (62.5)</w:t>
            </w:r>
          </w:p>
        </w:tc>
        <w:tc>
          <w:tcPr>
            <w:tcW w:w="688" w:type="pct"/>
            <w:tcBorders>
              <w:top w:val="nil"/>
              <w:left w:val="nil"/>
              <w:bottom w:val="single" w:sz="8" w:space="0" w:color="auto"/>
              <w:right w:val="nil"/>
            </w:tcBorders>
            <w:shd w:val="clear" w:color="auto" w:fill="auto"/>
            <w:noWrap/>
            <w:vAlign w:val="center"/>
            <w:hideMark/>
          </w:tcPr>
          <w:p w14:paraId="2261E25E"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1,304 (67.8)</w:t>
            </w:r>
          </w:p>
        </w:tc>
        <w:tc>
          <w:tcPr>
            <w:tcW w:w="611" w:type="pct"/>
            <w:tcBorders>
              <w:top w:val="nil"/>
              <w:left w:val="nil"/>
              <w:bottom w:val="single" w:sz="8" w:space="0" w:color="auto"/>
              <w:right w:val="nil"/>
            </w:tcBorders>
            <w:shd w:val="clear" w:color="auto" w:fill="auto"/>
            <w:noWrap/>
            <w:vAlign w:val="center"/>
            <w:hideMark/>
          </w:tcPr>
          <w:p w14:paraId="2035F7E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393 (64.1)</w:t>
            </w:r>
          </w:p>
        </w:tc>
        <w:tc>
          <w:tcPr>
            <w:tcW w:w="612" w:type="pct"/>
            <w:tcBorders>
              <w:top w:val="nil"/>
              <w:left w:val="nil"/>
              <w:bottom w:val="single" w:sz="8" w:space="0" w:color="auto"/>
              <w:right w:val="nil"/>
            </w:tcBorders>
            <w:shd w:val="clear" w:color="auto" w:fill="auto"/>
            <w:noWrap/>
            <w:vAlign w:val="center"/>
            <w:hideMark/>
          </w:tcPr>
          <w:p w14:paraId="51753FC0"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414 (57.4)</w:t>
            </w:r>
          </w:p>
        </w:tc>
        <w:tc>
          <w:tcPr>
            <w:tcW w:w="611" w:type="pct"/>
            <w:tcBorders>
              <w:top w:val="nil"/>
              <w:left w:val="nil"/>
              <w:bottom w:val="single" w:sz="8" w:space="0" w:color="auto"/>
              <w:right w:val="nil"/>
            </w:tcBorders>
            <w:shd w:val="clear" w:color="auto" w:fill="auto"/>
            <w:noWrap/>
            <w:vAlign w:val="center"/>
            <w:hideMark/>
          </w:tcPr>
          <w:p w14:paraId="1A1B7DDF"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1,077 (58.4)</w:t>
            </w:r>
          </w:p>
        </w:tc>
        <w:tc>
          <w:tcPr>
            <w:tcW w:w="413" w:type="pct"/>
            <w:tcBorders>
              <w:top w:val="nil"/>
              <w:left w:val="nil"/>
              <w:bottom w:val="single" w:sz="8" w:space="0" w:color="auto"/>
              <w:right w:val="nil"/>
            </w:tcBorders>
            <w:shd w:val="clear" w:color="auto" w:fill="auto"/>
            <w:noWrap/>
            <w:vAlign w:val="center"/>
            <w:hideMark/>
          </w:tcPr>
          <w:p w14:paraId="2BB894AD" w14:textId="77777777" w:rsidR="004E380F" w:rsidRPr="00083BD3" w:rsidRDefault="004E380F" w:rsidP="00083BD3">
            <w:pPr>
              <w:widowControl/>
              <w:autoSpaceDE/>
              <w:autoSpaceDN/>
              <w:jc w:val="center"/>
              <w:rPr>
                <w:rFonts w:eastAsia="맑은 고딕"/>
                <w:color w:val="333333"/>
                <w:sz w:val="20"/>
                <w:szCs w:val="20"/>
                <w:lang w:eastAsia="ko-KR"/>
              </w:rPr>
            </w:pPr>
            <w:r w:rsidRPr="00083BD3">
              <w:rPr>
                <w:rFonts w:eastAsia="맑은 고딕"/>
                <w:color w:val="333333"/>
                <w:sz w:val="20"/>
                <w:szCs w:val="20"/>
                <w:lang w:eastAsia="ko-KR"/>
              </w:rPr>
              <w:t>&lt;0.001</w:t>
            </w:r>
          </w:p>
        </w:tc>
      </w:tr>
    </w:tbl>
    <w:p w14:paraId="3D6A03C7" w14:textId="77777777" w:rsidR="004E380F" w:rsidRPr="00DF31DB" w:rsidRDefault="004E380F" w:rsidP="00DF31DB">
      <w:pPr>
        <w:pStyle w:val="a3"/>
        <w:jc w:val="both"/>
        <w:rPr>
          <w:rFonts w:eastAsiaTheme="minorEastAsia"/>
          <w:color w:val="000000" w:themeColor="text1"/>
          <w:kern w:val="24"/>
          <w:lang w:eastAsia="ko-KR"/>
        </w:rPr>
      </w:pPr>
      <w:r w:rsidRPr="00C3199D">
        <w:rPr>
          <w:rFonts w:eastAsiaTheme="minorEastAsia"/>
          <w:color w:val="000000" w:themeColor="text1"/>
          <w:kern w:val="24"/>
          <w:lang w:eastAsia="ko-KR"/>
        </w:rPr>
        <w:t xml:space="preserve">Data are presented as n (%), mean ± standard deviation, or median (interquartile range). </w:t>
      </w:r>
    </w:p>
    <w:p w14:paraId="271FACBB" w14:textId="77777777" w:rsidR="004E380F" w:rsidRPr="00C3199D" w:rsidRDefault="004E380F" w:rsidP="00C3199D">
      <w:pPr>
        <w:pStyle w:val="a3"/>
        <w:jc w:val="both"/>
        <w:rPr>
          <w:rFonts w:eastAsiaTheme="minorEastAsia"/>
          <w:color w:val="000000" w:themeColor="text1"/>
          <w:kern w:val="24"/>
          <w:lang w:eastAsia="ko-KR"/>
        </w:rPr>
      </w:pPr>
      <w:r w:rsidRPr="00C3199D">
        <w:rPr>
          <w:rFonts w:eastAsiaTheme="minorEastAsia"/>
          <w:color w:val="000000" w:themeColor="text1"/>
          <w:kern w:val="24"/>
          <w:vertAlign w:val="superscript"/>
          <w:lang w:eastAsia="ko-KR"/>
        </w:rPr>
        <w:t>*</w:t>
      </w:r>
      <w:r w:rsidRPr="00C3199D">
        <w:rPr>
          <w:rFonts w:eastAsiaTheme="minorEastAsia"/>
          <w:color w:val="000000" w:themeColor="text1"/>
          <w:kern w:val="24"/>
          <w:lang w:eastAsia="ko-KR"/>
        </w:rPr>
        <w:t>Mutually nonexclusive</w:t>
      </w:r>
    </w:p>
    <w:p w14:paraId="053247B2" w14:textId="77777777" w:rsidR="004E380F" w:rsidRDefault="004E380F" w:rsidP="00DF31DB">
      <w:pPr>
        <w:pStyle w:val="a3"/>
        <w:jc w:val="both"/>
        <w:rPr>
          <w:rFonts w:eastAsiaTheme="minorEastAsia"/>
          <w:color w:val="000000" w:themeColor="text1"/>
          <w:kern w:val="24"/>
          <w:lang w:eastAsia="ko-KR"/>
        </w:rPr>
      </w:pPr>
      <w:r w:rsidRPr="00C3199D">
        <w:rPr>
          <w:rFonts w:eastAsiaTheme="minorEastAsia"/>
          <w:color w:val="000000" w:themeColor="text1"/>
          <w:kern w:val="24"/>
          <w:vertAlign w:val="superscript"/>
          <w:lang w:eastAsia="ko-KR"/>
        </w:rPr>
        <w:t>†</w:t>
      </w:r>
      <w:r w:rsidRPr="00C3199D">
        <w:rPr>
          <w:rFonts w:eastAsiaTheme="minorEastAsia"/>
          <w:color w:val="000000" w:themeColor="text1"/>
          <w:kern w:val="24"/>
          <w:lang w:eastAsia="ko-KR"/>
        </w:rPr>
        <w:t xml:space="preserve">Detailed explanation in </w:t>
      </w:r>
      <w:r>
        <w:rPr>
          <w:rFonts w:eastAsiaTheme="minorEastAsia" w:hint="eastAsia"/>
          <w:lang w:eastAsia="ko-KR"/>
        </w:rPr>
        <w:t xml:space="preserve">Supplemental </w:t>
      </w:r>
      <w:r w:rsidRPr="00C3199D">
        <w:rPr>
          <w:rFonts w:eastAsiaTheme="minorEastAsia"/>
          <w:color w:val="000000" w:themeColor="text1"/>
          <w:kern w:val="24"/>
          <w:lang w:eastAsia="ko-KR"/>
        </w:rPr>
        <w:t>Method 2</w:t>
      </w:r>
      <w:r w:rsidRPr="00DF31DB">
        <w:rPr>
          <w:rFonts w:eastAsiaTheme="minorEastAsia"/>
          <w:color w:val="000000" w:themeColor="text1"/>
          <w:kern w:val="24"/>
          <w:lang w:eastAsia="ko-KR"/>
        </w:rPr>
        <w:t xml:space="preserve"> </w:t>
      </w:r>
    </w:p>
    <w:p w14:paraId="74F52F42" w14:textId="77777777" w:rsidR="004E380F" w:rsidRPr="005C2537" w:rsidRDefault="004E380F" w:rsidP="00C3199D">
      <w:pPr>
        <w:pStyle w:val="a3"/>
        <w:jc w:val="both"/>
        <w:rPr>
          <w:rFonts w:eastAsiaTheme="minorEastAsia"/>
          <w:color w:val="000000" w:themeColor="text1"/>
          <w:kern w:val="24"/>
          <w:lang w:eastAsia="ko-KR"/>
        </w:rPr>
        <w:sectPr w:rsidR="004E380F" w:rsidRPr="005C2537" w:rsidSect="004E380F">
          <w:pgSz w:w="11910" w:h="16840"/>
          <w:pgMar w:top="1620" w:right="1320" w:bottom="1409" w:left="1320" w:header="720" w:footer="720" w:gutter="0"/>
          <w:cols w:space="720"/>
          <w:docGrid w:linePitch="299"/>
        </w:sectPr>
      </w:pPr>
      <w:r w:rsidRPr="005C2537">
        <w:rPr>
          <w:rFonts w:eastAsiaTheme="minorEastAsia"/>
          <w:color w:val="000000" w:themeColor="text1"/>
          <w:kern w:val="24"/>
          <w:lang w:eastAsia="ko-KR"/>
        </w:rPr>
        <w:t xml:space="preserve">eGFR, estimated glomerular filtration rate; ICU, intensive care unit; SA-AKI, sepsis-associated acute kidney injury; SAPS, Simplified Acute Physiology Score; SOFA, </w:t>
      </w:r>
      <w:r w:rsidRPr="00C3199D">
        <w:rPr>
          <w:rFonts w:eastAsiaTheme="minorEastAsia"/>
          <w:color w:val="000000" w:themeColor="text1"/>
          <w:kern w:val="24"/>
          <w:lang w:eastAsia="ko-KR"/>
        </w:rPr>
        <w:t xml:space="preserve">Sequential Organ Failure Assessment </w:t>
      </w:r>
    </w:p>
    <w:p w14:paraId="7D22EEA2" w14:textId="77777777" w:rsidR="004E380F" w:rsidRDefault="004E380F" w:rsidP="00C3199D">
      <w:pPr>
        <w:pStyle w:val="a3"/>
        <w:spacing w:line="477" w:lineRule="auto"/>
        <w:jc w:val="both"/>
        <w:rPr>
          <w:rFonts w:eastAsiaTheme="minorEastAsia"/>
          <w:lang w:eastAsia="ko-KR"/>
        </w:rPr>
      </w:pPr>
      <w:r>
        <w:rPr>
          <w:rFonts w:eastAsiaTheme="minorEastAsia" w:hint="eastAsia"/>
          <w:lang w:eastAsia="ko-KR"/>
        </w:rPr>
        <w:lastRenderedPageBreak/>
        <w:t>e-</w:t>
      </w:r>
      <w:r w:rsidRPr="00995441">
        <w:rPr>
          <w:rFonts w:eastAsiaTheme="minorEastAsia"/>
          <w:lang w:eastAsia="ko-KR"/>
        </w:rPr>
        <w:t xml:space="preserve">Table </w:t>
      </w:r>
      <w:r>
        <w:rPr>
          <w:rFonts w:eastAsiaTheme="minorEastAsia" w:hint="eastAsia"/>
          <w:lang w:eastAsia="ko-KR"/>
        </w:rPr>
        <w:t>4</w:t>
      </w:r>
      <w:r w:rsidRPr="00995441">
        <w:rPr>
          <w:rFonts w:eastAsiaTheme="minorEastAsia"/>
          <w:lang w:eastAsia="ko-KR"/>
        </w:rPr>
        <w:t xml:space="preserve">. Timing of </w:t>
      </w:r>
      <w:r>
        <w:rPr>
          <w:rFonts w:eastAsiaTheme="minorEastAsia" w:hint="eastAsia"/>
          <w:lang w:eastAsia="ko-KR"/>
        </w:rPr>
        <w:t>SA-AKI</w:t>
      </w:r>
      <w:r w:rsidRPr="00995441">
        <w:rPr>
          <w:rFonts w:eastAsiaTheme="minorEastAsia"/>
          <w:lang w:eastAsia="ko-KR"/>
        </w:rPr>
        <w:t xml:space="preserve"> diagnosis</w:t>
      </w:r>
    </w:p>
    <w:tbl>
      <w:tblPr>
        <w:tblW w:w="5000" w:type="pct"/>
        <w:tblLayout w:type="fixed"/>
        <w:tblCellMar>
          <w:left w:w="99" w:type="dxa"/>
          <w:right w:w="99" w:type="dxa"/>
        </w:tblCellMar>
        <w:tblLook w:val="04A0" w:firstRow="1" w:lastRow="0" w:firstColumn="1" w:lastColumn="0" w:noHBand="0" w:noVBand="1"/>
      </w:tblPr>
      <w:tblGrid>
        <w:gridCol w:w="501"/>
        <w:gridCol w:w="2620"/>
        <w:gridCol w:w="1416"/>
        <w:gridCol w:w="1559"/>
        <w:gridCol w:w="1559"/>
        <w:gridCol w:w="1615"/>
      </w:tblGrid>
      <w:tr w:rsidR="004E380F" w:rsidRPr="007E0BEB" w14:paraId="5FC4F446" w14:textId="77777777" w:rsidTr="007E0BEB">
        <w:trPr>
          <w:trHeight w:val="525"/>
        </w:trPr>
        <w:tc>
          <w:tcPr>
            <w:tcW w:w="1683" w:type="pct"/>
            <w:gridSpan w:val="2"/>
            <w:tcBorders>
              <w:top w:val="single" w:sz="8" w:space="0" w:color="auto"/>
              <w:left w:val="nil"/>
              <w:bottom w:val="single" w:sz="8" w:space="0" w:color="auto"/>
              <w:right w:val="nil"/>
            </w:tcBorders>
            <w:shd w:val="clear" w:color="auto" w:fill="auto"/>
            <w:noWrap/>
            <w:vAlign w:val="center"/>
            <w:hideMark/>
          </w:tcPr>
          <w:p w14:paraId="4029C034"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Variables</w:t>
            </w:r>
          </w:p>
        </w:tc>
        <w:tc>
          <w:tcPr>
            <w:tcW w:w="764" w:type="pct"/>
            <w:tcBorders>
              <w:top w:val="single" w:sz="8" w:space="0" w:color="auto"/>
              <w:left w:val="nil"/>
              <w:bottom w:val="single" w:sz="8" w:space="0" w:color="auto"/>
              <w:right w:val="nil"/>
            </w:tcBorders>
            <w:shd w:val="clear" w:color="auto" w:fill="auto"/>
            <w:vAlign w:val="center"/>
            <w:hideMark/>
          </w:tcPr>
          <w:p w14:paraId="1CBF4E67"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 xml:space="preserve">All SA-AKI </w:t>
            </w:r>
            <w:r w:rsidRPr="007E0BEB">
              <w:rPr>
                <w:rFonts w:eastAsia="맑은 고딕"/>
                <w:color w:val="000000"/>
                <w:sz w:val="20"/>
                <w:szCs w:val="20"/>
                <w:lang w:eastAsia="ko-KR"/>
              </w:rPr>
              <w:br/>
              <w:t>(n=3,177)</w:t>
            </w:r>
          </w:p>
        </w:tc>
        <w:tc>
          <w:tcPr>
            <w:tcW w:w="841" w:type="pct"/>
            <w:tcBorders>
              <w:top w:val="single" w:sz="8" w:space="0" w:color="auto"/>
              <w:left w:val="nil"/>
              <w:bottom w:val="single" w:sz="8" w:space="0" w:color="auto"/>
              <w:right w:val="nil"/>
            </w:tcBorders>
            <w:shd w:val="clear" w:color="auto" w:fill="auto"/>
            <w:vAlign w:val="center"/>
            <w:hideMark/>
          </w:tcPr>
          <w:p w14:paraId="722F9224"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 xml:space="preserve">SA-AKI stage 1 </w:t>
            </w:r>
            <w:r w:rsidRPr="007E0BEB">
              <w:rPr>
                <w:rFonts w:eastAsia="맑은 고딕"/>
                <w:color w:val="000000"/>
                <w:sz w:val="20"/>
                <w:szCs w:val="20"/>
                <w:lang w:eastAsia="ko-KR"/>
              </w:rPr>
              <w:br/>
              <w:t>(n=613)</w:t>
            </w:r>
          </w:p>
        </w:tc>
        <w:tc>
          <w:tcPr>
            <w:tcW w:w="841" w:type="pct"/>
            <w:tcBorders>
              <w:top w:val="single" w:sz="8" w:space="0" w:color="auto"/>
              <w:left w:val="nil"/>
              <w:bottom w:val="single" w:sz="8" w:space="0" w:color="auto"/>
              <w:right w:val="nil"/>
            </w:tcBorders>
            <w:shd w:val="clear" w:color="auto" w:fill="auto"/>
            <w:vAlign w:val="center"/>
            <w:hideMark/>
          </w:tcPr>
          <w:p w14:paraId="26066F48"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 xml:space="preserve">SA-AKI stage 2 </w:t>
            </w:r>
            <w:r w:rsidRPr="007E0BEB">
              <w:rPr>
                <w:rFonts w:eastAsia="맑은 고딕"/>
                <w:color w:val="000000"/>
                <w:sz w:val="20"/>
                <w:szCs w:val="20"/>
                <w:lang w:eastAsia="ko-KR"/>
              </w:rPr>
              <w:br/>
              <w:t>(n=721)</w:t>
            </w:r>
          </w:p>
        </w:tc>
        <w:tc>
          <w:tcPr>
            <w:tcW w:w="871" w:type="pct"/>
            <w:tcBorders>
              <w:top w:val="single" w:sz="8" w:space="0" w:color="auto"/>
              <w:left w:val="nil"/>
              <w:bottom w:val="single" w:sz="8" w:space="0" w:color="auto"/>
              <w:right w:val="nil"/>
            </w:tcBorders>
            <w:shd w:val="clear" w:color="auto" w:fill="auto"/>
            <w:vAlign w:val="center"/>
            <w:hideMark/>
          </w:tcPr>
          <w:p w14:paraId="5FE7EEE7"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 xml:space="preserve">SA-AKI stage 3 </w:t>
            </w:r>
            <w:r w:rsidRPr="007E0BEB">
              <w:rPr>
                <w:rFonts w:eastAsia="맑은 고딕"/>
                <w:color w:val="000000"/>
                <w:sz w:val="20"/>
                <w:szCs w:val="20"/>
                <w:lang w:eastAsia="ko-KR"/>
              </w:rPr>
              <w:br/>
              <w:t>(n=1,843)</w:t>
            </w:r>
          </w:p>
        </w:tc>
      </w:tr>
      <w:tr w:rsidR="004E380F" w:rsidRPr="007E0BEB" w14:paraId="79132DA0" w14:textId="77777777" w:rsidTr="007E0BEB">
        <w:trPr>
          <w:trHeight w:val="345"/>
        </w:trPr>
        <w:tc>
          <w:tcPr>
            <w:tcW w:w="1683" w:type="pct"/>
            <w:gridSpan w:val="2"/>
            <w:tcBorders>
              <w:top w:val="nil"/>
              <w:left w:val="nil"/>
              <w:bottom w:val="nil"/>
              <w:right w:val="nil"/>
            </w:tcBorders>
            <w:shd w:val="clear" w:color="auto" w:fill="auto"/>
            <w:noWrap/>
            <w:vAlign w:val="center"/>
            <w:hideMark/>
          </w:tcPr>
          <w:p w14:paraId="21DC11E6"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 xml:space="preserve">Time from diagnosis of sepsis to any stage of SA-AKI (days) </w:t>
            </w:r>
          </w:p>
        </w:tc>
        <w:tc>
          <w:tcPr>
            <w:tcW w:w="764" w:type="pct"/>
            <w:tcBorders>
              <w:top w:val="nil"/>
              <w:left w:val="nil"/>
              <w:bottom w:val="nil"/>
              <w:right w:val="nil"/>
            </w:tcBorders>
            <w:shd w:val="clear" w:color="auto" w:fill="auto"/>
            <w:noWrap/>
            <w:vAlign w:val="center"/>
            <w:hideMark/>
          </w:tcPr>
          <w:p w14:paraId="12A770AF"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[0–0]</w:t>
            </w:r>
          </w:p>
        </w:tc>
        <w:tc>
          <w:tcPr>
            <w:tcW w:w="841" w:type="pct"/>
            <w:tcBorders>
              <w:top w:val="nil"/>
              <w:left w:val="nil"/>
              <w:bottom w:val="nil"/>
              <w:right w:val="nil"/>
            </w:tcBorders>
            <w:shd w:val="clear" w:color="auto" w:fill="auto"/>
            <w:noWrap/>
            <w:vAlign w:val="center"/>
            <w:hideMark/>
          </w:tcPr>
          <w:p w14:paraId="3C9AB208"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[0–1]</w:t>
            </w:r>
          </w:p>
        </w:tc>
        <w:tc>
          <w:tcPr>
            <w:tcW w:w="841" w:type="pct"/>
            <w:tcBorders>
              <w:top w:val="nil"/>
              <w:left w:val="nil"/>
              <w:bottom w:val="nil"/>
              <w:right w:val="nil"/>
            </w:tcBorders>
            <w:shd w:val="clear" w:color="auto" w:fill="auto"/>
            <w:noWrap/>
            <w:vAlign w:val="center"/>
            <w:hideMark/>
          </w:tcPr>
          <w:p w14:paraId="15ACA930"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[0–0]</w:t>
            </w:r>
          </w:p>
        </w:tc>
        <w:tc>
          <w:tcPr>
            <w:tcW w:w="871" w:type="pct"/>
            <w:tcBorders>
              <w:top w:val="nil"/>
              <w:left w:val="nil"/>
              <w:bottom w:val="nil"/>
              <w:right w:val="nil"/>
            </w:tcBorders>
            <w:shd w:val="clear" w:color="auto" w:fill="auto"/>
            <w:noWrap/>
            <w:vAlign w:val="center"/>
            <w:hideMark/>
          </w:tcPr>
          <w:p w14:paraId="1BE34678"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[0–0]</w:t>
            </w:r>
          </w:p>
        </w:tc>
      </w:tr>
      <w:tr w:rsidR="004E380F" w:rsidRPr="007E0BEB" w14:paraId="438088B6" w14:textId="77777777" w:rsidTr="007E0BEB">
        <w:trPr>
          <w:trHeight w:val="345"/>
        </w:trPr>
        <w:tc>
          <w:tcPr>
            <w:tcW w:w="1683" w:type="pct"/>
            <w:gridSpan w:val="2"/>
            <w:tcBorders>
              <w:top w:val="nil"/>
              <w:left w:val="nil"/>
              <w:bottom w:val="nil"/>
              <w:right w:val="nil"/>
            </w:tcBorders>
            <w:shd w:val="clear" w:color="auto" w:fill="auto"/>
            <w:noWrap/>
            <w:vAlign w:val="center"/>
            <w:hideMark/>
          </w:tcPr>
          <w:p w14:paraId="6FCA50A1"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 xml:space="preserve">Time from diagnosis of sepsis to max stage of SA-AKI (days) </w:t>
            </w:r>
          </w:p>
        </w:tc>
        <w:tc>
          <w:tcPr>
            <w:tcW w:w="764" w:type="pct"/>
            <w:tcBorders>
              <w:top w:val="nil"/>
              <w:left w:val="nil"/>
              <w:bottom w:val="nil"/>
              <w:right w:val="nil"/>
            </w:tcBorders>
            <w:shd w:val="clear" w:color="auto" w:fill="auto"/>
            <w:noWrap/>
            <w:vAlign w:val="center"/>
            <w:hideMark/>
          </w:tcPr>
          <w:p w14:paraId="3F8413EB"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[0–1]</w:t>
            </w:r>
          </w:p>
        </w:tc>
        <w:tc>
          <w:tcPr>
            <w:tcW w:w="841" w:type="pct"/>
            <w:tcBorders>
              <w:top w:val="nil"/>
              <w:left w:val="nil"/>
              <w:bottom w:val="nil"/>
              <w:right w:val="nil"/>
            </w:tcBorders>
            <w:shd w:val="clear" w:color="auto" w:fill="auto"/>
            <w:noWrap/>
            <w:vAlign w:val="center"/>
            <w:hideMark/>
          </w:tcPr>
          <w:p w14:paraId="48FCF9B5"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[0–1]</w:t>
            </w:r>
          </w:p>
        </w:tc>
        <w:tc>
          <w:tcPr>
            <w:tcW w:w="841" w:type="pct"/>
            <w:tcBorders>
              <w:top w:val="nil"/>
              <w:left w:val="nil"/>
              <w:bottom w:val="nil"/>
              <w:right w:val="nil"/>
            </w:tcBorders>
            <w:shd w:val="clear" w:color="auto" w:fill="auto"/>
            <w:noWrap/>
            <w:vAlign w:val="center"/>
            <w:hideMark/>
          </w:tcPr>
          <w:p w14:paraId="2C047EB4"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[0–1]</w:t>
            </w:r>
          </w:p>
        </w:tc>
        <w:tc>
          <w:tcPr>
            <w:tcW w:w="871" w:type="pct"/>
            <w:tcBorders>
              <w:top w:val="nil"/>
              <w:left w:val="nil"/>
              <w:bottom w:val="nil"/>
              <w:right w:val="nil"/>
            </w:tcBorders>
            <w:shd w:val="clear" w:color="auto" w:fill="auto"/>
            <w:noWrap/>
            <w:vAlign w:val="center"/>
            <w:hideMark/>
          </w:tcPr>
          <w:p w14:paraId="437D9316" w14:textId="77777777" w:rsidR="004E380F" w:rsidRPr="007E0BEB" w:rsidRDefault="004E380F" w:rsidP="007E0BEB">
            <w:pPr>
              <w:widowControl/>
              <w:autoSpaceDE/>
              <w:autoSpaceDN/>
              <w:jc w:val="center"/>
              <w:rPr>
                <w:rFonts w:eastAsia="맑은 고딕"/>
                <w:color w:val="000000"/>
                <w:sz w:val="20"/>
                <w:szCs w:val="20"/>
                <w:lang w:eastAsia="ko-KR"/>
              </w:rPr>
            </w:pPr>
            <w:r w:rsidRPr="007E0BEB">
              <w:rPr>
                <w:rFonts w:eastAsia="맑은 고딕"/>
                <w:color w:val="000000"/>
                <w:sz w:val="20"/>
                <w:szCs w:val="20"/>
                <w:lang w:eastAsia="ko-KR"/>
              </w:rPr>
              <w:t>0 [0–1]</w:t>
            </w:r>
          </w:p>
        </w:tc>
      </w:tr>
      <w:tr w:rsidR="004E380F" w:rsidRPr="007E0BEB" w14:paraId="02986259" w14:textId="77777777" w:rsidTr="00965770">
        <w:trPr>
          <w:trHeight w:val="345"/>
        </w:trPr>
        <w:tc>
          <w:tcPr>
            <w:tcW w:w="2447" w:type="pct"/>
            <w:gridSpan w:val="3"/>
            <w:tcBorders>
              <w:top w:val="nil"/>
              <w:left w:val="nil"/>
              <w:bottom w:val="nil"/>
              <w:right w:val="nil"/>
            </w:tcBorders>
            <w:shd w:val="clear" w:color="auto" w:fill="auto"/>
            <w:noWrap/>
            <w:vAlign w:val="center"/>
            <w:hideMark/>
          </w:tcPr>
          <w:p w14:paraId="3509802A"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Time of any stage of SA-AKI occurrence</w:t>
            </w:r>
          </w:p>
        </w:tc>
        <w:tc>
          <w:tcPr>
            <w:tcW w:w="841" w:type="pct"/>
            <w:tcBorders>
              <w:top w:val="nil"/>
              <w:left w:val="nil"/>
              <w:bottom w:val="nil"/>
              <w:right w:val="nil"/>
            </w:tcBorders>
            <w:shd w:val="clear" w:color="auto" w:fill="auto"/>
            <w:noWrap/>
            <w:vAlign w:val="center"/>
            <w:hideMark/>
          </w:tcPr>
          <w:p w14:paraId="4886A120" w14:textId="77777777" w:rsidR="004E380F" w:rsidRPr="007E0BEB" w:rsidRDefault="004E380F" w:rsidP="007E0BEB">
            <w:pPr>
              <w:widowControl/>
              <w:autoSpaceDE/>
              <w:autoSpaceDN/>
              <w:jc w:val="center"/>
              <w:rPr>
                <w:sz w:val="20"/>
                <w:szCs w:val="20"/>
                <w:lang w:eastAsia="ko-KR"/>
              </w:rPr>
            </w:pPr>
          </w:p>
        </w:tc>
        <w:tc>
          <w:tcPr>
            <w:tcW w:w="841" w:type="pct"/>
            <w:tcBorders>
              <w:top w:val="nil"/>
              <w:left w:val="nil"/>
              <w:bottom w:val="nil"/>
              <w:right w:val="nil"/>
            </w:tcBorders>
            <w:shd w:val="clear" w:color="auto" w:fill="auto"/>
            <w:noWrap/>
            <w:vAlign w:val="center"/>
            <w:hideMark/>
          </w:tcPr>
          <w:p w14:paraId="6FE0289B" w14:textId="77777777" w:rsidR="004E380F" w:rsidRPr="007E0BEB" w:rsidRDefault="004E380F" w:rsidP="007E0BEB">
            <w:pPr>
              <w:widowControl/>
              <w:autoSpaceDE/>
              <w:autoSpaceDN/>
              <w:jc w:val="center"/>
              <w:rPr>
                <w:sz w:val="20"/>
                <w:szCs w:val="20"/>
                <w:lang w:eastAsia="ko-KR"/>
              </w:rPr>
            </w:pPr>
          </w:p>
        </w:tc>
        <w:tc>
          <w:tcPr>
            <w:tcW w:w="871" w:type="pct"/>
            <w:tcBorders>
              <w:top w:val="nil"/>
              <w:left w:val="nil"/>
              <w:bottom w:val="nil"/>
              <w:right w:val="nil"/>
            </w:tcBorders>
            <w:shd w:val="clear" w:color="auto" w:fill="auto"/>
            <w:noWrap/>
            <w:vAlign w:val="center"/>
            <w:hideMark/>
          </w:tcPr>
          <w:p w14:paraId="0582B64D" w14:textId="77777777" w:rsidR="004E380F" w:rsidRPr="007E0BEB" w:rsidRDefault="004E380F" w:rsidP="007E0BEB">
            <w:pPr>
              <w:widowControl/>
              <w:autoSpaceDE/>
              <w:autoSpaceDN/>
              <w:jc w:val="center"/>
              <w:rPr>
                <w:sz w:val="20"/>
                <w:szCs w:val="20"/>
                <w:lang w:eastAsia="ko-KR"/>
              </w:rPr>
            </w:pPr>
          </w:p>
        </w:tc>
      </w:tr>
      <w:tr w:rsidR="004E380F" w:rsidRPr="007E0BEB" w14:paraId="28F8E640" w14:textId="77777777" w:rsidTr="007E0BEB">
        <w:trPr>
          <w:trHeight w:val="345"/>
        </w:trPr>
        <w:tc>
          <w:tcPr>
            <w:tcW w:w="270" w:type="pct"/>
            <w:tcBorders>
              <w:top w:val="nil"/>
              <w:left w:val="nil"/>
              <w:bottom w:val="nil"/>
              <w:right w:val="nil"/>
            </w:tcBorders>
            <w:shd w:val="clear" w:color="auto" w:fill="auto"/>
            <w:noWrap/>
            <w:vAlign w:val="center"/>
            <w:hideMark/>
          </w:tcPr>
          <w:p w14:paraId="2B01908E" w14:textId="77777777" w:rsidR="004E380F" w:rsidRPr="007E0BEB" w:rsidRDefault="004E380F" w:rsidP="007E0BEB">
            <w:pPr>
              <w:widowControl/>
              <w:autoSpaceDE/>
              <w:autoSpaceDN/>
              <w:jc w:val="center"/>
              <w:rPr>
                <w:sz w:val="20"/>
                <w:szCs w:val="20"/>
                <w:lang w:eastAsia="ko-KR"/>
              </w:rPr>
            </w:pPr>
          </w:p>
        </w:tc>
        <w:tc>
          <w:tcPr>
            <w:tcW w:w="1413" w:type="pct"/>
            <w:tcBorders>
              <w:top w:val="nil"/>
              <w:left w:val="nil"/>
              <w:bottom w:val="nil"/>
              <w:right w:val="nil"/>
            </w:tcBorders>
            <w:shd w:val="clear" w:color="auto" w:fill="auto"/>
            <w:noWrap/>
            <w:vAlign w:val="center"/>
            <w:hideMark/>
          </w:tcPr>
          <w:p w14:paraId="76134F1B"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Time zero</w:t>
            </w:r>
          </w:p>
        </w:tc>
        <w:tc>
          <w:tcPr>
            <w:tcW w:w="764" w:type="pct"/>
            <w:tcBorders>
              <w:top w:val="nil"/>
              <w:left w:val="nil"/>
              <w:bottom w:val="nil"/>
              <w:right w:val="nil"/>
            </w:tcBorders>
            <w:shd w:val="clear" w:color="auto" w:fill="auto"/>
            <w:noWrap/>
            <w:vAlign w:val="center"/>
            <w:hideMark/>
          </w:tcPr>
          <w:p w14:paraId="5DCEC68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2506 (78.9)</w:t>
            </w:r>
          </w:p>
        </w:tc>
        <w:tc>
          <w:tcPr>
            <w:tcW w:w="841" w:type="pct"/>
            <w:tcBorders>
              <w:top w:val="nil"/>
              <w:left w:val="nil"/>
              <w:bottom w:val="nil"/>
              <w:right w:val="nil"/>
            </w:tcBorders>
            <w:shd w:val="clear" w:color="auto" w:fill="auto"/>
            <w:noWrap/>
            <w:vAlign w:val="center"/>
            <w:hideMark/>
          </w:tcPr>
          <w:p w14:paraId="60A21AE7"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415 (67.7)</w:t>
            </w:r>
          </w:p>
        </w:tc>
        <w:tc>
          <w:tcPr>
            <w:tcW w:w="841" w:type="pct"/>
            <w:tcBorders>
              <w:top w:val="nil"/>
              <w:left w:val="nil"/>
              <w:bottom w:val="nil"/>
              <w:right w:val="nil"/>
            </w:tcBorders>
            <w:shd w:val="clear" w:color="auto" w:fill="auto"/>
            <w:noWrap/>
            <w:vAlign w:val="center"/>
            <w:hideMark/>
          </w:tcPr>
          <w:p w14:paraId="45EEFA2B"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604 (83.8)</w:t>
            </w:r>
          </w:p>
        </w:tc>
        <w:tc>
          <w:tcPr>
            <w:tcW w:w="871" w:type="pct"/>
            <w:tcBorders>
              <w:top w:val="nil"/>
              <w:left w:val="nil"/>
              <w:bottom w:val="nil"/>
              <w:right w:val="nil"/>
            </w:tcBorders>
            <w:shd w:val="clear" w:color="auto" w:fill="auto"/>
            <w:noWrap/>
            <w:vAlign w:val="center"/>
            <w:hideMark/>
          </w:tcPr>
          <w:p w14:paraId="7C000CD3"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1487 (80.7)</w:t>
            </w:r>
          </w:p>
        </w:tc>
      </w:tr>
      <w:tr w:rsidR="004E380F" w:rsidRPr="007E0BEB" w14:paraId="77B4231F" w14:textId="77777777" w:rsidTr="007E0BEB">
        <w:trPr>
          <w:trHeight w:val="345"/>
        </w:trPr>
        <w:tc>
          <w:tcPr>
            <w:tcW w:w="270" w:type="pct"/>
            <w:tcBorders>
              <w:top w:val="nil"/>
              <w:left w:val="nil"/>
              <w:bottom w:val="nil"/>
              <w:right w:val="nil"/>
            </w:tcBorders>
            <w:shd w:val="clear" w:color="auto" w:fill="auto"/>
            <w:noWrap/>
            <w:vAlign w:val="center"/>
            <w:hideMark/>
          </w:tcPr>
          <w:p w14:paraId="6FA5F8CB"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4D4671E4"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1</w:t>
            </w:r>
          </w:p>
        </w:tc>
        <w:tc>
          <w:tcPr>
            <w:tcW w:w="764" w:type="pct"/>
            <w:tcBorders>
              <w:top w:val="nil"/>
              <w:left w:val="nil"/>
              <w:bottom w:val="nil"/>
              <w:right w:val="nil"/>
            </w:tcBorders>
            <w:shd w:val="clear" w:color="auto" w:fill="auto"/>
            <w:noWrap/>
            <w:vAlign w:val="center"/>
            <w:hideMark/>
          </w:tcPr>
          <w:p w14:paraId="228C1245"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322 (10.1)</w:t>
            </w:r>
          </w:p>
        </w:tc>
        <w:tc>
          <w:tcPr>
            <w:tcW w:w="841" w:type="pct"/>
            <w:tcBorders>
              <w:top w:val="nil"/>
              <w:left w:val="nil"/>
              <w:bottom w:val="nil"/>
              <w:right w:val="nil"/>
            </w:tcBorders>
            <w:shd w:val="clear" w:color="auto" w:fill="auto"/>
            <w:noWrap/>
            <w:vAlign w:val="center"/>
            <w:hideMark/>
          </w:tcPr>
          <w:p w14:paraId="72A59DC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80 (13.1)</w:t>
            </w:r>
          </w:p>
        </w:tc>
        <w:tc>
          <w:tcPr>
            <w:tcW w:w="841" w:type="pct"/>
            <w:tcBorders>
              <w:top w:val="nil"/>
              <w:left w:val="nil"/>
              <w:bottom w:val="nil"/>
              <w:right w:val="nil"/>
            </w:tcBorders>
            <w:shd w:val="clear" w:color="auto" w:fill="auto"/>
            <w:noWrap/>
            <w:vAlign w:val="center"/>
            <w:hideMark/>
          </w:tcPr>
          <w:p w14:paraId="56A1FA43"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40 (5.5)</w:t>
            </w:r>
          </w:p>
        </w:tc>
        <w:tc>
          <w:tcPr>
            <w:tcW w:w="871" w:type="pct"/>
            <w:tcBorders>
              <w:top w:val="nil"/>
              <w:left w:val="nil"/>
              <w:bottom w:val="nil"/>
              <w:right w:val="nil"/>
            </w:tcBorders>
            <w:shd w:val="clear" w:color="auto" w:fill="auto"/>
            <w:noWrap/>
            <w:vAlign w:val="center"/>
            <w:hideMark/>
          </w:tcPr>
          <w:p w14:paraId="1F0AADA4"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202 (11)</w:t>
            </w:r>
          </w:p>
        </w:tc>
      </w:tr>
      <w:tr w:rsidR="004E380F" w:rsidRPr="007E0BEB" w14:paraId="563D517E" w14:textId="77777777" w:rsidTr="007E0BEB">
        <w:trPr>
          <w:trHeight w:val="345"/>
        </w:trPr>
        <w:tc>
          <w:tcPr>
            <w:tcW w:w="270" w:type="pct"/>
            <w:tcBorders>
              <w:top w:val="nil"/>
              <w:left w:val="nil"/>
              <w:bottom w:val="nil"/>
              <w:right w:val="nil"/>
            </w:tcBorders>
            <w:shd w:val="clear" w:color="auto" w:fill="auto"/>
            <w:noWrap/>
            <w:vAlign w:val="center"/>
            <w:hideMark/>
          </w:tcPr>
          <w:p w14:paraId="54B46574"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27A50376"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2</w:t>
            </w:r>
          </w:p>
        </w:tc>
        <w:tc>
          <w:tcPr>
            <w:tcW w:w="764" w:type="pct"/>
            <w:tcBorders>
              <w:top w:val="nil"/>
              <w:left w:val="nil"/>
              <w:bottom w:val="nil"/>
              <w:right w:val="nil"/>
            </w:tcBorders>
            <w:shd w:val="clear" w:color="auto" w:fill="auto"/>
            <w:noWrap/>
            <w:vAlign w:val="center"/>
            <w:hideMark/>
          </w:tcPr>
          <w:p w14:paraId="00828410"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246 (7.7)</w:t>
            </w:r>
          </w:p>
        </w:tc>
        <w:tc>
          <w:tcPr>
            <w:tcW w:w="841" w:type="pct"/>
            <w:tcBorders>
              <w:top w:val="nil"/>
              <w:left w:val="nil"/>
              <w:bottom w:val="nil"/>
              <w:right w:val="nil"/>
            </w:tcBorders>
            <w:shd w:val="clear" w:color="auto" w:fill="auto"/>
            <w:noWrap/>
            <w:vAlign w:val="center"/>
            <w:hideMark/>
          </w:tcPr>
          <w:p w14:paraId="2A110426"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83 (13.5)</w:t>
            </w:r>
          </w:p>
        </w:tc>
        <w:tc>
          <w:tcPr>
            <w:tcW w:w="841" w:type="pct"/>
            <w:tcBorders>
              <w:top w:val="nil"/>
              <w:left w:val="nil"/>
              <w:bottom w:val="nil"/>
              <w:right w:val="nil"/>
            </w:tcBorders>
            <w:shd w:val="clear" w:color="auto" w:fill="auto"/>
            <w:noWrap/>
            <w:vAlign w:val="center"/>
            <w:hideMark/>
          </w:tcPr>
          <w:p w14:paraId="69D8F155"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57 (7.9)</w:t>
            </w:r>
          </w:p>
        </w:tc>
        <w:tc>
          <w:tcPr>
            <w:tcW w:w="871" w:type="pct"/>
            <w:tcBorders>
              <w:top w:val="nil"/>
              <w:left w:val="nil"/>
              <w:bottom w:val="nil"/>
              <w:right w:val="nil"/>
            </w:tcBorders>
            <w:shd w:val="clear" w:color="auto" w:fill="auto"/>
            <w:noWrap/>
            <w:vAlign w:val="center"/>
            <w:hideMark/>
          </w:tcPr>
          <w:p w14:paraId="42AF32D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106 (5.8)</w:t>
            </w:r>
          </w:p>
        </w:tc>
      </w:tr>
      <w:tr w:rsidR="004E380F" w:rsidRPr="007E0BEB" w14:paraId="69F231DD" w14:textId="77777777" w:rsidTr="007E0BEB">
        <w:trPr>
          <w:trHeight w:val="345"/>
        </w:trPr>
        <w:tc>
          <w:tcPr>
            <w:tcW w:w="270" w:type="pct"/>
            <w:tcBorders>
              <w:top w:val="nil"/>
              <w:left w:val="nil"/>
              <w:bottom w:val="nil"/>
              <w:right w:val="nil"/>
            </w:tcBorders>
            <w:shd w:val="clear" w:color="auto" w:fill="auto"/>
            <w:noWrap/>
            <w:vAlign w:val="center"/>
            <w:hideMark/>
          </w:tcPr>
          <w:p w14:paraId="096C3940"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17DD0400"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3</w:t>
            </w:r>
          </w:p>
        </w:tc>
        <w:tc>
          <w:tcPr>
            <w:tcW w:w="764" w:type="pct"/>
            <w:tcBorders>
              <w:top w:val="nil"/>
              <w:left w:val="nil"/>
              <w:bottom w:val="nil"/>
              <w:right w:val="nil"/>
            </w:tcBorders>
            <w:shd w:val="clear" w:color="auto" w:fill="auto"/>
            <w:noWrap/>
            <w:vAlign w:val="center"/>
            <w:hideMark/>
          </w:tcPr>
          <w:p w14:paraId="14EF2CE0"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65 (2.0)</w:t>
            </w:r>
          </w:p>
        </w:tc>
        <w:tc>
          <w:tcPr>
            <w:tcW w:w="841" w:type="pct"/>
            <w:tcBorders>
              <w:top w:val="nil"/>
              <w:left w:val="nil"/>
              <w:bottom w:val="nil"/>
              <w:right w:val="nil"/>
            </w:tcBorders>
            <w:shd w:val="clear" w:color="auto" w:fill="auto"/>
            <w:noWrap/>
            <w:vAlign w:val="center"/>
            <w:hideMark/>
          </w:tcPr>
          <w:p w14:paraId="36993BAE"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28 (4.6)</w:t>
            </w:r>
          </w:p>
        </w:tc>
        <w:tc>
          <w:tcPr>
            <w:tcW w:w="841" w:type="pct"/>
            <w:tcBorders>
              <w:top w:val="nil"/>
              <w:left w:val="nil"/>
              <w:bottom w:val="nil"/>
              <w:right w:val="nil"/>
            </w:tcBorders>
            <w:shd w:val="clear" w:color="auto" w:fill="auto"/>
            <w:noWrap/>
            <w:vAlign w:val="center"/>
            <w:hideMark/>
          </w:tcPr>
          <w:p w14:paraId="2F9365CB"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9 (1.2)</w:t>
            </w:r>
          </w:p>
        </w:tc>
        <w:tc>
          <w:tcPr>
            <w:tcW w:w="871" w:type="pct"/>
            <w:tcBorders>
              <w:top w:val="nil"/>
              <w:left w:val="nil"/>
              <w:bottom w:val="nil"/>
              <w:right w:val="nil"/>
            </w:tcBorders>
            <w:shd w:val="clear" w:color="auto" w:fill="auto"/>
            <w:noWrap/>
            <w:vAlign w:val="center"/>
            <w:hideMark/>
          </w:tcPr>
          <w:p w14:paraId="44B4DF95"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28 (1.5)</w:t>
            </w:r>
          </w:p>
        </w:tc>
      </w:tr>
      <w:tr w:rsidR="004E380F" w:rsidRPr="007E0BEB" w14:paraId="00A6D4E8" w14:textId="77777777" w:rsidTr="007E0BEB">
        <w:trPr>
          <w:trHeight w:val="345"/>
        </w:trPr>
        <w:tc>
          <w:tcPr>
            <w:tcW w:w="270" w:type="pct"/>
            <w:tcBorders>
              <w:top w:val="nil"/>
              <w:left w:val="nil"/>
              <w:bottom w:val="nil"/>
              <w:right w:val="nil"/>
            </w:tcBorders>
            <w:shd w:val="clear" w:color="auto" w:fill="auto"/>
            <w:noWrap/>
            <w:vAlign w:val="center"/>
            <w:hideMark/>
          </w:tcPr>
          <w:p w14:paraId="0B6FEA38"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5F790E47"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7</w:t>
            </w:r>
          </w:p>
        </w:tc>
        <w:tc>
          <w:tcPr>
            <w:tcW w:w="764" w:type="pct"/>
            <w:tcBorders>
              <w:top w:val="nil"/>
              <w:left w:val="nil"/>
              <w:bottom w:val="nil"/>
              <w:right w:val="nil"/>
            </w:tcBorders>
            <w:shd w:val="clear" w:color="auto" w:fill="auto"/>
            <w:noWrap/>
            <w:vAlign w:val="center"/>
            <w:hideMark/>
          </w:tcPr>
          <w:p w14:paraId="4225B2E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38 (1.2)</w:t>
            </w:r>
          </w:p>
        </w:tc>
        <w:tc>
          <w:tcPr>
            <w:tcW w:w="841" w:type="pct"/>
            <w:tcBorders>
              <w:top w:val="nil"/>
              <w:left w:val="nil"/>
              <w:bottom w:val="nil"/>
              <w:right w:val="nil"/>
            </w:tcBorders>
            <w:shd w:val="clear" w:color="auto" w:fill="auto"/>
            <w:noWrap/>
            <w:vAlign w:val="center"/>
            <w:hideMark/>
          </w:tcPr>
          <w:p w14:paraId="3B4C2998"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7 (1.1)</w:t>
            </w:r>
          </w:p>
        </w:tc>
        <w:tc>
          <w:tcPr>
            <w:tcW w:w="841" w:type="pct"/>
            <w:tcBorders>
              <w:top w:val="nil"/>
              <w:left w:val="nil"/>
              <w:bottom w:val="nil"/>
              <w:right w:val="nil"/>
            </w:tcBorders>
            <w:shd w:val="clear" w:color="auto" w:fill="auto"/>
            <w:noWrap/>
            <w:vAlign w:val="center"/>
            <w:hideMark/>
          </w:tcPr>
          <w:p w14:paraId="73E48D79"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11 (1.5)</w:t>
            </w:r>
          </w:p>
        </w:tc>
        <w:tc>
          <w:tcPr>
            <w:tcW w:w="871" w:type="pct"/>
            <w:tcBorders>
              <w:top w:val="nil"/>
              <w:left w:val="nil"/>
              <w:bottom w:val="nil"/>
              <w:right w:val="nil"/>
            </w:tcBorders>
            <w:shd w:val="clear" w:color="auto" w:fill="auto"/>
            <w:noWrap/>
            <w:vAlign w:val="center"/>
            <w:hideMark/>
          </w:tcPr>
          <w:p w14:paraId="22145252"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20 (1.1)</w:t>
            </w:r>
          </w:p>
        </w:tc>
      </w:tr>
      <w:tr w:rsidR="004E380F" w:rsidRPr="007E0BEB" w14:paraId="78373C2C" w14:textId="77777777" w:rsidTr="007E0BEB">
        <w:trPr>
          <w:trHeight w:val="345"/>
        </w:trPr>
        <w:tc>
          <w:tcPr>
            <w:tcW w:w="1683" w:type="pct"/>
            <w:gridSpan w:val="2"/>
            <w:tcBorders>
              <w:top w:val="nil"/>
              <w:left w:val="nil"/>
              <w:bottom w:val="nil"/>
              <w:right w:val="nil"/>
            </w:tcBorders>
            <w:shd w:val="clear" w:color="auto" w:fill="auto"/>
            <w:noWrap/>
            <w:vAlign w:val="center"/>
            <w:hideMark/>
          </w:tcPr>
          <w:p w14:paraId="1B4275D7"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Time of max stage of SA-AKI occurrence</w:t>
            </w:r>
          </w:p>
        </w:tc>
        <w:tc>
          <w:tcPr>
            <w:tcW w:w="764" w:type="pct"/>
            <w:tcBorders>
              <w:top w:val="nil"/>
              <w:left w:val="nil"/>
              <w:bottom w:val="nil"/>
              <w:right w:val="nil"/>
            </w:tcBorders>
            <w:shd w:val="clear" w:color="auto" w:fill="auto"/>
            <w:noWrap/>
            <w:vAlign w:val="center"/>
            <w:hideMark/>
          </w:tcPr>
          <w:p w14:paraId="5FAF7D5D" w14:textId="77777777" w:rsidR="004E380F" w:rsidRPr="007E0BEB" w:rsidRDefault="004E380F" w:rsidP="007E0BEB">
            <w:pPr>
              <w:widowControl/>
              <w:autoSpaceDE/>
              <w:autoSpaceDN/>
              <w:rPr>
                <w:rFonts w:eastAsia="맑은 고딕"/>
                <w:color w:val="000000"/>
                <w:sz w:val="20"/>
                <w:szCs w:val="20"/>
                <w:lang w:eastAsia="ko-KR"/>
              </w:rPr>
            </w:pPr>
          </w:p>
        </w:tc>
        <w:tc>
          <w:tcPr>
            <w:tcW w:w="841" w:type="pct"/>
            <w:tcBorders>
              <w:top w:val="nil"/>
              <w:left w:val="nil"/>
              <w:bottom w:val="nil"/>
              <w:right w:val="nil"/>
            </w:tcBorders>
            <w:shd w:val="clear" w:color="auto" w:fill="auto"/>
            <w:noWrap/>
            <w:vAlign w:val="center"/>
            <w:hideMark/>
          </w:tcPr>
          <w:p w14:paraId="6A695055" w14:textId="77777777" w:rsidR="004E380F" w:rsidRPr="007E0BEB" w:rsidRDefault="004E380F" w:rsidP="007E0BEB">
            <w:pPr>
              <w:widowControl/>
              <w:autoSpaceDE/>
              <w:autoSpaceDN/>
              <w:jc w:val="center"/>
              <w:rPr>
                <w:sz w:val="20"/>
                <w:szCs w:val="20"/>
                <w:lang w:eastAsia="ko-KR"/>
              </w:rPr>
            </w:pPr>
          </w:p>
        </w:tc>
        <w:tc>
          <w:tcPr>
            <w:tcW w:w="841" w:type="pct"/>
            <w:tcBorders>
              <w:top w:val="nil"/>
              <w:left w:val="nil"/>
              <w:bottom w:val="nil"/>
              <w:right w:val="nil"/>
            </w:tcBorders>
            <w:shd w:val="clear" w:color="auto" w:fill="auto"/>
            <w:noWrap/>
            <w:vAlign w:val="center"/>
            <w:hideMark/>
          </w:tcPr>
          <w:p w14:paraId="653BB27B" w14:textId="77777777" w:rsidR="004E380F" w:rsidRPr="007E0BEB" w:rsidRDefault="004E380F" w:rsidP="007E0BEB">
            <w:pPr>
              <w:widowControl/>
              <w:autoSpaceDE/>
              <w:autoSpaceDN/>
              <w:jc w:val="center"/>
              <w:rPr>
                <w:sz w:val="20"/>
                <w:szCs w:val="20"/>
                <w:lang w:eastAsia="ko-KR"/>
              </w:rPr>
            </w:pPr>
          </w:p>
        </w:tc>
        <w:tc>
          <w:tcPr>
            <w:tcW w:w="871" w:type="pct"/>
            <w:tcBorders>
              <w:top w:val="nil"/>
              <w:left w:val="nil"/>
              <w:bottom w:val="nil"/>
              <w:right w:val="nil"/>
            </w:tcBorders>
            <w:shd w:val="clear" w:color="auto" w:fill="auto"/>
            <w:noWrap/>
            <w:vAlign w:val="center"/>
            <w:hideMark/>
          </w:tcPr>
          <w:p w14:paraId="3E3AFE36" w14:textId="77777777" w:rsidR="004E380F" w:rsidRPr="007E0BEB" w:rsidRDefault="004E380F" w:rsidP="007E0BEB">
            <w:pPr>
              <w:widowControl/>
              <w:autoSpaceDE/>
              <w:autoSpaceDN/>
              <w:jc w:val="center"/>
              <w:rPr>
                <w:sz w:val="20"/>
                <w:szCs w:val="20"/>
                <w:lang w:eastAsia="ko-KR"/>
              </w:rPr>
            </w:pPr>
          </w:p>
        </w:tc>
      </w:tr>
      <w:tr w:rsidR="004E380F" w:rsidRPr="007E0BEB" w14:paraId="7FF77D6E" w14:textId="77777777" w:rsidTr="007E0BEB">
        <w:trPr>
          <w:trHeight w:val="345"/>
        </w:trPr>
        <w:tc>
          <w:tcPr>
            <w:tcW w:w="270" w:type="pct"/>
            <w:tcBorders>
              <w:top w:val="nil"/>
              <w:left w:val="nil"/>
              <w:bottom w:val="nil"/>
              <w:right w:val="nil"/>
            </w:tcBorders>
            <w:shd w:val="clear" w:color="auto" w:fill="auto"/>
            <w:noWrap/>
            <w:vAlign w:val="center"/>
            <w:hideMark/>
          </w:tcPr>
          <w:p w14:paraId="7A0C6D06" w14:textId="77777777" w:rsidR="004E380F" w:rsidRPr="007E0BEB" w:rsidRDefault="004E380F" w:rsidP="007E0BEB">
            <w:pPr>
              <w:widowControl/>
              <w:autoSpaceDE/>
              <w:autoSpaceDN/>
              <w:jc w:val="center"/>
              <w:rPr>
                <w:sz w:val="20"/>
                <w:szCs w:val="20"/>
                <w:lang w:eastAsia="ko-KR"/>
              </w:rPr>
            </w:pPr>
          </w:p>
        </w:tc>
        <w:tc>
          <w:tcPr>
            <w:tcW w:w="1413" w:type="pct"/>
            <w:tcBorders>
              <w:top w:val="nil"/>
              <w:left w:val="nil"/>
              <w:bottom w:val="nil"/>
              <w:right w:val="nil"/>
            </w:tcBorders>
            <w:shd w:val="clear" w:color="auto" w:fill="auto"/>
            <w:noWrap/>
            <w:vAlign w:val="center"/>
            <w:hideMark/>
          </w:tcPr>
          <w:p w14:paraId="49BF87EC"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Time zero</w:t>
            </w:r>
          </w:p>
        </w:tc>
        <w:tc>
          <w:tcPr>
            <w:tcW w:w="764" w:type="pct"/>
            <w:tcBorders>
              <w:top w:val="nil"/>
              <w:left w:val="nil"/>
              <w:bottom w:val="nil"/>
              <w:right w:val="nil"/>
            </w:tcBorders>
            <w:shd w:val="clear" w:color="auto" w:fill="auto"/>
            <w:noWrap/>
            <w:vAlign w:val="center"/>
            <w:hideMark/>
          </w:tcPr>
          <w:p w14:paraId="53CE559B"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2008 (63.2)</w:t>
            </w:r>
          </w:p>
        </w:tc>
        <w:tc>
          <w:tcPr>
            <w:tcW w:w="841" w:type="pct"/>
            <w:tcBorders>
              <w:top w:val="nil"/>
              <w:left w:val="nil"/>
              <w:bottom w:val="nil"/>
              <w:right w:val="nil"/>
            </w:tcBorders>
            <w:shd w:val="clear" w:color="auto" w:fill="auto"/>
            <w:noWrap/>
            <w:vAlign w:val="center"/>
            <w:hideMark/>
          </w:tcPr>
          <w:p w14:paraId="2DB6F23A"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415 (67.7)</w:t>
            </w:r>
          </w:p>
        </w:tc>
        <w:tc>
          <w:tcPr>
            <w:tcW w:w="841" w:type="pct"/>
            <w:tcBorders>
              <w:top w:val="nil"/>
              <w:left w:val="nil"/>
              <w:bottom w:val="nil"/>
              <w:right w:val="nil"/>
            </w:tcBorders>
            <w:shd w:val="clear" w:color="auto" w:fill="auto"/>
            <w:noWrap/>
            <w:vAlign w:val="center"/>
            <w:hideMark/>
          </w:tcPr>
          <w:p w14:paraId="5E776985"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532 (73.8)</w:t>
            </w:r>
          </w:p>
        </w:tc>
        <w:tc>
          <w:tcPr>
            <w:tcW w:w="871" w:type="pct"/>
            <w:tcBorders>
              <w:top w:val="nil"/>
              <w:left w:val="nil"/>
              <w:bottom w:val="nil"/>
              <w:right w:val="nil"/>
            </w:tcBorders>
            <w:shd w:val="clear" w:color="auto" w:fill="auto"/>
            <w:noWrap/>
            <w:vAlign w:val="center"/>
            <w:hideMark/>
          </w:tcPr>
          <w:p w14:paraId="2617F3FA"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1061 (57.6)</w:t>
            </w:r>
          </w:p>
        </w:tc>
      </w:tr>
      <w:tr w:rsidR="004E380F" w:rsidRPr="007E0BEB" w14:paraId="071E5A30" w14:textId="77777777" w:rsidTr="007E0BEB">
        <w:trPr>
          <w:trHeight w:val="345"/>
        </w:trPr>
        <w:tc>
          <w:tcPr>
            <w:tcW w:w="270" w:type="pct"/>
            <w:tcBorders>
              <w:top w:val="nil"/>
              <w:left w:val="nil"/>
              <w:bottom w:val="nil"/>
              <w:right w:val="nil"/>
            </w:tcBorders>
            <w:shd w:val="clear" w:color="auto" w:fill="auto"/>
            <w:noWrap/>
            <w:vAlign w:val="center"/>
            <w:hideMark/>
          </w:tcPr>
          <w:p w14:paraId="5493ED54"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4A049FD5"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1</w:t>
            </w:r>
          </w:p>
        </w:tc>
        <w:tc>
          <w:tcPr>
            <w:tcW w:w="764" w:type="pct"/>
            <w:tcBorders>
              <w:top w:val="nil"/>
              <w:left w:val="nil"/>
              <w:bottom w:val="nil"/>
              <w:right w:val="nil"/>
            </w:tcBorders>
            <w:shd w:val="clear" w:color="auto" w:fill="auto"/>
            <w:noWrap/>
            <w:vAlign w:val="center"/>
            <w:hideMark/>
          </w:tcPr>
          <w:p w14:paraId="2E7492EF"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563 (17.7)</w:t>
            </w:r>
          </w:p>
        </w:tc>
        <w:tc>
          <w:tcPr>
            <w:tcW w:w="841" w:type="pct"/>
            <w:tcBorders>
              <w:top w:val="nil"/>
              <w:left w:val="nil"/>
              <w:bottom w:val="nil"/>
              <w:right w:val="nil"/>
            </w:tcBorders>
            <w:shd w:val="clear" w:color="auto" w:fill="auto"/>
            <w:noWrap/>
            <w:vAlign w:val="center"/>
            <w:hideMark/>
          </w:tcPr>
          <w:p w14:paraId="4935AB86"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80 (13.1)</w:t>
            </w:r>
          </w:p>
        </w:tc>
        <w:tc>
          <w:tcPr>
            <w:tcW w:w="841" w:type="pct"/>
            <w:tcBorders>
              <w:top w:val="nil"/>
              <w:left w:val="nil"/>
              <w:bottom w:val="nil"/>
              <w:right w:val="nil"/>
            </w:tcBorders>
            <w:shd w:val="clear" w:color="auto" w:fill="auto"/>
            <w:noWrap/>
            <w:vAlign w:val="center"/>
            <w:hideMark/>
          </w:tcPr>
          <w:p w14:paraId="2B01FF36"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59 (8.2)</w:t>
            </w:r>
          </w:p>
        </w:tc>
        <w:tc>
          <w:tcPr>
            <w:tcW w:w="871" w:type="pct"/>
            <w:tcBorders>
              <w:top w:val="nil"/>
              <w:left w:val="nil"/>
              <w:bottom w:val="nil"/>
              <w:right w:val="nil"/>
            </w:tcBorders>
            <w:shd w:val="clear" w:color="auto" w:fill="auto"/>
            <w:noWrap/>
            <w:vAlign w:val="center"/>
            <w:hideMark/>
          </w:tcPr>
          <w:p w14:paraId="06A871B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424 (23.0)</w:t>
            </w:r>
          </w:p>
        </w:tc>
      </w:tr>
      <w:tr w:rsidR="004E380F" w:rsidRPr="007E0BEB" w14:paraId="7A9F57D0" w14:textId="77777777" w:rsidTr="007E0BEB">
        <w:trPr>
          <w:trHeight w:val="345"/>
        </w:trPr>
        <w:tc>
          <w:tcPr>
            <w:tcW w:w="270" w:type="pct"/>
            <w:tcBorders>
              <w:top w:val="nil"/>
              <w:left w:val="nil"/>
              <w:bottom w:val="nil"/>
              <w:right w:val="nil"/>
            </w:tcBorders>
            <w:shd w:val="clear" w:color="auto" w:fill="auto"/>
            <w:noWrap/>
            <w:vAlign w:val="center"/>
            <w:hideMark/>
          </w:tcPr>
          <w:p w14:paraId="32769078"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09912BCE"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2</w:t>
            </w:r>
          </w:p>
        </w:tc>
        <w:tc>
          <w:tcPr>
            <w:tcW w:w="764" w:type="pct"/>
            <w:tcBorders>
              <w:top w:val="nil"/>
              <w:left w:val="nil"/>
              <w:bottom w:val="nil"/>
              <w:right w:val="nil"/>
            </w:tcBorders>
            <w:shd w:val="clear" w:color="auto" w:fill="auto"/>
            <w:noWrap/>
            <w:vAlign w:val="center"/>
            <w:hideMark/>
          </w:tcPr>
          <w:p w14:paraId="214A3A0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381 (12.0)</w:t>
            </w:r>
          </w:p>
        </w:tc>
        <w:tc>
          <w:tcPr>
            <w:tcW w:w="841" w:type="pct"/>
            <w:tcBorders>
              <w:top w:val="nil"/>
              <w:left w:val="nil"/>
              <w:bottom w:val="nil"/>
              <w:right w:val="nil"/>
            </w:tcBorders>
            <w:shd w:val="clear" w:color="auto" w:fill="auto"/>
            <w:noWrap/>
            <w:vAlign w:val="center"/>
            <w:hideMark/>
          </w:tcPr>
          <w:p w14:paraId="37A00CBC"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83 (13.5)</w:t>
            </w:r>
          </w:p>
        </w:tc>
        <w:tc>
          <w:tcPr>
            <w:tcW w:w="841" w:type="pct"/>
            <w:tcBorders>
              <w:top w:val="nil"/>
              <w:left w:val="nil"/>
              <w:bottom w:val="nil"/>
              <w:right w:val="nil"/>
            </w:tcBorders>
            <w:shd w:val="clear" w:color="auto" w:fill="auto"/>
            <w:noWrap/>
            <w:vAlign w:val="center"/>
            <w:hideMark/>
          </w:tcPr>
          <w:p w14:paraId="12155002"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75 (10.4)</w:t>
            </w:r>
          </w:p>
        </w:tc>
        <w:tc>
          <w:tcPr>
            <w:tcW w:w="871" w:type="pct"/>
            <w:tcBorders>
              <w:top w:val="nil"/>
              <w:left w:val="nil"/>
              <w:bottom w:val="nil"/>
              <w:right w:val="nil"/>
            </w:tcBorders>
            <w:shd w:val="clear" w:color="auto" w:fill="auto"/>
            <w:noWrap/>
            <w:vAlign w:val="center"/>
            <w:hideMark/>
          </w:tcPr>
          <w:p w14:paraId="56AB09AF"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223 (12.1)</w:t>
            </w:r>
          </w:p>
        </w:tc>
      </w:tr>
      <w:tr w:rsidR="004E380F" w:rsidRPr="007E0BEB" w14:paraId="6AE0AC6B" w14:textId="77777777" w:rsidTr="007E0BEB">
        <w:trPr>
          <w:trHeight w:val="345"/>
        </w:trPr>
        <w:tc>
          <w:tcPr>
            <w:tcW w:w="270" w:type="pct"/>
            <w:tcBorders>
              <w:top w:val="nil"/>
              <w:left w:val="nil"/>
              <w:bottom w:val="nil"/>
              <w:right w:val="nil"/>
            </w:tcBorders>
            <w:shd w:val="clear" w:color="auto" w:fill="auto"/>
            <w:noWrap/>
            <w:vAlign w:val="center"/>
            <w:hideMark/>
          </w:tcPr>
          <w:p w14:paraId="4DF8AD37"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5819EB20"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3</w:t>
            </w:r>
          </w:p>
        </w:tc>
        <w:tc>
          <w:tcPr>
            <w:tcW w:w="764" w:type="pct"/>
            <w:tcBorders>
              <w:top w:val="nil"/>
              <w:left w:val="nil"/>
              <w:bottom w:val="nil"/>
              <w:right w:val="nil"/>
            </w:tcBorders>
            <w:shd w:val="clear" w:color="auto" w:fill="auto"/>
            <w:noWrap/>
            <w:vAlign w:val="center"/>
            <w:hideMark/>
          </w:tcPr>
          <w:p w14:paraId="755E03C9"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145 (4.6)</w:t>
            </w:r>
          </w:p>
        </w:tc>
        <w:tc>
          <w:tcPr>
            <w:tcW w:w="841" w:type="pct"/>
            <w:tcBorders>
              <w:top w:val="nil"/>
              <w:left w:val="nil"/>
              <w:bottom w:val="nil"/>
              <w:right w:val="nil"/>
            </w:tcBorders>
            <w:shd w:val="clear" w:color="auto" w:fill="auto"/>
            <w:noWrap/>
            <w:vAlign w:val="center"/>
            <w:hideMark/>
          </w:tcPr>
          <w:p w14:paraId="32C43C1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28 (4.6)</w:t>
            </w:r>
          </w:p>
        </w:tc>
        <w:tc>
          <w:tcPr>
            <w:tcW w:w="841" w:type="pct"/>
            <w:tcBorders>
              <w:top w:val="nil"/>
              <w:left w:val="nil"/>
              <w:bottom w:val="nil"/>
              <w:right w:val="nil"/>
            </w:tcBorders>
            <w:shd w:val="clear" w:color="auto" w:fill="auto"/>
            <w:noWrap/>
            <w:vAlign w:val="center"/>
            <w:hideMark/>
          </w:tcPr>
          <w:p w14:paraId="2D41305E"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38 (5.3)</w:t>
            </w:r>
          </w:p>
        </w:tc>
        <w:tc>
          <w:tcPr>
            <w:tcW w:w="871" w:type="pct"/>
            <w:tcBorders>
              <w:top w:val="nil"/>
              <w:left w:val="nil"/>
              <w:bottom w:val="nil"/>
              <w:right w:val="nil"/>
            </w:tcBorders>
            <w:shd w:val="clear" w:color="auto" w:fill="auto"/>
            <w:noWrap/>
            <w:vAlign w:val="center"/>
            <w:hideMark/>
          </w:tcPr>
          <w:p w14:paraId="38E957F9"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79 (4.3)</w:t>
            </w:r>
          </w:p>
        </w:tc>
      </w:tr>
      <w:tr w:rsidR="004E380F" w:rsidRPr="007E0BEB" w14:paraId="74017DDF" w14:textId="77777777" w:rsidTr="007E0BEB">
        <w:trPr>
          <w:trHeight w:val="345"/>
        </w:trPr>
        <w:tc>
          <w:tcPr>
            <w:tcW w:w="270" w:type="pct"/>
            <w:tcBorders>
              <w:top w:val="nil"/>
              <w:left w:val="nil"/>
              <w:bottom w:val="nil"/>
              <w:right w:val="nil"/>
            </w:tcBorders>
            <w:shd w:val="clear" w:color="auto" w:fill="auto"/>
            <w:noWrap/>
            <w:vAlign w:val="center"/>
            <w:hideMark/>
          </w:tcPr>
          <w:p w14:paraId="48437138"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5E5B3DFE"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7</w:t>
            </w:r>
          </w:p>
        </w:tc>
        <w:tc>
          <w:tcPr>
            <w:tcW w:w="764" w:type="pct"/>
            <w:tcBorders>
              <w:top w:val="nil"/>
              <w:left w:val="nil"/>
              <w:bottom w:val="nil"/>
              <w:right w:val="nil"/>
            </w:tcBorders>
            <w:shd w:val="clear" w:color="auto" w:fill="auto"/>
            <w:noWrap/>
            <w:vAlign w:val="center"/>
            <w:hideMark/>
          </w:tcPr>
          <w:p w14:paraId="6D663281"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80 (2.5)</w:t>
            </w:r>
          </w:p>
        </w:tc>
        <w:tc>
          <w:tcPr>
            <w:tcW w:w="841" w:type="pct"/>
            <w:tcBorders>
              <w:top w:val="nil"/>
              <w:left w:val="nil"/>
              <w:bottom w:val="nil"/>
              <w:right w:val="nil"/>
            </w:tcBorders>
            <w:shd w:val="clear" w:color="auto" w:fill="auto"/>
            <w:noWrap/>
            <w:vAlign w:val="center"/>
            <w:hideMark/>
          </w:tcPr>
          <w:p w14:paraId="04AC7B06"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7 (1.1)</w:t>
            </w:r>
          </w:p>
        </w:tc>
        <w:tc>
          <w:tcPr>
            <w:tcW w:w="841" w:type="pct"/>
            <w:tcBorders>
              <w:top w:val="nil"/>
              <w:left w:val="nil"/>
              <w:bottom w:val="nil"/>
              <w:right w:val="nil"/>
            </w:tcBorders>
            <w:shd w:val="clear" w:color="auto" w:fill="auto"/>
            <w:noWrap/>
            <w:vAlign w:val="center"/>
            <w:hideMark/>
          </w:tcPr>
          <w:p w14:paraId="67F847E7"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17 (2.4)</w:t>
            </w:r>
          </w:p>
        </w:tc>
        <w:tc>
          <w:tcPr>
            <w:tcW w:w="871" w:type="pct"/>
            <w:tcBorders>
              <w:top w:val="nil"/>
              <w:left w:val="nil"/>
              <w:bottom w:val="nil"/>
              <w:right w:val="nil"/>
            </w:tcBorders>
            <w:shd w:val="clear" w:color="auto" w:fill="auto"/>
            <w:noWrap/>
            <w:vAlign w:val="center"/>
            <w:hideMark/>
          </w:tcPr>
          <w:p w14:paraId="3AEB67FF"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56 (3.0)</w:t>
            </w:r>
          </w:p>
        </w:tc>
      </w:tr>
      <w:tr w:rsidR="004E380F" w:rsidRPr="007E0BEB" w14:paraId="3B22D2C3" w14:textId="77777777" w:rsidTr="00965770">
        <w:trPr>
          <w:trHeight w:val="345"/>
        </w:trPr>
        <w:tc>
          <w:tcPr>
            <w:tcW w:w="3288" w:type="pct"/>
            <w:gridSpan w:val="4"/>
            <w:tcBorders>
              <w:top w:val="nil"/>
              <w:left w:val="nil"/>
              <w:bottom w:val="nil"/>
              <w:right w:val="nil"/>
            </w:tcBorders>
            <w:shd w:val="clear" w:color="auto" w:fill="auto"/>
            <w:noWrap/>
            <w:vAlign w:val="center"/>
            <w:hideMark/>
          </w:tcPr>
          <w:p w14:paraId="7846C4DA" w14:textId="77777777" w:rsidR="004E380F" w:rsidRPr="007E0BEB" w:rsidRDefault="004E380F" w:rsidP="007E0BEB">
            <w:pPr>
              <w:widowControl/>
              <w:autoSpaceDE/>
              <w:autoSpaceDN/>
              <w:rPr>
                <w:rFonts w:eastAsia="맑은 고딕"/>
                <w:sz w:val="20"/>
                <w:szCs w:val="20"/>
                <w:lang w:eastAsia="ko-KR"/>
              </w:rPr>
            </w:pPr>
            <w:r w:rsidRPr="007E0BEB">
              <w:rPr>
                <w:rFonts w:eastAsia="맑은 고딕"/>
                <w:sz w:val="20"/>
                <w:szCs w:val="20"/>
                <w:lang w:eastAsia="ko-KR"/>
              </w:rPr>
              <w:t xml:space="preserve">CRRT timing (in 1,225 patients diagnosed with stage 3 by RRT criteria) </w:t>
            </w:r>
          </w:p>
        </w:tc>
        <w:tc>
          <w:tcPr>
            <w:tcW w:w="841" w:type="pct"/>
            <w:tcBorders>
              <w:top w:val="nil"/>
              <w:left w:val="nil"/>
              <w:bottom w:val="nil"/>
              <w:right w:val="nil"/>
            </w:tcBorders>
            <w:shd w:val="clear" w:color="auto" w:fill="auto"/>
            <w:noWrap/>
            <w:vAlign w:val="center"/>
            <w:hideMark/>
          </w:tcPr>
          <w:p w14:paraId="4DFACE50" w14:textId="77777777" w:rsidR="004E380F" w:rsidRPr="007E0BEB" w:rsidRDefault="004E380F" w:rsidP="007E0BEB">
            <w:pPr>
              <w:widowControl/>
              <w:autoSpaceDE/>
              <w:autoSpaceDN/>
              <w:jc w:val="center"/>
              <w:rPr>
                <w:sz w:val="20"/>
                <w:szCs w:val="20"/>
                <w:lang w:eastAsia="ko-KR"/>
              </w:rPr>
            </w:pPr>
          </w:p>
        </w:tc>
        <w:tc>
          <w:tcPr>
            <w:tcW w:w="871" w:type="pct"/>
            <w:tcBorders>
              <w:top w:val="nil"/>
              <w:left w:val="nil"/>
              <w:bottom w:val="nil"/>
              <w:right w:val="nil"/>
            </w:tcBorders>
            <w:shd w:val="clear" w:color="auto" w:fill="auto"/>
            <w:noWrap/>
            <w:vAlign w:val="center"/>
            <w:hideMark/>
          </w:tcPr>
          <w:p w14:paraId="29C9BB4A"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n=1225</w:t>
            </w:r>
          </w:p>
        </w:tc>
      </w:tr>
      <w:tr w:rsidR="004E380F" w:rsidRPr="007E0BEB" w14:paraId="3ABEC2E3" w14:textId="77777777" w:rsidTr="007E0BEB">
        <w:trPr>
          <w:trHeight w:val="345"/>
        </w:trPr>
        <w:tc>
          <w:tcPr>
            <w:tcW w:w="270" w:type="pct"/>
            <w:tcBorders>
              <w:top w:val="nil"/>
              <w:left w:val="nil"/>
              <w:bottom w:val="nil"/>
              <w:right w:val="nil"/>
            </w:tcBorders>
            <w:shd w:val="clear" w:color="auto" w:fill="auto"/>
            <w:noWrap/>
            <w:vAlign w:val="center"/>
            <w:hideMark/>
          </w:tcPr>
          <w:p w14:paraId="41FC4441"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05D33B0C"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1</w:t>
            </w:r>
          </w:p>
        </w:tc>
        <w:tc>
          <w:tcPr>
            <w:tcW w:w="764" w:type="pct"/>
            <w:tcBorders>
              <w:top w:val="nil"/>
              <w:left w:val="nil"/>
              <w:bottom w:val="nil"/>
              <w:right w:val="nil"/>
            </w:tcBorders>
            <w:shd w:val="clear" w:color="auto" w:fill="auto"/>
            <w:noWrap/>
            <w:vAlign w:val="center"/>
            <w:hideMark/>
          </w:tcPr>
          <w:p w14:paraId="138CEF23" w14:textId="77777777" w:rsidR="004E380F" w:rsidRPr="007E0BEB" w:rsidRDefault="004E380F" w:rsidP="007E0BEB">
            <w:pPr>
              <w:widowControl/>
              <w:autoSpaceDE/>
              <w:autoSpaceDN/>
              <w:rPr>
                <w:rFonts w:eastAsia="맑은 고딕"/>
                <w:color w:val="000000"/>
                <w:sz w:val="20"/>
                <w:szCs w:val="20"/>
                <w:lang w:eastAsia="ko-KR"/>
              </w:rPr>
            </w:pPr>
          </w:p>
        </w:tc>
        <w:tc>
          <w:tcPr>
            <w:tcW w:w="841" w:type="pct"/>
            <w:tcBorders>
              <w:top w:val="nil"/>
              <w:left w:val="nil"/>
              <w:bottom w:val="nil"/>
              <w:right w:val="nil"/>
            </w:tcBorders>
            <w:shd w:val="clear" w:color="auto" w:fill="auto"/>
            <w:noWrap/>
            <w:vAlign w:val="center"/>
            <w:hideMark/>
          </w:tcPr>
          <w:p w14:paraId="20BED8E6" w14:textId="77777777" w:rsidR="004E380F" w:rsidRPr="007E0BEB" w:rsidRDefault="004E380F" w:rsidP="007E0BEB">
            <w:pPr>
              <w:widowControl/>
              <w:autoSpaceDE/>
              <w:autoSpaceDN/>
              <w:jc w:val="center"/>
              <w:rPr>
                <w:sz w:val="20"/>
                <w:szCs w:val="20"/>
                <w:lang w:eastAsia="ko-KR"/>
              </w:rPr>
            </w:pPr>
          </w:p>
        </w:tc>
        <w:tc>
          <w:tcPr>
            <w:tcW w:w="841" w:type="pct"/>
            <w:tcBorders>
              <w:top w:val="nil"/>
              <w:left w:val="nil"/>
              <w:bottom w:val="nil"/>
              <w:right w:val="nil"/>
            </w:tcBorders>
            <w:shd w:val="clear" w:color="auto" w:fill="auto"/>
            <w:noWrap/>
            <w:vAlign w:val="center"/>
            <w:hideMark/>
          </w:tcPr>
          <w:p w14:paraId="5493B876" w14:textId="77777777" w:rsidR="004E380F" w:rsidRPr="007E0BEB" w:rsidRDefault="004E380F" w:rsidP="007E0BEB">
            <w:pPr>
              <w:widowControl/>
              <w:autoSpaceDE/>
              <w:autoSpaceDN/>
              <w:jc w:val="center"/>
              <w:rPr>
                <w:sz w:val="20"/>
                <w:szCs w:val="20"/>
                <w:lang w:eastAsia="ko-KR"/>
              </w:rPr>
            </w:pPr>
          </w:p>
        </w:tc>
        <w:tc>
          <w:tcPr>
            <w:tcW w:w="871" w:type="pct"/>
            <w:tcBorders>
              <w:top w:val="nil"/>
              <w:left w:val="nil"/>
              <w:bottom w:val="nil"/>
              <w:right w:val="nil"/>
            </w:tcBorders>
            <w:shd w:val="clear" w:color="auto" w:fill="auto"/>
            <w:noWrap/>
            <w:vAlign w:val="center"/>
            <w:hideMark/>
          </w:tcPr>
          <w:p w14:paraId="42185697"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838 (68.4)</w:t>
            </w:r>
          </w:p>
        </w:tc>
      </w:tr>
      <w:tr w:rsidR="004E380F" w:rsidRPr="007E0BEB" w14:paraId="41EDDF4B" w14:textId="77777777" w:rsidTr="007E0BEB">
        <w:trPr>
          <w:trHeight w:val="345"/>
        </w:trPr>
        <w:tc>
          <w:tcPr>
            <w:tcW w:w="270" w:type="pct"/>
            <w:tcBorders>
              <w:top w:val="nil"/>
              <w:left w:val="nil"/>
              <w:bottom w:val="nil"/>
              <w:right w:val="nil"/>
            </w:tcBorders>
            <w:shd w:val="clear" w:color="auto" w:fill="auto"/>
            <w:noWrap/>
            <w:vAlign w:val="center"/>
            <w:hideMark/>
          </w:tcPr>
          <w:p w14:paraId="434744BF"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20253BC4"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2</w:t>
            </w:r>
          </w:p>
        </w:tc>
        <w:tc>
          <w:tcPr>
            <w:tcW w:w="764" w:type="pct"/>
            <w:tcBorders>
              <w:top w:val="nil"/>
              <w:left w:val="nil"/>
              <w:bottom w:val="nil"/>
              <w:right w:val="nil"/>
            </w:tcBorders>
            <w:shd w:val="clear" w:color="auto" w:fill="auto"/>
            <w:noWrap/>
            <w:vAlign w:val="center"/>
            <w:hideMark/>
          </w:tcPr>
          <w:p w14:paraId="4F7282A7" w14:textId="77777777" w:rsidR="004E380F" w:rsidRPr="007E0BEB" w:rsidRDefault="004E380F" w:rsidP="007E0BEB">
            <w:pPr>
              <w:widowControl/>
              <w:autoSpaceDE/>
              <w:autoSpaceDN/>
              <w:rPr>
                <w:rFonts w:eastAsia="맑은 고딕"/>
                <w:color w:val="000000"/>
                <w:sz w:val="20"/>
                <w:szCs w:val="20"/>
                <w:lang w:eastAsia="ko-KR"/>
              </w:rPr>
            </w:pPr>
          </w:p>
        </w:tc>
        <w:tc>
          <w:tcPr>
            <w:tcW w:w="841" w:type="pct"/>
            <w:tcBorders>
              <w:top w:val="nil"/>
              <w:left w:val="nil"/>
              <w:bottom w:val="nil"/>
              <w:right w:val="nil"/>
            </w:tcBorders>
            <w:shd w:val="clear" w:color="auto" w:fill="auto"/>
            <w:noWrap/>
            <w:vAlign w:val="center"/>
            <w:hideMark/>
          </w:tcPr>
          <w:p w14:paraId="770B2033" w14:textId="77777777" w:rsidR="004E380F" w:rsidRPr="007E0BEB" w:rsidRDefault="004E380F" w:rsidP="007E0BEB">
            <w:pPr>
              <w:widowControl/>
              <w:autoSpaceDE/>
              <w:autoSpaceDN/>
              <w:jc w:val="center"/>
              <w:rPr>
                <w:sz w:val="20"/>
                <w:szCs w:val="20"/>
                <w:lang w:eastAsia="ko-KR"/>
              </w:rPr>
            </w:pPr>
          </w:p>
        </w:tc>
        <w:tc>
          <w:tcPr>
            <w:tcW w:w="841" w:type="pct"/>
            <w:tcBorders>
              <w:top w:val="nil"/>
              <w:left w:val="nil"/>
              <w:bottom w:val="nil"/>
              <w:right w:val="nil"/>
            </w:tcBorders>
            <w:shd w:val="clear" w:color="auto" w:fill="auto"/>
            <w:noWrap/>
            <w:vAlign w:val="center"/>
            <w:hideMark/>
          </w:tcPr>
          <w:p w14:paraId="00DF3513" w14:textId="77777777" w:rsidR="004E380F" w:rsidRPr="007E0BEB" w:rsidRDefault="004E380F" w:rsidP="007E0BEB">
            <w:pPr>
              <w:widowControl/>
              <w:autoSpaceDE/>
              <w:autoSpaceDN/>
              <w:jc w:val="center"/>
              <w:rPr>
                <w:sz w:val="20"/>
                <w:szCs w:val="20"/>
                <w:lang w:eastAsia="ko-KR"/>
              </w:rPr>
            </w:pPr>
          </w:p>
        </w:tc>
        <w:tc>
          <w:tcPr>
            <w:tcW w:w="871" w:type="pct"/>
            <w:tcBorders>
              <w:top w:val="nil"/>
              <w:left w:val="nil"/>
              <w:bottom w:val="nil"/>
              <w:right w:val="nil"/>
            </w:tcBorders>
            <w:shd w:val="clear" w:color="auto" w:fill="auto"/>
            <w:noWrap/>
            <w:vAlign w:val="center"/>
            <w:hideMark/>
          </w:tcPr>
          <w:p w14:paraId="0E03C6CA"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263 (21.5)</w:t>
            </w:r>
          </w:p>
        </w:tc>
      </w:tr>
      <w:tr w:rsidR="004E380F" w:rsidRPr="007E0BEB" w14:paraId="2AA72162" w14:textId="77777777" w:rsidTr="007E0BEB">
        <w:trPr>
          <w:trHeight w:val="345"/>
        </w:trPr>
        <w:tc>
          <w:tcPr>
            <w:tcW w:w="270" w:type="pct"/>
            <w:tcBorders>
              <w:top w:val="nil"/>
              <w:left w:val="nil"/>
              <w:bottom w:val="nil"/>
              <w:right w:val="nil"/>
            </w:tcBorders>
            <w:shd w:val="clear" w:color="auto" w:fill="auto"/>
            <w:noWrap/>
            <w:vAlign w:val="center"/>
            <w:hideMark/>
          </w:tcPr>
          <w:p w14:paraId="5D9C1028" w14:textId="77777777" w:rsidR="004E380F" w:rsidRPr="007E0BEB" w:rsidRDefault="004E380F" w:rsidP="007E0BEB">
            <w:pPr>
              <w:widowControl/>
              <w:autoSpaceDE/>
              <w:autoSpaceDN/>
              <w:jc w:val="center"/>
              <w:rPr>
                <w:rFonts w:eastAsia="맑은 고딕"/>
                <w:color w:val="333333"/>
                <w:sz w:val="20"/>
                <w:szCs w:val="20"/>
                <w:lang w:eastAsia="ko-KR"/>
              </w:rPr>
            </w:pPr>
          </w:p>
        </w:tc>
        <w:tc>
          <w:tcPr>
            <w:tcW w:w="1413" w:type="pct"/>
            <w:tcBorders>
              <w:top w:val="nil"/>
              <w:left w:val="nil"/>
              <w:bottom w:val="nil"/>
              <w:right w:val="nil"/>
            </w:tcBorders>
            <w:shd w:val="clear" w:color="auto" w:fill="auto"/>
            <w:noWrap/>
            <w:vAlign w:val="center"/>
            <w:hideMark/>
          </w:tcPr>
          <w:p w14:paraId="4724B0D6"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3</w:t>
            </w:r>
          </w:p>
        </w:tc>
        <w:tc>
          <w:tcPr>
            <w:tcW w:w="764" w:type="pct"/>
            <w:tcBorders>
              <w:top w:val="nil"/>
              <w:left w:val="nil"/>
              <w:bottom w:val="nil"/>
              <w:right w:val="nil"/>
            </w:tcBorders>
            <w:shd w:val="clear" w:color="auto" w:fill="auto"/>
            <w:noWrap/>
            <w:vAlign w:val="center"/>
            <w:hideMark/>
          </w:tcPr>
          <w:p w14:paraId="65A0E791" w14:textId="77777777" w:rsidR="004E380F" w:rsidRPr="007E0BEB" w:rsidRDefault="004E380F" w:rsidP="007E0BEB">
            <w:pPr>
              <w:widowControl/>
              <w:autoSpaceDE/>
              <w:autoSpaceDN/>
              <w:rPr>
                <w:rFonts w:eastAsia="맑은 고딕"/>
                <w:color w:val="000000"/>
                <w:sz w:val="20"/>
                <w:szCs w:val="20"/>
                <w:lang w:eastAsia="ko-KR"/>
              </w:rPr>
            </w:pPr>
          </w:p>
        </w:tc>
        <w:tc>
          <w:tcPr>
            <w:tcW w:w="841" w:type="pct"/>
            <w:tcBorders>
              <w:top w:val="nil"/>
              <w:left w:val="nil"/>
              <w:bottom w:val="nil"/>
              <w:right w:val="nil"/>
            </w:tcBorders>
            <w:shd w:val="clear" w:color="auto" w:fill="auto"/>
            <w:noWrap/>
            <w:vAlign w:val="center"/>
            <w:hideMark/>
          </w:tcPr>
          <w:p w14:paraId="68E0A01B" w14:textId="77777777" w:rsidR="004E380F" w:rsidRPr="007E0BEB" w:rsidRDefault="004E380F" w:rsidP="007E0BEB">
            <w:pPr>
              <w:widowControl/>
              <w:autoSpaceDE/>
              <w:autoSpaceDN/>
              <w:jc w:val="center"/>
              <w:rPr>
                <w:sz w:val="20"/>
                <w:szCs w:val="20"/>
                <w:lang w:eastAsia="ko-KR"/>
              </w:rPr>
            </w:pPr>
          </w:p>
        </w:tc>
        <w:tc>
          <w:tcPr>
            <w:tcW w:w="841" w:type="pct"/>
            <w:tcBorders>
              <w:top w:val="nil"/>
              <w:left w:val="nil"/>
              <w:bottom w:val="nil"/>
              <w:right w:val="nil"/>
            </w:tcBorders>
            <w:shd w:val="clear" w:color="auto" w:fill="auto"/>
            <w:noWrap/>
            <w:vAlign w:val="center"/>
            <w:hideMark/>
          </w:tcPr>
          <w:p w14:paraId="0C6B245F" w14:textId="77777777" w:rsidR="004E380F" w:rsidRPr="007E0BEB" w:rsidRDefault="004E380F" w:rsidP="007E0BEB">
            <w:pPr>
              <w:widowControl/>
              <w:autoSpaceDE/>
              <w:autoSpaceDN/>
              <w:jc w:val="center"/>
              <w:rPr>
                <w:sz w:val="20"/>
                <w:szCs w:val="20"/>
                <w:lang w:eastAsia="ko-KR"/>
              </w:rPr>
            </w:pPr>
          </w:p>
        </w:tc>
        <w:tc>
          <w:tcPr>
            <w:tcW w:w="871" w:type="pct"/>
            <w:tcBorders>
              <w:top w:val="nil"/>
              <w:left w:val="nil"/>
              <w:bottom w:val="nil"/>
              <w:right w:val="nil"/>
            </w:tcBorders>
            <w:shd w:val="clear" w:color="auto" w:fill="auto"/>
            <w:noWrap/>
            <w:vAlign w:val="center"/>
            <w:hideMark/>
          </w:tcPr>
          <w:p w14:paraId="055F0DF5"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71 (5.8)</w:t>
            </w:r>
          </w:p>
        </w:tc>
      </w:tr>
      <w:tr w:rsidR="004E380F" w:rsidRPr="007E0BEB" w14:paraId="286221A7" w14:textId="77777777" w:rsidTr="007E0BEB">
        <w:trPr>
          <w:trHeight w:val="345"/>
        </w:trPr>
        <w:tc>
          <w:tcPr>
            <w:tcW w:w="270" w:type="pct"/>
            <w:tcBorders>
              <w:top w:val="nil"/>
              <w:left w:val="nil"/>
              <w:bottom w:val="single" w:sz="8" w:space="0" w:color="auto"/>
              <w:right w:val="nil"/>
            </w:tcBorders>
            <w:shd w:val="clear" w:color="auto" w:fill="auto"/>
            <w:noWrap/>
            <w:vAlign w:val="center"/>
            <w:hideMark/>
          </w:tcPr>
          <w:p w14:paraId="68B87AF9" w14:textId="77777777" w:rsidR="004E380F" w:rsidRPr="007E0BEB" w:rsidRDefault="004E380F" w:rsidP="007E0BEB">
            <w:pPr>
              <w:widowControl/>
              <w:autoSpaceDE/>
              <w:autoSpaceDN/>
              <w:rPr>
                <w:rFonts w:eastAsia="맑은 고딕"/>
                <w:sz w:val="20"/>
                <w:szCs w:val="20"/>
                <w:lang w:eastAsia="ko-KR"/>
              </w:rPr>
            </w:pPr>
            <w:r w:rsidRPr="007E0BEB">
              <w:rPr>
                <w:rFonts w:eastAsia="맑은 고딕"/>
                <w:sz w:val="20"/>
                <w:szCs w:val="20"/>
                <w:lang w:eastAsia="ko-KR"/>
              </w:rPr>
              <w:t xml:space="preserve">　</w:t>
            </w:r>
          </w:p>
        </w:tc>
        <w:tc>
          <w:tcPr>
            <w:tcW w:w="1413" w:type="pct"/>
            <w:tcBorders>
              <w:top w:val="nil"/>
              <w:left w:val="nil"/>
              <w:bottom w:val="single" w:sz="8" w:space="0" w:color="auto"/>
              <w:right w:val="nil"/>
            </w:tcBorders>
            <w:shd w:val="clear" w:color="auto" w:fill="auto"/>
            <w:noWrap/>
            <w:vAlign w:val="center"/>
            <w:hideMark/>
          </w:tcPr>
          <w:p w14:paraId="0852A283" w14:textId="77777777" w:rsidR="004E380F" w:rsidRPr="007E0BEB" w:rsidRDefault="004E380F" w:rsidP="007E0BEB">
            <w:pPr>
              <w:widowControl/>
              <w:autoSpaceDE/>
              <w:autoSpaceDN/>
              <w:rPr>
                <w:rFonts w:eastAsia="맑은 고딕"/>
                <w:color w:val="000000"/>
                <w:sz w:val="20"/>
                <w:szCs w:val="20"/>
                <w:lang w:eastAsia="ko-KR"/>
              </w:rPr>
            </w:pPr>
            <w:r w:rsidRPr="007E0BEB">
              <w:rPr>
                <w:rFonts w:eastAsia="맑은 고딕"/>
                <w:color w:val="000000"/>
                <w:sz w:val="20"/>
                <w:szCs w:val="20"/>
                <w:lang w:eastAsia="ko-KR"/>
              </w:rPr>
              <w:t>ICU day 7</w:t>
            </w:r>
          </w:p>
        </w:tc>
        <w:tc>
          <w:tcPr>
            <w:tcW w:w="764" w:type="pct"/>
            <w:tcBorders>
              <w:top w:val="nil"/>
              <w:left w:val="nil"/>
              <w:bottom w:val="single" w:sz="8" w:space="0" w:color="auto"/>
              <w:right w:val="nil"/>
            </w:tcBorders>
            <w:shd w:val="clear" w:color="auto" w:fill="auto"/>
            <w:noWrap/>
            <w:vAlign w:val="center"/>
            <w:hideMark/>
          </w:tcPr>
          <w:p w14:paraId="65313F53"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 xml:space="preserve">　</w:t>
            </w:r>
          </w:p>
        </w:tc>
        <w:tc>
          <w:tcPr>
            <w:tcW w:w="841" w:type="pct"/>
            <w:tcBorders>
              <w:top w:val="nil"/>
              <w:left w:val="nil"/>
              <w:bottom w:val="single" w:sz="8" w:space="0" w:color="auto"/>
              <w:right w:val="nil"/>
            </w:tcBorders>
            <w:shd w:val="clear" w:color="auto" w:fill="auto"/>
            <w:noWrap/>
            <w:vAlign w:val="center"/>
            <w:hideMark/>
          </w:tcPr>
          <w:p w14:paraId="2D5734C9"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 xml:space="preserve">　</w:t>
            </w:r>
          </w:p>
        </w:tc>
        <w:tc>
          <w:tcPr>
            <w:tcW w:w="841" w:type="pct"/>
            <w:tcBorders>
              <w:top w:val="nil"/>
              <w:left w:val="nil"/>
              <w:bottom w:val="single" w:sz="8" w:space="0" w:color="auto"/>
              <w:right w:val="nil"/>
            </w:tcBorders>
            <w:shd w:val="clear" w:color="auto" w:fill="auto"/>
            <w:noWrap/>
            <w:vAlign w:val="center"/>
            <w:hideMark/>
          </w:tcPr>
          <w:p w14:paraId="0590D080"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 xml:space="preserve">　</w:t>
            </w:r>
          </w:p>
        </w:tc>
        <w:tc>
          <w:tcPr>
            <w:tcW w:w="871" w:type="pct"/>
            <w:tcBorders>
              <w:top w:val="nil"/>
              <w:left w:val="nil"/>
              <w:bottom w:val="single" w:sz="8" w:space="0" w:color="auto"/>
              <w:right w:val="nil"/>
            </w:tcBorders>
            <w:shd w:val="clear" w:color="auto" w:fill="auto"/>
            <w:noWrap/>
            <w:vAlign w:val="center"/>
            <w:hideMark/>
          </w:tcPr>
          <w:p w14:paraId="1F9B6AEF" w14:textId="77777777" w:rsidR="004E380F" w:rsidRPr="007E0BEB" w:rsidRDefault="004E380F" w:rsidP="007E0BEB">
            <w:pPr>
              <w:widowControl/>
              <w:autoSpaceDE/>
              <w:autoSpaceDN/>
              <w:jc w:val="center"/>
              <w:rPr>
                <w:rFonts w:eastAsia="맑은 고딕"/>
                <w:color w:val="333333"/>
                <w:sz w:val="20"/>
                <w:szCs w:val="20"/>
                <w:lang w:eastAsia="ko-KR"/>
              </w:rPr>
            </w:pPr>
            <w:r w:rsidRPr="007E0BEB">
              <w:rPr>
                <w:rFonts w:eastAsia="맑은 고딕"/>
                <w:color w:val="333333"/>
                <w:sz w:val="20"/>
                <w:szCs w:val="20"/>
                <w:lang w:eastAsia="ko-KR"/>
              </w:rPr>
              <w:t>53 (4.3)</w:t>
            </w:r>
          </w:p>
        </w:tc>
      </w:tr>
    </w:tbl>
    <w:p w14:paraId="57B1BA70" w14:textId="77777777" w:rsidR="004E380F" w:rsidRDefault="004E380F" w:rsidP="00965770">
      <w:pPr>
        <w:pStyle w:val="a3"/>
        <w:jc w:val="both"/>
        <w:rPr>
          <w:rFonts w:eastAsiaTheme="minorEastAsia"/>
          <w:color w:val="000000" w:themeColor="text1"/>
          <w:kern w:val="24"/>
          <w:lang w:eastAsia="ko-KR"/>
        </w:rPr>
      </w:pPr>
      <w:r w:rsidRPr="00C3199D">
        <w:rPr>
          <w:rFonts w:eastAsiaTheme="minorEastAsia"/>
          <w:color w:val="000000" w:themeColor="text1"/>
          <w:kern w:val="24"/>
          <w:lang w:eastAsia="ko-KR"/>
        </w:rPr>
        <w:t>Data are n (%), median (interquartile range</w:t>
      </w:r>
      <w:r>
        <w:rPr>
          <w:rFonts w:eastAsiaTheme="minorEastAsia" w:hint="eastAsia"/>
          <w:color w:val="000000" w:themeColor="text1"/>
          <w:kern w:val="24"/>
          <w:lang w:eastAsia="ko-KR"/>
        </w:rPr>
        <w:t>)</w:t>
      </w:r>
      <w:r w:rsidRPr="00C3199D">
        <w:rPr>
          <w:rFonts w:eastAsiaTheme="minorEastAsia"/>
          <w:color w:val="000000" w:themeColor="text1"/>
          <w:kern w:val="24"/>
          <w:lang w:eastAsia="ko-KR"/>
        </w:rPr>
        <w:t xml:space="preserve"> </w:t>
      </w:r>
    </w:p>
    <w:p w14:paraId="584A526C" w14:textId="77777777" w:rsidR="004E380F" w:rsidRDefault="004E380F" w:rsidP="00965770">
      <w:pPr>
        <w:pStyle w:val="a3"/>
        <w:jc w:val="both"/>
        <w:rPr>
          <w:rFonts w:eastAsiaTheme="minorEastAsia"/>
          <w:color w:val="000000" w:themeColor="text1"/>
          <w:kern w:val="24"/>
          <w:lang w:eastAsia="ko-KR"/>
        </w:rPr>
        <w:sectPr w:rsidR="004E380F" w:rsidSect="004E380F">
          <w:pgSz w:w="11910" w:h="16840"/>
          <w:pgMar w:top="1620" w:right="1320" w:bottom="1409" w:left="1320" w:header="720" w:footer="720" w:gutter="0"/>
          <w:cols w:space="720"/>
          <w:docGrid w:linePitch="299"/>
        </w:sectPr>
      </w:pPr>
      <w:r w:rsidRPr="00965770">
        <w:rPr>
          <w:rFonts w:eastAsiaTheme="minorEastAsia"/>
          <w:color w:val="000000" w:themeColor="text1"/>
          <w:kern w:val="24"/>
          <w:lang w:eastAsia="ko-KR"/>
        </w:rPr>
        <w:t>CRRT, continuous renal replacement therapy; ICU, intensive care unit; SA-AKI, sepsis-associated acute kidney injury</w:t>
      </w:r>
    </w:p>
    <w:p w14:paraId="3648DD1D" w14:textId="77777777" w:rsidR="004E380F" w:rsidRDefault="004E380F" w:rsidP="009D6CC9">
      <w:pPr>
        <w:pStyle w:val="a3"/>
        <w:spacing w:line="477" w:lineRule="auto"/>
        <w:jc w:val="both"/>
        <w:rPr>
          <w:rFonts w:eastAsiaTheme="minorEastAsia"/>
          <w:lang w:eastAsia="ko-KR"/>
        </w:rPr>
      </w:pPr>
      <w:r>
        <w:rPr>
          <w:rFonts w:eastAsiaTheme="minorEastAsia" w:hint="eastAsia"/>
          <w:lang w:eastAsia="ko-KR"/>
        </w:rPr>
        <w:lastRenderedPageBreak/>
        <w:t>e-</w:t>
      </w:r>
      <w:r w:rsidRPr="00965770">
        <w:rPr>
          <w:rFonts w:eastAsiaTheme="minorEastAsia"/>
          <w:lang w:eastAsia="ko-KR"/>
        </w:rPr>
        <w:t>Table 5. The persistence of AKI and renal function on the last day of ICU</w:t>
      </w:r>
    </w:p>
    <w:tbl>
      <w:tblPr>
        <w:tblW w:w="5000" w:type="pct"/>
        <w:tblCellMar>
          <w:left w:w="99" w:type="dxa"/>
          <w:right w:w="99" w:type="dxa"/>
        </w:tblCellMar>
        <w:tblLook w:val="04A0" w:firstRow="1" w:lastRow="0" w:firstColumn="1" w:lastColumn="0" w:noHBand="0" w:noVBand="1"/>
      </w:tblPr>
      <w:tblGrid>
        <w:gridCol w:w="206"/>
        <w:gridCol w:w="3060"/>
        <w:gridCol w:w="1502"/>
        <w:gridCol w:w="1502"/>
        <w:gridCol w:w="1502"/>
        <w:gridCol w:w="1498"/>
      </w:tblGrid>
      <w:tr w:rsidR="004E380F" w:rsidRPr="00965770" w14:paraId="5E2AA9CC" w14:textId="77777777" w:rsidTr="00D3683B">
        <w:trPr>
          <w:trHeight w:val="525"/>
        </w:trPr>
        <w:tc>
          <w:tcPr>
            <w:tcW w:w="1758" w:type="pct"/>
            <w:gridSpan w:val="2"/>
            <w:tcBorders>
              <w:top w:val="single" w:sz="8" w:space="0" w:color="auto"/>
              <w:left w:val="nil"/>
              <w:bottom w:val="single" w:sz="8" w:space="0" w:color="auto"/>
              <w:right w:val="nil"/>
            </w:tcBorders>
            <w:shd w:val="clear" w:color="auto" w:fill="auto"/>
            <w:noWrap/>
            <w:vAlign w:val="center"/>
            <w:hideMark/>
          </w:tcPr>
          <w:p w14:paraId="2457803F" w14:textId="77777777" w:rsidR="004E380F" w:rsidRPr="00965770" w:rsidRDefault="004E380F" w:rsidP="00965770">
            <w:pPr>
              <w:widowControl/>
              <w:autoSpaceDE/>
              <w:autoSpaceDN/>
              <w:rPr>
                <w:rFonts w:eastAsia="맑은 고딕"/>
                <w:color w:val="000000"/>
                <w:sz w:val="20"/>
                <w:szCs w:val="20"/>
                <w:lang w:eastAsia="ko-KR"/>
              </w:rPr>
            </w:pPr>
            <w:r w:rsidRPr="00965770">
              <w:rPr>
                <w:rFonts w:eastAsia="맑은 고딕"/>
                <w:color w:val="000000"/>
                <w:sz w:val="20"/>
                <w:szCs w:val="20"/>
                <w:lang w:eastAsia="ko-KR"/>
              </w:rPr>
              <w:t>Variables</w:t>
            </w:r>
          </w:p>
        </w:tc>
        <w:tc>
          <w:tcPr>
            <w:tcW w:w="811" w:type="pct"/>
            <w:tcBorders>
              <w:top w:val="single" w:sz="8" w:space="0" w:color="auto"/>
              <w:left w:val="nil"/>
              <w:bottom w:val="single" w:sz="8" w:space="0" w:color="auto"/>
              <w:right w:val="nil"/>
            </w:tcBorders>
            <w:shd w:val="clear" w:color="auto" w:fill="auto"/>
            <w:vAlign w:val="center"/>
            <w:hideMark/>
          </w:tcPr>
          <w:p w14:paraId="4BDFBB24"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 xml:space="preserve">All SA-AKI </w:t>
            </w:r>
            <w:r w:rsidRPr="00965770">
              <w:rPr>
                <w:rFonts w:eastAsia="맑은 고딕"/>
                <w:color w:val="000000"/>
                <w:sz w:val="20"/>
                <w:szCs w:val="20"/>
                <w:lang w:eastAsia="ko-KR"/>
              </w:rPr>
              <w:br/>
              <w:t>(n=3,177)</w:t>
            </w:r>
          </w:p>
        </w:tc>
        <w:tc>
          <w:tcPr>
            <w:tcW w:w="811" w:type="pct"/>
            <w:tcBorders>
              <w:top w:val="single" w:sz="8" w:space="0" w:color="auto"/>
              <w:left w:val="nil"/>
              <w:bottom w:val="single" w:sz="8" w:space="0" w:color="auto"/>
              <w:right w:val="nil"/>
            </w:tcBorders>
            <w:shd w:val="clear" w:color="auto" w:fill="auto"/>
            <w:vAlign w:val="center"/>
            <w:hideMark/>
          </w:tcPr>
          <w:p w14:paraId="611B2E24"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 xml:space="preserve">SA-AKI stage 1 </w:t>
            </w:r>
            <w:r w:rsidRPr="00965770">
              <w:rPr>
                <w:rFonts w:eastAsia="맑은 고딕"/>
                <w:color w:val="000000"/>
                <w:sz w:val="20"/>
                <w:szCs w:val="20"/>
                <w:lang w:eastAsia="ko-KR"/>
              </w:rPr>
              <w:br/>
              <w:t>(n=613)</w:t>
            </w:r>
          </w:p>
        </w:tc>
        <w:tc>
          <w:tcPr>
            <w:tcW w:w="811" w:type="pct"/>
            <w:tcBorders>
              <w:top w:val="single" w:sz="8" w:space="0" w:color="auto"/>
              <w:left w:val="nil"/>
              <w:bottom w:val="single" w:sz="8" w:space="0" w:color="auto"/>
              <w:right w:val="nil"/>
            </w:tcBorders>
            <w:shd w:val="clear" w:color="auto" w:fill="auto"/>
            <w:vAlign w:val="center"/>
            <w:hideMark/>
          </w:tcPr>
          <w:p w14:paraId="6AC601A7"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 xml:space="preserve">SA-AKI stage 2 </w:t>
            </w:r>
            <w:r w:rsidRPr="00965770">
              <w:rPr>
                <w:rFonts w:eastAsia="맑은 고딕"/>
                <w:color w:val="000000"/>
                <w:sz w:val="20"/>
                <w:szCs w:val="20"/>
                <w:lang w:eastAsia="ko-KR"/>
              </w:rPr>
              <w:br/>
              <w:t>(n=721)</w:t>
            </w:r>
          </w:p>
        </w:tc>
        <w:tc>
          <w:tcPr>
            <w:tcW w:w="811" w:type="pct"/>
            <w:tcBorders>
              <w:top w:val="single" w:sz="8" w:space="0" w:color="auto"/>
              <w:left w:val="nil"/>
              <w:bottom w:val="single" w:sz="8" w:space="0" w:color="auto"/>
              <w:right w:val="nil"/>
            </w:tcBorders>
            <w:shd w:val="clear" w:color="auto" w:fill="auto"/>
            <w:vAlign w:val="center"/>
            <w:hideMark/>
          </w:tcPr>
          <w:p w14:paraId="493A570F"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 xml:space="preserve">SA-AKI stage 3 </w:t>
            </w:r>
            <w:r w:rsidRPr="00965770">
              <w:rPr>
                <w:rFonts w:eastAsia="맑은 고딕"/>
                <w:color w:val="000000"/>
                <w:sz w:val="20"/>
                <w:szCs w:val="20"/>
                <w:lang w:eastAsia="ko-KR"/>
              </w:rPr>
              <w:br/>
              <w:t>(n=1,843)</w:t>
            </w:r>
          </w:p>
        </w:tc>
      </w:tr>
      <w:tr w:rsidR="004E380F" w:rsidRPr="00965770" w14:paraId="6393ADD9" w14:textId="77777777" w:rsidTr="00D3683B">
        <w:trPr>
          <w:trHeight w:val="330"/>
        </w:trPr>
        <w:tc>
          <w:tcPr>
            <w:tcW w:w="1758" w:type="pct"/>
            <w:gridSpan w:val="2"/>
            <w:tcBorders>
              <w:top w:val="nil"/>
              <w:left w:val="nil"/>
              <w:bottom w:val="nil"/>
              <w:right w:val="nil"/>
            </w:tcBorders>
            <w:shd w:val="clear" w:color="auto" w:fill="auto"/>
            <w:noWrap/>
            <w:vAlign w:val="center"/>
            <w:hideMark/>
          </w:tcPr>
          <w:p w14:paraId="25C0DEAA" w14:textId="77777777" w:rsidR="004E380F" w:rsidRPr="00965770" w:rsidRDefault="004E380F" w:rsidP="00965770">
            <w:pPr>
              <w:widowControl/>
              <w:autoSpaceDE/>
              <w:autoSpaceDN/>
              <w:rPr>
                <w:rFonts w:eastAsia="맑은 고딕"/>
                <w:color w:val="000000"/>
                <w:sz w:val="20"/>
                <w:szCs w:val="20"/>
                <w:lang w:eastAsia="ko-KR"/>
              </w:rPr>
            </w:pPr>
            <w:r w:rsidRPr="00965770">
              <w:rPr>
                <w:rFonts w:eastAsia="맑은 고딕"/>
                <w:color w:val="000000"/>
                <w:sz w:val="20"/>
                <w:szCs w:val="20"/>
                <w:vertAlign w:val="superscript"/>
                <w:lang w:eastAsia="ko-KR"/>
              </w:rPr>
              <w:t>*</w:t>
            </w:r>
            <w:r w:rsidRPr="00965770">
              <w:rPr>
                <w:rFonts w:eastAsia="맑은 고딕"/>
                <w:color w:val="000000"/>
                <w:sz w:val="20"/>
                <w:szCs w:val="20"/>
                <w:lang w:eastAsia="ko-KR"/>
              </w:rPr>
              <w:t xml:space="preserve">Transient vs persistent AKI </w:t>
            </w:r>
          </w:p>
        </w:tc>
        <w:tc>
          <w:tcPr>
            <w:tcW w:w="811" w:type="pct"/>
            <w:tcBorders>
              <w:top w:val="nil"/>
              <w:left w:val="nil"/>
              <w:bottom w:val="nil"/>
              <w:right w:val="nil"/>
            </w:tcBorders>
            <w:shd w:val="clear" w:color="auto" w:fill="auto"/>
            <w:vAlign w:val="center"/>
            <w:hideMark/>
          </w:tcPr>
          <w:p w14:paraId="732AD448" w14:textId="77777777" w:rsidR="004E380F" w:rsidRPr="00965770" w:rsidRDefault="004E380F" w:rsidP="00965770">
            <w:pPr>
              <w:widowControl/>
              <w:autoSpaceDE/>
              <w:autoSpaceDN/>
              <w:rPr>
                <w:rFonts w:eastAsia="맑은 고딕"/>
                <w:color w:val="000000"/>
                <w:sz w:val="20"/>
                <w:szCs w:val="20"/>
                <w:lang w:eastAsia="ko-KR"/>
              </w:rPr>
            </w:pPr>
          </w:p>
        </w:tc>
        <w:tc>
          <w:tcPr>
            <w:tcW w:w="811" w:type="pct"/>
            <w:tcBorders>
              <w:top w:val="nil"/>
              <w:left w:val="nil"/>
              <w:bottom w:val="nil"/>
              <w:right w:val="nil"/>
            </w:tcBorders>
            <w:shd w:val="clear" w:color="auto" w:fill="auto"/>
            <w:vAlign w:val="center"/>
            <w:hideMark/>
          </w:tcPr>
          <w:p w14:paraId="4D1EB4A8" w14:textId="77777777" w:rsidR="004E380F" w:rsidRPr="00965770" w:rsidRDefault="004E380F" w:rsidP="00965770">
            <w:pPr>
              <w:widowControl/>
              <w:autoSpaceDE/>
              <w:autoSpaceDN/>
              <w:jc w:val="center"/>
              <w:rPr>
                <w:sz w:val="20"/>
                <w:szCs w:val="20"/>
                <w:lang w:eastAsia="ko-KR"/>
              </w:rPr>
            </w:pPr>
          </w:p>
        </w:tc>
        <w:tc>
          <w:tcPr>
            <w:tcW w:w="811" w:type="pct"/>
            <w:tcBorders>
              <w:top w:val="nil"/>
              <w:left w:val="nil"/>
              <w:bottom w:val="nil"/>
              <w:right w:val="nil"/>
            </w:tcBorders>
            <w:shd w:val="clear" w:color="auto" w:fill="auto"/>
            <w:vAlign w:val="center"/>
            <w:hideMark/>
          </w:tcPr>
          <w:p w14:paraId="2E057D74" w14:textId="77777777" w:rsidR="004E380F" w:rsidRPr="00965770" w:rsidRDefault="004E380F" w:rsidP="00965770">
            <w:pPr>
              <w:widowControl/>
              <w:autoSpaceDE/>
              <w:autoSpaceDN/>
              <w:jc w:val="center"/>
              <w:rPr>
                <w:sz w:val="20"/>
                <w:szCs w:val="20"/>
                <w:lang w:eastAsia="ko-KR"/>
              </w:rPr>
            </w:pPr>
          </w:p>
        </w:tc>
        <w:tc>
          <w:tcPr>
            <w:tcW w:w="811" w:type="pct"/>
            <w:tcBorders>
              <w:top w:val="nil"/>
              <w:left w:val="nil"/>
              <w:bottom w:val="nil"/>
              <w:right w:val="nil"/>
            </w:tcBorders>
            <w:shd w:val="clear" w:color="auto" w:fill="auto"/>
            <w:vAlign w:val="center"/>
            <w:hideMark/>
          </w:tcPr>
          <w:p w14:paraId="23AA9E9D" w14:textId="77777777" w:rsidR="004E380F" w:rsidRPr="00965770" w:rsidRDefault="004E380F" w:rsidP="00965770">
            <w:pPr>
              <w:widowControl/>
              <w:autoSpaceDE/>
              <w:autoSpaceDN/>
              <w:jc w:val="center"/>
              <w:rPr>
                <w:sz w:val="20"/>
                <w:szCs w:val="20"/>
                <w:lang w:eastAsia="ko-KR"/>
              </w:rPr>
            </w:pPr>
          </w:p>
        </w:tc>
      </w:tr>
      <w:tr w:rsidR="004E380F" w:rsidRPr="00965770" w14:paraId="0793A1E0" w14:textId="77777777" w:rsidTr="00D3683B">
        <w:trPr>
          <w:trHeight w:val="330"/>
        </w:trPr>
        <w:tc>
          <w:tcPr>
            <w:tcW w:w="106" w:type="pct"/>
            <w:tcBorders>
              <w:top w:val="nil"/>
              <w:left w:val="nil"/>
              <w:bottom w:val="nil"/>
              <w:right w:val="nil"/>
            </w:tcBorders>
            <w:shd w:val="clear" w:color="auto" w:fill="auto"/>
            <w:noWrap/>
            <w:vAlign w:val="center"/>
            <w:hideMark/>
          </w:tcPr>
          <w:p w14:paraId="33813C3E" w14:textId="77777777" w:rsidR="004E380F" w:rsidRPr="00965770" w:rsidRDefault="004E380F" w:rsidP="00965770">
            <w:pPr>
              <w:widowControl/>
              <w:autoSpaceDE/>
              <w:autoSpaceDN/>
              <w:jc w:val="center"/>
              <w:rPr>
                <w:sz w:val="20"/>
                <w:szCs w:val="20"/>
                <w:lang w:eastAsia="ko-KR"/>
              </w:rPr>
            </w:pPr>
          </w:p>
        </w:tc>
        <w:tc>
          <w:tcPr>
            <w:tcW w:w="1652" w:type="pct"/>
            <w:tcBorders>
              <w:top w:val="nil"/>
              <w:left w:val="nil"/>
              <w:bottom w:val="nil"/>
              <w:right w:val="nil"/>
            </w:tcBorders>
            <w:shd w:val="clear" w:color="auto" w:fill="auto"/>
            <w:noWrap/>
            <w:vAlign w:val="bottom"/>
            <w:hideMark/>
          </w:tcPr>
          <w:p w14:paraId="7FF0EB44" w14:textId="77777777" w:rsidR="004E380F" w:rsidRPr="00965770" w:rsidRDefault="004E380F" w:rsidP="00965770">
            <w:pPr>
              <w:widowControl/>
              <w:autoSpaceDE/>
              <w:autoSpaceDN/>
              <w:rPr>
                <w:rFonts w:eastAsia="맑은 고딕"/>
                <w:color w:val="000000"/>
                <w:sz w:val="20"/>
                <w:szCs w:val="20"/>
                <w:lang w:eastAsia="ko-KR"/>
              </w:rPr>
            </w:pPr>
            <w:r w:rsidRPr="00965770">
              <w:rPr>
                <w:rFonts w:eastAsia="맑은 고딕"/>
                <w:color w:val="000000"/>
                <w:sz w:val="20"/>
                <w:szCs w:val="20"/>
                <w:lang w:eastAsia="ko-KR"/>
              </w:rPr>
              <w:t>Persistent</w:t>
            </w:r>
          </w:p>
        </w:tc>
        <w:tc>
          <w:tcPr>
            <w:tcW w:w="811" w:type="pct"/>
            <w:tcBorders>
              <w:top w:val="nil"/>
              <w:left w:val="nil"/>
              <w:bottom w:val="nil"/>
              <w:right w:val="nil"/>
            </w:tcBorders>
            <w:shd w:val="clear" w:color="auto" w:fill="auto"/>
            <w:noWrap/>
            <w:vAlign w:val="bottom"/>
            <w:hideMark/>
          </w:tcPr>
          <w:p w14:paraId="587E7A40"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1,715 (54.0)</w:t>
            </w:r>
          </w:p>
        </w:tc>
        <w:tc>
          <w:tcPr>
            <w:tcW w:w="811" w:type="pct"/>
            <w:tcBorders>
              <w:top w:val="nil"/>
              <w:left w:val="nil"/>
              <w:bottom w:val="nil"/>
              <w:right w:val="nil"/>
            </w:tcBorders>
            <w:shd w:val="clear" w:color="auto" w:fill="auto"/>
            <w:noWrap/>
            <w:vAlign w:val="bottom"/>
            <w:hideMark/>
          </w:tcPr>
          <w:p w14:paraId="0724CE7B"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108 (17.6)</w:t>
            </w:r>
          </w:p>
        </w:tc>
        <w:tc>
          <w:tcPr>
            <w:tcW w:w="811" w:type="pct"/>
            <w:tcBorders>
              <w:top w:val="nil"/>
              <w:left w:val="nil"/>
              <w:bottom w:val="nil"/>
              <w:right w:val="nil"/>
            </w:tcBorders>
            <w:shd w:val="clear" w:color="auto" w:fill="auto"/>
            <w:noWrap/>
            <w:vAlign w:val="bottom"/>
            <w:hideMark/>
          </w:tcPr>
          <w:p w14:paraId="2A12075F"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292 (40.5)</w:t>
            </w:r>
          </w:p>
        </w:tc>
        <w:tc>
          <w:tcPr>
            <w:tcW w:w="811" w:type="pct"/>
            <w:tcBorders>
              <w:top w:val="nil"/>
              <w:left w:val="nil"/>
              <w:bottom w:val="nil"/>
              <w:right w:val="nil"/>
            </w:tcBorders>
            <w:shd w:val="clear" w:color="auto" w:fill="auto"/>
            <w:noWrap/>
            <w:vAlign w:val="bottom"/>
            <w:hideMark/>
          </w:tcPr>
          <w:p w14:paraId="10B19451"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1,315 (71.4)</w:t>
            </w:r>
          </w:p>
        </w:tc>
      </w:tr>
      <w:tr w:rsidR="004E380F" w:rsidRPr="00965770" w14:paraId="3F322C68" w14:textId="77777777" w:rsidTr="00D3683B">
        <w:trPr>
          <w:trHeight w:val="330"/>
        </w:trPr>
        <w:tc>
          <w:tcPr>
            <w:tcW w:w="106" w:type="pct"/>
            <w:tcBorders>
              <w:top w:val="nil"/>
              <w:left w:val="nil"/>
              <w:bottom w:val="nil"/>
              <w:right w:val="nil"/>
            </w:tcBorders>
            <w:shd w:val="clear" w:color="auto" w:fill="auto"/>
            <w:noWrap/>
            <w:vAlign w:val="center"/>
            <w:hideMark/>
          </w:tcPr>
          <w:p w14:paraId="45B5B590" w14:textId="77777777" w:rsidR="004E380F" w:rsidRPr="00965770" w:rsidRDefault="004E380F" w:rsidP="00965770">
            <w:pPr>
              <w:widowControl/>
              <w:autoSpaceDE/>
              <w:autoSpaceDN/>
              <w:jc w:val="center"/>
              <w:rPr>
                <w:rFonts w:eastAsia="맑은 고딕"/>
                <w:color w:val="000000"/>
                <w:sz w:val="20"/>
                <w:szCs w:val="20"/>
                <w:lang w:eastAsia="ko-KR"/>
              </w:rPr>
            </w:pPr>
          </w:p>
        </w:tc>
        <w:tc>
          <w:tcPr>
            <w:tcW w:w="1652" w:type="pct"/>
            <w:tcBorders>
              <w:top w:val="nil"/>
              <w:left w:val="nil"/>
              <w:bottom w:val="nil"/>
              <w:right w:val="nil"/>
            </w:tcBorders>
            <w:shd w:val="clear" w:color="auto" w:fill="auto"/>
            <w:noWrap/>
            <w:vAlign w:val="bottom"/>
            <w:hideMark/>
          </w:tcPr>
          <w:p w14:paraId="67032F13" w14:textId="77777777" w:rsidR="004E380F" w:rsidRPr="00965770" w:rsidRDefault="004E380F" w:rsidP="00965770">
            <w:pPr>
              <w:widowControl/>
              <w:autoSpaceDE/>
              <w:autoSpaceDN/>
              <w:rPr>
                <w:rFonts w:eastAsia="맑은 고딕"/>
                <w:color w:val="000000"/>
                <w:sz w:val="20"/>
                <w:szCs w:val="20"/>
                <w:lang w:eastAsia="ko-KR"/>
              </w:rPr>
            </w:pPr>
            <w:r w:rsidRPr="00965770">
              <w:rPr>
                <w:rFonts w:eastAsia="맑은 고딕"/>
                <w:color w:val="000000"/>
                <w:sz w:val="20"/>
                <w:szCs w:val="20"/>
                <w:lang w:eastAsia="ko-KR"/>
              </w:rPr>
              <w:t>Transient </w:t>
            </w:r>
          </w:p>
        </w:tc>
        <w:tc>
          <w:tcPr>
            <w:tcW w:w="811" w:type="pct"/>
            <w:tcBorders>
              <w:top w:val="nil"/>
              <w:left w:val="nil"/>
              <w:bottom w:val="nil"/>
              <w:right w:val="nil"/>
            </w:tcBorders>
            <w:shd w:val="clear" w:color="auto" w:fill="auto"/>
            <w:noWrap/>
            <w:vAlign w:val="bottom"/>
            <w:hideMark/>
          </w:tcPr>
          <w:p w14:paraId="0031DCF9"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1,289 (40.6)</w:t>
            </w:r>
          </w:p>
        </w:tc>
        <w:tc>
          <w:tcPr>
            <w:tcW w:w="811" w:type="pct"/>
            <w:tcBorders>
              <w:top w:val="nil"/>
              <w:left w:val="nil"/>
              <w:bottom w:val="nil"/>
              <w:right w:val="nil"/>
            </w:tcBorders>
            <w:shd w:val="clear" w:color="auto" w:fill="auto"/>
            <w:noWrap/>
            <w:vAlign w:val="bottom"/>
            <w:hideMark/>
          </w:tcPr>
          <w:p w14:paraId="13F6F39B"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479 (78.1)</w:t>
            </w:r>
          </w:p>
        </w:tc>
        <w:tc>
          <w:tcPr>
            <w:tcW w:w="811" w:type="pct"/>
            <w:tcBorders>
              <w:top w:val="nil"/>
              <w:left w:val="nil"/>
              <w:bottom w:val="nil"/>
              <w:right w:val="nil"/>
            </w:tcBorders>
            <w:shd w:val="clear" w:color="auto" w:fill="auto"/>
            <w:noWrap/>
            <w:vAlign w:val="bottom"/>
            <w:hideMark/>
          </w:tcPr>
          <w:p w14:paraId="03EC4F2A"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399 (55.3)</w:t>
            </w:r>
          </w:p>
        </w:tc>
        <w:tc>
          <w:tcPr>
            <w:tcW w:w="811" w:type="pct"/>
            <w:tcBorders>
              <w:top w:val="nil"/>
              <w:left w:val="nil"/>
              <w:bottom w:val="nil"/>
              <w:right w:val="nil"/>
            </w:tcBorders>
            <w:shd w:val="clear" w:color="auto" w:fill="auto"/>
            <w:noWrap/>
            <w:vAlign w:val="bottom"/>
            <w:hideMark/>
          </w:tcPr>
          <w:p w14:paraId="1BA5B58A"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411 (22.3)</w:t>
            </w:r>
          </w:p>
        </w:tc>
      </w:tr>
      <w:tr w:rsidR="004E380F" w:rsidRPr="00965770" w14:paraId="5546182F" w14:textId="77777777" w:rsidTr="00D3683B">
        <w:trPr>
          <w:trHeight w:val="330"/>
        </w:trPr>
        <w:tc>
          <w:tcPr>
            <w:tcW w:w="106" w:type="pct"/>
            <w:tcBorders>
              <w:top w:val="nil"/>
              <w:left w:val="nil"/>
              <w:bottom w:val="nil"/>
              <w:right w:val="nil"/>
            </w:tcBorders>
            <w:shd w:val="clear" w:color="auto" w:fill="auto"/>
            <w:noWrap/>
            <w:vAlign w:val="center"/>
            <w:hideMark/>
          </w:tcPr>
          <w:p w14:paraId="02DE6375" w14:textId="77777777" w:rsidR="004E380F" w:rsidRPr="00965770" w:rsidRDefault="004E380F" w:rsidP="00965770">
            <w:pPr>
              <w:widowControl/>
              <w:autoSpaceDE/>
              <w:autoSpaceDN/>
              <w:jc w:val="center"/>
              <w:rPr>
                <w:rFonts w:eastAsia="맑은 고딕"/>
                <w:color w:val="000000"/>
                <w:sz w:val="20"/>
                <w:szCs w:val="20"/>
                <w:lang w:eastAsia="ko-KR"/>
              </w:rPr>
            </w:pPr>
          </w:p>
        </w:tc>
        <w:tc>
          <w:tcPr>
            <w:tcW w:w="1652" w:type="pct"/>
            <w:tcBorders>
              <w:top w:val="nil"/>
              <w:left w:val="nil"/>
              <w:bottom w:val="nil"/>
              <w:right w:val="nil"/>
            </w:tcBorders>
            <w:shd w:val="clear" w:color="auto" w:fill="auto"/>
            <w:noWrap/>
            <w:vAlign w:val="bottom"/>
            <w:hideMark/>
          </w:tcPr>
          <w:p w14:paraId="289A3288" w14:textId="77777777" w:rsidR="004E380F" w:rsidRPr="00965770" w:rsidRDefault="004E380F" w:rsidP="00965770">
            <w:pPr>
              <w:widowControl/>
              <w:autoSpaceDE/>
              <w:autoSpaceDN/>
              <w:rPr>
                <w:rFonts w:eastAsia="맑은 고딕"/>
                <w:color w:val="000000"/>
                <w:sz w:val="20"/>
                <w:szCs w:val="20"/>
                <w:lang w:eastAsia="ko-KR"/>
              </w:rPr>
            </w:pPr>
            <w:r w:rsidRPr="00965770">
              <w:rPr>
                <w:rFonts w:eastAsia="맑은 고딕"/>
                <w:color w:val="000000"/>
                <w:sz w:val="20"/>
                <w:szCs w:val="20"/>
                <w:vertAlign w:val="superscript"/>
                <w:lang w:eastAsia="ko-KR"/>
              </w:rPr>
              <w:t>†</w:t>
            </w:r>
            <w:r w:rsidRPr="00965770">
              <w:rPr>
                <w:rFonts w:eastAsia="맑은 고딕"/>
                <w:color w:val="000000"/>
                <w:sz w:val="20"/>
                <w:szCs w:val="20"/>
                <w:lang w:eastAsia="ko-KR"/>
              </w:rPr>
              <w:t>Not applicable</w:t>
            </w:r>
          </w:p>
        </w:tc>
        <w:tc>
          <w:tcPr>
            <w:tcW w:w="811" w:type="pct"/>
            <w:tcBorders>
              <w:top w:val="nil"/>
              <w:left w:val="nil"/>
              <w:bottom w:val="nil"/>
              <w:right w:val="nil"/>
            </w:tcBorders>
            <w:shd w:val="clear" w:color="auto" w:fill="auto"/>
            <w:noWrap/>
            <w:vAlign w:val="bottom"/>
            <w:hideMark/>
          </w:tcPr>
          <w:p w14:paraId="3E9159A2"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173 (5.4)</w:t>
            </w:r>
          </w:p>
        </w:tc>
        <w:tc>
          <w:tcPr>
            <w:tcW w:w="811" w:type="pct"/>
            <w:tcBorders>
              <w:top w:val="nil"/>
              <w:left w:val="nil"/>
              <w:bottom w:val="nil"/>
              <w:right w:val="nil"/>
            </w:tcBorders>
            <w:shd w:val="clear" w:color="auto" w:fill="auto"/>
            <w:noWrap/>
            <w:vAlign w:val="bottom"/>
            <w:hideMark/>
          </w:tcPr>
          <w:p w14:paraId="69287E9B"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26 (4.2)</w:t>
            </w:r>
          </w:p>
        </w:tc>
        <w:tc>
          <w:tcPr>
            <w:tcW w:w="811" w:type="pct"/>
            <w:tcBorders>
              <w:top w:val="nil"/>
              <w:left w:val="nil"/>
              <w:bottom w:val="nil"/>
              <w:right w:val="nil"/>
            </w:tcBorders>
            <w:shd w:val="clear" w:color="auto" w:fill="auto"/>
            <w:noWrap/>
            <w:vAlign w:val="bottom"/>
            <w:hideMark/>
          </w:tcPr>
          <w:p w14:paraId="518DE995"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30 (4.2)</w:t>
            </w:r>
          </w:p>
        </w:tc>
        <w:tc>
          <w:tcPr>
            <w:tcW w:w="811" w:type="pct"/>
            <w:tcBorders>
              <w:top w:val="nil"/>
              <w:left w:val="nil"/>
              <w:bottom w:val="nil"/>
              <w:right w:val="nil"/>
            </w:tcBorders>
            <w:shd w:val="clear" w:color="auto" w:fill="auto"/>
            <w:noWrap/>
            <w:vAlign w:val="bottom"/>
            <w:hideMark/>
          </w:tcPr>
          <w:p w14:paraId="4C46DAD6" w14:textId="77777777" w:rsidR="004E380F" w:rsidRPr="00965770" w:rsidRDefault="004E380F" w:rsidP="00965770">
            <w:pPr>
              <w:widowControl/>
              <w:autoSpaceDE/>
              <w:autoSpaceDN/>
              <w:jc w:val="center"/>
              <w:rPr>
                <w:rFonts w:eastAsia="맑은 고딕"/>
                <w:color w:val="000000"/>
                <w:sz w:val="20"/>
                <w:szCs w:val="20"/>
                <w:lang w:eastAsia="ko-KR"/>
              </w:rPr>
            </w:pPr>
            <w:r w:rsidRPr="00965770">
              <w:rPr>
                <w:rFonts w:eastAsia="맑은 고딕"/>
                <w:color w:val="000000"/>
                <w:sz w:val="20"/>
                <w:szCs w:val="20"/>
                <w:lang w:eastAsia="ko-KR"/>
              </w:rPr>
              <w:t>117 (8.9)</w:t>
            </w:r>
          </w:p>
        </w:tc>
      </w:tr>
      <w:tr w:rsidR="004E380F" w:rsidRPr="00965770" w14:paraId="779440E0" w14:textId="77777777" w:rsidTr="00D3683B">
        <w:trPr>
          <w:trHeight w:val="330"/>
        </w:trPr>
        <w:tc>
          <w:tcPr>
            <w:tcW w:w="1758" w:type="pct"/>
            <w:gridSpan w:val="2"/>
            <w:tcBorders>
              <w:top w:val="nil"/>
              <w:left w:val="nil"/>
              <w:bottom w:val="nil"/>
              <w:right w:val="nil"/>
            </w:tcBorders>
            <w:shd w:val="clear" w:color="auto" w:fill="auto"/>
            <w:noWrap/>
            <w:vAlign w:val="center"/>
            <w:hideMark/>
          </w:tcPr>
          <w:p w14:paraId="7D1AB81C" w14:textId="207E58B8" w:rsidR="004E380F" w:rsidRPr="00965770" w:rsidRDefault="007F78BB" w:rsidP="00965770">
            <w:pPr>
              <w:widowControl/>
              <w:autoSpaceDE/>
              <w:autoSpaceDN/>
              <w:rPr>
                <w:rFonts w:eastAsia="맑은 고딕"/>
                <w:sz w:val="20"/>
                <w:szCs w:val="20"/>
                <w:lang w:eastAsia="ko-KR"/>
              </w:rPr>
            </w:pPr>
            <w:r w:rsidRPr="00753733">
              <w:rPr>
                <w:color w:val="000000" w:themeColor="text1"/>
                <w:kern w:val="24"/>
                <w:vertAlign w:val="superscript"/>
              </w:rPr>
              <w:t>‡</w:t>
            </w:r>
            <w:r w:rsidR="004E380F" w:rsidRPr="00965770">
              <w:rPr>
                <w:rFonts w:eastAsia="맑은 고딕"/>
                <w:sz w:val="20"/>
                <w:szCs w:val="20"/>
                <w:lang w:eastAsia="ko-KR"/>
              </w:rPr>
              <w:t>Status on the last day of ICU</w:t>
            </w:r>
          </w:p>
        </w:tc>
        <w:tc>
          <w:tcPr>
            <w:tcW w:w="811" w:type="pct"/>
            <w:tcBorders>
              <w:top w:val="nil"/>
              <w:left w:val="nil"/>
              <w:bottom w:val="nil"/>
              <w:right w:val="nil"/>
            </w:tcBorders>
            <w:shd w:val="clear" w:color="auto" w:fill="auto"/>
            <w:noWrap/>
            <w:vAlign w:val="center"/>
            <w:hideMark/>
          </w:tcPr>
          <w:p w14:paraId="0515FFBD" w14:textId="77777777" w:rsidR="004E380F" w:rsidRPr="00965770" w:rsidRDefault="004E380F" w:rsidP="00965770">
            <w:pPr>
              <w:widowControl/>
              <w:autoSpaceDE/>
              <w:autoSpaceDN/>
              <w:rPr>
                <w:rFonts w:eastAsia="맑은 고딕"/>
                <w:sz w:val="20"/>
                <w:szCs w:val="20"/>
                <w:lang w:eastAsia="ko-KR"/>
              </w:rPr>
            </w:pPr>
          </w:p>
        </w:tc>
        <w:tc>
          <w:tcPr>
            <w:tcW w:w="811" w:type="pct"/>
            <w:tcBorders>
              <w:top w:val="nil"/>
              <w:left w:val="nil"/>
              <w:bottom w:val="nil"/>
              <w:right w:val="nil"/>
            </w:tcBorders>
            <w:shd w:val="clear" w:color="auto" w:fill="auto"/>
            <w:noWrap/>
            <w:vAlign w:val="center"/>
            <w:hideMark/>
          </w:tcPr>
          <w:p w14:paraId="3800A8FD" w14:textId="77777777" w:rsidR="004E380F" w:rsidRPr="00965770" w:rsidRDefault="004E380F" w:rsidP="00965770">
            <w:pPr>
              <w:widowControl/>
              <w:autoSpaceDE/>
              <w:autoSpaceDN/>
              <w:jc w:val="center"/>
              <w:rPr>
                <w:sz w:val="20"/>
                <w:szCs w:val="20"/>
                <w:lang w:eastAsia="ko-KR"/>
              </w:rPr>
            </w:pPr>
          </w:p>
        </w:tc>
        <w:tc>
          <w:tcPr>
            <w:tcW w:w="811" w:type="pct"/>
            <w:tcBorders>
              <w:top w:val="nil"/>
              <w:left w:val="nil"/>
              <w:bottom w:val="nil"/>
              <w:right w:val="nil"/>
            </w:tcBorders>
            <w:shd w:val="clear" w:color="auto" w:fill="auto"/>
            <w:noWrap/>
            <w:vAlign w:val="center"/>
            <w:hideMark/>
          </w:tcPr>
          <w:p w14:paraId="0C5FB5A6" w14:textId="77777777" w:rsidR="004E380F" w:rsidRPr="00965770" w:rsidRDefault="004E380F" w:rsidP="00965770">
            <w:pPr>
              <w:widowControl/>
              <w:autoSpaceDE/>
              <w:autoSpaceDN/>
              <w:jc w:val="center"/>
              <w:rPr>
                <w:sz w:val="20"/>
                <w:szCs w:val="20"/>
                <w:lang w:eastAsia="ko-KR"/>
              </w:rPr>
            </w:pPr>
          </w:p>
        </w:tc>
        <w:tc>
          <w:tcPr>
            <w:tcW w:w="811" w:type="pct"/>
            <w:tcBorders>
              <w:top w:val="nil"/>
              <w:left w:val="nil"/>
              <w:bottom w:val="nil"/>
              <w:right w:val="nil"/>
            </w:tcBorders>
            <w:shd w:val="clear" w:color="auto" w:fill="auto"/>
            <w:noWrap/>
            <w:vAlign w:val="center"/>
            <w:hideMark/>
          </w:tcPr>
          <w:p w14:paraId="4EC85C93" w14:textId="77777777" w:rsidR="004E380F" w:rsidRPr="00965770" w:rsidRDefault="004E380F" w:rsidP="00965770">
            <w:pPr>
              <w:widowControl/>
              <w:autoSpaceDE/>
              <w:autoSpaceDN/>
              <w:jc w:val="center"/>
              <w:rPr>
                <w:sz w:val="20"/>
                <w:szCs w:val="20"/>
                <w:lang w:eastAsia="ko-KR"/>
              </w:rPr>
            </w:pPr>
          </w:p>
        </w:tc>
      </w:tr>
      <w:tr w:rsidR="004E380F" w:rsidRPr="00965770" w14:paraId="4F82DDFA" w14:textId="77777777" w:rsidTr="00D3683B">
        <w:trPr>
          <w:trHeight w:val="330"/>
        </w:trPr>
        <w:tc>
          <w:tcPr>
            <w:tcW w:w="106" w:type="pct"/>
            <w:tcBorders>
              <w:top w:val="nil"/>
              <w:left w:val="nil"/>
              <w:bottom w:val="nil"/>
              <w:right w:val="nil"/>
            </w:tcBorders>
            <w:shd w:val="clear" w:color="auto" w:fill="auto"/>
            <w:noWrap/>
            <w:vAlign w:val="center"/>
            <w:hideMark/>
          </w:tcPr>
          <w:p w14:paraId="0D89CA8A" w14:textId="77777777" w:rsidR="004E380F" w:rsidRPr="00965770" w:rsidRDefault="004E380F" w:rsidP="00965770">
            <w:pPr>
              <w:widowControl/>
              <w:autoSpaceDE/>
              <w:autoSpaceDN/>
              <w:jc w:val="center"/>
              <w:rPr>
                <w:sz w:val="20"/>
                <w:szCs w:val="20"/>
                <w:lang w:eastAsia="ko-KR"/>
              </w:rPr>
            </w:pPr>
          </w:p>
        </w:tc>
        <w:tc>
          <w:tcPr>
            <w:tcW w:w="1652" w:type="pct"/>
            <w:tcBorders>
              <w:top w:val="nil"/>
              <w:left w:val="nil"/>
              <w:bottom w:val="nil"/>
              <w:right w:val="nil"/>
            </w:tcBorders>
            <w:shd w:val="clear" w:color="auto" w:fill="auto"/>
            <w:noWrap/>
            <w:vAlign w:val="center"/>
            <w:hideMark/>
          </w:tcPr>
          <w:p w14:paraId="7A2BB8AA" w14:textId="0115BC90" w:rsidR="004E380F" w:rsidRPr="00965770" w:rsidRDefault="004E3D02" w:rsidP="00965770">
            <w:pPr>
              <w:widowControl/>
              <w:autoSpaceDE/>
              <w:autoSpaceDN/>
              <w:rPr>
                <w:rFonts w:eastAsia="맑은 고딕"/>
                <w:sz w:val="20"/>
                <w:szCs w:val="20"/>
                <w:lang w:eastAsia="ko-KR"/>
              </w:rPr>
            </w:pPr>
            <w:r>
              <w:rPr>
                <w:rFonts w:eastAsia="맑은 고딕" w:hint="eastAsia"/>
                <w:sz w:val="20"/>
                <w:szCs w:val="20"/>
                <w:lang w:eastAsia="ko-KR"/>
              </w:rPr>
              <w:t>Recovery</w:t>
            </w:r>
          </w:p>
        </w:tc>
        <w:tc>
          <w:tcPr>
            <w:tcW w:w="811" w:type="pct"/>
            <w:tcBorders>
              <w:top w:val="nil"/>
              <w:left w:val="nil"/>
              <w:bottom w:val="nil"/>
              <w:right w:val="nil"/>
            </w:tcBorders>
            <w:shd w:val="clear" w:color="auto" w:fill="auto"/>
            <w:noWrap/>
            <w:vAlign w:val="center"/>
            <w:hideMark/>
          </w:tcPr>
          <w:p w14:paraId="7A585C39"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1547 (48.7)</w:t>
            </w:r>
          </w:p>
        </w:tc>
        <w:tc>
          <w:tcPr>
            <w:tcW w:w="811" w:type="pct"/>
            <w:tcBorders>
              <w:top w:val="nil"/>
              <w:left w:val="nil"/>
              <w:bottom w:val="nil"/>
              <w:right w:val="nil"/>
            </w:tcBorders>
            <w:shd w:val="clear" w:color="auto" w:fill="auto"/>
            <w:noWrap/>
            <w:vAlign w:val="center"/>
            <w:hideMark/>
          </w:tcPr>
          <w:p w14:paraId="2AD6EA53"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520 (84.8)</w:t>
            </w:r>
          </w:p>
        </w:tc>
        <w:tc>
          <w:tcPr>
            <w:tcW w:w="811" w:type="pct"/>
            <w:tcBorders>
              <w:top w:val="nil"/>
              <w:left w:val="nil"/>
              <w:bottom w:val="nil"/>
              <w:right w:val="nil"/>
            </w:tcBorders>
            <w:shd w:val="clear" w:color="auto" w:fill="auto"/>
            <w:noWrap/>
            <w:vAlign w:val="center"/>
            <w:hideMark/>
          </w:tcPr>
          <w:p w14:paraId="11E8301F"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470 (65.2)</w:t>
            </w:r>
          </w:p>
        </w:tc>
        <w:tc>
          <w:tcPr>
            <w:tcW w:w="811" w:type="pct"/>
            <w:tcBorders>
              <w:top w:val="nil"/>
              <w:left w:val="nil"/>
              <w:bottom w:val="nil"/>
              <w:right w:val="nil"/>
            </w:tcBorders>
            <w:shd w:val="clear" w:color="auto" w:fill="auto"/>
            <w:noWrap/>
            <w:vAlign w:val="center"/>
            <w:hideMark/>
          </w:tcPr>
          <w:p w14:paraId="138AD10F"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557 (30.2)</w:t>
            </w:r>
          </w:p>
        </w:tc>
      </w:tr>
      <w:tr w:rsidR="004E380F" w:rsidRPr="00965770" w14:paraId="7CF588BC" w14:textId="77777777" w:rsidTr="00D3683B">
        <w:trPr>
          <w:trHeight w:val="330"/>
        </w:trPr>
        <w:tc>
          <w:tcPr>
            <w:tcW w:w="106" w:type="pct"/>
            <w:tcBorders>
              <w:top w:val="nil"/>
              <w:left w:val="nil"/>
              <w:bottom w:val="nil"/>
              <w:right w:val="nil"/>
            </w:tcBorders>
            <w:shd w:val="clear" w:color="auto" w:fill="auto"/>
            <w:noWrap/>
            <w:vAlign w:val="center"/>
            <w:hideMark/>
          </w:tcPr>
          <w:p w14:paraId="6A8A9C21" w14:textId="77777777" w:rsidR="004E380F" w:rsidRPr="00965770" w:rsidRDefault="004E380F" w:rsidP="00965770">
            <w:pPr>
              <w:widowControl/>
              <w:autoSpaceDE/>
              <w:autoSpaceDN/>
              <w:jc w:val="center"/>
              <w:rPr>
                <w:rFonts w:eastAsia="맑은 고딕"/>
                <w:color w:val="333333"/>
                <w:sz w:val="20"/>
                <w:szCs w:val="20"/>
                <w:lang w:eastAsia="ko-KR"/>
              </w:rPr>
            </w:pPr>
          </w:p>
        </w:tc>
        <w:tc>
          <w:tcPr>
            <w:tcW w:w="1652" w:type="pct"/>
            <w:tcBorders>
              <w:top w:val="nil"/>
              <w:left w:val="nil"/>
              <w:bottom w:val="nil"/>
              <w:right w:val="nil"/>
            </w:tcBorders>
            <w:shd w:val="clear" w:color="auto" w:fill="auto"/>
            <w:noWrap/>
            <w:vAlign w:val="center"/>
            <w:hideMark/>
          </w:tcPr>
          <w:p w14:paraId="629495CC" w14:textId="77777777" w:rsidR="004E380F" w:rsidRPr="00965770" w:rsidRDefault="004E380F" w:rsidP="00965770">
            <w:pPr>
              <w:widowControl/>
              <w:autoSpaceDE/>
              <w:autoSpaceDN/>
              <w:rPr>
                <w:rFonts w:eastAsia="맑은 고딕"/>
                <w:sz w:val="20"/>
                <w:szCs w:val="20"/>
                <w:lang w:eastAsia="ko-KR"/>
              </w:rPr>
            </w:pPr>
            <w:r w:rsidRPr="00965770">
              <w:rPr>
                <w:rFonts w:eastAsia="맑은 고딕"/>
                <w:sz w:val="20"/>
                <w:szCs w:val="20"/>
                <w:lang w:eastAsia="ko-KR"/>
              </w:rPr>
              <w:t>AKD stage 1</w:t>
            </w:r>
          </w:p>
        </w:tc>
        <w:tc>
          <w:tcPr>
            <w:tcW w:w="811" w:type="pct"/>
            <w:tcBorders>
              <w:top w:val="nil"/>
              <w:left w:val="nil"/>
              <w:bottom w:val="nil"/>
              <w:right w:val="nil"/>
            </w:tcBorders>
            <w:shd w:val="clear" w:color="auto" w:fill="auto"/>
            <w:noWrap/>
            <w:vAlign w:val="center"/>
            <w:hideMark/>
          </w:tcPr>
          <w:p w14:paraId="79439DF4"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284 (8.9)</w:t>
            </w:r>
          </w:p>
        </w:tc>
        <w:tc>
          <w:tcPr>
            <w:tcW w:w="811" w:type="pct"/>
            <w:tcBorders>
              <w:top w:val="nil"/>
              <w:left w:val="nil"/>
              <w:bottom w:val="nil"/>
              <w:right w:val="nil"/>
            </w:tcBorders>
            <w:shd w:val="clear" w:color="auto" w:fill="auto"/>
            <w:noWrap/>
            <w:vAlign w:val="center"/>
            <w:hideMark/>
          </w:tcPr>
          <w:p w14:paraId="320F9A98"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69 (11.3)</w:t>
            </w:r>
          </w:p>
        </w:tc>
        <w:tc>
          <w:tcPr>
            <w:tcW w:w="811" w:type="pct"/>
            <w:tcBorders>
              <w:top w:val="nil"/>
              <w:left w:val="nil"/>
              <w:bottom w:val="nil"/>
              <w:right w:val="nil"/>
            </w:tcBorders>
            <w:shd w:val="clear" w:color="auto" w:fill="auto"/>
            <w:noWrap/>
            <w:vAlign w:val="center"/>
            <w:hideMark/>
          </w:tcPr>
          <w:p w14:paraId="1BAA83ED"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95 (13.2)</w:t>
            </w:r>
          </w:p>
        </w:tc>
        <w:tc>
          <w:tcPr>
            <w:tcW w:w="811" w:type="pct"/>
            <w:tcBorders>
              <w:top w:val="nil"/>
              <w:left w:val="nil"/>
              <w:bottom w:val="nil"/>
              <w:right w:val="nil"/>
            </w:tcBorders>
            <w:shd w:val="clear" w:color="auto" w:fill="auto"/>
            <w:noWrap/>
            <w:vAlign w:val="center"/>
            <w:hideMark/>
          </w:tcPr>
          <w:p w14:paraId="7793D23E"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120 (6.5)</w:t>
            </w:r>
          </w:p>
        </w:tc>
      </w:tr>
      <w:tr w:rsidR="004E380F" w:rsidRPr="00965770" w14:paraId="6D96DDAC" w14:textId="77777777" w:rsidTr="00D3683B">
        <w:trPr>
          <w:trHeight w:val="330"/>
        </w:trPr>
        <w:tc>
          <w:tcPr>
            <w:tcW w:w="106" w:type="pct"/>
            <w:tcBorders>
              <w:top w:val="nil"/>
              <w:left w:val="nil"/>
              <w:bottom w:val="nil"/>
              <w:right w:val="nil"/>
            </w:tcBorders>
            <w:shd w:val="clear" w:color="auto" w:fill="auto"/>
            <w:noWrap/>
            <w:vAlign w:val="center"/>
            <w:hideMark/>
          </w:tcPr>
          <w:p w14:paraId="728B8A02" w14:textId="77777777" w:rsidR="004E380F" w:rsidRPr="00965770" w:rsidRDefault="004E380F" w:rsidP="00965770">
            <w:pPr>
              <w:widowControl/>
              <w:autoSpaceDE/>
              <w:autoSpaceDN/>
              <w:jc w:val="center"/>
              <w:rPr>
                <w:rFonts w:eastAsia="맑은 고딕"/>
                <w:color w:val="333333"/>
                <w:sz w:val="20"/>
                <w:szCs w:val="20"/>
                <w:lang w:eastAsia="ko-KR"/>
              </w:rPr>
            </w:pPr>
          </w:p>
        </w:tc>
        <w:tc>
          <w:tcPr>
            <w:tcW w:w="1652" w:type="pct"/>
            <w:tcBorders>
              <w:top w:val="nil"/>
              <w:left w:val="nil"/>
              <w:bottom w:val="nil"/>
              <w:right w:val="nil"/>
            </w:tcBorders>
            <w:shd w:val="clear" w:color="auto" w:fill="auto"/>
            <w:noWrap/>
            <w:vAlign w:val="center"/>
            <w:hideMark/>
          </w:tcPr>
          <w:p w14:paraId="6E3A565A" w14:textId="77777777" w:rsidR="004E380F" w:rsidRPr="00965770" w:rsidRDefault="004E380F" w:rsidP="00965770">
            <w:pPr>
              <w:widowControl/>
              <w:autoSpaceDE/>
              <w:autoSpaceDN/>
              <w:rPr>
                <w:rFonts w:eastAsia="맑은 고딕"/>
                <w:sz w:val="20"/>
                <w:szCs w:val="20"/>
                <w:lang w:eastAsia="ko-KR"/>
              </w:rPr>
            </w:pPr>
            <w:r w:rsidRPr="00965770">
              <w:rPr>
                <w:rFonts w:eastAsia="맑은 고딕"/>
                <w:sz w:val="20"/>
                <w:szCs w:val="20"/>
                <w:lang w:eastAsia="ko-KR"/>
              </w:rPr>
              <w:t>AKD stage 2</w:t>
            </w:r>
          </w:p>
        </w:tc>
        <w:tc>
          <w:tcPr>
            <w:tcW w:w="811" w:type="pct"/>
            <w:tcBorders>
              <w:top w:val="nil"/>
              <w:left w:val="nil"/>
              <w:bottom w:val="nil"/>
              <w:right w:val="nil"/>
            </w:tcBorders>
            <w:shd w:val="clear" w:color="auto" w:fill="auto"/>
            <w:noWrap/>
            <w:vAlign w:val="center"/>
            <w:hideMark/>
          </w:tcPr>
          <w:p w14:paraId="4F0F9CA0"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324 (10.2)</w:t>
            </w:r>
          </w:p>
        </w:tc>
        <w:tc>
          <w:tcPr>
            <w:tcW w:w="811" w:type="pct"/>
            <w:tcBorders>
              <w:top w:val="nil"/>
              <w:left w:val="nil"/>
              <w:bottom w:val="nil"/>
              <w:right w:val="nil"/>
            </w:tcBorders>
            <w:shd w:val="clear" w:color="auto" w:fill="auto"/>
            <w:noWrap/>
            <w:vAlign w:val="center"/>
            <w:hideMark/>
          </w:tcPr>
          <w:p w14:paraId="24F88F8D"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7 (1.1)</w:t>
            </w:r>
          </w:p>
        </w:tc>
        <w:tc>
          <w:tcPr>
            <w:tcW w:w="811" w:type="pct"/>
            <w:tcBorders>
              <w:top w:val="nil"/>
              <w:left w:val="nil"/>
              <w:bottom w:val="nil"/>
              <w:right w:val="nil"/>
            </w:tcBorders>
            <w:shd w:val="clear" w:color="auto" w:fill="auto"/>
            <w:noWrap/>
            <w:vAlign w:val="center"/>
            <w:hideMark/>
          </w:tcPr>
          <w:p w14:paraId="6EA7DD80"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119 (16.5)</w:t>
            </w:r>
          </w:p>
        </w:tc>
        <w:tc>
          <w:tcPr>
            <w:tcW w:w="811" w:type="pct"/>
            <w:tcBorders>
              <w:top w:val="nil"/>
              <w:left w:val="nil"/>
              <w:bottom w:val="nil"/>
              <w:right w:val="nil"/>
            </w:tcBorders>
            <w:shd w:val="clear" w:color="auto" w:fill="auto"/>
            <w:noWrap/>
            <w:vAlign w:val="center"/>
            <w:hideMark/>
          </w:tcPr>
          <w:p w14:paraId="38E96A11"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198 (10.7)</w:t>
            </w:r>
          </w:p>
        </w:tc>
      </w:tr>
      <w:tr w:rsidR="004E380F" w:rsidRPr="00965770" w14:paraId="18773A59" w14:textId="77777777" w:rsidTr="00D3683B">
        <w:trPr>
          <w:trHeight w:val="345"/>
        </w:trPr>
        <w:tc>
          <w:tcPr>
            <w:tcW w:w="106" w:type="pct"/>
            <w:tcBorders>
              <w:top w:val="nil"/>
              <w:left w:val="nil"/>
              <w:bottom w:val="single" w:sz="8" w:space="0" w:color="auto"/>
              <w:right w:val="nil"/>
            </w:tcBorders>
            <w:shd w:val="clear" w:color="auto" w:fill="auto"/>
            <w:noWrap/>
            <w:vAlign w:val="center"/>
            <w:hideMark/>
          </w:tcPr>
          <w:p w14:paraId="4FC304F9" w14:textId="77777777" w:rsidR="004E380F" w:rsidRPr="00965770" w:rsidRDefault="004E380F" w:rsidP="00965770">
            <w:pPr>
              <w:widowControl/>
              <w:autoSpaceDE/>
              <w:autoSpaceDN/>
              <w:rPr>
                <w:rFonts w:eastAsia="맑은 고딕"/>
                <w:sz w:val="20"/>
                <w:szCs w:val="20"/>
                <w:lang w:eastAsia="ko-KR"/>
              </w:rPr>
            </w:pPr>
            <w:r w:rsidRPr="00965770">
              <w:rPr>
                <w:rFonts w:eastAsia="맑은 고딕"/>
                <w:sz w:val="20"/>
                <w:szCs w:val="20"/>
                <w:lang w:eastAsia="ko-KR"/>
              </w:rPr>
              <w:t xml:space="preserve">　</w:t>
            </w:r>
          </w:p>
        </w:tc>
        <w:tc>
          <w:tcPr>
            <w:tcW w:w="1652" w:type="pct"/>
            <w:tcBorders>
              <w:top w:val="nil"/>
              <w:left w:val="nil"/>
              <w:bottom w:val="single" w:sz="8" w:space="0" w:color="auto"/>
              <w:right w:val="nil"/>
            </w:tcBorders>
            <w:shd w:val="clear" w:color="auto" w:fill="auto"/>
            <w:noWrap/>
            <w:vAlign w:val="center"/>
            <w:hideMark/>
          </w:tcPr>
          <w:p w14:paraId="07A2971B" w14:textId="77777777" w:rsidR="004E380F" w:rsidRPr="00965770" w:rsidRDefault="004E380F" w:rsidP="00965770">
            <w:pPr>
              <w:widowControl/>
              <w:autoSpaceDE/>
              <w:autoSpaceDN/>
              <w:rPr>
                <w:rFonts w:eastAsia="맑은 고딕"/>
                <w:sz w:val="20"/>
                <w:szCs w:val="20"/>
                <w:lang w:eastAsia="ko-KR"/>
              </w:rPr>
            </w:pPr>
            <w:r w:rsidRPr="00965770">
              <w:rPr>
                <w:rFonts w:eastAsia="맑은 고딕"/>
                <w:sz w:val="20"/>
                <w:szCs w:val="20"/>
                <w:lang w:eastAsia="ko-KR"/>
              </w:rPr>
              <w:t>AKD stage 3</w:t>
            </w:r>
          </w:p>
        </w:tc>
        <w:tc>
          <w:tcPr>
            <w:tcW w:w="811" w:type="pct"/>
            <w:tcBorders>
              <w:top w:val="nil"/>
              <w:left w:val="nil"/>
              <w:bottom w:val="single" w:sz="8" w:space="0" w:color="auto"/>
              <w:right w:val="nil"/>
            </w:tcBorders>
            <w:shd w:val="clear" w:color="auto" w:fill="auto"/>
            <w:noWrap/>
            <w:vAlign w:val="center"/>
            <w:hideMark/>
          </w:tcPr>
          <w:p w14:paraId="038BA7B3"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1022 (32.2)</w:t>
            </w:r>
          </w:p>
        </w:tc>
        <w:tc>
          <w:tcPr>
            <w:tcW w:w="811" w:type="pct"/>
            <w:tcBorders>
              <w:top w:val="nil"/>
              <w:left w:val="nil"/>
              <w:bottom w:val="single" w:sz="8" w:space="0" w:color="auto"/>
              <w:right w:val="nil"/>
            </w:tcBorders>
            <w:shd w:val="clear" w:color="auto" w:fill="auto"/>
            <w:noWrap/>
            <w:vAlign w:val="center"/>
            <w:hideMark/>
          </w:tcPr>
          <w:p w14:paraId="1FAD3D0B"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17 (2.8)</w:t>
            </w:r>
          </w:p>
        </w:tc>
        <w:tc>
          <w:tcPr>
            <w:tcW w:w="811" w:type="pct"/>
            <w:tcBorders>
              <w:top w:val="nil"/>
              <w:left w:val="nil"/>
              <w:bottom w:val="single" w:sz="8" w:space="0" w:color="auto"/>
              <w:right w:val="nil"/>
            </w:tcBorders>
            <w:shd w:val="clear" w:color="auto" w:fill="auto"/>
            <w:noWrap/>
            <w:vAlign w:val="center"/>
            <w:hideMark/>
          </w:tcPr>
          <w:p w14:paraId="540B9F9E"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37 (5.1)</w:t>
            </w:r>
          </w:p>
        </w:tc>
        <w:tc>
          <w:tcPr>
            <w:tcW w:w="811" w:type="pct"/>
            <w:tcBorders>
              <w:top w:val="nil"/>
              <w:left w:val="nil"/>
              <w:bottom w:val="single" w:sz="8" w:space="0" w:color="auto"/>
              <w:right w:val="nil"/>
            </w:tcBorders>
            <w:shd w:val="clear" w:color="auto" w:fill="auto"/>
            <w:noWrap/>
            <w:vAlign w:val="center"/>
            <w:hideMark/>
          </w:tcPr>
          <w:p w14:paraId="5CF75B52" w14:textId="77777777" w:rsidR="004E380F" w:rsidRPr="00965770" w:rsidRDefault="004E380F" w:rsidP="00965770">
            <w:pPr>
              <w:widowControl/>
              <w:autoSpaceDE/>
              <w:autoSpaceDN/>
              <w:jc w:val="center"/>
              <w:rPr>
                <w:rFonts w:eastAsia="맑은 고딕"/>
                <w:color w:val="333333"/>
                <w:sz w:val="20"/>
                <w:szCs w:val="20"/>
                <w:lang w:eastAsia="ko-KR"/>
              </w:rPr>
            </w:pPr>
            <w:r w:rsidRPr="00965770">
              <w:rPr>
                <w:rFonts w:eastAsia="맑은 고딕"/>
                <w:color w:val="333333"/>
                <w:sz w:val="20"/>
                <w:szCs w:val="20"/>
                <w:lang w:eastAsia="ko-KR"/>
              </w:rPr>
              <w:t>968 (52.5)</w:t>
            </w:r>
          </w:p>
        </w:tc>
      </w:tr>
    </w:tbl>
    <w:p w14:paraId="31062ED7" w14:textId="77777777" w:rsidR="004E380F" w:rsidRPr="007F78BB" w:rsidRDefault="004E380F" w:rsidP="00D3683B">
      <w:pPr>
        <w:jc w:val="both"/>
        <w:rPr>
          <w:rFonts w:eastAsiaTheme="minorEastAsia"/>
          <w:sz w:val="20"/>
          <w:szCs w:val="20"/>
          <w:lang w:eastAsia="ko-KR"/>
        </w:rPr>
      </w:pPr>
      <w:r w:rsidRPr="007F78BB">
        <w:rPr>
          <w:rFonts w:eastAsiaTheme="minorEastAsia"/>
          <w:vertAlign w:val="superscript"/>
          <w:lang w:eastAsia="ko-KR"/>
        </w:rPr>
        <w:t>*</w:t>
      </w:r>
      <w:r w:rsidRPr="007F78BB">
        <w:t xml:space="preserve"> </w:t>
      </w:r>
      <w:r w:rsidRPr="007F78BB">
        <w:rPr>
          <w:sz w:val="20"/>
          <w:szCs w:val="20"/>
        </w:rPr>
        <w:t>Transient vs. persistent AKI were defined by the Acute Disease Quality Initiative (ADQI) 16 Workgroup based on whether AKI persisted for more than 48 hours</w:t>
      </w:r>
      <w:r w:rsidRPr="007F78BB">
        <w:rPr>
          <w:rFonts w:eastAsiaTheme="minorEastAsia"/>
          <w:noProof/>
          <w:sz w:val="20"/>
          <w:szCs w:val="20"/>
          <w:lang w:eastAsia="ko-KR"/>
        </w:rPr>
        <w:t> [2]</w:t>
      </w:r>
      <w:r w:rsidRPr="007F78BB">
        <w:rPr>
          <w:sz w:val="20"/>
          <w:szCs w:val="20"/>
        </w:rPr>
        <w:t>.</w:t>
      </w:r>
      <w:r w:rsidRPr="007F78BB">
        <w:rPr>
          <w:rFonts w:eastAsiaTheme="minorEastAsia"/>
          <w:sz w:val="20"/>
          <w:szCs w:val="20"/>
          <w:lang w:eastAsia="ko-KR"/>
        </w:rPr>
        <w:t xml:space="preserve"> Due to limitations in our database, we were unable to apply the 48-hour criteria to define transient or persistent AKI, so the following definitions were used: Patients diagnosed with AKI on time zero or </w:t>
      </w:r>
      <w:proofErr w:type="gramStart"/>
      <w:r w:rsidRPr="007F78BB">
        <w:rPr>
          <w:rFonts w:eastAsiaTheme="minorEastAsia"/>
          <w:sz w:val="20"/>
          <w:szCs w:val="20"/>
          <w:lang w:eastAsia="ko-KR"/>
        </w:rPr>
        <w:t>ICU day</w:t>
      </w:r>
      <w:proofErr w:type="gramEnd"/>
      <w:r w:rsidRPr="007F78BB">
        <w:rPr>
          <w:rFonts w:eastAsiaTheme="minorEastAsia"/>
          <w:sz w:val="20"/>
          <w:szCs w:val="20"/>
          <w:lang w:eastAsia="ko-KR"/>
        </w:rPr>
        <w:t xml:space="preserve"> 1 were classified as transient if AKI resolved by ICU day 3, while those diagnosed on ICU days 2 or 3 were considered transient if recovery occurred by day 7.</w:t>
      </w:r>
    </w:p>
    <w:p w14:paraId="7C660D4F" w14:textId="53FD90EA" w:rsidR="007F78BB" w:rsidRPr="007F78BB" w:rsidRDefault="004E380F" w:rsidP="007F78BB">
      <w:pPr>
        <w:pStyle w:val="a3"/>
        <w:jc w:val="both"/>
        <w:rPr>
          <w:rFonts w:eastAsiaTheme="minorEastAsia"/>
          <w:lang w:eastAsia="ko-KR"/>
        </w:rPr>
      </w:pPr>
      <w:r w:rsidRPr="007F78BB">
        <w:rPr>
          <w:rFonts w:eastAsiaTheme="minorEastAsia"/>
          <w:vertAlign w:val="superscript"/>
          <w:lang w:eastAsia="ko-KR"/>
        </w:rPr>
        <w:t>†</w:t>
      </w:r>
      <w:r w:rsidRPr="007F78BB">
        <w:rPr>
          <w:rFonts w:eastAsiaTheme="minorEastAsia"/>
          <w:lang w:eastAsia="ko-KR"/>
        </w:rPr>
        <w:t>Patients who lacked follow-up creatinine measurements to confirm recovery, were classified as "not applicable".</w:t>
      </w:r>
    </w:p>
    <w:p w14:paraId="0A7645A2" w14:textId="6689C19B" w:rsidR="007F78BB" w:rsidRPr="007F78BB" w:rsidRDefault="007F78BB" w:rsidP="007F78BB">
      <w:pPr>
        <w:pStyle w:val="a3"/>
        <w:jc w:val="both"/>
        <w:rPr>
          <w:rFonts w:eastAsiaTheme="minorEastAsia"/>
          <w:lang w:eastAsia="ko-KR"/>
        </w:rPr>
        <w:sectPr w:rsidR="007F78BB" w:rsidRPr="007F78BB" w:rsidSect="004E380F">
          <w:pgSz w:w="11910" w:h="16840"/>
          <w:pgMar w:top="1620" w:right="1320" w:bottom="1409" w:left="1320" w:header="720" w:footer="720" w:gutter="0"/>
          <w:cols w:space="720"/>
          <w:docGrid w:linePitch="299"/>
        </w:sectPr>
      </w:pPr>
      <w:r w:rsidRPr="007F78BB">
        <w:rPr>
          <w:rFonts w:eastAsiaTheme="minorEastAsia"/>
          <w:vertAlign w:val="superscript"/>
          <w:lang w:eastAsia="ko-KR"/>
        </w:rPr>
        <w:t>‡</w:t>
      </w:r>
      <w:r w:rsidRPr="007F78BB">
        <w:rPr>
          <w:rFonts w:eastAsiaTheme="minorEastAsia"/>
          <w:lang w:eastAsia="ko-KR"/>
        </w:rPr>
        <w:t>Since AKI describes a sudden loss of kidney function limited to a duration of 7 days, we designated the renal function status on the last day of ICU stay as AKD, which is a broader term that includes conditions lasting up to 3 months.</w:t>
      </w:r>
    </w:p>
    <w:p w14:paraId="765A1225" w14:textId="77777777" w:rsidR="004E380F" w:rsidRPr="00995441" w:rsidRDefault="004E380F" w:rsidP="009D6CC9">
      <w:pPr>
        <w:pStyle w:val="a3"/>
        <w:spacing w:line="477" w:lineRule="auto"/>
        <w:jc w:val="both"/>
        <w:rPr>
          <w:rFonts w:eastAsiaTheme="minorEastAsia"/>
          <w:lang w:eastAsia="ko-KR"/>
        </w:rPr>
      </w:pPr>
      <w:r>
        <w:rPr>
          <w:rFonts w:eastAsiaTheme="minorEastAsia" w:hint="eastAsia"/>
          <w:lang w:eastAsia="ko-KR"/>
        </w:rPr>
        <w:lastRenderedPageBreak/>
        <w:t>e-T</w:t>
      </w:r>
      <w:r w:rsidRPr="00995441">
        <w:rPr>
          <w:rFonts w:eastAsiaTheme="minorEastAsia"/>
          <w:lang w:eastAsia="ko-KR"/>
        </w:rPr>
        <w:t xml:space="preserve">able </w:t>
      </w:r>
      <w:r>
        <w:rPr>
          <w:rFonts w:eastAsiaTheme="minorEastAsia" w:hint="eastAsia"/>
          <w:lang w:eastAsia="ko-KR"/>
        </w:rPr>
        <w:t>6. Ou</w:t>
      </w:r>
      <w:r w:rsidRPr="009D6CC9">
        <w:rPr>
          <w:rFonts w:eastAsiaTheme="minorEastAsia"/>
          <w:lang w:eastAsia="ko-KR"/>
        </w:rPr>
        <w:t xml:space="preserve">tcomes categorized by the severity of </w:t>
      </w:r>
      <w:r>
        <w:rPr>
          <w:rFonts w:eastAsiaTheme="minorEastAsia" w:hint="eastAsia"/>
          <w:lang w:eastAsia="ko-KR"/>
        </w:rPr>
        <w:t>SA-AKI</w:t>
      </w:r>
    </w:p>
    <w:tbl>
      <w:tblPr>
        <w:tblW w:w="5000" w:type="pct"/>
        <w:tblLayout w:type="fixed"/>
        <w:tblCellMar>
          <w:left w:w="99" w:type="dxa"/>
          <w:right w:w="99" w:type="dxa"/>
        </w:tblCellMar>
        <w:tblLook w:val="04A0" w:firstRow="1" w:lastRow="0" w:firstColumn="1" w:lastColumn="0" w:noHBand="0" w:noVBand="1"/>
      </w:tblPr>
      <w:tblGrid>
        <w:gridCol w:w="2126"/>
        <w:gridCol w:w="1275"/>
        <w:gridCol w:w="1275"/>
        <w:gridCol w:w="1276"/>
        <w:gridCol w:w="1276"/>
        <w:gridCol w:w="1276"/>
        <w:gridCol w:w="766"/>
      </w:tblGrid>
      <w:tr w:rsidR="004E380F" w:rsidRPr="00602E9A" w14:paraId="5EEF76EA" w14:textId="77777777" w:rsidTr="00602E9A">
        <w:trPr>
          <w:trHeight w:val="638"/>
        </w:trPr>
        <w:tc>
          <w:tcPr>
            <w:tcW w:w="1147" w:type="pct"/>
            <w:tcBorders>
              <w:top w:val="single" w:sz="8" w:space="0" w:color="auto"/>
              <w:left w:val="nil"/>
              <w:bottom w:val="single" w:sz="8" w:space="0" w:color="auto"/>
              <w:right w:val="nil"/>
            </w:tcBorders>
            <w:shd w:val="clear" w:color="auto" w:fill="auto"/>
            <w:noWrap/>
            <w:vAlign w:val="center"/>
            <w:hideMark/>
          </w:tcPr>
          <w:p w14:paraId="7876FB6A"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Variables</w:t>
            </w:r>
          </w:p>
        </w:tc>
        <w:tc>
          <w:tcPr>
            <w:tcW w:w="688" w:type="pct"/>
            <w:tcBorders>
              <w:top w:val="single" w:sz="8" w:space="0" w:color="auto"/>
              <w:left w:val="nil"/>
              <w:bottom w:val="single" w:sz="8" w:space="0" w:color="auto"/>
              <w:right w:val="nil"/>
            </w:tcBorders>
            <w:shd w:val="clear" w:color="auto" w:fill="auto"/>
            <w:vAlign w:val="center"/>
            <w:hideMark/>
          </w:tcPr>
          <w:p w14:paraId="079819F5"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All patients</w:t>
            </w:r>
            <w:r w:rsidRPr="00602E9A">
              <w:rPr>
                <w:rFonts w:eastAsia="맑은 고딕"/>
                <w:color w:val="000000"/>
                <w:sz w:val="20"/>
                <w:szCs w:val="20"/>
                <w:lang w:eastAsia="ko-KR"/>
              </w:rPr>
              <w:br/>
              <w:t>(n=5,100)</w:t>
            </w:r>
          </w:p>
        </w:tc>
        <w:tc>
          <w:tcPr>
            <w:tcW w:w="688" w:type="pct"/>
            <w:tcBorders>
              <w:top w:val="single" w:sz="8" w:space="0" w:color="auto"/>
              <w:left w:val="nil"/>
              <w:bottom w:val="single" w:sz="8" w:space="0" w:color="auto"/>
              <w:right w:val="nil"/>
            </w:tcBorders>
            <w:shd w:val="clear" w:color="auto" w:fill="auto"/>
            <w:vAlign w:val="center"/>
            <w:hideMark/>
          </w:tcPr>
          <w:p w14:paraId="712876A3"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 xml:space="preserve"> Without SA-AKI</w:t>
            </w:r>
            <w:r w:rsidRPr="00602E9A">
              <w:rPr>
                <w:rFonts w:eastAsia="맑은 고딕"/>
                <w:color w:val="000000"/>
                <w:sz w:val="20"/>
                <w:szCs w:val="20"/>
                <w:lang w:eastAsia="ko-KR"/>
              </w:rPr>
              <w:br/>
              <w:t>(n=1,923)</w:t>
            </w:r>
          </w:p>
        </w:tc>
        <w:tc>
          <w:tcPr>
            <w:tcW w:w="688" w:type="pct"/>
            <w:tcBorders>
              <w:top w:val="single" w:sz="8" w:space="0" w:color="auto"/>
              <w:left w:val="nil"/>
              <w:bottom w:val="single" w:sz="8" w:space="0" w:color="auto"/>
              <w:right w:val="nil"/>
            </w:tcBorders>
            <w:shd w:val="clear" w:color="auto" w:fill="auto"/>
            <w:vAlign w:val="center"/>
            <w:hideMark/>
          </w:tcPr>
          <w:p w14:paraId="385C329E"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SA-AKI stage 1</w:t>
            </w:r>
            <w:r w:rsidRPr="00602E9A">
              <w:rPr>
                <w:rFonts w:eastAsia="맑은 고딕"/>
                <w:color w:val="000000"/>
                <w:sz w:val="20"/>
                <w:szCs w:val="20"/>
                <w:lang w:eastAsia="ko-KR"/>
              </w:rPr>
              <w:br/>
              <w:t>(n=613)</w:t>
            </w:r>
          </w:p>
        </w:tc>
        <w:tc>
          <w:tcPr>
            <w:tcW w:w="688" w:type="pct"/>
            <w:tcBorders>
              <w:top w:val="single" w:sz="8" w:space="0" w:color="auto"/>
              <w:left w:val="nil"/>
              <w:bottom w:val="single" w:sz="8" w:space="0" w:color="auto"/>
              <w:right w:val="nil"/>
            </w:tcBorders>
            <w:shd w:val="clear" w:color="auto" w:fill="auto"/>
            <w:vAlign w:val="center"/>
            <w:hideMark/>
          </w:tcPr>
          <w:p w14:paraId="440EA45A"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SA-AKI stage 2</w:t>
            </w:r>
            <w:r w:rsidRPr="00602E9A">
              <w:rPr>
                <w:rFonts w:eastAsia="맑은 고딕"/>
                <w:color w:val="000000"/>
                <w:sz w:val="20"/>
                <w:szCs w:val="20"/>
                <w:lang w:eastAsia="ko-KR"/>
              </w:rPr>
              <w:br/>
              <w:t>(n=721)</w:t>
            </w:r>
          </w:p>
        </w:tc>
        <w:tc>
          <w:tcPr>
            <w:tcW w:w="688" w:type="pct"/>
            <w:tcBorders>
              <w:top w:val="single" w:sz="8" w:space="0" w:color="auto"/>
              <w:left w:val="nil"/>
              <w:bottom w:val="single" w:sz="8" w:space="0" w:color="auto"/>
              <w:right w:val="nil"/>
            </w:tcBorders>
            <w:shd w:val="clear" w:color="auto" w:fill="auto"/>
            <w:vAlign w:val="center"/>
            <w:hideMark/>
          </w:tcPr>
          <w:p w14:paraId="00C3D915"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SA-AKI stage 3</w:t>
            </w:r>
            <w:r w:rsidRPr="00602E9A">
              <w:rPr>
                <w:rFonts w:eastAsia="맑은 고딕"/>
                <w:color w:val="000000"/>
                <w:sz w:val="20"/>
                <w:szCs w:val="20"/>
                <w:lang w:eastAsia="ko-KR"/>
              </w:rPr>
              <w:br/>
              <w:t>(n=1,843)</w:t>
            </w:r>
          </w:p>
        </w:tc>
        <w:tc>
          <w:tcPr>
            <w:tcW w:w="413" w:type="pct"/>
            <w:tcBorders>
              <w:top w:val="single" w:sz="8" w:space="0" w:color="auto"/>
              <w:left w:val="nil"/>
              <w:bottom w:val="single" w:sz="8" w:space="0" w:color="auto"/>
              <w:right w:val="nil"/>
            </w:tcBorders>
            <w:shd w:val="clear" w:color="auto" w:fill="auto"/>
            <w:noWrap/>
            <w:vAlign w:val="center"/>
            <w:hideMark/>
          </w:tcPr>
          <w:p w14:paraId="746B9992"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i/>
                <w:iCs/>
                <w:color w:val="000000"/>
                <w:sz w:val="20"/>
                <w:szCs w:val="20"/>
                <w:lang w:eastAsia="ko-KR"/>
              </w:rPr>
              <w:t xml:space="preserve">P </w:t>
            </w:r>
            <w:r w:rsidRPr="00602E9A">
              <w:rPr>
                <w:rFonts w:eastAsia="맑은 고딕"/>
                <w:color w:val="000000"/>
                <w:sz w:val="20"/>
                <w:szCs w:val="20"/>
                <w:lang w:eastAsia="ko-KR"/>
              </w:rPr>
              <w:t>value</w:t>
            </w:r>
          </w:p>
        </w:tc>
      </w:tr>
      <w:tr w:rsidR="004E380F" w:rsidRPr="00602E9A" w14:paraId="5549631F" w14:textId="77777777" w:rsidTr="00602E9A">
        <w:trPr>
          <w:trHeight w:val="413"/>
        </w:trPr>
        <w:tc>
          <w:tcPr>
            <w:tcW w:w="1147" w:type="pct"/>
            <w:tcBorders>
              <w:top w:val="nil"/>
              <w:left w:val="nil"/>
              <w:bottom w:val="nil"/>
              <w:right w:val="nil"/>
            </w:tcBorders>
            <w:shd w:val="clear" w:color="auto" w:fill="auto"/>
            <w:noWrap/>
            <w:vAlign w:val="center"/>
            <w:hideMark/>
          </w:tcPr>
          <w:p w14:paraId="23B1E493"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In-hospital mortality</w:t>
            </w:r>
          </w:p>
        </w:tc>
        <w:tc>
          <w:tcPr>
            <w:tcW w:w="688" w:type="pct"/>
            <w:tcBorders>
              <w:top w:val="nil"/>
              <w:left w:val="nil"/>
              <w:bottom w:val="nil"/>
              <w:right w:val="nil"/>
            </w:tcBorders>
            <w:shd w:val="clear" w:color="auto" w:fill="auto"/>
            <w:noWrap/>
            <w:vAlign w:val="center"/>
            <w:hideMark/>
          </w:tcPr>
          <w:p w14:paraId="7A9A8EA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1,843 (36.1)</w:t>
            </w:r>
          </w:p>
        </w:tc>
        <w:tc>
          <w:tcPr>
            <w:tcW w:w="688" w:type="pct"/>
            <w:tcBorders>
              <w:top w:val="nil"/>
              <w:left w:val="nil"/>
              <w:bottom w:val="nil"/>
              <w:right w:val="nil"/>
            </w:tcBorders>
            <w:shd w:val="clear" w:color="auto" w:fill="auto"/>
            <w:noWrap/>
            <w:vAlign w:val="center"/>
            <w:hideMark/>
          </w:tcPr>
          <w:p w14:paraId="165F7FC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480 (25.0)</w:t>
            </w:r>
          </w:p>
        </w:tc>
        <w:tc>
          <w:tcPr>
            <w:tcW w:w="688" w:type="pct"/>
            <w:tcBorders>
              <w:top w:val="nil"/>
              <w:left w:val="nil"/>
              <w:bottom w:val="nil"/>
              <w:right w:val="nil"/>
            </w:tcBorders>
            <w:shd w:val="clear" w:color="auto" w:fill="auto"/>
            <w:noWrap/>
            <w:vAlign w:val="center"/>
            <w:hideMark/>
          </w:tcPr>
          <w:p w14:paraId="68B69AE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164 (26.8)</w:t>
            </w:r>
          </w:p>
        </w:tc>
        <w:tc>
          <w:tcPr>
            <w:tcW w:w="688" w:type="pct"/>
            <w:tcBorders>
              <w:top w:val="nil"/>
              <w:left w:val="nil"/>
              <w:bottom w:val="nil"/>
              <w:right w:val="nil"/>
            </w:tcBorders>
            <w:shd w:val="clear" w:color="auto" w:fill="auto"/>
            <w:noWrap/>
            <w:vAlign w:val="center"/>
            <w:hideMark/>
          </w:tcPr>
          <w:p w14:paraId="4062BD4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213 (29.5)</w:t>
            </w:r>
          </w:p>
        </w:tc>
        <w:tc>
          <w:tcPr>
            <w:tcW w:w="688" w:type="pct"/>
            <w:tcBorders>
              <w:top w:val="nil"/>
              <w:left w:val="nil"/>
              <w:bottom w:val="nil"/>
              <w:right w:val="nil"/>
            </w:tcBorders>
            <w:shd w:val="clear" w:color="auto" w:fill="auto"/>
            <w:noWrap/>
            <w:vAlign w:val="center"/>
            <w:hideMark/>
          </w:tcPr>
          <w:p w14:paraId="27035F2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986 (53.5)</w:t>
            </w:r>
          </w:p>
        </w:tc>
        <w:tc>
          <w:tcPr>
            <w:tcW w:w="413" w:type="pct"/>
            <w:tcBorders>
              <w:top w:val="nil"/>
              <w:left w:val="nil"/>
              <w:bottom w:val="nil"/>
              <w:right w:val="nil"/>
            </w:tcBorders>
            <w:shd w:val="clear" w:color="auto" w:fill="auto"/>
            <w:noWrap/>
            <w:vAlign w:val="center"/>
            <w:hideMark/>
          </w:tcPr>
          <w:p w14:paraId="4766FEC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34A9B157" w14:textId="77777777" w:rsidTr="00602E9A">
        <w:trPr>
          <w:trHeight w:val="345"/>
        </w:trPr>
        <w:tc>
          <w:tcPr>
            <w:tcW w:w="1147" w:type="pct"/>
            <w:tcBorders>
              <w:top w:val="nil"/>
              <w:left w:val="nil"/>
              <w:bottom w:val="nil"/>
              <w:right w:val="nil"/>
            </w:tcBorders>
            <w:shd w:val="clear" w:color="auto" w:fill="auto"/>
            <w:noWrap/>
            <w:vAlign w:val="center"/>
            <w:hideMark/>
          </w:tcPr>
          <w:p w14:paraId="7B6C90FF"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ICU mortality</w:t>
            </w:r>
          </w:p>
        </w:tc>
        <w:tc>
          <w:tcPr>
            <w:tcW w:w="688" w:type="pct"/>
            <w:tcBorders>
              <w:top w:val="nil"/>
              <w:left w:val="nil"/>
              <w:bottom w:val="nil"/>
              <w:right w:val="nil"/>
            </w:tcBorders>
            <w:shd w:val="clear" w:color="auto" w:fill="auto"/>
            <w:noWrap/>
            <w:vAlign w:val="center"/>
            <w:hideMark/>
          </w:tcPr>
          <w:p w14:paraId="0F0386B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1,339 (26.3)</w:t>
            </w:r>
          </w:p>
        </w:tc>
        <w:tc>
          <w:tcPr>
            <w:tcW w:w="688" w:type="pct"/>
            <w:tcBorders>
              <w:top w:val="nil"/>
              <w:left w:val="nil"/>
              <w:bottom w:val="nil"/>
              <w:right w:val="nil"/>
            </w:tcBorders>
            <w:shd w:val="clear" w:color="auto" w:fill="auto"/>
            <w:noWrap/>
            <w:vAlign w:val="center"/>
            <w:hideMark/>
          </w:tcPr>
          <w:p w14:paraId="1552F81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277 (14.4)</w:t>
            </w:r>
          </w:p>
        </w:tc>
        <w:tc>
          <w:tcPr>
            <w:tcW w:w="688" w:type="pct"/>
            <w:tcBorders>
              <w:top w:val="nil"/>
              <w:left w:val="nil"/>
              <w:bottom w:val="nil"/>
              <w:right w:val="nil"/>
            </w:tcBorders>
            <w:shd w:val="clear" w:color="auto" w:fill="auto"/>
            <w:noWrap/>
            <w:vAlign w:val="center"/>
            <w:hideMark/>
          </w:tcPr>
          <w:p w14:paraId="2B0532C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109 (17.8)</w:t>
            </w:r>
          </w:p>
        </w:tc>
        <w:tc>
          <w:tcPr>
            <w:tcW w:w="688" w:type="pct"/>
            <w:tcBorders>
              <w:top w:val="nil"/>
              <w:left w:val="nil"/>
              <w:bottom w:val="nil"/>
              <w:right w:val="nil"/>
            </w:tcBorders>
            <w:shd w:val="clear" w:color="auto" w:fill="auto"/>
            <w:noWrap/>
            <w:vAlign w:val="center"/>
            <w:hideMark/>
          </w:tcPr>
          <w:p w14:paraId="01799F4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149 (20.7)</w:t>
            </w:r>
          </w:p>
        </w:tc>
        <w:tc>
          <w:tcPr>
            <w:tcW w:w="688" w:type="pct"/>
            <w:tcBorders>
              <w:top w:val="nil"/>
              <w:left w:val="nil"/>
              <w:bottom w:val="nil"/>
              <w:right w:val="nil"/>
            </w:tcBorders>
            <w:shd w:val="clear" w:color="auto" w:fill="auto"/>
            <w:noWrap/>
            <w:vAlign w:val="center"/>
            <w:hideMark/>
          </w:tcPr>
          <w:p w14:paraId="31E086B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804 (43.6)</w:t>
            </w:r>
          </w:p>
        </w:tc>
        <w:tc>
          <w:tcPr>
            <w:tcW w:w="413" w:type="pct"/>
            <w:tcBorders>
              <w:top w:val="nil"/>
              <w:left w:val="nil"/>
              <w:bottom w:val="nil"/>
              <w:right w:val="nil"/>
            </w:tcBorders>
            <w:shd w:val="clear" w:color="auto" w:fill="auto"/>
            <w:noWrap/>
            <w:vAlign w:val="center"/>
            <w:hideMark/>
          </w:tcPr>
          <w:p w14:paraId="0D9BFF9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41CC24E8" w14:textId="77777777" w:rsidTr="00602E9A">
        <w:trPr>
          <w:trHeight w:val="345"/>
        </w:trPr>
        <w:tc>
          <w:tcPr>
            <w:tcW w:w="1147" w:type="pct"/>
            <w:tcBorders>
              <w:top w:val="nil"/>
              <w:left w:val="nil"/>
              <w:bottom w:val="nil"/>
              <w:right w:val="nil"/>
            </w:tcBorders>
            <w:shd w:val="clear" w:color="auto" w:fill="auto"/>
            <w:noWrap/>
            <w:vAlign w:val="center"/>
            <w:hideMark/>
          </w:tcPr>
          <w:p w14:paraId="6D05387F"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ICU length of stay (day)</w:t>
            </w:r>
          </w:p>
        </w:tc>
        <w:tc>
          <w:tcPr>
            <w:tcW w:w="688" w:type="pct"/>
            <w:tcBorders>
              <w:top w:val="nil"/>
              <w:left w:val="nil"/>
              <w:bottom w:val="nil"/>
              <w:right w:val="nil"/>
            </w:tcBorders>
            <w:shd w:val="clear" w:color="auto" w:fill="auto"/>
            <w:noWrap/>
            <w:vAlign w:val="center"/>
            <w:hideMark/>
          </w:tcPr>
          <w:p w14:paraId="7C55592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4.5 (2.0—10.0)</w:t>
            </w:r>
          </w:p>
        </w:tc>
        <w:tc>
          <w:tcPr>
            <w:tcW w:w="688" w:type="pct"/>
            <w:tcBorders>
              <w:top w:val="nil"/>
              <w:left w:val="nil"/>
              <w:bottom w:val="nil"/>
              <w:right w:val="nil"/>
            </w:tcBorders>
            <w:shd w:val="clear" w:color="auto" w:fill="auto"/>
            <w:noWrap/>
            <w:vAlign w:val="center"/>
            <w:hideMark/>
          </w:tcPr>
          <w:p w14:paraId="714B37A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4.4 (2.0—10.2)</w:t>
            </w:r>
          </w:p>
        </w:tc>
        <w:tc>
          <w:tcPr>
            <w:tcW w:w="688" w:type="pct"/>
            <w:tcBorders>
              <w:top w:val="nil"/>
              <w:left w:val="nil"/>
              <w:bottom w:val="nil"/>
              <w:right w:val="nil"/>
            </w:tcBorders>
            <w:shd w:val="clear" w:color="auto" w:fill="auto"/>
            <w:noWrap/>
            <w:vAlign w:val="center"/>
            <w:hideMark/>
          </w:tcPr>
          <w:p w14:paraId="6DA35BA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4.2 (2.1—8.8)</w:t>
            </w:r>
          </w:p>
        </w:tc>
        <w:tc>
          <w:tcPr>
            <w:tcW w:w="688" w:type="pct"/>
            <w:tcBorders>
              <w:top w:val="nil"/>
              <w:left w:val="nil"/>
              <w:bottom w:val="nil"/>
              <w:right w:val="nil"/>
            </w:tcBorders>
            <w:shd w:val="clear" w:color="auto" w:fill="auto"/>
            <w:noWrap/>
            <w:vAlign w:val="center"/>
            <w:hideMark/>
          </w:tcPr>
          <w:p w14:paraId="2EFF3ED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3.8 (1.9—7.9)</w:t>
            </w:r>
          </w:p>
        </w:tc>
        <w:tc>
          <w:tcPr>
            <w:tcW w:w="688" w:type="pct"/>
            <w:tcBorders>
              <w:top w:val="nil"/>
              <w:left w:val="nil"/>
              <w:bottom w:val="nil"/>
              <w:right w:val="nil"/>
            </w:tcBorders>
            <w:shd w:val="clear" w:color="auto" w:fill="auto"/>
            <w:noWrap/>
            <w:vAlign w:val="center"/>
            <w:hideMark/>
          </w:tcPr>
          <w:p w14:paraId="111A10E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5.1 (2.0—11.0)</w:t>
            </w:r>
          </w:p>
        </w:tc>
        <w:tc>
          <w:tcPr>
            <w:tcW w:w="413" w:type="pct"/>
            <w:tcBorders>
              <w:top w:val="nil"/>
              <w:left w:val="nil"/>
              <w:bottom w:val="nil"/>
              <w:right w:val="nil"/>
            </w:tcBorders>
            <w:shd w:val="clear" w:color="auto" w:fill="auto"/>
            <w:noWrap/>
            <w:vAlign w:val="center"/>
            <w:hideMark/>
          </w:tcPr>
          <w:p w14:paraId="300819A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0.004</w:t>
            </w:r>
          </w:p>
        </w:tc>
      </w:tr>
      <w:tr w:rsidR="004E380F" w:rsidRPr="00602E9A" w14:paraId="6505CE06" w14:textId="77777777" w:rsidTr="00602E9A">
        <w:trPr>
          <w:trHeight w:val="345"/>
        </w:trPr>
        <w:tc>
          <w:tcPr>
            <w:tcW w:w="1147" w:type="pct"/>
            <w:tcBorders>
              <w:top w:val="nil"/>
              <w:left w:val="nil"/>
              <w:bottom w:val="nil"/>
              <w:right w:val="nil"/>
            </w:tcBorders>
            <w:shd w:val="clear" w:color="auto" w:fill="auto"/>
            <w:noWrap/>
            <w:vAlign w:val="center"/>
            <w:hideMark/>
          </w:tcPr>
          <w:p w14:paraId="4FB0B5F1"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Hospital length of stay (day)</w:t>
            </w:r>
          </w:p>
        </w:tc>
        <w:tc>
          <w:tcPr>
            <w:tcW w:w="688" w:type="pct"/>
            <w:tcBorders>
              <w:top w:val="nil"/>
              <w:left w:val="nil"/>
              <w:bottom w:val="nil"/>
              <w:right w:val="nil"/>
            </w:tcBorders>
            <w:shd w:val="clear" w:color="auto" w:fill="auto"/>
            <w:noWrap/>
            <w:vAlign w:val="center"/>
            <w:hideMark/>
          </w:tcPr>
          <w:p w14:paraId="4940BA5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15.9 (8.2—30.6)</w:t>
            </w:r>
          </w:p>
        </w:tc>
        <w:tc>
          <w:tcPr>
            <w:tcW w:w="688" w:type="pct"/>
            <w:tcBorders>
              <w:top w:val="nil"/>
              <w:left w:val="nil"/>
              <w:bottom w:val="nil"/>
              <w:right w:val="nil"/>
            </w:tcBorders>
            <w:shd w:val="clear" w:color="auto" w:fill="auto"/>
            <w:noWrap/>
            <w:vAlign w:val="center"/>
            <w:hideMark/>
          </w:tcPr>
          <w:p w14:paraId="533962A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17.9 (9.7—33.8)</w:t>
            </w:r>
          </w:p>
        </w:tc>
        <w:tc>
          <w:tcPr>
            <w:tcW w:w="688" w:type="pct"/>
            <w:tcBorders>
              <w:top w:val="nil"/>
              <w:left w:val="nil"/>
              <w:bottom w:val="nil"/>
              <w:right w:val="nil"/>
            </w:tcBorders>
            <w:shd w:val="clear" w:color="auto" w:fill="auto"/>
            <w:noWrap/>
            <w:vAlign w:val="center"/>
            <w:hideMark/>
          </w:tcPr>
          <w:p w14:paraId="5B89E88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15.6 (8.8—28.8)</w:t>
            </w:r>
          </w:p>
        </w:tc>
        <w:tc>
          <w:tcPr>
            <w:tcW w:w="688" w:type="pct"/>
            <w:tcBorders>
              <w:top w:val="nil"/>
              <w:left w:val="nil"/>
              <w:bottom w:val="nil"/>
              <w:right w:val="nil"/>
            </w:tcBorders>
            <w:shd w:val="clear" w:color="auto" w:fill="auto"/>
            <w:noWrap/>
            <w:vAlign w:val="center"/>
            <w:hideMark/>
          </w:tcPr>
          <w:p w14:paraId="54AB1AD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14.0 (8.4—25.6)</w:t>
            </w:r>
          </w:p>
        </w:tc>
        <w:tc>
          <w:tcPr>
            <w:tcW w:w="688" w:type="pct"/>
            <w:tcBorders>
              <w:top w:val="nil"/>
              <w:left w:val="nil"/>
              <w:bottom w:val="nil"/>
              <w:right w:val="nil"/>
            </w:tcBorders>
            <w:shd w:val="clear" w:color="auto" w:fill="auto"/>
            <w:noWrap/>
            <w:vAlign w:val="center"/>
            <w:hideMark/>
          </w:tcPr>
          <w:p w14:paraId="4330F3E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15.4 (5.6—29.8)</w:t>
            </w:r>
          </w:p>
        </w:tc>
        <w:tc>
          <w:tcPr>
            <w:tcW w:w="413" w:type="pct"/>
            <w:tcBorders>
              <w:top w:val="nil"/>
              <w:left w:val="nil"/>
              <w:bottom w:val="nil"/>
              <w:right w:val="nil"/>
            </w:tcBorders>
            <w:shd w:val="clear" w:color="auto" w:fill="auto"/>
            <w:noWrap/>
            <w:vAlign w:val="center"/>
            <w:hideMark/>
          </w:tcPr>
          <w:p w14:paraId="480AE52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75AB317D" w14:textId="77777777" w:rsidTr="00602E9A">
        <w:trPr>
          <w:trHeight w:val="345"/>
        </w:trPr>
        <w:tc>
          <w:tcPr>
            <w:tcW w:w="1147" w:type="pct"/>
            <w:tcBorders>
              <w:top w:val="nil"/>
              <w:left w:val="nil"/>
              <w:bottom w:val="nil"/>
              <w:right w:val="nil"/>
            </w:tcBorders>
            <w:shd w:val="clear" w:color="auto" w:fill="auto"/>
            <w:noWrap/>
            <w:vAlign w:val="center"/>
            <w:hideMark/>
          </w:tcPr>
          <w:p w14:paraId="2ABDB99C"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RRT at ICU discharge (HD or PD) </w:t>
            </w:r>
          </w:p>
        </w:tc>
        <w:tc>
          <w:tcPr>
            <w:tcW w:w="688" w:type="pct"/>
            <w:tcBorders>
              <w:top w:val="nil"/>
              <w:left w:val="nil"/>
              <w:bottom w:val="nil"/>
              <w:right w:val="nil"/>
            </w:tcBorders>
            <w:shd w:val="clear" w:color="auto" w:fill="auto"/>
            <w:noWrap/>
            <w:vAlign w:val="center"/>
            <w:hideMark/>
          </w:tcPr>
          <w:p w14:paraId="4B86720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212 (4.2)</w:t>
            </w:r>
          </w:p>
        </w:tc>
        <w:tc>
          <w:tcPr>
            <w:tcW w:w="688" w:type="pct"/>
            <w:tcBorders>
              <w:top w:val="nil"/>
              <w:left w:val="nil"/>
              <w:bottom w:val="nil"/>
              <w:right w:val="nil"/>
            </w:tcBorders>
            <w:shd w:val="clear" w:color="auto" w:fill="auto"/>
            <w:noWrap/>
            <w:vAlign w:val="center"/>
            <w:hideMark/>
          </w:tcPr>
          <w:p w14:paraId="7FD281D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 (0.3)</w:t>
            </w:r>
          </w:p>
        </w:tc>
        <w:tc>
          <w:tcPr>
            <w:tcW w:w="688" w:type="pct"/>
            <w:tcBorders>
              <w:top w:val="nil"/>
              <w:left w:val="nil"/>
              <w:bottom w:val="nil"/>
              <w:right w:val="nil"/>
            </w:tcBorders>
            <w:shd w:val="clear" w:color="auto" w:fill="auto"/>
            <w:noWrap/>
            <w:vAlign w:val="center"/>
            <w:hideMark/>
          </w:tcPr>
          <w:p w14:paraId="49CCE20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 (0.3)</w:t>
            </w:r>
          </w:p>
        </w:tc>
        <w:tc>
          <w:tcPr>
            <w:tcW w:w="688" w:type="pct"/>
            <w:tcBorders>
              <w:top w:val="nil"/>
              <w:left w:val="nil"/>
              <w:bottom w:val="nil"/>
              <w:right w:val="nil"/>
            </w:tcBorders>
            <w:shd w:val="clear" w:color="auto" w:fill="auto"/>
            <w:noWrap/>
            <w:vAlign w:val="center"/>
            <w:hideMark/>
          </w:tcPr>
          <w:p w14:paraId="5407682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 (0.3)</w:t>
            </w:r>
          </w:p>
        </w:tc>
        <w:tc>
          <w:tcPr>
            <w:tcW w:w="688" w:type="pct"/>
            <w:tcBorders>
              <w:top w:val="nil"/>
              <w:left w:val="nil"/>
              <w:bottom w:val="nil"/>
              <w:right w:val="nil"/>
            </w:tcBorders>
            <w:shd w:val="clear" w:color="auto" w:fill="auto"/>
            <w:noWrap/>
            <w:vAlign w:val="center"/>
            <w:hideMark/>
          </w:tcPr>
          <w:p w14:paraId="3B32881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202 (11.0)</w:t>
            </w:r>
          </w:p>
        </w:tc>
        <w:tc>
          <w:tcPr>
            <w:tcW w:w="413" w:type="pct"/>
            <w:tcBorders>
              <w:top w:val="nil"/>
              <w:left w:val="nil"/>
              <w:bottom w:val="nil"/>
              <w:right w:val="nil"/>
            </w:tcBorders>
            <w:shd w:val="clear" w:color="auto" w:fill="auto"/>
            <w:noWrap/>
            <w:vAlign w:val="center"/>
            <w:hideMark/>
          </w:tcPr>
          <w:p w14:paraId="1C9AB1F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5DAF814D" w14:textId="77777777" w:rsidTr="00602E9A">
        <w:trPr>
          <w:trHeight w:val="345"/>
        </w:trPr>
        <w:tc>
          <w:tcPr>
            <w:tcW w:w="1147" w:type="pct"/>
            <w:tcBorders>
              <w:top w:val="nil"/>
              <w:left w:val="nil"/>
              <w:bottom w:val="nil"/>
              <w:right w:val="nil"/>
            </w:tcBorders>
            <w:shd w:val="clear" w:color="auto" w:fill="auto"/>
            <w:noWrap/>
            <w:vAlign w:val="center"/>
            <w:hideMark/>
          </w:tcPr>
          <w:p w14:paraId="43968EE8"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Invasive ventilation during ICU </w:t>
            </w:r>
            <w:proofErr w:type="gramStart"/>
            <w:r w:rsidRPr="00602E9A">
              <w:rPr>
                <w:rFonts w:eastAsia="맑은 고딕"/>
                <w:color w:val="000000"/>
                <w:sz w:val="20"/>
                <w:szCs w:val="20"/>
                <w:lang w:eastAsia="ko-KR"/>
              </w:rPr>
              <w:t>stay</w:t>
            </w:r>
            <w:proofErr w:type="gramEnd"/>
            <w:r w:rsidRPr="00602E9A">
              <w:rPr>
                <w:rFonts w:eastAsia="맑은 고딕"/>
                <w:color w:val="000000"/>
                <w:sz w:val="20"/>
                <w:szCs w:val="20"/>
                <w:lang w:eastAsia="ko-KR"/>
              </w:rPr>
              <w:t xml:space="preserve"> (day)</w:t>
            </w:r>
          </w:p>
        </w:tc>
        <w:tc>
          <w:tcPr>
            <w:tcW w:w="688" w:type="pct"/>
            <w:tcBorders>
              <w:top w:val="nil"/>
              <w:left w:val="nil"/>
              <w:bottom w:val="nil"/>
              <w:right w:val="nil"/>
            </w:tcBorders>
            <w:shd w:val="clear" w:color="auto" w:fill="auto"/>
            <w:noWrap/>
            <w:vAlign w:val="center"/>
            <w:hideMark/>
          </w:tcPr>
          <w:p w14:paraId="01F535E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2,674 (52.4)</w:t>
            </w:r>
          </w:p>
        </w:tc>
        <w:tc>
          <w:tcPr>
            <w:tcW w:w="688" w:type="pct"/>
            <w:tcBorders>
              <w:top w:val="nil"/>
              <w:left w:val="nil"/>
              <w:bottom w:val="nil"/>
              <w:right w:val="nil"/>
            </w:tcBorders>
            <w:shd w:val="clear" w:color="auto" w:fill="auto"/>
            <w:noWrap/>
            <w:vAlign w:val="center"/>
            <w:hideMark/>
          </w:tcPr>
          <w:p w14:paraId="372257D5"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912 (47.4)</w:t>
            </w:r>
          </w:p>
        </w:tc>
        <w:tc>
          <w:tcPr>
            <w:tcW w:w="688" w:type="pct"/>
            <w:tcBorders>
              <w:top w:val="nil"/>
              <w:left w:val="nil"/>
              <w:bottom w:val="nil"/>
              <w:right w:val="nil"/>
            </w:tcBorders>
            <w:shd w:val="clear" w:color="auto" w:fill="auto"/>
            <w:noWrap/>
            <w:vAlign w:val="center"/>
            <w:hideMark/>
          </w:tcPr>
          <w:p w14:paraId="3B90499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271 (44.2)</w:t>
            </w:r>
          </w:p>
        </w:tc>
        <w:tc>
          <w:tcPr>
            <w:tcW w:w="688" w:type="pct"/>
            <w:tcBorders>
              <w:top w:val="nil"/>
              <w:left w:val="nil"/>
              <w:bottom w:val="nil"/>
              <w:right w:val="nil"/>
            </w:tcBorders>
            <w:shd w:val="clear" w:color="auto" w:fill="auto"/>
            <w:noWrap/>
            <w:vAlign w:val="center"/>
            <w:hideMark/>
          </w:tcPr>
          <w:p w14:paraId="2964141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300 (41.6)</w:t>
            </w:r>
          </w:p>
        </w:tc>
        <w:tc>
          <w:tcPr>
            <w:tcW w:w="688" w:type="pct"/>
            <w:tcBorders>
              <w:top w:val="nil"/>
              <w:left w:val="nil"/>
              <w:bottom w:val="nil"/>
              <w:right w:val="nil"/>
            </w:tcBorders>
            <w:shd w:val="clear" w:color="auto" w:fill="auto"/>
            <w:noWrap/>
            <w:vAlign w:val="center"/>
            <w:hideMark/>
          </w:tcPr>
          <w:p w14:paraId="7F62FE2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1,191 (64.6)</w:t>
            </w:r>
          </w:p>
        </w:tc>
        <w:tc>
          <w:tcPr>
            <w:tcW w:w="413" w:type="pct"/>
            <w:tcBorders>
              <w:top w:val="nil"/>
              <w:left w:val="nil"/>
              <w:bottom w:val="nil"/>
              <w:right w:val="nil"/>
            </w:tcBorders>
            <w:shd w:val="clear" w:color="auto" w:fill="auto"/>
            <w:noWrap/>
            <w:vAlign w:val="center"/>
            <w:hideMark/>
          </w:tcPr>
          <w:p w14:paraId="13BD3BE5"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310CE8DB" w14:textId="77777777" w:rsidTr="00602E9A">
        <w:trPr>
          <w:trHeight w:val="345"/>
        </w:trPr>
        <w:tc>
          <w:tcPr>
            <w:tcW w:w="1147" w:type="pct"/>
            <w:tcBorders>
              <w:top w:val="nil"/>
              <w:left w:val="nil"/>
              <w:bottom w:val="nil"/>
              <w:right w:val="nil"/>
            </w:tcBorders>
            <w:shd w:val="clear" w:color="auto" w:fill="auto"/>
            <w:noWrap/>
            <w:vAlign w:val="center"/>
            <w:hideMark/>
          </w:tcPr>
          <w:p w14:paraId="31006142"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Duration of invasive ventilation (day)</w:t>
            </w:r>
          </w:p>
        </w:tc>
        <w:tc>
          <w:tcPr>
            <w:tcW w:w="688" w:type="pct"/>
            <w:tcBorders>
              <w:top w:val="nil"/>
              <w:left w:val="nil"/>
              <w:bottom w:val="nil"/>
              <w:right w:val="nil"/>
            </w:tcBorders>
            <w:shd w:val="clear" w:color="auto" w:fill="auto"/>
            <w:noWrap/>
            <w:vAlign w:val="center"/>
            <w:hideMark/>
          </w:tcPr>
          <w:p w14:paraId="769FE53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5.0 (2.0—12.0)</w:t>
            </w:r>
          </w:p>
        </w:tc>
        <w:tc>
          <w:tcPr>
            <w:tcW w:w="688" w:type="pct"/>
            <w:tcBorders>
              <w:top w:val="nil"/>
              <w:left w:val="nil"/>
              <w:bottom w:val="nil"/>
              <w:right w:val="nil"/>
            </w:tcBorders>
            <w:shd w:val="clear" w:color="auto" w:fill="auto"/>
            <w:noWrap/>
            <w:vAlign w:val="center"/>
            <w:hideMark/>
          </w:tcPr>
          <w:p w14:paraId="6F2A1AD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6.0 (3.0—14.0)</w:t>
            </w:r>
          </w:p>
        </w:tc>
        <w:tc>
          <w:tcPr>
            <w:tcW w:w="688" w:type="pct"/>
            <w:tcBorders>
              <w:top w:val="nil"/>
              <w:left w:val="nil"/>
              <w:bottom w:val="nil"/>
              <w:right w:val="nil"/>
            </w:tcBorders>
            <w:shd w:val="clear" w:color="auto" w:fill="auto"/>
            <w:noWrap/>
            <w:vAlign w:val="center"/>
            <w:hideMark/>
          </w:tcPr>
          <w:p w14:paraId="3D54A79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5.0 (2.0—13.0)</w:t>
            </w:r>
          </w:p>
        </w:tc>
        <w:tc>
          <w:tcPr>
            <w:tcW w:w="688" w:type="pct"/>
            <w:tcBorders>
              <w:top w:val="nil"/>
              <w:left w:val="nil"/>
              <w:bottom w:val="nil"/>
              <w:right w:val="nil"/>
            </w:tcBorders>
            <w:shd w:val="clear" w:color="auto" w:fill="auto"/>
            <w:noWrap/>
            <w:vAlign w:val="center"/>
            <w:hideMark/>
          </w:tcPr>
          <w:p w14:paraId="73AEEF1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5.0 (2.0—14.0)</w:t>
            </w:r>
          </w:p>
        </w:tc>
        <w:tc>
          <w:tcPr>
            <w:tcW w:w="688" w:type="pct"/>
            <w:tcBorders>
              <w:top w:val="nil"/>
              <w:left w:val="nil"/>
              <w:bottom w:val="nil"/>
              <w:right w:val="nil"/>
            </w:tcBorders>
            <w:shd w:val="clear" w:color="auto" w:fill="auto"/>
            <w:noWrap/>
            <w:vAlign w:val="center"/>
            <w:hideMark/>
          </w:tcPr>
          <w:p w14:paraId="191793B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4.0 (2.0—10.0)</w:t>
            </w:r>
          </w:p>
        </w:tc>
        <w:tc>
          <w:tcPr>
            <w:tcW w:w="413" w:type="pct"/>
            <w:tcBorders>
              <w:top w:val="nil"/>
              <w:left w:val="nil"/>
              <w:bottom w:val="nil"/>
              <w:right w:val="nil"/>
            </w:tcBorders>
            <w:shd w:val="clear" w:color="auto" w:fill="auto"/>
            <w:noWrap/>
            <w:vAlign w:val="center"/>
            <w:hideMark/>
          </w:tcPr>
          <w:p w14:paraId="388A69E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4208C9D8" w14:textId="77777777" w:rsidTr="00602E9A">
        <w:trPr>
          <w:trHeight w:val="420"/>
        </w:trPr>
        <w:tc>
          <w:tcPr>
            <w:tcW w:w="1147" w:type="pct"/>
            <w:tcBorders>
              <w:top w:val="nil"/>
              <w:left w:val="nil"/>
              <w:bottom w:val="single" w:sz="8" w:space="0" w:color="auto"/>
              <w:right w:val="nil"/>
            </w:tcBorders>
            <w:shd w:val="clear" w:color="auto" w:fill="auto"/>
            <w:noWrap/>
            <w:vAlign w:val="center"/>
            <w:hideMark/>
          </w:tcPr>
          <w:p w14:paraId="574DE6A9"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CRRT during ICU stay </w:t>
            </w:r>
          </w:p>
        </w:tc>
        <w:tc>
          <w:tcPr>
            <w:tcW w:w="688" w:type="pct"/>
            <w:tcBorders>
              <w:top w:val="nil"/>
              <w:left w:val="nil"/>
              <w:bottom w:val="single" w:sz="8" w:space="0" w:color="auto"/>
              <w:right w:val="nil"/>
            </w:tcBorders>
            <w:shd w:val="clear" w:color="auto" w:fill="auto"/>
            <w:noWrap/>
            <w:vAlign w:val="center"/>
            <w:hideMark/>
          </w:tcPr>
          <w:p w14:paraId="6296B7B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1,311 (25.7)</w:t>
            </w:r>
          </w:p>
        </w:tc>
        <w:tc>
          <w:tcPr>
            <w:tcW w:w="688" w:type="pct"/>
            <w:tcBorders>
              <w:top w:val="nil"/>
              <w:left w:val="nil"/>
              <w:bottom w:val="single" w:sz="8" w:space="0" w:color="auto"/>
              <w:right w:val="nil"/>
            </w:tcBorders>
            <w:shd w:val="clear" w:color="auto" w:fill="auto"/>
            <w:noWrap/>
            <w:vAlign w:val="center"/>
            <w:hideMark/>
          </w:tcPr>
          <w:p w14:paraId="4B12A48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38 (2.0)</w:t>
            </w:r>
          </w:p>
        </w:tc>
        <w:tc>
          <w:tcPr>
            <w:tcW w:w="688" w:type="pct"/>
            <w:tcBorders>
              <w:top w:val="nil"/>
              <w:left w:val="nil"/>
              <w:bottom w:val="single" w:sz="8" w:space="0" w:color="auto"/>
              <w:right w:val="nil"/>
            </w:tcBorders>
            <w:shd w:val="clear" w:color="auto" w:fill="auto"/>
            <w:noWrap/>
            <w:vAlign w:val="center"/>
            <w:hideMark/>
          </w:tcPr>
          <w:p w14:paraId="253F6A2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10 (1.6)</w:t>
            </w:r>
          </w:p>
        </w:tc>
        <w:tc>
          <w:tcPr>
            <w:tcW w:w="688" w:type="pct"/>
            <w:tcBorders>
              <w:top w:val="nil"/>
              <w:left w:val="nil"/>
              <w:bottom w:val="single" w:sz="8" w:space="0" w:color="auto"/>
              <w:right w:val="nil"/>
            </w:tcBorders>
            <w:shd w:val="clear" w:color="auto" w:fill="auto"/>
            <w:noWrap/>
            <w:vAlign w:val="center"/>
            <w:hideMark/>
          </w:tcPr>
          <w:p w14:paraId="0CD70A3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23 (3.2)</w:t>
            </w:r>
          </w:p>
        </w:tc>
        <w:tc>
          <w:tcPr>
            <w:tcW w:w="688" w:type="pct"/>
            <w:tcBorders>
              <w:top w:val="nil"/>
              <w:left w:val="nil"/>
              <w:bottom w:val="single" w:sz="8" w:space="0" w:color="auto"/>
              <w:right w:val="nil"/>
            </w:tcBorders>
            <w:shd w:val="clear" w:color="auto" w:fill="auto"/>
            <w:noWrap/>
            <w:vAlign w:val="center"/>
            <w:hideMark/>
          </w:tcPr>
          <w:p w14:paraId="30B0C45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1,240 (67.3)</w:t>
            </w:r>
          </w:p>
        </w:tc>
        <w:tc>
          <w:tcPr>
            <w:tcW w:w="413" w:type="pct"/>
            <w:tcBorders>
              <w:top w:val="nil"/>
              <w:left w:val="nil"/>
              <w:bottom w:val="single" w:sz="8" w:space="0" w:color="auto"/>
              <w:right w:val="nil"/>
            </w:tcBorders>
            <w:shd w:val="clear" w:color="auto" w:fill="auto"/>
            <w:noWrap/>
            <w:vAlign w:val="center"/>
            <w:hideMark/>
          </w:tcPr>
          <w:p w14:paraId="086912F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bl>
    <w:p w14:paraId="66344DF1" w14:textId="77777777" w:rsidR="004E380F" w:rsidRDefault="004E380F" w:rsidP="00C3199D">
      <w:pPr>
        <w:pStyle w:val="a3"/>
        <w:jc w:val="both"/>
        <w:rPr>
          <w:rFonts w:eastAsiaTheme="minorEastAsia"/>
          <w:color w:val="000000" w:themeColor="text1"/>
          <w:kern w:val="24"/>
          <w:lang w:eastAsia="ko-KR"/>
        </w:rPr>
      </w:pPr>
      <w:r w:rsidRPr="0008042D">
        <w:rPr>
          <w:rFonts w:eastAsiaTheme="minorEastAsia"/>
          <w:color w:val="000000" w:themeColor="text1"/>
          <w:kern w:val="24"/>
          <w:lang w:eastAsia="ko-KR"/>
        </w:rPr>
        <w:t>Data are presented as n (%), mean ± standard deviation, or median (interquartile range)</w:t>
      </w:r>
    </w:p>
    <w:p w14:paraId="7F9EF4A8" w14:textId="77777777" w:rsidR="004E380F" w:rsidRDefault="004E380F" w:rsidP="00C3199D">
      <w:pPr>
        <w:pStyle w:val="a3"/>
        <w:jc w:val="both"/>
        <w:rPr>
          <w:rFonts w:eastAsiaTheme="minorEastAsia"/>
          <w:color w:val="000000" w:themeColor="text1"/>
          <w:kern w:val="24"/>
          <w:lang w:eastAsia="ko-KR"/>
        </w:rPr>
        <w:sectPr w:rsidR="004E380F" w:rsidSect="004E380F">
          <w:pgSz w:w="11910" w:h="16840"/>
          <w:pgMar w:top="1620" w:right="1320" w:bottom="1409" w:left="1320" w:header="720" w:footer="720" w:gutter="0"/>
          <w:cols w:space="720"/>
          <w:docGrid w:linePitch="299"/>
        </w:sectPr>
      </w:pPr>
      <w:r w:rsidRPr="0008042D">
        <w:rPr>
          <w:rFonts w:eastAsiaTheme="minorEastAsia"/>
          <w:color w:val="000000" w:themeColor="text1"/>
          <w:kern w:val="24"/>
          <w:lang w:eastAsia="ko-KR"/>
        </w:rPr>
        <w:t>CRRT, continuous renal replacement therapy; HD, hemodialysis; ICU, intensive care unit; PD peritoneal dialysis; RRT, renal replacement therapy.</w:t>
      </w:r>
    </w:p>
    <w:p w14:paraId="101CD6A2" w14:textId="77777777" w:rsidR="004E380F" w:rsidRDefault="004E380F" w:rsidP="00294E3E">
      <w:pPr>
        <w:pStyle w:val="a3"/>
        <w:spacing w:line="480" w:lineRule="auto"/>
        <w:jc w:val="both"/>
        <w:rPr>
          <w:rFonts w:eastAsiaTheme="minorEastAsia"/>
          <w:color w:val="000000" w:themeColor="text1"/>
          <w:kern w:val="24"/>
          <w:lang w:eastAsia="ko-KR"/>
        </w:rPr>
      </w:pPr>
      <w:r>
        <w:rPr>
          <w:rFonts w:eastAsiaTheme="minorEastAsia" w:hint="eastAsia"/>
          <w:lang w:eastAsia="ko-KR"/>
        </w:rPr>
        <w:lastRenderedPageBreak/>
        <w:t>e-</w:t>
      </w:r>
      <w:r w:rsidRPr="0008042D">
        <w:rPr>
          <w:rFonts w:eastAsiaTheme="minorEastAsia"/>
          <w:color w:val="000000" w:themeColor="text1"/>
          <w:kern w:val="24"/>
          <w:lang w:eastAsia="ko-KR"/>
        </w:rPr>
        <w:t>Tab</w:t>
      </w:r>
      <w:r>
        <w:rPr>
          <w:rFonts w:eastAsiaTheme="minorEastAsia" w:hint="eastAsia"/>
          <w:color w:val="000000" w:themeColor="text1"/>
          <w:kern w:val="24"/>
          <w:lang w:eastAsia="ko-KR"/>
        </w:rPr>
        <w:t>le</w:t>
      </w:r>
      <w:r w:rsidRPr="0008042D">
        <w:rPr>
          <w:rFonts w:eastAsiaTheme="minorEastAsia"/>
          <w:color w:val="000000" w:themeColor="text1"/>
          <w:kern w:val="24"/>
          <w:lang w:eastAsia="ko-KR"/>
        </w:rPr>
        <w:t xml:space="preserve"> </w:t>
      </w:r>
      <w:r>
        <w:rPr>
          <w:rFonts w:eastAsiaTheme="minorEastAsia" w:hint="eastAsia"/>
          <w:color w:val="000000" w:themeColor="text1"/>
          <w:kern w:val="24"/>
          <w:lang w:eastAsia="ko-KR"/>
        </w:rPr>
        <w:t>7</w:t>
      </w:r>
      <w:r w:rsidRPr="0008042D">
        <w:rPr>
          <w:rFonts w:eastAsiaTheme="minorEastAsia"/>
          <w:color w:val="000000" w:themeColor="text1"/>
          <w:kern w:val="24"/>
          <w:lang w:eastAsia="ko-KR"/>
        </w:rPr>
        <w:t xml:space="preserve">. </w:t>
      </w:r>
      <w:r w:rsidRPr="00294E3E">
        <w:rPr>
          <w:rFonts w:eastAsiaTheme="minorEastAsia"/>
          <w:lang w:eastAsia="ko-KR"/>
        </w:rPr>
        <w:t>Results of bivariate and multivariable logistic regression analyses for in-hospital mortality in patients</w:t>
      </w:r>
      <w:r>
        <w:rPr>
          <w:rFonts w:eastAsiaTheme="minorEastAsia" w:hint="eastAsia"/>
          <w:lang w:eastAsia="ko-KR"/>
        </w:rPr>
        <w:t xml:space="preserve"> </w:t>
      </w:r>
      <w:r w:rsidRPr="00995441">
        <w:rPr>
          <w:rFonts w:eastAsiaTheme="minorEastAsia"/>
          <w:lang w:eastAsia="ko-KR"/>
        </w:rPr>
        <w:t>without SA-AKI and SA-AKI stage 1</w:t>
      </w:r>
    </w:p>
    <w:tbl>
      <w:tblPr>
        <w:tblW w:w="5000" w:type="pct"/>
        <w:tblLayout w:type="fixed"/>
        <w:tblCellMar>
          <w:left w:w="99" w:type="dxa"/>
          <w:right w:w="99" w:type="dxa"/>
        </w:tblCellMar>
        <w:tblLook w:val="04A0" w:firstRow="1" w:lastRow="0" w:firstColumn="1" w:lastColumn="0" w:noHBand="0" w:noVBand="1"/>
      </w:tblPr>
      <w:tblGrid>
        <w:gridCol w:w="222"/>
        <w:gridCol w:w="2623"/>
        <w:gridCol w:w="1411"/>
        <w:gridCol w:w="1274"/>
        <w:gridCol w:w="994"/>
        <w:gridCol w:w="219"/>
        <w:gridCol w:w="1754"/>
        <w:gridCol w:w="773"/>
      </w:tblGrid>
      <w:tr w:rsidR="004E380F" w:rsidRPr="00602E9A" w14:paraId="47DD622F" w14:textId="77777777" w:rsidTr="00602E9A">
        <w:trPr>
          <w:trHeight w:val="660"/>
        </w:trPr>
        <w:tc>
          <w:tcPr>
            <w:tcW w:w="1535" w:type="pct"/>
            <w:gridSpan w:val="2"/>
            <w:vMerge w:val="restart"/>
            <w:tcBorders>
              <w:top w:val="single" w:sz="8" w:space="0" w:color="auto"/>
              <w:left w:val="nil"/>
              <w:bottom w:val="single" w:sz="4" w:space="0" w:color="000000"/>
              <w:right w:val="nil"/>
            </w:tcBorders>
            <w:shd w:val="clear" w:color="auto" w:fill="auto"/>
            <w:noWrap/>
            <w:vAlign w:val="center"/>
            <w:hideMark/>
          </w:tcPr>
          <w:p w14:paraId="3D62B33C" w14:textId="77777777" w:rsidR="004E380F" w:rsidRPr="00602E9A" w:rsidRDefault="004E380F" w:rsidP="00602E9A">
            <w:pPr>
              <w:widowControl/>
              <w:autoSpaceDE/>
              <w:autoSpaceDN/>
              <w:rPr>
                <w:rFonts w:eastAsia="맑은 고딕"/>
                <w:sz w:val="20"/>
                <w:szCs w:val="20"/>
                <w:lang w:eastAsia="ko-KR"/>
              </w:rPr>
            </w:pPr>
            <w:r w:rsidRPr="00602E9A">
              <w:rPr>
                <w:rFonts w:eastAsia="맑은 고딕"/>
                <w:sz w:val="20"/>
                <w:szCs w:val="20"/>
                <w:lang w:eastAsia="ko-KR"/>
              </w:rPr>
              <w:t>Variables</w:t>
            </w:r>
          </w:p>
        </w:tc>
        <w:tc>
          <w:tcPr>
            <w:tcW w:w="1984" w:type="pct"/>
            <w:gridSpan w:val="3"/>
            <w:tcBorders>
              <w:top w:val="single" w:sz="8" w:space="0" w:color="auto"/>
              <w:left w:val="nil"/>
              <w:bottom w:val="single" w:sz="4" w:space="0" w:color="auto"/>
              <w:right w:val="nil"/>
            </w:tcBorders>
            <w:shd w:val="clear" w:color="auto" w:fill="auto"/>
            <w:noWrap/>
            <w:vAlign w:val="center"/>
            <w:hideMark/>
          </w:tcPr>
          <w:p w14:paraId="0E82C8FC"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sz w:val="20"/>
                <w:szCs w:val="20"/>
                <w:lang w:eastAsia="ko-KR"/>
              </w:rPr>
              <w:t>Bivariate analysis</w:t>
            </w:r>
          </w:p>
        </w:tc>
        <w:tc>
          <w:tcPr>
            <w:tcW w:w="118" w:type="pct"/>
            <w:tcBorders>
              <w:top w:val="single" w:sz="8" w:space="0" w:color="auto"/>
              <w:left w:val="nil"/>
              <w:bottom w:val="nil"/>
              <w:right w:val="nil"/>
            </w:tcBorders>
            <w:shd w:val="clear" w:color="auto" w:fill="auto"/>
            <w:noWrap/>
            <w:vAlign w:val="center"/>
            <w:hideMark/>
          </w:tcPr>
          <w:p w14:paraId="4A652A43" w14:textId="77777777" w:rsidR="004E380F" w:rsidRPr="00602E9A" w:rsidRDefault="004E380F" w:rsidP="00602E9A">
            <w:pPr>
              <w:widowControl/>
              <w:autoSpaceDE/>
              <w:autoSpaceDN/>
              <w:rPr>
                <w:rFonts w:eastAsia="맑은 고딕"/>
                <w:sz w:val="20"/>
                <w:szCs w:val="20"/>
                <w:lang w:eastAsia="ko-KR"/>
              </w:rPr>
            </w:pPr>
            <w:r w:rsidRPr="00602E9A">
              <w:rPr>
                <w:rFonts w:eastAsia="맑은 고딕"/>
                <w:sz w:val="20"/>
                <w:szCs w:val="20"/>
                <w:lang w:eastAsia="ko-KR"/>
              </w:rPr>
              <w:t xml:space="preserve">　</w:t>
            </w:r>
          </w:p>
        </w:tc>
        <w:tc>
          <w:tcPr>
            <w:tcW w:w="1363" w:type="pct"/>
            <w:gridSpan w:val="2"/>
            <w:tcBorders>
              <w:top w:val="single" w:sz="8" w:space="0" w:color="auto"/>
              <w:left w:val="nil"/>
              <w:bottom w:val="single" w:sz="4" w:space="0" w:color="auto"/>
              <w:right w:val="nil"/>
            </w:tcBorders>
            <w:shd w:val="clear" w:color="auto" w:fill="auto"/>
            <w:vAlign w:val="center"/>
            <w:hideMark/>
          </w:tcPr>
          <w:p w14:paraId="26132774"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sz w:val="20"/>
                <w:szCs w:val="20"/>
                <w:lang w:eastAsia="ko-KR"/>
              </w:rPr>
              <w:t>Multivariable Logistic Regression Analysis</w:t>
            </w:r>
            <w:proofErr w:type="gramStart"/>
            <w:r w:rsidRPr="00602E9A">
              <w:rPr>
                <w:rFonts w:eastAsia="맑은 고딕"/>
                <w:sz w:val="20"/>
                <w:szCs w:val="20"/>
                <w:vertAlign w:val="superscript"/>
                <w:lang w:eastAsia="ko-KR"/>
              </w:rPr>
              <w:t>*,†</w:t>
            </w:r>
            <w:proofErr w:type="gramEnd"/>
          </w:p>
        </w:tc>
      </w:tr>
      <w:tr w:rsidR="004E380F" w:rsidRPr="00602E9A" w14:paraId="0A35DD39" w14:textId="77777777" w:rsidTr="00602E9A">
        <w:trPr>
          <w:trHeight w:val="600"/>
        </w:trPr>
        <w:tc>
          <w:tcPr>
            <w:tcW w:w="1535" w:type="pct"/>
            <w:gridSpan w:val="2"/>
            <w:vMerge/>
            <w:tcBorders>
              <w:top w:val="single" w:sz="8" w:space="0" w:color="auto"/>
              <w:left w:val="nil"/>
              <w:bottom w:val="single" w:sz="4" w:space="0" w:color="000000"/>
              <w:right w:val="nil"/>
            </w:tcBorders>
            <w:vAlign w:val="center"/>
            <w:hideMark/>
          </w:tcPr>
          <w:p w14:paraId="130C8523" w14:textId="77777777" w:rsidR="004E380F" w:rsidRPr="00602E9A" w:rsidRDefault="004E380F" w:rsidP="00602E9A">
            <w:pPr>
              <w:widowControl/>
              <w:autoSpaceDE/>
              <w:autoSpaceDN/>
              <w:rPr>
                <w:rFonts w:eastAsia="맑은 고딕"/>
                <w:sz w:val="20"/>
                <w:szCs w:val="20"/>
                <w:lang w:eastAsia="ko-KR"/>
              </w:rPr>
            </w:pPr>
          </w:p>
        </w:tc>
        <w:tc>
          <w:tcPr>
            <w:tcW w:w="761" w:type="pct"/>
            <w:tcBorders>
              <w:top w:val="nil"/>
              <w:left w:val="nil"/>
              <w:bottom w:val="single" w:sz="4" w:space="0" w:color="auto"/>
              <w:right w:val="nil"/>
            </w:tcBorders>
            <w:shd w:val="clear" w:color="auto" w:fill="auto"/>
            <w:vAlign w:val="center"/>
            <w:hideMark/>
          </w:tcPr>
          <w:p w14:paraId="625C3DF2"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sz w:val="20"/>
                <w:szCs w:val="20"/>
                <w:lang w:eastAsia="ko-KR"/>
              </w:rPr>
              <w:t>Survival</w:t>
            </w:r>
            <w:r w:rsidRPr="00602E9A">
              <w:rPr>
                <w:rFonts w:eastAsia="맑은 고딕"/>
                <w:sz w:val="20"/>
                <w:szCs w:val="20"/>
                <w:lang w:eastAsia="ko-KR"/>
              </w:rPr>
              <w:br/>
              <w:t>(n=1,892)</w:t>
            </w:r>
          </w:p>
        </w:tc>
        <w:tc>
          <w:tcPr>
            <w:tcW w:w="687" w:type="pct"/>
            <w:tcBorders>
              <w:top w:val="nil"/>
              <w:left w:val="nil"/>
              <w:bottom w:val="single" w:sz="4" w:space="0" w:color="auto"/>
              <w:right w:val="nil"/>
            </w:tcBorders>
            <w:shd w:val="clear" w:color="auto" w:fill="auto"/>
            <w:vAlign w:val="center"/>
            <w:hideMark/>
          </w:tcPr>
          <w:p w14:paraId="07C14987"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sz w:val="20"/>
                <w:szCs w:val="20"/>
                <w:lang w:eastAsia="ko-KR"/>
              </w:rPr>
              <w:t>Non-survival</w:t>
            </w:r>
            <w:r w:rsidRPr="00602E9A">
              <w:rPr>
                <w:rFonts w:eastAsia="맑은 고딕"/>
                <w:sz w:val="20"/>
                <w:szCs w:val="20"/>
                <w:lang w:eastAsia="ko-KR"/>
              </w:rPr>
              <w:br/>
              <w:t>(n= 644)</w:t>
            </w:r>
          </w:p>
        </w:tc>
        <w:tc>
          <w:tcPr>
            <w:tcW w:w="536" w:type="pct"/>
            <w:tcBorders>
              <w:top w:val="nil"/>
              <w:left w:val="nil"/>
              <w:bottom w:val="single" w:sz="4" w:space="0" w:color="auto"/>
              <w:right w:val="nil"/>
            </w:tcBorders>
            <w:shd w:val="clear" w:color="auto" w:fill="auto"/>
            <w:noWrap/>
            <w:vAlign w:val="center"/>
            <w:hideMark/>
          </w:tcPr>
          <w:p w14:paraId="1D2E8701"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i/>
                <w:iCs/>
                <w:sz w:val="20"/>
                <w:szCs w:val="20"/>
                <w:lang w:eastAsia="ko-KR"/>
              </w:rPr>
              <w:t>P</w:t>
            </w:r>
            <w:r w:rsidRPr="00602E9A">
              <w:rPr>
                <w:rFonts w:eastAsia="맑은 고딕"/>
                <w:sz w:val="20"/>
                <w:szCs w:val="20"/>
                <w:lang w:eastAsia="ko-KR"/>
              </w:rPr>
              <w:t xml:space="preserve"> value</w:t>
            </w:r>
          </w:p>
        </w:tc>
        <w:tc>
          <w:tcPr>
            <w:tcW w:w="118" w:type="pct"/>
            <w:tcBorders>
              <w:top w:val="nil"/>
              <w:left w:val="nil"/>
              <w:bottom w:val="single" w:sz="4" w:space="0" w:color="auto"/>
              <w:right w:val="nil"/>
            </w:tcBorders>
            <w:shd w:val="clear" w:color="auto" w:fill="auto"/>
            <w:noWrap/>
            <w:vAlign w:val="center"/>
            <w:hideMark/>
          </w:tcPr>
          <w:p w14:paraId="1CFDE55E" w14:textId="77777777" w:rsidR="004E380F" w:rsidRPr="00602E9A" w:rsidRDefault="004E380F" w:rsidP="00602E9A">
            <w:pPr>
              <w:widowControl/>
              <w:autoSpaceDE/>
              <w:autoSpaceDN/>
              <w:rPr>
                <w:rFonts w:eastAsia="맑은 고딕"/>
                <w:sz w:val="20"/>
                <w:szCs w:val="20"/>
                <w:lang w:eastAsia="ko-KR"/>
              </w:rPr>
            </w:pPr>
            <w:r w:rsidRPr="00602E9A">
              <w:rPr>
                <w:rFonts w:eastAsia="맑은 고딕"/>
                <w:sz w:val="20"/>
                <w:szCs w:val="20"/>
                <w:lang w:eastAsia="ko-KR"/>
              </w:rPr>
              <w:t xml:space="preserve">　</w:t>
            </w:r>
          </w:p>
        </w:tc>
        <w:tc>
          <w:tcPr>
            <w:tcW w:w="946" w:type="pct"/>
            <w:tcBorders>
              <w:top w:val="nil"/>
              <w:left w:val="nil"/>
              <w:bottom w:val="single" w:sz="4" w:space="0" w:color="auto"/>
              <w:right w:val="nil"/>
            </w:tcBorders>
            <w:shd w:val="clear" w:color="auto" w:fill="auto"/>
            <w:vAlign w:val="center"/>
            <w:hideMark/>
          </w:tcPr>
          <w:p w14:paraId="5354FCDF"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sz w:val="20"/>
                <w:szCs w:val="20"/>
                <w:lang w:eastAsia="ko-KR"/>
              </w:rPr>
              <w:t>Adjusted odds ratio (95% CI)</w:t>
            </w:r>
          </w:p>
        </w:tc>
        <w:tc>
          <w:tcPr>
            <w:tcW w:w="417" w:type="pct"/>
            <w:tcBorders>
              <w:top w:val="nil"/>
              <w:left w:val="nil"/>
              <w:bottom w:val="single" w:sz="4" w:space="0" w:color="auto"/>
              <w:right w:val="nil"/>
            </w:tcBorders>
            <w:shd w:val="clear" w:color="auto" w:fill="auto"/>
            <w:noWrap/>
            <w:vAlign w:val="center"/>
            <w:hideMark/>
          </w:tcPr>
          <w:p w14:paraId="7E75D9EA" w14:textId="77777777" w:rsidR="004E380F" w:rsidRPr="00602E9A" w:rsidRDefault="004E380F" w:rsidP="00602E9A">
            <w:pPr>
              <w:widowControl/>
              <w:autoSpaceDE/>
              <w:autoSpaceDN/>
              <w:jc w:val="center"/>
              <w:rPr>
                <w:rFonts w:eastAsia="맑은 고딕"/>
                <w:sz w:val="20"/>
                <w:szCs w:val="20"/>
                <w:lang w:eastAsia="ko-KR"/>
              </w:rPr>
            </w:pPr>
            <w:r w:rsidRPr="00602E9A">
              <w:rPr>
                <w:rFonts w:eastAsia="맑은 고딕"/>
                <w:i/>
                <w:iCs/>
                <w:sz w:val="20"/>
                <w:szCs w:val="20"/>
                <w:lang w:eastAsia="ko-KR"/>
              </w:rPr>
              <w:t>P</w:t>
            </w:r>
            <w:r w:rsidRPr="00602E9A">
              <w:rPr>
                <w:rFonts w:eastAsia="맑은 고딕"/>
                <w:sz w:val="20"/>
                <w:szCs w:val="20"/>
                <w:lang w:eastAsia="ko-KR"/>
              </w:rPr>
              <w:t xml:space="preserve"> value</w:t>
            </w:r>
          </w:p>
        </w:tc>
      </w:tr>
      <w:tr w:rsidR="004E380F" w:rsidRPr="00602E9A" w14:paraId="34BE7B76" w14:textId="77777777" w:rsidTr="00602E9A">
        <w:trPr>
          <w:trHeight w:val="330"/>
        </w:trPr>
        <w:tc>
          <w:tcPr>
            <w:tcW w:w="1535" w:type="pct"/>
            <w:gridSpan w:val="2"/>
            <w:tcBorders>
              <w:top w:val="single" w:sz="4" w:space="0" w:color="auto"/>
              <w:left w:val="nil"/>
              <w:bottom w:val="nil"/>
              <w:right w:val="nil"/>
            </w:tcBorders>
            <w:shd w:val="clear" w:color="auto" w:fill="auto"/>
            <w:noWrap/>
            <w:vAlign w:val="center"/>
            <w:hideMark/>
          </w:tcPr>
          <w:p w14:paraId="4F7486E2"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Age</w:t>
            </w:r>
          </w:p>
        </w:tc>
        <w:tc>
          <w:tcPr>
            <w:tcW w:w="761" w:type="pct"/>
            <w:tcBorders>
              <w:top w:val="nil"/>
              <w:left w:val="nil"/>
              <w:bottom w:val="nil"/>
              <w:right w:val="nil"/>
            </w:tcBorders>
            <w:shd w:val="clear" w:color="auto" w:fill="auto"/>
            <w:noWrap/>
            <w:vAlign w:val="center"/>
            <w:hideMark/>
          </w:tcPr>
          <w:p w14:paraId="4467684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70.1 ± 14.2</w:t>
            </w:r>
          </w:p>
        </w:tc>
        <w:tc>
          <w:tcPr>
            <w:tcW w:w="687" w:type="pct"/>
            <w:tcBorders>
              <w:top w:val="nil"/>
              <w:left w:val="nil"/>
              <w:bottom w:val="nil"/>
              <w:right w:val="nil"/>
            </w:tcBorders>
            <w:shd w:val="clear" w:color="auto" w:fill="auto"/>
            <w:noWrap/>
            <w:vAlign w:val="center"/>
            <w:hideMark/>
          </w:tcPr>
          <w:p w14:paraId="4E17BC3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71.8 ± 13.8</w:t>
            </w:r>
          </w:p>
        </w:tc>
        <w:tc>
          <w:tcPr>
            <w:tcW w:w="536" w:type="pct"/>
            <w:tcBorders>
              <w:top w:val="nil"/>
              <w:left w:val="nil"/>
              <w:bottom w:val="nil"/>
              <w:right w:val="nil"/>
            </w:tcBorders>
            <w:shd w:val="clear" w:color="auto" w:fill="auto"/>
            <w:noWrap/>
            <w:vAlign w:val="center"/>
            <w:hideMark/>
          </w:tcPr>
          <w:p w14:paraId="7F9C56B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0.007</w:t>
            </w:r>
          </w:p>
        </w:tc>
        <w:tc>
          <w:tcPr>
            <w:tcW w:w="118" w:type="pct"/>
            <w:tcBorders>
              <w:top w:val="nil"/>
              <w:left w:val="nil"/>
              <w:bottom w:val="nil"/>
              <w:right w:val="nil"/>
            </w:tcBorders>
            <w:shd w:val="clear" w:color="auto" w:fill="auto"/>
            <w:noWrap/>
            <w:vAlign w:val="center"/>
            <w:hideMark/>
          </w:tcPr>
          <w:p w14:paraId="2BB73798"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 xml:space="preserve">　</w:t>
            </w:r>
          </w:p>
        </w:tc>
        <w:tc>
          <w:tcPr>
            <w:tcW w:w="946" w:type="pct"/>
            <w:tcBorders>
              <w:top w:val="nil"/>
              <w:left w:val="nil"/>
              <w:bottom w:val="nil"/>
              <w:right w:val="nil"/>
            </w:tcBorders>
            <w:shd w:val="clear" w:color="auto" w:fill="auto"/>
            <w:noWrap/>
            <w:vAlign w:val="center"/>
            <w:hideMark/>
          </w:tcPr>
          <w:p w14:paraId="2EDC93F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1.00 (1.0-1.01)</w:t>
            </w:r>
          </w:p>
        </w:tc>
        <w:tc>
          <w:tcPr>
            <w:tcW w:w="417" w:type="pct"/>
            <w:tcBorders>
              <w:top w:val="nil"/>
              <w:left w:val="nil"/>
              <w:bottom w:val="nil"/>
              <w:right w:val="nil"/>
            </w:tcBorders>
            <w:shd w:val="clear" w:color="auto" w:fill="auto"/>
            <w:noWrap/>
            <w:vAlign w:val="center"/>
            <w:hideMark/>
          </w:tcPr>
          <w:p w14:paraId="5F254B1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0.471</w:t>
            </w:r>
          </w:p>
        </w:tc>
      </w:tr>
      <w:tr w:rsidR="004E380F" w:rsidRPr="00602E9A" w14:paraId="557FFD53"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0A9329FF"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Sex, male </w:t>
            </w:r>
          </w:p>
        </w:tc>
        <w:tc>
          <w:tcPr>
            <w:tcW w:w="761" w:type="pct"/>
            <w:tcBorders>
              <w:top w:val="nil"/>
              <w:left w:val="nil"/>
              <w:bottom w:val="nil"/>
              <w:right w:val="nil"/>
            </w:tcBorders>
            <w:shd w:val="clear" w:color="auto" w:fill="auto"/>
            <w:noWrap/>
            <w:vAlign w:val="center"/>
            <w:hideMark/>
          </w:tcPr>
          <w:p w14:paraId="4ABEE41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1,137 (60.1)</w:t>
            </w:r>
          </w:p>
        </w:tc>
        <w:tc>
          <w:tcPr>
            <w:tcW w:w="687" w:type="pct"/>
            <w:tcBorders>
              <w:top w:val="nil"/>
              <w:left w:val="nil"/>
              <w:bottom w:val="nil"/>
              <w:right w:val="nil"/>
            </w:tcBorders>
            <w:shd w:val="clear" w:color="auto" w:fill="auto"/>
            <w:noWrap/>
            <w:vAlign w:val="center"/>
            <w:hideMark/>
          </w:tcPr>
          <w:p w14:paraId="1841390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409 (63.5)</w:t>
            </w:r>
          </w:p>
        </w:tc>
        <w:tc>
          <w:tcPr>
            <w:tcW w:w="536" w:type="pct"/>
            <w:tcBorders>
              <w:top w:val="nil"/>
              <w:left w:val="nil"/>
              <w:bottom w:val="nil"/>
              <w:right w:val="nil"/>
            </w:tcBorders>
            <w:shd w:val="clear" w:color="auto" w:fill="auto"/>
            <w:noWrap/>
            <w:vAlign w:val="center"/>
            <w:hideMark/>
          </w:tcPr>
          <w:p w14:paraId="1934650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0.137</w:t>
            </w:r>
          </w:p>
        </w:tc>
        <w:tc>
          <w:tcPr>
            <w:tcW w:w="118" w:type="pct"/>
            <w:tcBorders>
              <w:top w:val="nil"/>
              <w:left w:val="nil"/>
              <w:bottom w:val="nil"/>
              <w:right w:val="nil"/>
            </w:tcBorders>
            <w:shd w:val="clear" w:color="auto" w:fill="auto"/>
            <w:noWrap/>
            <w:vAlign w:val="center"/>
            <w:hideMark/>
          </w:tcPr>
          <w:p w14:paraId="0A14A7F2"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57B9FB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0.90 (0.73-1.11)</w:t>
            </w:r>
          </w:p>
        </w:tc>
        <w:tc>
          <w:tcPr>
            <w:tcW w:w="417" w:type="pct"/>
            <w:tcBorders>
              <w:top w:val="nil"/>
              <w:left w:val="nil"/>
              <w:bottom w:val="nil"/>
              <w:right w:val="nil"/>
            </w:tcBorders>
            <w:shd w:val="clear" w:color="auto" w:fill="auto"/>
            <w:noWrap/>
            <w:vAlign w:val="center"/>
            <w:hideMark/>
          </w:tcPr>
          <w:p w14:paraId="02AA2CA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0.347</w:t>
            </w:r>
          </w:p>
        </w:tc>
      </w:tr>
      <w:tr w:rsidR="004E380F" w:rsidRPr="00602E9A" w14:paraId="33CE26F1"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2A264042"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Body mass index</w:t>
            </w:r>
          </w:p>
        </w:tc>
        <w:tc>
          <w:tcPr>
            <w:tcW w:w="761" w:type="pct"/>
            <w:tcBorders>
              <w:top w:val="nil"/>
              <w:left w:val="nil"/>
              <w:bottom w:val="nil"/>
              <w:right w:val="nil"/>
            </w:tcBorders>
            <w:shd w:val="clear" w:color="auto" w:fill="auto"/>
            <w:noWrap/>
            <w:vAlign w:val="center"/>
            <w:hideMark/>
          </w:tcPr>
          <w:p w14:paraId="187BEC0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21.6 ± 4.4</w:t>
            </w:r>
          </w:p>
        </w:tc>
        <w:tc>
          <w:tcPr>
            <w:tcW w:w="687" w:type="pct"/>
            <w:tcBorders>
              <w:top w:val="nil"/>
              <w:left w:val="nil"/>
              <w:bottom w:val="nil"/>
              <w:right w:val="nil"/>
            </w:tcBorders>
            <w:shd w:val="clear" w:color="auto" w:fill="auto"/>
            <w:noWrap/>
            <w:vAlign w:val="center"/>
            <w:hideMark/>
          </w:tcPr>
          <w:p w14:paraId="651BCB3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24.2 ± 85.3</w:t>
            </w:r>
          </w:p>
        </w:tc>
        <w:tc>
          <w:tcPr>
            <w:tcW w:w="536" w:type="pct"/>
            <w:tcBorders>
              <w:top w:val="nil"/>
              <w:left w:val="nil"/>
              <w:bottom w:val="nil"/>
              <w:right w:val="nil"/>
            </w:tcBorders>
            <w:shd w:val="clear" w:color="auto" w:fill="auto"/>
            <w:noWrap/>
            <w:vAlign w:val="center"/>
            <w:hideMark/>
          </w:tcPr>
          <w:p w14:paraId="76511AE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208138A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18663AF4"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24F05A8A" w14:textId="77777777" w:rsidR="004E380F" w:rsidRPr="00602E9A" w:rsidRDefault="004E380F" w:rsidP="00602E9A">
            <w:pPr>
              <w:widowControl/>
              <w:autoSpaceDE/>
              <w:autoSpaceDN/>
              <w:jc w:val="center"/>
              <w:rPr>
                <w:sz w:val="20"/>
                <w:szCs w:val="20"/>
                <w:lang w:eastAsia="ko-KR"/>
              </w:rPr>
            </w:pPr>
          </w:p>
        </w:tc>
      </w:tr>
      <w:tr w:rsidR="004E380F" w:rsidRPr="00602E9A" w14:paraId="334E001D"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06B8B7FB"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Clinical Frailty Score</w:t>
            </w:r>
          </w:p>
        </w:tc>
        <w:tc>
          <w:tcPr>
            <w:tcW w:w="761" w:type="pct"/>
            <w:tcBorders>
              <w:top w:val="nil"/>
              <w:left w:val="nil"/>
              <w:bottom w:val="nil"/>
              <w:right w:val="nil"/>
            </w:tcBorders>
            <w:shd w:val="clear" w:color="auto" w:fill="auto"/>
            <w:noWrap/>
            <w:vAlign w:val="center"/>
            <w:hideMark/>
          </w:tcPr>
          <w:p w14:paraId="7776D625" w14:textId="77777777" w:rsidR="004E380F" w:rsidRPr="00602E9A" w:rsidRDefault="004E380F" w:rsidP="00602E9A">
            <w:pPr>
              <w:widowControl/>
              <w:autoSpaceDE/>
              <w:autoSpaceDN/>
              <w:rPr>
                <w:rFonts w:eastAsia="맑은 고딕"/>
                <w:color w:val="000000"/>
                <w:sz w:val="20"/>
                <w:szCs w:val="20"/>
                <w:lang w:eastAsia="ko-KR"/>
              </w:rPr>
            </w:pPr>
          </w:p>
        </w:tc>
        <w:tc>
          <w:tcPr>
            <w:tcW w:w="687" w:type="pct"/>
            <w:tcBorders>
              <w:top w:val="nil"/>
              <w:left w:val="nil"/>
              <w:bottom w:val="nil"/>
              <w:right w:val="nil"/>
            </w:tcBorders>
            <w:shd w:val="clear" w:color="auto" w:fill="auto"/>
            <w:noWrap/>
            <w:vAlign w:val="center"/>
            <w:hideMark/>
          </w:tcPr>
          <w:p w14:paraId="250251F6" w14:textId="77777777" w:rsidR="004E380F" w:rsidRPr="00602E9A" w:rsidRDefault="004E380F" w:rsidP="00602E9A">
            <w:pPr>
              <w:widowControl/>
              <w:autoSpaceDE/>
              <w:autoSpaceDN/>
              <w:jc w:val="center"/>
              <w:rPr>
                <w:sz w:val="20"/>
                <w:szCs w:val="20"/>
                <w:lang w:eastAsia="ko-KR"/>
              </w:rPr>
            </w:pPr>
          </w:p>
        </w:tc>
        <w:tc>
          <w:tcPr>
            <w:tcW w:w="536" w:type="pct"/>
            <w:tcBorders>
              <w:top w:val="nil"/>
              <w:left w:val="nil"/>
              <w:bottom w:val="nil"/>
              <w:right w:val="nil"/>
            </w:tcBorders>
            <w:shd w:val="clear" w:color="auto" w:fill="auto"/>
            <w:noWrap/>
            <w:vAlign w:val="center"/>
            <w:hideMark/>
          </w:tcPr>
          <w:p w14:paraId="650F226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10A7DA08"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12642E1D"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2849D3C5" w14:textId="77777777" w:rsidR="004E380F" w:rsidRPr="00602E9A" w:rsidRDefault="004E380F" w:rsidP="00602E9A">
            <w:pPr>
              <w:widowControl/>
              <w:autoSpaceDE/>
              <w:autoSpaceDN/>
              <w:jc w:val="center"/>
              <w:rPr>
                <w:sz w:val="20"/>
                <w:szCs w:val="20"/>
                <w:lang w:eastAsia="ko-KR"/>
              </w:rPr>
            </w:pPr>
          </w:p>
        </w:tc>
      </w:tr>
      <w:tr w:rsidR="004E380F" w:rsidRPr="00602E9A" w14:paraId="0DF6BDEE" w14:textId="77777777" w:rsidTr="00602E9A">
        <w:trPr>
          <w:trHeight w:val="330"/>
        </w:trPr>
        <w:tc>
          <w:tcPr>
            <w:tcW w:w="120" w:type="pct"/>
            <w:tcBorders>
              <w:top w:val="nil"/>
              <w:left w:val="nil"/>
              <w:bottom w:val="nil"/>
              <w:right w:val="nil"/>
            </w:tcBorders>
            <w:shd w:val="clear" w:color="auto" w:fill="auto"/>
            <w:noWrap/>
            <w:vAlign w:val="center"/>
            <w:hideMark/>
          </w:tcPr>
          <w:p w14:paraId="52672051"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594F9DB7"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1~3</w:t>
            </w:r>
          </w:p>
        </w:tc>
        <w:tc>
          <w:tcPr>
            <w:tcW w:w="761" w:type="pct"/>
            <w:tcBorders>
              <w:top w:val="nil"/>
              <w:left w:val="nil"/>
              <w:bottom w:val="nil"/>
              <w:right w:val="nil"/>
            </w:tcBorders>
            <w:shd w:val="clear" w:color="auto" w:fill="auto"/>
            <w:noWrap/>
            <w:vAlign w:val="center"/>
            <w:hideMark/>
          </w:tcPr>
          <w:p w14:paraId="5E624A9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529 (28.0)</w:t>
            </w:r>
          </w:p>
        </w:tc>
        <w:tc>
          <w:tcPr>
            <w:tcW w:w="687" w:type="pct"/>
            <w:tcBorders>
              <w:top w:val="nil"/>
              <w:left w:val="nil"/>
              <w:bottom w:val="nil"/>
              <w:right w:val="nil"/>
            </w:tcBorders>
            <w:shd w:val="clear" w:color="auto" w:fill="auto"/>
            <w:noWrap/>
            <w:vAlign w:val="center"/>
            <w:hideMark/>
          </w:tcPr>
          <w:p w14:paraId="7BD4B69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118 (18.3)</w:t>
            </w:r>
          </w:p>
        </w:tc>
        <w:tc>
          <w:tcPr>
            <w:tcW w:w="536" w:type="pct"/>
            <w:tcBorders>
              <w:top w:val="nil"/>
              <w:left w:val="nil"/>
              <w:bottom w:val="nil"/>
              <w:right w:val="nil"/>
            </w:tcBorders>
            <w:shd w:val="clear" w:color="auto" w:fill="auto"/>
            <w:noWrap/>
            <w:vAlign w:val="center"/>
            <w:hideMark/>
          </w:tcPr>
          <w:p w14:paraId="2A6E4F26"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18" w:type="pct"/>
            <w:tcBorders>
              <w:top w:val="nil"/>
              <w:left w:val="nil"/>
              <w:bottom w:val="nil"/>
              <w:right w:val="nil"/>
            </w:tcBorders>
            <w:shd w:val="clear" w:color="auto" w:fill="auto"/>
            <w:noWrap/>
            <w:vAlign w:val="center"/>
            <w:hideMark/>
          </w:tcPr>
          <w:p w14:paraId="64DF1B93"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5E31CE23"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7BDF898" w14:textId="77777777" w:rsidR="004E380F" w:rsidRPr="00602E9A" w:rsidRDefault="004E380F" w:rsidP="00602E9A">
            <w:pPr>
              <w:widowControl/>
              <w:autoSpaceDE/>
              <w:autoSpaceDN/>
              <w:jc w:val="center"/>
              <w:rPr>
                <w:sz w:val="20"/>
                <w:szCs w:val="20"/>
                <w:lang w:eastAsia="ko-KR"/>
              </w:rPr>
            </w:pPr>
          </w:p>
        </w:tc>
      </w:tr>
      <w:tr w:rsidR="004E380F" w:rsidRPr="00602E9A" w14:paraId="0AB857B0" w14:textId="77777777" w:rsidTr="00602E9A">
        <w:trPr>
          <w:trHeight w:val="330"/>
        </w:trPr>
        <w:tc>
          <w:tcPr>
            <w:tcW w:w="120" w:type="pct"/>
            <w:tcBorders>
              <w:top w:val="nil"/>
              <w:left w:val="nil"/>
              <w:bottom w:val="nil"/>
              <w:right w:val="nil"/>
            </w:tcBorders>
            <w:shd w:val="clear" w:color="auto" w:fill="auto"/>
            <w:noWrap/>
            <w:vAlign w:val="center"/>
            <w:hideMark/>
          </w:tcPr>
          <w:p w14:paraId="4DE11DB7"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503DCF8B"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4~6</w:t>
            </w:r>
          </w:p>
        </w:tc>
        <w:tc>
          <w:tcPr>
            <w:tcW w:w="761" w:type="pct"/>
            <w:tcBorders>
              <w:top w:val="nil"/>
              <w:left w:val="nil"/>
              <w:bottom w:val="nil"/>
              <w:right w:val="nil"/>
            </w:tcBorders>
            <w:shd w:val="clear" w:color="auto" w:fill="auto"/>
            <w:noWrap/>
            <w:vAlign w:val="center"/>
            <w:hideMark/>
          </w:tcPr>
          <w:p w14:paraId="6E4FEE1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654 (34.6)</w:t>
            </w:r>
          </w:p>
        </w:tc>
        <w:tc>
          <w:tcPr>
            <w:tcW w:w="687" w:type="pct"/>
            <w:tcBorders>
              <w:top w:val="nil"/>
              <w:left w:val="nil"/>
              <w:bottom w:val="nil"/>
              <w:right w:val="nil"/>
            </w:tcBorders>
            <w:shd w:val="clear" w:color="auto" w:fill="auto"/>
            <w:noWrap/>
            <w:vAlign w:val="center"/>
            <w:hideMark/>
          </w:tcPr>
          <w:p w14:paraId="0B6D1BE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227 (35.2)</w:t>
            </w:r>
          </w:p>
        </w:tc>
        <w:tc>
          <w:tcPr>
            <w:tcW w:w="536" w:type="pct"/>
            <w:tcBorders>
              <w:top w:val="nil"/>
              <w:left w:val="nil"/>
              <w:bottom w:val="nil"/>
              <w:right w:val="nil"/>
            </w:tcBorders>
            <w:shd w:val="clear" w:color="auto" w:fill="auto"/>
            <w:noWrap/>
            <w:vAlign w:val="center"/>
            <w:hideMark/>
          </w:tcPr>
          <w:p w14:paraId="73D548CF"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18" w:type="pct"/>
            <w:tcBorders>
              <w:top w:val="nil"/>
              <w:left w:val="nil"/>
              <w:bottom w:val="nil"/>
              <w:right w:val="nil"/>
            </w:tcBorders>
            <w:shd w:val="clear" w:color="auto" w:fill="auto"/>
            <w:noWrap/>
            <w:vAlign w:val="center"/>
            <w:hideMark/>
          </w:tcPr>
          <w:p w14:paraId="585714C0"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1FC3E4CA"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92CE775" w14:textId="77777777" w:rsidR="004E380F" w:rsidRPr="00602E9A" w:rsidRDefault="004E380F" w:rsidP="00602E9A">
            <w:pPr>
              <w:widowControl/>
              <w:autoSpaceDE/>
              <w:autoSpaceDN/>
              <w:jc w:val="center"/>
              <w:rPr>
                <w:sz w:val="20"/>
                <w:szCs w:val="20"/>
                <w:lang w:eastAsia="ko-KR"/>
              </w:rPr>
            </w:pPr>
          </w:p>
        </w:tc>
      </w:tr>
      <w:tr w:rsidR="004E380F" w:rsidRPr="00602E9A" w14:paraId="194C9241" w14:textId="77777777" w:rsidTr="00602E9A">
        <w:trPr>
          <w:trHeight w:val="330"/>
        </w:trPr>
        <w:tc>
          <w:tcPr>
            <w:tcW w:w="120" w:type="pct"/>
            <w:tcBorders>
              <w:top w:val="nil"/>
              <w:left w:val="nil"/>
              <w:bottom w:val="nil"/>
              <w:right w:val="nil"/>
            </w:tcBorders>
            <w:shd w:val="clear" w:color="auto" w:fill="auto"/>
            <w:noWrap/>
            <w:vAlign w:val="center"/>
            <w:hideMark/>
          </w:tcPr>
          <w:p w14:paraId="5D08A8CB"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304053E1"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7~9</w:t>
            </w:r>
          </w:p>
        </w:tc>
        <w:tc>
          <w:tcPr>
            <w:tcW w:w="761" w:type="pct"/>
            <w:tcBorders>
              <w:top w:val="nil"/>
              <w:left w:val="nil"/>
              <w:bottom w:val="nil"/>
              <w:right w:val="nil"/>
            </w:tcBorders>
            <w:shd w:val="clear" w:color="auto" w:fill="auto"/>
            <w:noWrap/>
            <w:vAlign w:val="center"/>
            <w:hideMark/>
          </w:tcPr>
          <w:p w14:paraId="2EDEBA4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709 (37.5)</w:t>
            </w:r>
          </w:p>
        </w:tc>
        <w:tc>
          <w:tcPr>
            <w:tcW w:w="687" w:type="pct"/>
            <w:tcBorders>
              <w:top w:val="nil"/>
              <w:left w:val="nil"/>
              <w:bottom w:val="nil"/>
              <w:right w:val="nil"/>
            </w:tcBorders>
            <w:shd w:val="clear" w:color="auto" w:fill="auto"/>
            <w:noWrap/>
            <w:vAlign w:val="center"/>
            <w:hideMark/>
          </w:tcPr>
          <w:p w14:paraId="319DF47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299 (46.4)</w:t>
            </w:r>
          </w:p>
        </w:tc>
        <w:tc>
          <w:tcPr>
            <w:tcW w:w="536" w:type="pct"/>
            <w:tcBorders>
              <w:top w:val="nil"/>
              <w:left w:val="nil"/>
              <w:bottom w:val="nil"/>
              <w:right w:val="nil"/>
            </w:tcBorders>
            <w:shd w:val="clear" w:color="auto" w:fill="auto"/>
            <w:noWrap/>
            <w:vAlign w:val="center"/>
            <w:hideMark/>
          </w:tcPr>
          <w:p w14:paraId="13B8409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18" w:type="pct"/>
            <w:tcBorders>
              <w:top w:val="nil"/>
              <w:left w:val="nil"/>
              <w:bottom w:val="nil"/>
              <w:right w:val="nil"/>
            </w:tcBorders>
            <w:shd w:val="clear" w:color="auto" w:fill="auto"/>
            <w:noWrap/>
            <w:vAlign w:val="center"/>
            <w:hideMark/>
          </w:tcPr>
          <w:p w14:paraId="1E91AB28"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555FE503"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5AE188DE" w14:textId="77777777" w:rsidR="004E380F" w:rsidRPr="00602E9A" w:rsidRDefault="004E380F" w:rsidP="00602E9A">
            <w:pPr>
              <w:widowControl/>
              <w:autoSpaceDE/>
              <w:autoSpaceDN/>
              <w:jc w:val="center"/>
              <w:rPr>
                <w:sz w:val="20"/>
                <w:szCs w:val="20"/>
                <w:lang w:eastAsia="ko-KR"/>
              </w:rPr>
            </w:pPr>
          </w:p>
        </w:tc>
      </w:tr>
      <w:tr w:rsidR="004E380F" w:rsidRPr="00602E9A" w14:paraId="3E12BF4C"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299386C8"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Comorbidity</w:t>
            </w:r>
          </w:p>
        </w:tc>
        <w:tc>
          <w:tcPr>
            <w:tcW w:w="761" w:type="pct"/>
            <w:tcBorders>
              <w:top w:val="nil"/>
              <w:left w:val="nil"/>
              <w:bottom w:val="nil"/>
              <w:right w:val="nil"/>
            </w:tcBorders>
            <w:shd w:val="clear" w:color="auto" w:fill="auto"/>
            <w:noWrap/>
            <w:vAlign w:val="center"/>
            <w:hideMark/>
          </w:tcPr>
          <w:p w14:paraId="1BA65EDB" w14:textId="77777777" w:rsidR="004E380F" w:rsidRPr="00602E9A" w:rsidRDefault="004E380F" w:rsidP="00602E9A">
            <w:pPr>
              <w:widowControl/>
              <w:autoSpaceDE/>
              <w:autoSpaceDN/>
              <w:rPr>
                <w:rFonts w:eastAsia="맑은 고딕"/>
                <w:color w:val="000000"/>
                <w:sz w:val="20"/>
                <w:szCs w:val="20"/>
                <w:lang w:eastAsia="ko-KR"/>
              </w:rPr>
            </w:pPr>
          </w:p>
        </w:tc>
        <w:tc>
          <w:tcPr>
            <w:tcW w:w="687" w:type="pct"/>
            <w:tcBorders>
              <w:top w:val="nil"/>
              <w:left w:val="nil"/>
              <w:bottom w:val="nil"/>
              <w:right w:val="nil"/>
            </w:tcBorders>
            <w:shd w:val="clear" w:color="auto" w:fill="auto"/>
            <w:noWrap/>
            <w:vAlign w:val="center"/>
            <w:hideMark/>
          </w:tcPr>
          <w:p w14:paraId="5891B3E0" w14:textId="77777777" w:rsidR="004E380F" w:rsidRPr="00602E9A" w:rsidRDefault="004E380F" w:rsidP="00602E9A">
            <w:pPr>
              <w:widowControl/>
              <w:autoSpaceDE/>
              <w:autoSpaceDN/>
              <w:jc w:val="center"/>
              <w:rPr>
                <w:sz w:val="20"/>
                <w:szCs w:val="20"/>
                <w:lang w:eastAsia="ko-KR"/>
              </w:rPr>
            </w:pPr>
          </w:p>
        </w:tc>
        <w:tc>
          <w:tcPr>
            <w:tcW w:w="536" w:type="pct"/>
            <w:tcBorders>
              <w:top w:val="nil"/>
              <w:left w:val="nil"/>
              <w:bottom w:val="nil"/>
              <w:right w:val="nil"/>
            </w:tcBorders>
            <w:shd w:val="clear" w:color="auto" w:fill="auto"/>
            <w:noWrap/>
            <w:vAlign w:val="center"/>
            <w:hideMark/>
          </w:tcPr>
          <w:p w14:paraId="68AE7AAE" w14:textId="77777777" w:rsidR="004E380F" w:rsidRPr="00602E9A" w:rsidRDefault="004E380F" w:rsidP="00602E9A">
            <w:pPr>
              <w:widowControl/>
              <w:autoSpaceDE/>
              <w:autoSpaceDN/>
              <w:jc w:val="center"/>
              <w:rPr>
                <w:sz w:val="20"/>
                <w:szCs w:val="20"/>
                <w:lang w:eastAsia="ko-KR"/>
              </w:rPr>
            </w:pPr>
          </w:p>
        </w:tc>
        <w:tc>
          <w:tcPr>
            <w:tcW w:w="118" w:type="pct"/>
            <w:tcBorders>
              <w:top w:val="nil"/>
              <w:left w:val="nil"/>
              <w:bottom w:val="nil"/>
              <w:right w:val="nil"/>
            </w:tcBorders>
            <w:shd w:val="clear" w:color="auto" w:fill="auto"/>
            <w:noWrap/>
            <w:vAlign w:val="center"/>
            <w:hideMark/>
          </w:tcPr>
          <w:p w14:paraId="08A54B0B"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483C92B4"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56D4D596" w14:textId="77777777" w:rsidR="004E380F" w:rsidRPr="00602E9A" w:rsidRDefault="004E380F" w:rsidP="00602E9A">
            <w:pPr>
              <w:widowControl/>
              <w:autoSpaceDE/>
              <w:autoSpaceDN/>
              <w:jc w:val="center"/>
              <w:rPr>
                <w:sz w:val="20"/>
                <w:szCs w:val="20"/>
                <w:lang w:eastAsia="ko-KR"/>
              </w:rPr>
            </w:pPr>
          </w:p>
        </w:tc>
      </w:tr>
      <w:tr w:rsidR="004E380F" w:rsidRPr="00602E9A" w14:paraId="67AD12B7" w14:textId="77777777" w:rsidTr="00602E9A">
        <w:trPr>
          <w:trHeight w:val="330"/>
        </w:trPr>
        <w:tc>
          <w:tcPr>
            <w:tcW w:w="120" w:type="pct"/>
            <w:tcBorders>
              <w:top w:val="nil"/>
              <w:left w:val="nil"/>
              <w:bottom w:val="nil"/>
              <w:right w:val="nil"/>
            </w:tcBorders>
            <w:shd w:val="clear" w:color="auto" w:fill="auto"/>
            <w:noWrap/>
            <w:vAlign w:val="center"/>
            <w:hideMark/>
          </w:tcPr>
          <w:p w14:paraId="70419E59"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2064B113"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Diabetes mellitus</w:t>
            </w:r>
          </w:p>
        </w:tc>
        <w:tc>
          <w:tcPr>
            <w:tcW w:w="761" w:type="pct"/>
            <w:tcBorders>
              <w:top w:val="nil"/>
              <w:left w:val="nil"/>
              <w:bottom w:val="nil"/>
              <w:right w:val="nil"/>
            </w:tcBorders>
            <w:shd w:val="clear" w:color="auto" w:fill="auto"/>
            <w:noWrap/>
            <w:vAlign w:val="center"/>
            <w:hideMark/>
          </w:tcPr>
          <w:p w14:paraId="51E9D96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606 (32.0)</w:t>
            </w:r>
          </w:p>
        </w:tc>
        <w:tc>
          <w:tcPr>
            <w:tcW w:w="687" w:type="pct"/>
            <w:tcBorders>
              <w:top w:val="nil"/>
              <w:left w:val="nil"/>
              <w:bottom w:val="nil"/>
              <w:right w:val="nil"/>
            </w:tcBorders>
            <w:shd w:val="clear" w:color="auto" w:fill="auto"/>
            <w:noWrap/>
            <w:vAlign w:val="center"/>
            <w:hideMark/>
          </w:tcPr>
          <w:p w14:paraId="13452FE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191 (29.7)</w:t>
            </w:r>
          </w:p>
        </w:tc>
        <w:tc>
          <w:tcPr>
            <w:tcW w:w="536" w:type="pct"/>
            <w:tcBorders>
              <w:top w:val="nil"/>
              <w:left w:val="nil"/>
              <w:bottom w:val="nil"/>
              <w:right w:val="nil"/>
            </w:tcBorders>
            <w:shd w:val="clear" w:color="auto" w:fill="auto"/>
            <w:noWrap/>
            <w:vAlign w:val="center"/>
            <w:hideMark/>
          </w:tcPr>
          <w:p w14:paraId="604BD70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0.284</w:t>
            </w:r>
          </w:p>
        </w:tc>
        <w:tc>
          <w:tcPr>
            <w:tcW w:w="118" w:type="pct"/>
            <w:tcBorders>
              <w:top w:val="nil"/>
              <w:left w:val="nil"/>
              <w:bottom w:val="nil"/>
              <w:right w:val="nil"/>
            </w:tcBorders>
            <w:shd w:val="clear" w:color="auto" w:fill="auto"/>
            <w:noWrap/>
            <w:vAlign w:val="center"/>
            <w:hideMark/>
          </w:tcPr>
          <w:p w14:paraId="5885427E"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0B54CDE5"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F6B6FCE" w14:textId="77777777" w:rsidR="004E380F" w:rsidRPr="00602E9A" w:rsidRDefault="004E380F" w:rsidP="00602E9A">
            <w:pPr>
              <w:widowControl/>
              <w:autoSpaceDE/>
              <w:autoSpaceDN/>
              <w:jc w:val="center"/>
              <w:rPr>
                <w:sz w:val="20"/>
                <w:szCs w:val="20"/>
                <w:lang w:eastAsia="ko-KR"/>
              </w:rPr>
            </w:pPr>
          </w:p>
        </w:tc>
      </w:tr>
      <w:tr w:rsidR="004E380F" w:rsidRPr="00602E9A" w14:paraId="06C643BC" w14:textId="77777777" w:rsidTr="00602E9A">
        <w:trPr>
          <w:trHeight w:val="330"/>
        </w:trPr>
        <w:tc>
          <w:tcPr>
            <w:tcW w:w="120" w:type="pct"/>
            <w:tcBorders>
              <w:top w:val="nil"/>
              <w:left w:val="nil"/>
              <w:bottom w:val="nil"/>
              <w:right w:val="nil"/>
            </w:tcBorders>
            <w:shd w:val="clear" w:color="auto" w:fill="auto"/>
            <w:noWrap/>
            <w:vAlign w:val="center"/>
            <w:hideMark/>
          </w:tcPr>
          <w:p w14:paraId="75B3F15C"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133F526E"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Cardiovascular disease</w:t>
            </w:r>
          </w:p>
        </w:tc>
        <w:tc>
          <w:tcPr>
            <w:tcW w:w="761" w:type="pct"/>
            <w:tcBorders>
              <w:top w:val="nil"/>
              <w:left w:val="nil"/>
              <w:bottom w:val="nil"/>
              <w:right w:val="nil"/>
            </w:tcBorders>
            <w:shd w:val="clear" w:color="auto" w:fill="auto"/>
            <w:noWrap/>
            <w:vAlign w:val="center"/>
            <w:hideMark/>
          </w:tcPr>
          <w:p w14:paraId="7F4A111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292 (15.4)</w:t>
            </w:r>
          </w:p>
        </w:tc>
        <w:tc>
          <w:tcPr>
            <w:tcW w:w="687" w:type="pct"/>
            <w:tcBorders>
              <w:top w:val="nil"/>
              <w:left w:val="nil"/>
              <w:bottom w:val="nil"/>
              <w:right w:val="nil"/>
            </w:tcBorders>
            <w:shd w:val="clear" w:color="auto" w:fill="auto"/>
            <w:noWrap/>
            <w:vAlign w:val="center"/>
            <w:hideMark/>
          </w:tcPr>
          <w:p w14:paraId="577F667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116 (18.0)</w:t>
            </w:r>
          </w:p>
        </w:tc>
        <w:tc>
          <w:tcPr>
            <w:tcW w:w="536" w:type="pct"/>
            <w:tcBorders>
              <w:top w:val="nil"/>
              <w:left w:val="nil"/>
              <w:bottom w:val="nil"/>
              <w:right w:val="nil"/>
            </w:tcBorders>
            <w:shd w:val="clear" w:color="auto" w:fill="auto"/>
            <w:noWrap/>
            <w:vAlign w:val="center"/>
            <w:hideMark/>
          </w:tcPr>
          <w:p w14:paraId="4D8BCB6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0.14</w:t>
            </w:r>
          </w:p>
        </w:tc>
        <w:tc>
          <w:tcPr>
            <w:tcW w:w="118" w:type="pct"/>
            <w:tcBorders>
              <w:top w:val="nil"/>
              <w:left w:val="nil"/>
              <w:bottom w:val="nil"/>
              <w:right w:val="nil"/>
            </w:tcBorders>
            <w:shd w:val="clear" w:color="auto" w:fill="auto"/>
            <w:noWrap/>
            <w:vAlign w:val="center"/>
            <w:hideMark/>
          </w:tcPr>
          <w:p w14:paraId="07075A9B"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402BAF85"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66F95888" w14:textId="77777777" w:rsidR="004E380F" w:rsidRPr="00602E9A" w:rsidRDefault="004E380F" w:rsidP="00602E9A">
            <w:pPr>
              <w:widowControl/>
              <w:autoSpaceDE/>
              <w:autoSpaceDN/>
              <w:jc w:val="center"/>
              <w:rPr>
                <w:sz w:val="20"/>
                <w:szCs w:val="20"/>
                <w:lang w:eastAsia="ko-KR"/>
              </w:rPr>
            </w:pPr>
          </w:p>
        </w:tc>
      </w:tr>
      <w:tr w:rsidR="004E380F" w:rsidRPr="00602E9A" w14:paraId="21431B0E" w14:textId="77777777" w:rsidTr="00602E9A">
        <w:trPr>
          <w:trHeight w:val="330"/>
        </w:trPr>
        <w:tc>
          <w:tcPr>
            <w:tcW w:w="120" w:type="pct"/>
            <w:tcBorders>
              <w:top w:val="nil"/>
              <w:left w:val="nil"/>
              <w:bottom w:val="nil"/>
              <w:right w:val="nil"/>
            </w:tcBorders>
            <w:shd w:val="clear" w:color="auto" w:fill="auto"/>
            <w:noWrap/>
            <w:vAlign w:val="center"/>
            <w:hideMark/>
          </w:tcPr>
          <w:p w14:paraId="7F212D1A"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36CC4C49"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Chronic lung disease</w:t>
            </w:r>
          </w:p>
        </w:tc>
        <w:tc>
          <w:tcPr>
            <w:tcW w:w="761" w:type="pct"/>
            <w:tcBorders>
              <w:top w:val="nil"/>
              <w:left w:val="nil"/>
              <w:bottom w:val="nil"/>
              <w:right w:val="nil"/>
            </w:tcBorders>
            <w:shd w:val="clear" w:color="auto" w:fill="auto"/>
            <w:noWrap/>
            <w:vAlign w:val="center"/>
            <w:hideMark/>
          </w:tcPr>
          <w:p w14:paraId="5697608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213 (11.3)</w:t>
            </w:r>
          </w:p>
        </w:tc>
        <w:tc>
          <w:tcPr>
            <w:tcW w:w="687" w:type="pct"/>
            <w:tcBorders>
              <w:top w:val="nil"/>
              <w:left w:val="nil"/>
              <w:bottom w:val="nil"/>
              <w:right w:val="nil"/>
            </w:tcBorders>
            <w:shd w:val="clear" w:color="auto" w:fill="auto"/>
            <w:noWrap/>
            <w:vAlign w:val="center"/>
            <w:hideMark/>
          </w:tcPr>
          <w:p w14:paraId="085E732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80 (12.4)</w:t>
            </w:r>
          </w:p>
        </w:tc>
        <w:tc>
          <w:tcPr>
            <w:tcW w:w="536" w:type="pct"/>
            <w:tcBorders>
              <w:top w:val="nil"/>
              <w:left w:val="nil"/>
              <w:bottom w:val="nil"/>
              <w:right w:val="nil"/>
            </w:tcBorders>
            <w:shd w:val="clear" w:color="auto" w:fill="auto"/>
            <w:noWrap/>
            <w:vAlign w:val="center"/>
            <w:hideMark/>
          </w:tcPr>
          <w:p w14:paraId="2A7593A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0.467</w:t>
            </w:r>
          </w:p>
        </w:tc>
        <w:tc>
          <w:tcPr>
            <w:tcW w:w="118" w:type="pct"/>
            <w:tcBorders>
              <w:top w:val="nil"/>
              <w:left w:val="nil"/>
              <w:bottom w:val="nil"/>
              <w:right w:val="nil"/>
            </w:tcBorders>
            <w:shd w:val="clear" w:color="auto" w:fill="auto"/>
            <w:noWrap/>
            <w:vAlign w:val="center"/>
            <w:hideMark/>
          </w:tcPr>
          <w:p w14:paraId="7BADAB94"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09C4506"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1610E58D" w14:textId="77777777" w:rsidR="004E380F" w:rsidRPr="00602E9A" w:rsidRDefault="004E380F" w:rsidP="00602E9A">
            <w:pPr>
              <w:widowControl/>
              <w:autoSpaceDE/>
              <w:autoSpaceDN/>
              <w:jc w:val="center"/>
              <w:rPr>
                <w:sz w:val="20"/>
                <w:szCs w:val="20"/>
                <w:lang w:eastAsia="ko-KR"/>
              </w:rPr>
            </w:pPr>
          </w:p>
        </w:tc>
      </w:tr>
      <w:tr w:rsidR="004E380F" w:rsidRPr="00602E9A" w14:paraId="4B4A0B38" w14:textId="77777777" w:rsidTr="00602E9A">
        <w:trPr>
          <w:trHeight w:val="330"/>
        </w:trPr>
        <w:tc>
          <w:tcPr>
            <w:tcW w:w="120" w:type="pct"/>
            <w:tcBorders>
              <w:top w:val="nil"/>
              <w:left w:val="nil"/>
              <w:bottom w:val="nil"/>
              <w:right w:val="nil"/>
            </w:tcBorders>
            <w:shd w:val="clear" w:color="auto" w:fill="auto"/>
            <w:noWrap/>
            <w:vAlign w:val="center"/>
            <w:hideMark/>
          </w:tcPr>
          <w:p w14:paraId="2671B0D8"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729A1041"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Chronic kidney disease</w:t>
            </w:r>
          </w:p>
        </w:tc>
        <w:tc>
          <w:tcPr>
            <w:tcW w:w="761" w:type="pct"/>
            <w:tcBorders>
              <w:top w:val="nil"/>
              <w:left w:val="nil"/>
              <w:bottom w:val="nil"/>
              <w:right w:val="nil"/>
            </w:tcBorders>
            <w:shd w:val="clear" w:color="auto" w:fill="auto"/>
            <w:noWrap/>
            <w:vAlign w:val="center"/>
            <w:hideMark/>
          </w:tcPr>
          <w:p w14:paraId="1B6E79E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123 (6.5)</w:t>
            </w:r>
          </w:p>
        </w:tc>
        <w:tc>
          <w:tcPr>
            <w:tcW w:w="687" w:type="pct"/>
            <w:tcBorders>
              <w:top w:val="nil"/>
              <w:left w:val="nil"/>
              <w:bottom w:val="nil"/>
              <w:right w:val="nil"/>
            </w:tcBorders>
            <w:shd w:val="clear" w:color="auto" w:fill="auto"/>
            <w:noWrap/>
            <w:vAlign w:val="center"/>
            <w:hideMark/>
          </w:tcPr>
          <w:p w14:paraId="7846BF1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35 (5.4)</w:t>
            </w:r>
          </w:p>
        </w:tc>
        <w:tc>
          <w:tcPr>
            <w:tcW w:w="536" w:type="pct"/>
            <w:tcBorders>
              <w:top w:val="nil"/>
              <w:left w:val="nil"/>
              <w:bottom w:val="nil"/>
              <w:right w:val="nil"/>
            </w:tcBorders>
            <w:shd w:val="clear" w:color="auto" w:fill="auto"/>
            <w:noWrap/>
            <w:vAlign w:val="center"/>
            <w:hideMark/>
          </w:tcPr>
          <w:p w14:paraId="4D1D0BE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0.383</w:t>
            </w:r>
          </w:p>
        </w:tc>
        <w:tc>
          <w:tcPr>
            <w:tcW w:w="118" w:type="pct"/>
            <w:tcBorders>
              <w:top w:val="nil"/>
              <w:left w:val="nil"/>
              <w:bottom w:val="nil"/>
              <w:right w:val="nil"/>
            </w:tcBorders>
            <w:shd w:val="clear" w:color="auto" w:fill="auto"/>
            <w:noWrap/>
            <w:vAlign w:val="center"/>
            <w:hideMark/>
          </w:tcPr>
          <w:p w14:paraId="6E5F5CA2"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B71B560"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4480DE6" w14:textId="77777777" w:rsidR="004E380F" w:rsidRPr="00602E9A" w:rsidRDefault="004E380F" w:rsidP="00602E9A">
            <w:pPr>
              <w:widowControl/>
              <w:autoSpaceDE/>
              <w:autoSpaceDN/>
              <w:jc w:val="center"/>
              <w:rPr>
                <w:sz w:val="20"/>
                <w:szCs w:val="20"/>
                <w:lang w:eastAsia="ko-KR"/>
              </w:rPr>
            </w:pPr>
          </w:p>
        </w:tc>
      </w:tr>
      <w:tr w:rsidR="004E380F" w:rsidRPr="00602E9A" w14:paraId="2CFA2960" w14:textId="77777777" w:rsidTr="00602E9A">
        <w:trPr>
          <w:trHeight w:val="330"/>
        </w:trPr>
        <w:tc>
          <w:tcPr>
            <w:tcW w:w="120" w:type="pct"/>
            <w:tcBorders>
              <w:top w:val="nil"/>
              <w:left w:val="nil"/>
              <w:bottom w:val="nil"/>
              <w:right w:val="nil"/>
            </w:tcBorders>
            <w:shd w:val="clear" w:color="auto" w:fill="auto"/>
            <w:noWrap/>
            <w:vAlign w:val="center"/>
            <w:hideMark/>
          </w:tcPr>
          <w:p w14:paraId="729D34F0"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1404D3FA"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Solid malignant tumors</w:t>
            </w:r>
          </w:p>
        </w:tc>
        <w:tc>
          <w:tcPr>
            <w:tcW w:w="761" w:type="pct"/>
            <w:tcBorders>
              <w:top w:val="nil"/>
              <w:left w:val="nil"/>
              <w:bottom w:val="nil"/>
              <w:right w:val="nil"/>
            </w:tcBorders>
            <w:shd w:val="clear" w:color="auto" w:fill="auto"/>
            <w:noWrap/>
            <w:vAlign w:val="center"/>
            <w:hideMark/>
          </w:tcPr>
          <w:p w14:paraId="1844C9C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534 (28.2)</w:t>
            </w:r>
          </w:p>
        </w:tc>
        <w:tc>
          <w:tcPr>
            <w:tcW w:w="687" w:type="pct"/>
            <w:tcBorders>
              <w:top w:val="nil"/>
              <w:left w:val="nil"/>
              <w:bottom w:val="nil"/>
              <w:right w:val="nil"/>
            </w:tcBorders>
            <w:shd w:val="clear" w:color="auto" w:fill="auto"/>
            <w:noWrap/>
            <w:vAlign w:val="center"/>
            <w:hideMark/>
          </w:tcPr>
          <w:p w14:paraId="21FEAF3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233 (36.2)</w:t>
            </w:r>
          </w:p>
        </w:tc>
        <w:tc>
          <w:tcPr>
            <w:tcW w:w="536" w:type="pct"/>
            <w:tcBorders>
              <w:top w:val="nil"/>
              <w:left w:val="nil"/>
              <w:bottom w:val="nil"/>
              <w:right w:val="nil"/>
            </w:tcBorders>
            <w:shd w:val="clear" w:color="auto" w:fill="auto"/>
            <w:noWrap/>
            <w:vAlign w:val="center"/>
            <w:hideMark/>
          </w:tcPr>
          <w:p w14:paraId="4294A07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5ADD5DCE"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7964A0D8"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247B65B9" w14:textId="77777777" w:rsidR="004E380F" w:rsidRPr="00602E9A" w:rsidRDefault="004E380F" w:rsidP="00602E9A">
            <w:pPr>
              <w:widowControl/>
              <w:autoSpaceDE/>
              <w:autoSpaceDN/>
              <w:jc w:val="center"/>
              <w:rPr>
                <w:sz w:val="20"/>
                <w:szCs w:val="20"/>
                <w:lang w:eastAsia="ko-KR"/>
              </w:rPr>
            </w:pPr>
          </w:p>
        </w:tc>
      </w:tr>
      <w:tr w:rsidR="004E380F" w:rsidRPr="00602E9A" w14:paraId="072CF5B3" w14:textId="77777777" w:rsidTr="00602E9A">
        <w:trPr>
          <w:trHeight w:val="330"/>
        </w:trPr>
        <w:tc>
          <w:tcPr>
            <w:tcW w:w="120" w:type="pct"/>
            <w:tcBorders>
              <w:top w:val="nil"/>
              <w:left w:val="nil"/>
              <w:bottom w:val="nil"/>
              <w:right w:val="nil"/>
            </w:tcBorders>
            <w:shd w:val="clear" w:color="auto" w:fill="auto"/>
            <w:noWrap/>
            <w:vAlign w:val="center"/>
            <w:hideMark/>
          </w:tcPr>
          <w:p w14:paraId="14120013"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11999539"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Hematological malignancies</w:t>
            </w:r>
          </w:p>
        </w:tc>
        <w:tc>
          <w:tcPr>
            <w:tcW w:w="761" w:type="pct"/>
            <w:tcBorders>
              <w:top w:val="nil"/>
              <w:left w:val="nil"/>
              <w:bottom w:val="nil"/>
              <w:right w:val="nil"/>
            </w:tcBorders>
            <w:shd w:val="clear" w:color="auto" w:fill="auto"/>
            <w:noWrap/>
            <w:vAlign w:val="center"/>
            <w:hideMark/>
          </w:tcPr>
          <w:p w14:paraId="4BFE67A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109 (5.8)</w:t>
            </w:r>
          </w:p>
        </w:tc>
        <w:tc>
          <w:tcPr>
            <w:tcW w:w="687" w:type="pct"/>
            <w:tcBorders>
              <w:top w:val="nil"/>
              <w:left w:val="nil"/>
              <w:bottom w:val="nil"/>
              <w:right w:val="nil"/>
            </w:tcBorders>
            <w:shd w:val="clear" w:color="auto" w:fill="auto"/>
            <w:noWrap/>
            <w:vAlign w:val="center"/>
            <w:hideMark/>
          </w:tcPr>
          <w:p w14:paraId="79DB312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81 (12.6)</w:t>
            </w:r>
          </w:p>
        </w:tc>
        <w:tc>
          <w:tcPr>
            <w:tcW w:w="536" w:type="pct"/>
            <w:tcBorders>
              <w:top w:val="nil"/>
              <w:left w:val="nil"/>
              <w:bottom w:val="nil"/>
              <w:right w:val="nil"/>
            </w:tcBorders>
            <w:shd w:val="clear" w:color="auto" w:fill="auto"/>
            <w:noWrap/>
            <w:vAlign w:val="center"/>
            <w:hideMark/>
          </w:tcPr>
          <w:p w14:paraId="68F8B96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28EE3695"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5B0BD8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1.72 (1.20-2.47)</w:t>
            </w:r>
          </w:p>
        </w:tc>
        <w:tc>
          <w:tcPr>
            <w:tcW w:w="417" w:type="pct"/>
            <w:tcBorders>
              <w:top w:val="nil"/>
              <w:left w:val="nil"/>
              <w:bottom w:val="nil"/>
              <w:right w:val="nil"/>
            </w:tcBorders>
            <w:shd w:val="clear" w:color="auto" w:fill="auto"/>
            <w:noWrap/>
            <w:vAlign w:val="center"/>
            <w:hideMark/>
          </w:tcPr>
          <w:p w14:paraId="7862F3B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0.003</w:t>
            </w:r>
          </w:p>
        </w:tc>
      </w:tr>
      <w:tr w:rsidR="004E380F" w:rsidRPr="00602E9A" w14:paraId="5C3DAAAF" w14:textId="77777777" w:rsidTr="00602E9A">
        <w:trPr>
          <w:trHeight w:val="330"/>
        </w:trPr>
        <w:tc>
          <w:tcPr>
            <w:tcW w:w="120" w:type="pct"/>
            <w:tcBorders>
              <w:top w:val="nil"/>
              <w:left w:val="nil"/>
              <w:bottom w:val="nil"/>
              <w:right w:val="nil"/>
            </w:tcBorders>
            <w:shd w:val="clear" w:color="auto" w:fill="auto"/>
            <w:noWrap/>
            <w:vAlign w:val="center"/>
            <w:hideMark/>
          </w:tcPr>
          <w:p w14:paraId="62DA804F"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415" w:type="pct"/>
            <w:tcBorders>
              <w:top w:val="nil"/>
              <w:left w:val="nil"/>
              <w:bottom w:val="nil"/>
              <w:right w:val="nil"/>
            </w:tcBorders>
            <w:shd w:val="clear" w:color="auto" w:fill="auto"/>
            <w:noWrap/>
            <w:vAlign w:val="center"/>
            <w:hideMark/>
          </w:tcPr>
          <w:p w14:paraId="73793DF3"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Immunocompromised</w:t>
            </w:r>
          </w:p>
        </w:tc>
        <w:tc>
          <w:tcPr>
            <w:tcW w:w="761" w:type="pct"/>
            <w:tcBorders>
              <w:top w:val="nil"/>
              <w:left w:val="nil"/>
              <w:bottom w:val="nil"/>
              <w:right w:val="nil"/>
            </w:tcBorders>
            <w:shd w:val="clear" w:color="auto" w:fill="auto"/>
            <w:noWrap/>
            <w:vAlign w:val="center"/>
            <w:hideMark/>
          </w:tcPr>
          <w:p w14:paraId="0D4A78A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59 (3.1)</w:t>
            </w:r>
          </w:p>
        </w:tc>
        <w:tc>
          <w:tcPr>
            <w:tcW w:w="687" w:type="pct"/>
            <w:tcBorders>
              <w:top w:val="nil"/>
              <w:left w:val="nil"/>
              <w:bottom w:val="nil"/>
              <w:right w:val="nil"/>
            </w:tcBorders>
            <w:shd w:val="clear" w:color="auto" w:fill="auto"/>
            <w:noWrap/>
            <w:vAlign w:val="center"/>
            <w:hideMark/>
          </w:tcPr>
          <w:p w14:paraId="7D0395B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30 (4.7)</w:t>
            </w:r>
          </w:p>
        </w:tc>
        <w:tc>
          <w:tcPr>
            <w:tcW w:w="536" w:type="pct"/>
            <w:tcBorders>
              <w:top w:val="nil"/>
              <w:left w:val="nil"/>
              <w:bottom w:val="nil"/>
              <w:right w:val="nil"/>
            </w:tcBorders>
            <w:shd w:val="clear" w:color="auto" w:fill="auto"/>
            <w:noWrap/>
            <w:vAlign w:val="center"/>
            <w:hideMark/>
          </w:tcPr>
          <w:p w14:paraId="0D93F27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0.087</w:t>
            </w:r>
          </w:p>
        </w:tc>
        <w:tc>
          <w:tcPr>
            <w:tcW w:w="118" w:type="pct"/>
            <w:tcBorders>
              <w:top w:val="nil"/>
              <w:left w:val="nil"/>
              <w:bottom w:val="nil"/>
              <w:right w:val="nil"/>
            </w:tcBorders>
            <w:shd w:val="clear" w:color="auto" w:fill="auto"/>
            <w:noWrap/>
            <w:vAlign w:val="center"/>
            <w:hideMark/>
          </w:tcPr>
          <w:p w14:paraId="7FC9764D"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6ECC5537"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2FEE18E4" w14:textId="77777777" w:rsidR="004E380F" w:rsidRPr="00602E9A" w:rsidRDefault="004E380F" w:rsidP="00602E9A">
            <w:pPr>
              <w:widowControl/>
              <w:autoSpaceDE/>
              <w:autoSpaceDN/>
              <w:jc w:val="center"/>
              <w:rPr>
                <w:sz w:val="20"/>
                <w:szCs w:val="20"/>
                <w:lang w:eastAsia="ko-KR"/>
              </w:rPr>
            </w:pPr>
          </w:p>
        </w:tc>
      </w:tr>
      <w:tr w:rsidR="004E380F" w:rsidRPr="00602E9A" w14:paraId="00DCBCCA"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44C9DCD5"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SOFA </w:t>
            </w:r>
            <w:proofErr w:type="gramStart"/>
            <w:r w:rsidRPr="00602E9A">
              <w:rPr>
                <w:rFonts w:eastAsia="맑은 고딕"/>
                <w:color w:val="000000"/>
                <w:sz w:val="20"/>
                <w:szCs w:val="20"/>
                <w:lang w:eastAsia="ko-KR"/>
              </w:rPr>
              <w:t>score  on</w:t>
            </w:r>
            <w:proofErr w:type="gramEnd"/>
            <w:r w:rsidRPr="00602E9A">
              <w:rPr>
                <w:rFonts w:eastAsia="맑은 고딕"/>
                <w:color w:val="000000"/>
                <w:sz w:val="20"/>
                <w:szCs w:val="20"/>
                <w:lang w:eastAsia="ko-KR"/>
              </w:rPr>
              <w:t xml:space="preserve"> ICU day 1</w:t>
            </w:r>
          </w:p>
        </w:tc>
        <w:tc>
          <w:tcPr>
            <w:tcW w:w="761" w:type="pct"/>
            <w:tcBorders>
              <w:top w:val="nil"/>
              <w:left w:val="nil"/>
              <w:bottom w:val="nil"/>
              <w:right w:val="nil"/>
            </w:tcBorders>
            <w:shd w:val="clear" w:color="auto" w:fill="auto"/>
            <w:noWrap/>
            <w:vAlign w:val="center"/>
            <w:hideMark/>
          </w:tcPr>
          <w:p w14:paraId="0F29A86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7.8 ± 3.1</w:t>
            </w:r>
          </w:p>
        </w:tc>
        <w:tc>
          <w:tcPr>
            <w:tcW w:w="687" w:type="pct"/>
            <w:tcBorders>
              <w:top w:val="nil"/>
              <w:left w:val="nil"/>
              <w:bottom w:val="nil"/>
              <w:right w:val="nil"/>
            </w:tcBorders>
            <w:shd w:val="clear" w:color="auto" w:fill="auto"/>
            <w:noWrap/>
            <w:vAlign w:val="center"/>
            <w:hideMark/>
          </w:tcPr>
          <w:p w14:paraId="4C2D524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9.6 ± 3.3</w:t>
            </w:r>
          </w:p>
        </w:tc>
        <w:tc>
          <w:tcPr>
            <w:tcW w:w="536" w:type="pct"/>
            <w:tcBorders>
              <w:top w:val="nil"/>
              <w:left w:val="nil"/>
              <w:bottom w:val="nil"/>
              <w:right w:val="nil"/>
            </w:tcBorders>
            <w:shd w:val="clear" w:color="auto" w:fill="auto"/>
            <w:noWrap/>
            <w:vAlign w:val="center"/>
            <w:hideMark/>
          </w:tcPr>
          <w:p w14:paraId="01BA3AC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606C79C4"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3C883FE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1.07 (1.03-1.12)</w:t>
            </w:r>
          </w:p>
        </w:tc>
        <w:tc>
          <w:tcPr>
            <w:tcW w:w="417" w:type="pct"/>
            <w:tcBorders>
              <w:top w:val="nil"/>
              <w:left w:val="nil"/>
              <w:bottom w:val="nil"/>
              <w:right w:val="nil"/>
            </w:tcBorders>
            <w:shd w:val="clear" w:color="auto" w:fill="auto"/>
            <w:noWrap/>
            <w:vAlign w:val="center"/>
            <w:hideMark/>
          </w:tcPr>
          <w:p w14:paraId="520765E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0.001</w:t>
            </w:r>
          </w:p>
        </w:tc>
      </w:tr>
      <w:tr w:rsidR="004E380F" w:rsidRPr="00602E9A" w14:paraId="06AF1D97"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2F434682"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SAPS3</w:t>
            </w:r>
          </w:p>
        </w:tc>
        <w:tc>
          <w:tcPr>
            <w:tcW w:w="761" w:type="pct"/>
            <w:tcBorders>
              <w:top w:val="nil"/>
              <w:left w:val="nil"/>
              <w:bottom w:val="nil"/>
              <w:right w:val="nil"/>
            </w:tcBorders>
            <w:shd w:val="clear" w:color="auto" w:fill="auto"/>
            <w:noWrap/>
            <w:vAlign w:val="center"/>
            <w:hideMark/>
          </w:tcPr>
          <w:p w14:paraId="42F4BAC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66.8 ± 13.3</w:t>
            </w:r>
          </w:p>
        </w:tc>
        <w:tc>
          <w:tcPr>
            <w:tcW w:w="687" w:type="pct"/>
            <w:tcBorders>
              <w:top w:val="nil"/>
              <w:left w:val="nil"/>
              <w:bottom w:val="nil"/>
              <w:right w:val="nil"/>
            </w:tcBorders>
            <w:shd w:val="clear" w:color="auto" w:fill="auto"/>
            <w:noWrap/>
            <w:vAlign w:val="center"/>
            <w:hideMark/>
          </w:tcPr>
          <w:p w14:paraId="41AD2EB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77.0 ± 15.2</w:t>
            </w:r>
          </w:p>
        </w:tc>
        <w:tc>
          <w:tcPr>
            <w:tcW w:w="536" w:type="pct"/>
            <w:tcBorders>
              <w:top w:val="nil"/>
              <w:left w:val="nil"/>
              <w:bottom w:val="nil"/>
              <w:right w:val="nil"/>
            </w:tcBorders>
            <w:shd w:val="clear" w:color="auto" w:fill="auto"/>
            <w:noWrap/>
            <w:vAlign w:val="center"/>
            <w:hideMark/>
          </w:tcPr>
          <w:p w14:paraId="2BE5948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21807A94"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8EB50B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1.04 (1.03-1.05)</w:t>
            </w:r>
          </w:p>
        </w:tc>
        <w:tc>
          <w:tcPr>
            <w:tcW w:w="417" w:type="pct"/>
            <w:tcBorders>
              <w:top w:val="nil"/>
              <w:left w:val="nil"/>
              <w:bottom w:val="nil"/>
              <w:right w:val="nil"/>
            </w:tcBorders>
            <w:shd w:val="clear" w:color="auto" w:fill="auto"/>
            <w:noWrap/>
            <w:vAlign w:val="center"/>
            <w:hideMark/>
          </w:tcPr>
          <w:p w14:paraId="5683505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71A94D90"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070ECB81"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Septic shock on </w:t>
            </w:r>
            <w:proofErr w:type="gramStart"/>
            <w:r w:rsidRPr="00602E9A">
              <w:rPr>
                <w:rFonts w:eastAsia="맑은 고딕"/>
                <w:color w:val="000000"/>
                <w:sz w:val="20"/>
                <w:szCs w:val="20"/>
                <w:lang w:eastAsia="ko-KR"/>
              </w:rPr>
              <w:t>ICU day</w:t>
            </w:r>
            <w:proofErr w:type="gramEnd"/>
            <w:r w:rsidRPr="00602E9A">
              <w:rPr>
                <w:rFonts w:eastAsia="맑은 고딕"/>
                <w:color w:val="000000"/>
                <w:sz w:val="20"/>
                <w:szCs w:val="20"/>
                <w:lang w:eastAsia="ko-KR"/>
              </w:rPr>
              <w:t xml:space="preserve"> 1</w:t>
            </w:r>
          </w:p>
        </w:tc>
        <w:tc>
          <w:tcPr>
            <w:tcW w:w="761" w:type="pct"/>
            <w:tcBorders>
              <w:top w:val="nil"/>
              <w:left w:val="nil"/>
              <w:bottom w:val="nil"/>
              <w:right w:val="nil"/>
            </w:tcBorders>
            <w:shd w:val="clear" w:color="auto" w:fill="auto"/>
            <w:noWrap/>
            <w:vAlign w:val="center"/>
            <w:hideMark/>
          </w:tcPr>
          <w:p w14:paraId="5DA1B65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825 (44.3)</w:t>
            </w:r>
          </w:p>
        </w:tc>
        <w:tc>
          <w:tcPr>
            <w:tcW w:w="687" w:type="pct"/>
            <w:tcBorders>
              <w:top w:val="nil"/>
              <w:left w:val="nil"/>
              <w:bottom w:val="nil"/>
              <w:right w:val="nil"/>
            </w:tcBorders>
            <w:shd w:val="clear" w:color="auto" w:fill="auto"/>
            <w:noWrap/>
            <w:vAlign w:val="center"/>
            <w:hideMark/>
          </w:tcPr>
          <w:p w14:paraId="1FDCA3A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310 (48.6)</w:t>
            </w:r>
          </w:p>
        </w:tc>
        <w:tc>
          <w:tcPr>
            <w:tcW w:w="536" w:type="pct"/>
            <w:tcBorders>
              <w:top w:val="nil"/>
              <w:left w:val="nil"/>
              <w:bottom w:val="nil"/>
              <w:right w:val="nil"/>
            </w:tcBorders>
            <w:shd w:val="clear" w:color="auto" w:fill="auto"/>
            <w:noWrap/>
            <w:vAlign w:val="center"/>
            <w:hideMark/>
          </w:tcPr>
          <w:p w14:paraId="6E7E660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0.069</w:t>
            </w:r>
          </w:p>
        </w:tc>
        <w:tc>
          <w:tcPr>
            <w:tcW w:w="118" w:type="pct"/>
            <w:tcBorders>
              <w:top w:val="nil"/>
              <w:left w:val="nil"/>
              <w:bottom w:val="nil"/>
              <w:right w:val="nil"/>
            </w:tcBorders>
            <w:shd w:val="clear" w:color="auto" w:fill="auto"/>
            <w:noWrap/>
            <w:vAlign w:val="center"/>
            <w:hideMark/>
          </w:tcPr>
          <w:p w14:paraId="021BFA47"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065D150B"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BFCF0A9" w14:textId="77777777" w:rsidR="004E380F" w:rsidRPr="00602E9A" w:rsidRDefault="004E380F" w:rsidP="00602E9A">
            <w:pPr>
              <w:widowControl/>
              <w:autoSpaceDE/>
              <w:autoSpaceDN/>
              <w:jc w:val="center"/>
              <w:rPr>
                <w:sz w:val="20"/>
                <w:szCs w:val="20"/>
                <w:lang w:eastAsia="ko-KR"/>
              </w:rPr>
            </w:pPr>
          </w:p>
        </w:tc>
      </w:tr>
      <w:tr w:rsidR="004E380F" w:rsidRPr="00602E9A" w14:paraId="0620AE00"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0711777D"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Type of infection</w:t>
            </w:r>
          </w:p>
        </w:tc>
        <w:tc>
          <w:tcPr>
            <w:tcW w:w="761" w:type="pct"/>
            <w:tcBorders>
              <w:top w:val="nil"/>
              <w:left w:val="nil"/>
              <w:bottom w:val="nil"/>
              <w:right w:val="nil"/>
            </w:tcBorders>
            <w:shd w:val="clear" w:color="auto" w:fill="auto"/>
            <w:noWrap/>
            <w:vAlign w:val="center"/>
            <w:hideMark/>
          </w:tcPr>
          <w:p w14:paraId="4421B8B9" w14:textId="77777777" w:rsidR="004E380F" w:rsidRPr="00602E9A" w:rsidRDefault="004E380F" w:rsidP="00602E9A">
            <w:pPr>
              <w:widowControl/>
              <w:autoSpaceDE/>
              <w:autoSpaceDN/>
              <w:rPr>
                <w:rFonts w:eastAsia="맑은 고딕"/>
                <w:color w:val="000000"/>
                <w:sz w:val="20"/>
                <w:szCs w:val="20"/>
                <w:lang w:eastAsia="ko-KR"/>
              </w:rPr>
            </w:pPr>
          </w:p>
        </w:tc>
        <w:tc>
          <w:tcPr>
            <w:tcW w:w="687" w:type="pct"/>
            <w:tcBorders>
              <w:top w:val="nil"/>
              <w:left w:val="nil"/>
              <w:bottom w:val="nil"/>
              <w:right w:val="nil"/>
            </w:tcBorders>
            <w:shd w:val="clear" w:color="auto" w:fill="auto"/>
            <w:noWrap/>
            <w:vAlign w:val="center"/>
            <w:hideMark/>
          </w:tcPr>
          <w:p w14:paraId="5CB86187" w14:textId="77777777" w:rsidR="004E380F" w:rsidRPr="00602E9A" w:rsidRDefault="004E380F" w:rsidP="00602E9A">
            <w:pPr>
              <w:widowControl/>
              <w:autoSpaceDE/>
              <w:autoSpaceDN/>
              <w:jc w:val="center"/>
              <w:rPr>
                <w:sz w:val="20"/>
                <w:szCs w:val="20"/>
                <w:lang w:eastAsia="ko-KR"/>
              </w:rPr>
            </w:pPr>
          </w:p>
        </w:tc>
        <w:tc>
          <w:tcPr>
            <w:tcW w:w="536" w:type="pct"/>
            <w:tcBorders>
              <w:top w:val="nil"/>
              <w:left w:val="nil"/>
              <w:bottom w:val="nil"/>
              <w:right w:val="nil"/>
            </w:tcBorders>
            <w:shd w:val="clear" w:color="auto" w:fill="auto"/>
            <w:noWrap/>
            <w:vAlign w:val="center"/>
            <w:hideMark/>
          </w:tcPr>
          <w:p w14:paraId="28826D75"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0.647</w:t>
            </w:r>
          </w:p>
        </w:tc>
        <w:tc>
          <w:tcPr>
            <w:tcW w:w="118" w:type="pct"/>
            <w:tcBorders>
              <w:top w:val="nil"/>
              <w:left w:val="nil"/>
              <w:bottom w:val="nil"/>
              <w:right w:val="nil"/>
            </w:tcBorders>
            <w:shd w:val="clear" w:color="auto" w:fill="auto"/>
            <w:noWrap/>
            <w:vAlign w:val="center"/>
            <w:hideMark/>
          </w:tcPr>
          <w:p w14:paraId="2EADED2F"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6170E915"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3AAAFA2" w14:textId="77777777" w:rsidR="004E380F" w:rsidRPr="00602E9A" w:rsidRDefault="004E380F" w:rsidP="00602E9A">
            <w:pPr>
              <w:widowControl/>
              <w:autoSpaceDE/>
              <w:autoSpaceDN/>
              <w:jc w:val="center"/>
              <w:rPr>
                <w:sz w:val="20"/>
                <w:szCs w:val="20"/>
                <w:lang w:eastAsia="ko-KR"/>
              </w:rPr>
            </w:pPr>
          </w:p>
        </w:tc>
      </w:tr>
      <w:tr w:rsidR="004E380F" w:rsidRPr="00602E9A" w14:paraId="5E824D56" w14:textId="77777777" w:rsidTr="00602E9A">
        <w:trPr>
          <w:trHeight w:val="330"/>
        </w:trPr>
        <w:tc>
          <w:tcPr>
            <w:tcW w:w="120" w:type="pct"/>
            <w:tcBorders>
              <w:top w:val="nil"/>
              <w:left w:val="nil"/>
              <w:bottom w:val="nil"/>
              <w:right w:val="nil"/>
            </w:tcBorders>
            <w:shd w:val="clear" w:color="auto" w:fill="auto"/>
            <w:noWrap/>
            <w:vAlign w:val="center"/>
            <w:hideMark/>
          </w:tcPr>
          <w:p w14:paraId="2EBFE8CE"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1352E029"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Hospital-onset sepsis</w:t>
            </w:r>
          </w:p>
        </w:tc>
        <w:tc>
          <w:tcPr>
            <w:tcW w:w="761" w:type="pct"/>
            <w:tcBorders>
              <w:top w:val="nil"/>
              <w:left w:val="nil"/>
              <w:bottom w:val="nil"/>
              <w:right w:val="nil"/>
            </w:tcBorders>
            <w:shd w:val="clear" w:color="auto" w:fill="auto"/>
            <w:noWrap/>
            <w:vAlign w:val="center"/>
            <w:hideMark/>
          </w:tcPr>
          <w:p w14:paraId="6D6E36A5"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457 (24.2)</w:t>
            </w:r>
          </w:p>
        </w:tc>
        <w:tc>
          <w:tcPr>
            <w:tcW w:w="687" w:type="pct"/>
            <w:tcBorders>
              <w:top w:val="nil"/>
              <w:left w:val="nil"/>
              <w:bottom w:val="nil"/>
              <w:right w:val="nil"/>
            </w:tcBorders>
            <w:shd w:val="clear" w:color="auto" w:fill="auto"/>
            <w:noWrap/>
            <w:vAlign w:val="center"/>
            <w:hideMark/>
          </w:tcPr>
          <w:p w14:paraId="3833492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162 (25.2)</w:t>
            </w:r>
          </w:p>
        </w:tc>
        <w:tc>
          <w:tcPr>
            <w:tcW w:w="536" w:type="pct"/>
            <w:tcBorders>
              <w:top w:val="nil"/>
              <w:left w:val="nil"/>
              <w:bottom w:val="nil"/>
              <w:right w:val="nil"/>
            </w:tcBorders>
            <w:shd w:val="clear" w:color="auto" w:fill="auto"/>
            <w:noWrap/>
            <w:vAlign w:val="center"/>
            <w:hideMark/>
          </w:tcPr>
          <w:p w14:paraId="228A6F0E"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18" w:type="pct"/>
            <w:tcBorders>
              <w:top w:val="nil"/>
              <w:left w:val="nil"/>
              <w:bottom w:val="nil"/>
              <w:right w:val="nil"/>
            </w:tcBorders>
            <w:shd w:val="clear" w:color="auto" w:fill="auto"/>
            <w:noWrap/>
            <w:vAlign w:val="center"/>
            <w:hideMark/>
          </w:tcPr>
          <w:p w14:paraId="33D338AA"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49319DA9"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0F7A3650" w14:textId="77777777" w:rsidR="004E380F" w:rsidRPr="00602E9A" w:rsidRDefault="004E380F" w:rsidP="00602E9A">
            <w:pPr>
              <w:widowControl/>
              <w:autoSpaceDE/>
              <w:autoSpaceDN/>
              <w:jc w:val="center"/>
              <w:rPr>
                <w:sz w:val="20"/>
                <w:szCs w:val="20"/>
                <w:lang w:eastAsia="ko-KR"/>
              </w:rPr>
            </w:pPr>
          </w:p>
        </w:tc>
      </w:tr>
      <w:tr w:rsidR="004E380F" w:rsidRPr="00602E9A" w14:paraId="593F81C0" w14:textId="77777777" w:rsidTr="00602E9A">
        <w:trPr>
          <w:trHeight w:val="330"/>
        </w:trPr>
        <w:tc>
          <w:tcPr>
            <w:tcW w:w="120" w:type="pct"/>
            <w:tcBorders>
              <w:top w:val="nil"/>
              <w:left w:val="nil"/>
              <w:bottom w:val="nil"/>
              <w:right w:val="nil"/>
            </w:tcBorders>
            <w:shd w:val="clear" w:color="auto" w:fill="auto"/>
            <w:noWrap/>
            <w:vAlign w:val="center"/>
            <w:hideMark/>
          </w:tcPr>
          <w:p w14:paraId="47DDD7E0"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24AF7AFA"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Community-onset sepsis</w:t>
            </w:r>
          </w:p>
        </w:tc>
        <w:tc>
          <w:tcPr>
            <w:tcW w:w="761" w:type="pct"/>
            <w:tcBorders>
              <w:top w:val="nil"/>
              <w:left w:val="nil"/>
              <w:bottom w:val="nil"/>
              <w:right w:val="nil"/>
            </w:tcBorders>
            <w:shd w:val="clear" w:color="auto" w:fill="auto"/>
            <w:noWrap/>
            <w:vAlign w:val="center"/>
            <w:hideMark/>
          </w:tcPr>
          <w:p w14:paraId="7B0D910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1,435 (75.8)</w:t>
            </w:r>
          </w:p>
        </w:tc>
        <w:tc>
          <w:tcPr>
            <w:tcW w:w="687" w:type="pct"/>
            <w:tcBorders>
              <w:top w:val="nil"/>
              <w:left w:val="nil"/>
              <w:bottom w:val="nil"/>
              <w:right w:val="nil"/>
            </w:tcBorders>
            <w:shd w:val="clear" w:color="auto" w:fill="auto"/>
            <w:noWrap/>
            <w:vAlign w:val="center"/>
            <w:hideMark/>
          </w:tcPr>
          <w:p w14:paraId="52827D75"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482 (74.8)</w:t>
            </w:r>
          </w:p>
        </w:tc>
        <w:tc>
          <w:tcPr>
            <w:tcW w:w="536" w:type="pct"/>
            <w:tcBorders>
              <w:top w:val="nil"/>
              <w:left w:val="nil"/>
              <w:bottom w:val="nil"/>
              <w:right w:val="nil"/>
            </w:tcBorders>
            <w:shd w:val="clear" w:color="auto" w:fill="auto"/>
            <w:noWrap/>
            <w:vAlign w:val="center"/>
            <w:hideMark/>
          </w:tcPr>
          <w:p w14:paraId="7313D455"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18" w:type="pct"/>
            <w:tcBorders>
              <w:top w:val="nil"/>
              <w:left w:val="nil"/>
              <w:bottom w:val="nil"/>
              <w:right w:val="nil"/>
            </w:tcBorders>
            <w:shd w:val="clear" w:color="auto" w:fill="auto"/>
            <w:noWrap/>
            <w:vAlign w:val="center"/>
            <w:hideMark/>
          </w:tcPr>
          <w:p w14:paraId="5AC5B11F"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6D28CFFF"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51C04C64" w14:textId="77777777" w:rsidR="004E380F" w:rsidRPr="00602E9A" w:rsidRDefault="004E380F" w:rsidP="00602E9A">
            <w:pPr>
              <w:widowControl/>
              <w:autoSpaceDE/>
              <w:autoSpaceDN/>
              <w:jc w:val="center"/>
              <w:rPr>
                <w:sz w:val="20"/>
                <w:szCs w:val="20"/>
                <w:lang w:eastAsia="ko-KR"/>
              </w:rPr>
            </w:pPr>
          </w:p>
        </w:tc>
      </w:tr>
      <w:tr w:rsidR="004E380F" w:rsidRPr="00602E9A" w14:paraId="1119D253"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74619264"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Site of infection</w:t>
            </w:r>
            <w:r w:rsidRPr="00602E9A">
              <w:rPr>
                <w:rFonts w:eastAsia="맑은 고딕"/>
                <w:color w:val="000000"/>
                <w:sz w:val="20"/>
                <w:szCs w:val="20"/>
                <w:vertAlign w:val="superscript"/>
                <w:lang w:eastAsia="ko-KR"/>
              </w:rPr>
              <w:t>‡</w:t>
            </w:r>
          </w:p>
        </w:tc>
        <w:tc>
          <w:tcPr>
            <w:tcW w:w="761" w:type="pct"/>
            <w:tcBorders>
              <w:top w:val="nil"/>
              <w:left w:val="nil"/>
              <w:bottom w:val="nil"/>
              <w:right w:val="nil"/>
            </w:tcBorders>
            <w:shd w:val="clear" w:color="auto" w:fill="auto"/>
            <w:noWrap/>
            <w:vAlign w:val="center"/>
            <w:hideMark/>
          </w:tcPr>
          <w:p w14:paraId="5E39F8E4" w14:textId="77777777" w:rsidR="004E380F" w:rsidRPr="00602E9A" w:rsidRDefault="004E380F" w:rsidP="00602E9A">
            <w:pPr>
              <w:widowControl/>
              <w:autoSpaceDE/>
              <w:autoSpaceDN/>
              <w:rPr>
                <w:rFonts w:eastAsia="맑은 고딕"/>
                <w:color w:val="000000"/>
                <w:sz w:val="20"/>
                <w:szCs w:val="20"/>
                <w:lang w:eastAsia="ko-KR"/>
              </w:rPr>
            </w:pPr>
          </w:p>
        </w:tc>
        <w:tc>
          <w:tcPr>
            <w:tcW w:w="687" w:type="pct"/>
            <w:tcBorders>
              <w:top w:val="nil"/>
              <w:left w:val="nil"/>
              <w:bottom w:val="nil"/>
              <w:right w:val="nil"/>
            </w:tcBorders>
            <w:shd w:val="clear" w:color="auto" w:fill="auto"/>
            <w:noWrap/>
            <w:vAlign w:val="center"/>
            <w:hideMark/>
          </w:tcPr>
          <w:p w14:paraId="710E38B0" w14:textId="77777777" w:rsidR="004E380F" w:rsidRPr="00602E9A" w:rsidRDefault="004E380F" w:rsidP="00602E9A">
            <w:pPr>
              <w:widowControl/>
              <w:autoSpaceDE/>
              <w:autoSpaceDN/>
              <w:jc w:val="center"/>
              <w:rPr>
                <w:sz w:val="20"/>
                <w:szCs w:val="20"/>
                <w:lang w:eastAsia="ko-KR"/>
              </w:rPr>
            </w:pPr>
          </w:p>
        </w:tc>
        <w:tc>
          <w:tcPr>
            <w:tcW w:w="536" w:type="pct"/>
            <w:tcBorders>
              <w:top w:val="nil"/>
              <w:left w:val="nil"/>
              <w:bottom w:val="nil"/>
              <w:right w:val="nil"/>
            </w:tcBorders>
            <w:shd w:val="clear" w:color="auto" w:fill="auto"/>
            <w:noWrap/>
            <w:vAlign w:val="center"/>
            <w:hideMark/>
          </w:tcPr>
          <w:p w14:paraId="49A1AD6D" w14:textId="77777777" w:rsidR="004E380F" w:rsidRPr="00602E9A" w:rsidRDefault="004E380F" w:rsidP="00602E9A">
            <w:pPr>
              <w:widowControl/>
              <w:autoSpaceDE/>
              <w:autoSpaceDN/>
              <w:jc w:val="center"/>
              <w:rPr>
                <w:sz w:val="20"/>
                <w:szCs w:val="20"/>
                <w:lang w:eastAsia="ko-KR"/>
              </w:rPr>
            </w:pPr>
          </w:p>
        </w:tc>
        <w:tc>
          <w:tcPr>
            <w:tcW w:w="118" w:type="pct"/>
            <w:tcBorders>
              <w:top w:val="nil"/>
              <w:left w:val="nil"/>
              <w:bottom w:val="nil"/>
              <w:right w:val="nil"/>
            </w:tcBorders>
            <w:shd w:val="clear" w:color="auto" w:fill="auto"/>
            <w:noWrap/>
            <w:vAlign w:val="center"/>
            <w:hideMark/>
          </w:tcPr>
          <w:p w14:paraId="5A87013E"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08478EC7"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C3D274F" w14:textId="77777777" w:rsidR="004E380F" w:rsidRPr="00602E9A" w:rsidRDefault="004E380F" w:rsidP="00602E9A">
            <w:pPr>
              <w:widowControl/>
              <w:autoSpaceDE/>
              <w:autoSpaceDN/>
              <w:jc w:val="center"/>
              <w:rPr>
                <w:sz w:val="20"/>
                <w:szCs w:val="20"/>
                <w:lang w:eastAsia="ko-KR"/>
              </w:rPr>
            </w:pPr>
          </w:p>
        </w:tc>
      </w:tr>
      <w:tr w:rsidR="004E380F" w:rsidRPr="00602E9A" w14:paraId="7B3788C8" w14:textId="77777777" w:rsidTr="00602E9A">
        <w:trPr>
          <w:trHeight w:val="330"/>
        </w:trPr>
        <w:tc>
          <w:tcPr>
            <w:tcW w:w="120" w:type="pct"/>
            <w:tcBorders>
              <w:top w:val="nil"/>
              <w:left w:val="nil"/>
              <w:bottom w:val="nil"/>
              <w:right w:val="nil"/>
            </w:tcBorders>
            <w:shd w:val="clear" w:color="auto" w:fill="auto"/>
            <w:noWrap/>
            <w:vAlign w:val="center"/>
            <w:hideMark/>
          </w:tcPr>
          <w:p w14:paraId="26A67EB7"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5C57EDAC"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Respiratory</w:t>
            </w:r>
          </w:p>
        </w:tc>
        <w:tc>
          <w:tcPr>
            <w:tcW w:w="761" w:type="pct"/>
            <w:tcBorders>
              <w:top w:val="nil"/>
              <w:left w:val="nil"/>
              <w:bottom w:val="nil"/>
              <w:right w:val="nil"/>
            </w:tcBorders>
            <w:shd w:val="clear" w:color="auto" w:fill="auto"/>
            <w:noWrap/>
            <w:vAlign w:val="center"/>
            <w:hideMark/>
          </w:tcPr>
          <w:p w14:paraId="3445CC5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858 (45.3)</w:t>
            </w:r>
          </w:p>
        </w:tc>
        <w:tc>
          <w:tcPr>
            <w:tcW w:w="687" w:type="pct"/>
            <w:tcBorders>
              <w:top w:val="nil"/>
              <w:left w:val="nil"/>
              <w:bottom w:val="nil"/>
              <w:right w:val="nil"/>
            </w:tcBorders>
            <w:shd w:val="clear" w:color="auto" w:fill="auto"/>
            <w:noWrap/>
            <w:vAlign w:val="center"/>
            <w:hideMark/>
          </w:tcPr>
          <w:p w14:paraId="74BD95F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435 (67.5)</w:t>
            </w:r>
          </w:p>
        </w:tc>
        <w:tc>
          <w:tcPr>
            <w:tcW w:w="536" w:type="pct"/>
            <w:tcBorders>
              <w:top w:val="nil"/>
              <w:left w:val="nil"/>
              <w:bottom w:val="nil"/>
              <w:right w:val="nil"/>
            </w:tcBorders>
            <w:shd w:val="clear" w:color="auto" w:fill="auto"/>
            <w:noWrap/>
            <w:vAlign w:val="center"/>
            <w:hideMark/>
          </w:tcPr>
          <w:p w14:paraId="282F664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3D7345CD"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0A49900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2.09 (1.67-2.60)</w:t>
            </w:r>
          </w:p>
        </w:tc>
        <w:tc>
          <w:tcPr>
            <w:tcW w:w="417" w:type="pct"/>
            <w:tcBorders>
              <w:top w:val="nil"/>
              <w:left w:val="nil"/>
              <w:bottom w:val="nil"/>
              <w:right w:val="nil"/>
            </w:tcBorders>
            <w:shd w:val="clear" w:color="auto" w:fill="auto"/>
            <w:noWrap/>
            <w:vAlign w:val="center"/>
            <w:hideMark/>
          </w:tcPr>
          <w:p w14:paraId="432846F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r>
      <w:tr w:rsidR="004E380F" w:rsidRPr="00602E9A" w14:paraId="574A284C" w14:textId="77777777" w:rsidTr="00602E9A">
        <w:trPr>
          <w:trHeight w:val="330"/>
        </w:trPr>
        <w:tc>
          <w:tcPr>
            <w:tcW w:w="120" w:type="pct"/>
            <w:tcBorders>
              <w:top w:val="nil"/>
              <w:left w:val="nil"/>
              <w:bottom w:val="nil"/>
              <w:right w:val="nil"/>
            </w:tcBorders>
            <w:shd w:val="clear" w:color="auto" w:fill="auto"/>
            <w:noWrap/>
            <w:vAlign w:val="center"/>
            <w:hideMark/>
          </w:tcPr>
          <w:p w14:paraId="1C87680E"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1415" w:type="pct"/>
            <w:tcBorders>
              <w:top w:val="nil"/>
              <w:left w:val="nil"/>
              <w:bottom w:val="nil"/>
              <w:right w:val="nil"/>
            </w:tcBorders>
            <w:shd w:val="clear" w:color="auto" w:fill="auto"/>
            <w:noWrap/>
            <w:vAlign w:val="center"/>
            <w:hideMark/>
          </w:tcPr>
          <w:p w14:paraId="11AF9D42"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Abdominal</w:t>
            </w:r>
          </w:p>
        </w:tc>
        <w:tc>
          <w:tcPr>
            <w:tcW w:w="761" w:type="pct"/>
            <w:tcBorders>
              <w:top w:val="nil"/>
              <w:left w:val="nil"/>
              <w:bottom w:val="nil"/>
              <w:right w:val="nil"/>
            </w:tcBorders>
            <w:shd w:val="clear" w:color="auto" w:fill="auto"/>
            <w:noWrap/>
            <w:vAlign w:val="center"/>
            <w:hideMark/>
          </w:tcPr>
          <w:p w14:paraId="19309AF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551 (29.1)</w:t>
            </w:r>
          </w:p>
        </w:tc>
        <w:tc>
          <w:tcPr>
            <w:tcW w:w="687" w:type="pct"/>
            <w:tcBorders>
              <w:top w:val="nil"/>
              <w:left w:val="nil"/>
              <w:bottom w:val="nil"/>
              <w:right w:val="nil"/>
            </w:tcBorders>
            <w:shd w:val="clear" w:color="auto" w:fill="auto"/>
            <w:noWrap/>
            <w:vAlign w:val="center"/>
            <w:hideMark/>
          </w:tcPr>
          <w:p w14:paraId="78B67D4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120 (18.6)</w:t>
            </w:r>
          </w:p>
        </w:tc>
        <w:tc>
          <w:tcPr>
            <w:tcW w:w="536" w:type="pct"/>
            <w:tcBorders>
              <w:top w:val="nil"/>
              <w:left w:val="nil"/>
              <w:bottom w:val="nil"/>
              <w:right w:val="nil"/>
            </w:tcBorders>
            <w:shd w:val="clear" w:color="auto" w:fill="auto"/>
            <w:noWrap/>
            <w:vAlign w:val="center"/>
            <w:hideMark/>
          </w:tcPr>
          <w:p w14:paraId="0BEFF9F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10541F1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06388F78"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2E49C3A" w14:textId="77777777" w:rsidR="004E380F" w:rsidRPr="00602E9A" w:rsidRDefault="004E380F" w:rsidP="00602E9A">
            <w:pPr>
              <w:widowControl/>
              <w:autoSpaceDE/>
              <w:autoSpaceDN/>
              <w:jc w:val="center"/>
              <w:rPr>
                <w:sz w:val="20"/>
                <w:szCs w:val="20"/>
                <w:lang w:eastAsia="ko-KR"/>
              </w:rPr>
            </w:pPr>
          </w:p>
        </w:tc>
      </w:tr>
      <w:tr w:rsidR="004E380F" w:rsidRPr="00602E9A" w14:paraId="7CBE3409" w14:textId="77777777" w:rsidTr="00602E9A">
        <w:trPr>
          <w:trHeight w:val="330"/>
        </w:trPr>
        <w:tc>
          <w:tcPr>
            <w:tcW w:w="120" w:type="pct"/>
            <w:tcBorders>
              <w:top w:val="nil"/>
              <w:left w:val="nil"/>
              <w:bottom w:val="nil"/>
              <w:right w:val="nil"/>
            </w:tcBorders>
            <w:shd w:val="clear" w:color="auto" w:fill="auto"/>
            <w:noWrap/>
            <w:vAlign w:val="center"/>
            <w:hideMark/>
          </w:tcPr>
          <w:p w14:paraId="52F8D389"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2ED80623"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Urinary tract</w:t>
            </w:r>
          </w:p>
        </w:tc>
        <w:tc>
          <w:tcPr>
            <w:tcW w:w="761" w:type="pct"/>
            <w:tcBorders>
              <w:top w:val="nil"/>
              <w:left w:val="nil"/>
              <w:bottom w:val="nil"/>
              <w:right w:val="nil"/>
            </w:tcBorders>
            <w:shd w:val="clear" w:color="auto" w:fill="auto"/>
            <w:noWrap/>
            <w:vAlign w:val="center"/>
            <w:hideMark/>
          </w:tcPr>
          <w:p w14:paraId="30703E9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348 (18.4)</w:t>
            </w:r>
          </w:p>
        </w:tc>
        <w:tc>
          <w:tcPr>
            <w:tcW w:w="687" w:type="pct"/>
            <w:tcBorders>
              <w:top w:val="nil"/>
              <w:left w:val="nil"/>
              <w:bottom w:val="nil"/>
              <w:right w:val="nil"/>
            </w:tcBorders>
            <w:shd w:val="clear" w:color="auto" w:fill="auto"/>
            <w:noWrap/>
            <w:vAlign w:val="center"/>
            <w:hideMark/>
          </w:tcPr>
          <w:p w14:paraId="5D1ED4F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52 (8.1)</w:t>
            </w:r>
          </w:p>
        </w:tc>
        <w:tc>
          <w:tcPr>
            <w:tcW w:w="536" w:type="pct"/>
            <w:tcBorders>
              <w:top w:val="nil"/>
              <w:left w:val="nil"/>
              <w:bottom w:val="nil"/>
              <w:right w:val="nil"/>
            </w:tcBorders>
            <w:shd w:val="clear" w:color="auto" w:fill="auto"/>
            <w:noWrap/>
            <w:vAlign w:val="center"/>
            <w:hideMark/>
          </w:tcPr>
          <w:p w14:paraId="02DCEFF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70EE56E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0287DD85"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149F163" w14:textId="77777777" w:rsidR="004E380F" w:rsidRPr="00602E9A" w:rsidRDefault="004E380F" w:rsidP="00602E9A">
            <w:pPr>
              <w:widowControl/>
              <w:autoSpaceDE/>
              <w:autoSpaceDN/>
              <w:jc w:val="center"/>
              <w:rPr>
                <w:sz w:val="20"/>
                <w:szCs w:val="20"/>
                <w:lang w:eastAsia="ko-KR"/>
              </w:rPr>
            </w:pPr>
          </w:p>
        </w:tc>
      </w:tr>
      <w:tr w:rsidR="004E380F" w:rsidRPr="00602E9A" w14:paraId="5BF22B06"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27DF42A5"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Bacterial blood sepsis </w:t>
            </w:r>
          </w:p>
        </w:tc>
        <w:tc>
          <w:tcPr>
            <w:tcW w:w="761" w:type="pct"/>
            <w:tcBorders>
              <w:top w:val="nil"/>
              <w:left w:val="nil"/>
              <w:bottom w:val="nil"/>
              <w:right w:val="nil"/>
            </w:tcBorders>
            <w:shd w:val="clear" w:color="auto" w:fill="auto"/>
            <w:noWrap/>
            <w:vAlign w:val="center"/>
            <w:hideMark/>
          </w:tcPr>
          <w:p w14:paraId="3B0C73B5" w14:textId="77777777" w:rsidR="004E380F" w:rsidRPr="00602E9A" w:rsidRDefault="004E380F" w:rsidP="00602E9A">
            <w:pPr>
              <w:widowControl/>
              <w:autoSpaceDE/>
              <w:autoSpaceDN/>
              <w:rPr>
                <w:rFonts w:eastAsia="맑은 고딕"/>
                <w:color w:val="000000"/>
                <w:sz w:val="20"/>
                <w:szCs w:val="20"/>
                <w:lang w:eastAsia="ko-KR"/>
              </w:rPr>
            </w:pPr>
          </w:p>
        </w:tc>
        <w:tc>
          <w:tcPr>
            <w:tcW w:w="687" w:type="pct"/>
            <w:tcBorders>
              <w:top w:val="nil"/>
              <w:left w:val="nil"/>
              <w:bottom w:val="nil"/>
              <w:right w:val="nil"/>
            </w:tcBorders>
            <w:shd w:val="clear" w:color="auto" w:fill="auto"/>
            <w:noWrap/>
            <w:vAlign w:val="center"/>
            <w:hideMark/>
          </w:tcPr>
          <w:p w14:paraId="67BFB055" w14:textId="77777777" w:rsidR="004E380F" w:rsidRPr="00602E9A" w:rsidRDefault="004E380F" w:rsidP="00602E9A">
            <w:pPr>
              <w:widowControl/>
              <w:autoSpaceDE/>
              <w:autoSpaceDN/>
              <w:jc w:val="center"/>
              <w:rPr>
                <w:sz w:val="20"/>
                <w:szCs w:val="20"/>
                <w:lang w:eastAsia="ko-KR"/>
              </w:rPr>
            </w:pPr>
          </w:p>
        </w:tc>
        <w:tc>
          <w:tcPr>
            <w:tcW w:w="536" w:type="pct"/>
            <w:tcBorders>
              <w:top w:val="nil"/>
              <w:left w:val="nil"/>
              <w:bottom w:val="nil"/>
              <w:right w:val="nil"/>
            </w:tcBorders>
            <w:shd w:val="clear" w:color="auto" w:fill="auto"/>
            <w:noWrap/>
            <w:vAlign w:val="center"/>
            <w:hideMark/>
          </w:tcPr>
          <w:p w14:paraId="3FDC94F4" w14:textId="77777777" w:rsidR="004E380F" w:rsidRPr="00602E9A" w:rsidRDefault="004E380F" w:rsidP="00602E9A">
            <w:pPr>
              <w:widowControl/>
              <w:autoSpaceDE/>
              <w:autoSpaceDN/>
              <w:jc w:val="center"/>
              <w:rPr>
                <w:sz w:val="20"/>
                <w:szCs w:val="20"/>
                <w:lang w:eastAsia="ko-KR"/>
              </w:rPr>
            </w:pPr>
          </w:p>
        </w:tc>
        <w:tc>
          <w:tcPr>
            <w:tcW w:w="118" w:type="pct"/>
            <w:tcBorders>
              <w:top w:val="nil"/>
              <w:left w:val="nil"/>
              <w:bottom w:val="nil"/>
              <w:right w:val="nil"/>
            </w:tcBorders>
            <w:shd w:val="clear" w:color="auto" w:fill="auto"/>
            <w:noWrap/>
            <w:vAlign w:val="center"/>
            <w:hideMark/>
          </w:tcPr>
          <w:p w14:paraId="0C4B39F2"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3CFAC292"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7B0723B7" w14:textId="77777777" w:rsidR="004E380F" w:rsidRPr="00602E9A" w:rsidRDefault="004E380F" w:rsidP="00602E9A">
            <w:pPr>
              <w:widowControl/>
              <w:autoSpaceDE/>
              <w:autoSpaceDN/>
              <w:jc w:val="center"/>
              <w:rPr>
                <w:sz w:val="20"/>
                <w:szCs w:val="20"/>
                <w:lang w:eastAsia="ko-KR"/>
              </w:rPr>
            </w:pPr>
          </w:p>
        </w:tc>
      </w:tr>
      <w:tr w:rsidR="004E380F" w:rsidRPr="00602E9A" w14:paraId="6DCFD583" w14:textId="77777777" w:rsidTr="00602E9A">
        <w:trPr>
          <w:trHeight w:val="330"/>
        </w:trPr>
        <w:tc>
          <w:tcPr>
            <w:tcW w:w="120" w:type="pct"/>
            <w:tcBorders>
              <w:top w:val="nil"/>
              <w:left w:val="nil"/>
              <w:bottom w:val="nil"/>
              <w:right w:val="nil"/>
            </w:tcBorders>
            <w:shd w:val="clear" w:color="auto" w:fill="auto"/>
            <w:noWrap/>
            <w:vAlign w:val="center"/>
            <w:hideMark/>
          </w:tcPr>
          <w:p w14:paraId="746975A5"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0CD32D6F"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Gram positive blood sepsis</w:t>
            </w:r>
          </w:p>
        </w:tc>
        <w:tc>
          <w:tcPr>
            <w:tcW w:w="761" w:type="pct"/>
            <w:tcBorders>
              <w:top w:val="nil"/>
              <w:left w:val="nil"/>
              <w:bottom w:val="nil"/>
              <w:right w:val="nil"/>
            </w:tcBorders>
            <w:shd w:val="clear" w:color="auto" w:fill="auto"/>
            <w:noWrap/>
            <w:vAlign w:val="center"/>
            <w:hideMark/>
          </w:tcPr>
          <w:p w14:paraId="1C82C3C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238 (12.6)</w:t>
            </w:r>
          </w:p>
        </w:tc>
        <w:tc>
          <w:tcPr>
            <w:tcW w:w="687" w:type="pct"/>
            <w:tcBorders>
              <w:top w:val="nil"/>
              <w:left w:val="nil"/>
              <w:bottom w:val="nil"/>
              <w:right w:val="nil"/>
            </w:tcBorders>
            <w:shd w:val="clear" w:color="auto" w:fill="auto"/>
            <w:noWrap/>
            <w:vAlign w:val="center"/>
            <w:hideMark/>
          </w:tcPr>
          <w:p w14:paraId="5F9D9BE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80 (12.4)</w:t>
            </w:r>
          </w:p>
        </w:tc>
        <w:tc>
          <w:tcPr>
            <w:tcW w:w="536" w:type="pct"/>
            <w:tcBorders>
              <w:top w:val="nil"/>
              <w:left w:val="nil"/>
              <w:bottom w:val="nil"/>
              <w:right w:val="nil"/>
            </w:tcBorders>
            <w:shd w:val="clear" w:color="auto" w:fill="auto"/>
            <w:noWrap/>
            <w:vAlign w:val="center"/>
            <w:hideMark/>
          </w:tcPr>
          <w:p w14:paraId="3C73F63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0.972</w:t>
            </w:r>
          </w:p>
        </w:tc>
        <w:tc>
          <w:tcPr>
            <w:tcW w:w="118" w:type="pct"/>
            <w:tcBorders>
              <w:top w:val="nil"/>
              <w:left w:val="nil"/>
              <w:bottom w:val="nil"/>
              <w:right w:val="nil"/>
            </w:tcBorders>
            <w:shd w:val="clear" w:color="auto" w:fill="auto"/>
            <w:noWrap/>
            <w:vAlign w:val="center"/>
            <w:hideMark/>
          </w:tcPr>
          <w:p w14:paraId="47B9866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33650E62"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6E58298" w14:textId="77777777" w:rsidR="004E380F" w:rsidRPr="00602E9A" w:rsidRDefault="004E380F" w:rsidP="00602E9A">
            <w:pPr>
              <w:widowControl/>
              <w:autoSpaceDE/>
              <w:autoSpaceDN/>
              <w:jc w:val="center"/>
              <w:rPr>
                <w:sz w:val="20"/>
                <w:szCs w:val="20"/>
                <w:lang w:eastAsia="ko-KR"/>
              </w:rPr>
            </w:pPr>
          </w:p>
        </w:tc>
      </w:tr>
      <w:tr w:rsidR="004E380F" w:rsidRPr="00602E9A" w14:paraId="53526195" w14:textId="77777777" w:rsidTr="00602E9A">
        <w:trPr>
          <w:trHeight w:val="330"/>
        </w:trPr>
        <w:tc>
          <w:tcPr>
            <w:tcW w:w="120" w:type="pct"/>
            <w:tcBorders>
              <w:top w:val="nil"/>
              <w:left w:val="nil"/>
              <w:bottom w:val="nil"/>
              <w:right w:val="nil"/>
            </w:tcBorders>
            <w:shd w:val="clear" w:color="auto" w:fill="auto"/>
            <w:noWrap/>
            <w:vAlign w:val="center"/>
            <w:hideMark/>
          </w:tcPr>
          <w:p w14:paraId="593EE9B1"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5D9802BE"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Gram negative blood sepsis</w:t>
            </w:r>
          </w:p>
        </w:tc>
        <w:tc>
          <w:tcPr>
            <w:tcW w:w="761" w:type="pct"/>
            <w:tcBorders>
              <w:top w:val="nil"/>
              <w:left w:val="nil"/>
              <w:bottom w:val="nil"/>
              <w:right w:val="nil"/>
            </w:tcBorders>
            <w:shd w:val="clear" w:color="auto" w:fill="auto"/>
            <w:noWrap/>
            <w:vAlign w:val="center"/>
            <w:hideMark/>
          </w:tcPr>
          <w:p w14:paraId="2BAE0BE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701 (37.1)</w:t>
            </w:r>
          </w:p>
        </w:tc>
        <w:tc>
          <w:tcPr>
            <w:tcW w:w="687" w:type="pct"/>
            <w:tcBorders>
              <w:top w:val="nil"/>
              <w:left w:val="nil"/>
              <w:bottom w:val="nil"/>
              <w:right w:val="nil"/>
            </w:tcBorders>
            <w:shd w:val="clear" w:color="auto" w:fill="auto"/>
            <w:noWrap/>
            <w:vAlign w:val="center"/>
            <w:hideMark/>
          </w:tcPr>
          <w:p w14:paraId="4F0AEDA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193 (30.0)</w:t>
            </w:r>
          </w:p>
        </w:tc>
        <w:tc>
          <w:tcPr>
            <w:tcW w:w="536" w:type="pct"/>
            <w:tcBorders>
              <w:top w:val="nil"/>
              <w:left w:val="nil"/>
              <w:bottom w:val="nil"/>
              <w:right w:val="nil"/>
            </w:tcBorders>
            <w:shd w:val="clear" w:color="auto" w:fill="auto"/>
            <w:noWrap/>
            <w:vAlign w:val="center"/>
            <w:hideMark/>
          </w:tcPr>
          <w:p w14:paraId="714B6ED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0.001</w:t>
            </w:r>
          </w:p>
        </w:tc>
        <w:tc>
          <w:tcPr>
            <w:tcW w:w="118" w:type="pct"/>
            <w:tcBorders>
              <w:top w:val="nil"/>
              <w:left w:val="nil"/>
              <w:bottom w:val="nil"/>
              <w:right w:val="nil"/>
            </w:tcBorders>
            <w:shd w:val="clear" w:color="auto" w:fill="auto"/>
            <w:noWrap/>
            <w:vAlign w:val="center"/>
            <w:hideMark/>
          </w:tcPr>
          <w:p w14:paraId="75E71147"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3C8ECA67"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CF7A3C4" w14:textId="77777777" w:rsidR="004E380F" w:rsidRPr="00602E9A" w:rsidRDefault="004E380F" w:rsidP="00602E9A">
            <w:pPr>
              <w:widowControl/>
              <w:autoSpaceDE/>
              <w:autoSpaceDN/>
              <w:jc w:val="center"/>
              <w:rPr>
                <w:sz w:val="20"/>
                <w:szCs w:val="20"/>
                <w:lang w:eastAsia="ko-KR"/>
              </w:rPr>
            </w:pPr>
          </w:p>
        </w:tc>
      </w:tr>
      <w:tr w:rsidR="004E380F" w:rsidRPr="00602E9A" w14:paraId="4E364470"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1A7660A1"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Multidrug-resistant bacteria</w:t>
            </w:r>
            <w:r w:rsidRPr="00602E9A">
              <w:rPr>
                <w:rFonts w:eastAsia="맑은 고딕"/>
                <w:color w:val="000000"/>
                <w:sz w:val="20"/>
                <w:szCs w:val="20"/>
                <w:vertAlign w:val="superscript"/>
                <w:lang w:eastAsia="ko-KR"/>
              </w:rPr>
              <w:t>§</w:t>
            </w:r>
          </w:p>
        </w:tc>
        <w:tc>
          <w:tcPr>
            <w:tcW w:w="761" w:type="pct"/>
            <w:tcBorders>
              <w:top w:val="nil"/>
              <w:left w:val="nil"/>
              <w:bottom w:val="nil"/>
              <w:right w:val="nil"/>
            </w:tcBorders>
            <w:shd w:val="clear" w:color="auto" w:fill="auto"/>
            <w:noWrap/>
            <w:vAlign w:val="center"/>
            <w:hideMark/>
          </w:tcPr>
          <w:p w14:paraId="4A65CF9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239 (12.6)</w:t>
            </w:r>
          </w:p>
        </w:tc>
        <w:tc>
          <w:tcPr>
            <w:tcW w:w="687" w:type="pct"/>
            <w:tcBorders>
              <w:top w:val="nil"/>
              <w:left w:val="nil"/>
              <w:bottom w:val="nil"/>
              <w:right w:val="nil"/>
            </w:tcBorders>
            <w:shd w:val="clear" w:color="auto" w:fill="auto"/>
            <w:noWrap/>
            <w:vAlign w:val="center"/>
            <w:hideMark/>
          </w:tcPr>
          <w:p w14:paraId="3EDA8CA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88 (13.7)</w:t>
            </w:r>
          </w:p>
        </w:tc>
        <w:tc>
          <w:tcPr>
            <w:tcW w:w="536" w:type="pct"/>
            <w:tcBorders>
              <w:top w:val="nil"/>
              <w:left w:val="nil"/>
              <w:bottom w:val="nil"/>
              <w:right w:val="nil"/>
            </w:tcBorders>
            <w:shd w:val="clear" w:color="auto" w:fill="auto"/>
            <w:noWrap/>
            <w:vAlign w:val="center"/>
            <w:hideMark/>
          </w:tcPr>
          <w:p w14:paraId="6153D67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0.544</w:t>
            </w:r>
          </w:p>
        </w:tc>
        <w:tc>
          <w:tcPr>
            <w:tcW w:w="118" w:type="pct"/>
            <w:tcBorders>
              <w:top w:val="nil"/>
              <w:left w:val="nil"/>
              <w:bottom w:val="nil"/>
              <w:right w:val="nil"/>
            </w:tcBorders>
            <w:shd w:val="clear" w:color="auto" w:fill="auto"/>
            <w:noWrap/>
            <w:vAlign w:val="center"/>
            <w:hideMark/>
          </w:tcPr>
          <w:p w14:paraId="6857523E"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78FB0B82"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51F56526" w14:textId="77777777" w:rsidR="004E380F" w:rsidRPr="00602E9A" w:rsidRDefault="004E380F" w:rsidP="00602E9A">
            <w:pPr>
              <w:widowControl/>
              <w:autoSpaceDE/>
              <w:autoSpaceDN/>
              <w:jc w:val="center"/>
              <w:rPr>
                <w:sz w:val="20"/>
                <w:szCs w:val="20"/>
                <w:lang w:eastAsia="ko-KR"/>
              </w:rPr>
            </w:pPr>
          </w:p>
        </w:tc>
      </w:tr>
      <w:tr w:rsidR="004E380F" w:rsidRPr="00602E9A" w14:paraId="576C7B2B"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12EC4A2B"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Antibiotics before time zero</w:t>
            </w:r>
          </w:p>
        </w:tc>
        <w:tc>
          <w:tcPr>
            <w:tcW w:w="761" w:type="pct"/>
            <w:tcBorders>
              <w:top w:val="nil"/>
              <w:left w:val="nil"/>
              <w:bottom w:val="nil"/>
              <w:right w:val="nil"/>
            </w:tcBorders>
            <w:shd w:val="clear" w:color="auto" w:fill="auto"/>
            <w:noWrap/>
            <w:vAlign w:val="center"/>
            <w:hideMark/>
          </w:tcPr>
          <w:p w14:paraId="0DE6000F"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631 (33.4)</w:t>
            </w:r>
          </w:p>
        </w:tc>
        <w:tc>
          <w:tcPr>
            <w:tcW w:w="687" w:type="pct"/>
            <w:tcBorders>
              <w:top w:val="nil"/>
              <w:left w:val="nil"/>
              <w:bottom w:val="nil"/>
              <w:right w:val="nil"/>
            </w:tcBorders>
            <w:shd w:val="clear" w:color="auto" w:fill="auto"/>
            <w:noWrap/>
            <w:vAlign w:val="center"/>
            <w:hideMark/>
          </w:tcPr>
          <w:p w14:paraId="4B9CE7E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224 (34.8)</w:t>
            </w:r>
          </w:p>
        </w:tc>
        <w:tc>
          <w:tcPr>
            <w:tcW w:w="536" w:type="pct"/>
            <w:tcBorders>
              <w:top w:val="nil"/>
              <w:left w:val="nil"/>
              <w:bottom w:val="nil"/>
              <w:right w:val="nil"/>
            </w:tcBorders>
            <w:shd w:val="clear" w:color="auto" w:fill="auto"/>
            <w:noWrap/>
            <w:vAlign w:val="center"/>
            <w:hideMark/>
          </w:tcPr>
          <w:p w14:paraId="5D79B2C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0.538</w:t>
            </w:r>
          </w:p>
        </w:tc>
        <w:tc>
          <w:tcPr>
            <w:tcW w:w="118" w:type="pct"/>
            <w:tcBorders>
              <w:top w:val="nil"/>
              <w:left w:val="nil"/>
              <w:bottom w:val="nil"/>
              <w:right w:val="nil"/>
            </w:tcBorders>
            <w:shd w:val="clear" w:color="auto" w:fill="auto"/>
            <w:noWrap/>
            <w:vAlign w:val="center"/>
            <w:hideMark/>
          </w:tcPr>
          <w:p w14:paraId="20CC7408"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E8C146C"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3EF851F2" w14:textId="77777777" w:rsidR="004E380F" w:rsidRPr="00602E9A" w:rsidRDefault="004E380F" w:rsidP="00602E9A">
            <w:pPr>
              <w:widowControl/>
              <w:autoSpaceDE/>
              <w:autoSpaceDN/>
              <w:jc w:val="center"/>
              <w:rPr>
                <w:sz w:val="20"/>
                <w:szCs w:val="20"/>
                <w:lang w:eastAsia="ko-KR"/>
              </w:rPr>
            </w:pPr>
          </w:p>
        </w:tc>
      </w:tr>
      <w:tr w:rsidR="004E380F" w:rsidRPr="00602E9A" w14:paraId="176B2C81"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77BDFAAF"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Appropriateness of empirical antibiotics</w:t>
            </w:r>
            <w:r w:rsidRPr="00602E9A">
              <w:rPr>
                <w:rFonts w:eastAsia="맑은 고딕"/>
                <w:color w:val="000000"/>
                <w:sz w:val="20"/>
                <w:szCs w:val="20"/>
                <w:vertAlign w:val="superscript"/>
                <w:lang w:eastAsia="ko-KR"/>
              </w:rPr>
              <w:t>§</w:t>
            </w:r>
            <w:r w:rsidRPr="00602E9A">
              <w:rPr>
                <w:rFonts w:eastAsia="맑은 고딕"/>
                <w:color w:val="000000"/>
                <w:sz w:val="20"/>
                <w:szCs w:val="20"/>
                <w:lang w:eastAsia="ko-KR"/>
              </w:rPr>
              <w:t xml:space="preserve"> </w:t>
            </w:r>
          </w:p>
        </w:tc>
        <w:tc>
          <w:tcPr>
            <w:tcW w:w="761" w:type="pct"/>
            <w:tcBorders>
              <w:top w:val="nil"/>
              <w:left w:val="nil"/>
              <w:bottom w:val="nil"/>
              <w:right w:val="nil"/>
            </w:tcBorders>
            <w:shd w:val="clear" w:color="auto" w:fill="auto"/>
            <w:noWrap/>
            <w:vAlign w:val="center"/>
            <w:hideMark/>
          </w:tcPr>
          <w:p w14:paraId="4E46F22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1,694 (90.1)</w:t>
            </w:r>
          </w:p>
        </w:tc>
        <w:tc>
          <w:tcPr>
            <w:tcW w:w="687" w:type="pct"/>
            <w:tcBorders>
              <w:top w:val="nil"/>
              <w:left w:val="nil"/>
              <w:bottom w:val="nil"/>
              <w:right w:val="nil"/>
            </w:tcBorders>
            <w:shd w:val="clear" w:color="auto" w:fill="auto"/>
            <w:noWrap/>
            <w:vAlign w:val="center"/>
            <w:hideMark/>
          </w:tcPr>
          <w:p w14:paraId="12C48F4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546 (85.8)</w:t>
            </w:r>
          </w:p>
        </w:tc>
        <w:tc>
          <w:tcPr>
            <w:tcW w:w="536" w:type="pct"/>
            <w:tcBorders>
              <w:top w:val="nil"/>
              <w:left w:val="nil"/>
              <w:bottom w:val="nil"/>
              <w:right w:val="nil"/>
            </w:tcBorders>
            <w:shd w:val="clear" w:color="auto" w:fill="auto"/>
            <w:noWrap/>
            <w:vAlign w:val="center"/>
            <w:hideMark/>
          </w:tcPr>
          <w:p w14:paraId="19B92063"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0.004</w:t>
            </w:r>
          </w:p>
        </w:tc>
        <w:tc>
          <w:tcPr>
            <w:tcW w:w="118" w:type="pct"/>
            <w:tcBorders>
              <w:top w:val="nil"/>
              <w:left w:val="nil"/>
              <w:bottom w:val="nil"/>
              <w:right w:val="nil"/>
            </w:tcBorders>
            <w:shd w:val="clear" w:color="auto" w:fill="auto"/>
            <w:noWrap/>
            <w:vAlign w:val="center"/>
            <w:hideMark/>
          </w:tcPr>
          <w:p w14:paraId="6E1C3307"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4ADE952B"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580D75C0" w14:textId="77777777" w:rsidR="004E380F" w:rsidRPr="00602E9A" w:rsidRDefault="004E380F" w:rsidP="00602E9A">
            <w:pPr>
              <w:widowControl/>
              <w:autoSpaceDE/>
              <w:autoSpaceDN/>
              <w:jc w:val="center"/>
              <w:rPr>
                <w:sz w:val="20"/>
                <w:szCs w:val="20"/>
                <w:lang w:eastAsia="ko-KR"/>
              </w:rPr>
            </w:pPr>
          </w:p>
        </w:tc>
      </w:tr>
      <w:tr w:rsidR="004E380F" w:rsidRPr="00602E9A" w14:paraId="3FFA6F8A"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05971DF8"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1Hr bundle compliance, %</w:t>
            </w:r>
          </w:p>
        </w:tc>
        <w:tc>
          <w:tcPr>
            <w:tcW w:w="761" w:type="pct"/>
            <w:tcBorders>
              <w:top w:val="nil"/>
              <w:left w:val="nil"/>
              <w:bottom w:val="nil"/>
              <w:right w:val="nil"/>
            </w:tcBorders>
            <w:shd w:val="clear" w:color="auto" w:fill="auto"/>
            <w:noWrap/>
            <w:vAlign w:val="center"/>
            <w:hideMark/>
          </w:tcPr>
          <w:p w14:paraId="1165630D" w14:textId="77777777" w:rsidR="004E380F" w:rsidRPr="00602E9A" w:rsidRDefault="004E380F" w:rsidP="00602E9A">
            <w:pPr>
              <w:widowControl/>
              <w:autoSpaceDE/>
              <w:autoSpaceDN/>
              <w:rPr>
                <w:rFonts w:eastAsia="맑은 고딕"/>
                <w:color w:val="000000"/>
                <w:sz w:val="20"/>
                <w:szCs w:val="20"/>
                <w:lang w:eastAsia="ko-KR"/>
              </w:rPr>
            </w:pPr>
          </w:p>
        </w:tc>
        <w:tc>
          <w:tcPr>
            <w:tcW w:w="687" w:type="pct"/>
            <w:tcBorders>
              <w:top w:val="nil"/>
              <w:left w:val="nil"/>
              <w:bottom w:val="nil"/>
              <w:right w:val="nil"/>
            </w:tcBorders>
            <w:shd w:val="clear" w:color="auto" w:fill="auto"/>
            <w:noWrap/>
            <w:vAlign w:val="center"/>
            <w:hideMark/>
          </w:tcPr>
          <w:p w14:paraId="7995A6C9" w14:textId="77777777" w:rsidR="004E380F" w:rsidRPr="00602E9A" w:rsidRDefault="004E380F" w:rsidP="00602E9A">
            <w:pPr>
              <w:widowControl/>
              <w:autoSpaceDE/>
              <w:autoSpaceDN/>
              <w:jc w:val="center"/>
              <w:rPr>
                <w:sz w:val="20"/>
                <w:szCs w:val="20"/>
                <w:lang w:eastAsia="ko-KR"/>
              </w:rPr>
            </w:pPr>
          </w:p>
        </w:tc>
        <w:tc>
          <w:tcPr>
            <w:tcW w:w="536" w:type="pct"/>
            <w:tcBorders>
              <w:top w:val="nil"/>
              <w:left w:val="nil"/>
              <w:bottom w:val="nil"/>
              <w:right w:val="nil"/>
            </w:tcBorders>
            <w:shd w:val="clear" w:color="auto" w:fill="auto"/>
            <w:noWrap/>
            <w:vAlign w:val="center"/>
            <w:hideMark/>
          </w:tcPr>
          <w:p w14:paraId="7D2C6EA4" w14:textId="77777777" w:rsidR="004E380F" w:rsidRPr="00602E9A" w:rsidRDefault="004E380F" w:rsidP="00602E9A">
            <w:pPr>
              <w:widowControl/>
              <w:autoSpaceDE/>
              <w:autoSpaceDN/>
              <w:jc w:val="center"/>
              <w:rPr>
                <w:sz w:val="20"/>
                <w:szCs w:val="20"/>
                <w:lang w:eastAsia="ko-KR"/>
              </w:rPr>
            </w:pPr>
          </w:p>
        </w:tc>
        <w:tc>
          <w:tcPr>
            <w:tcW w:w="118" w:type="pct"/>
            <w:tcBorders>
              <w:top w:val="nil"/>
              <w:left w:val="nil"/>
              <w:bottom w:val="nil"/>
              <w:right w:val="nil"/>
            </w:tcBorders>
            <w:shd w:val="clear" w:color="auto" w:fill="auto"/>
            <w:noWrap/>
            <w:vAlign w:val="center"/>
            <w:hideMark/>
          </w:tcPr>
          <w:p w14:paraId="2C9D9313" w14:textId="77777777" w:rsidR="004E380F" w:rsidRPr="00602E9A" w:rsidRDefault="004E380F" w:rsidP="00602E9A">
            <w:pPr>
              <w:widowControl/>
              <w:autoSpaceDE/>
              <w:autoSpaceDN/>
              <w:jc w:val="center"/>
              <w:rPr>
                <w:sz w:val="20"/>
                <w:szCs w:val="20"/>
                <w:lang w:eastAsia="ko-KR"/>
              </w:rPr>
            </w:pPr>
          </w:p>
        </w:tc>
        <w:tc>
          <w:tcPr>
            <w:tcW w:w="946" w:type="pct"/>
            <w:tcBorders>
              <w:top w:val="nil"/>
              <w:left w:val="nil"/>
              <w:bottom w:val="nil"/>
              <w:right w:val="nil"/>
            </w:tcBorders>
            <w:shd w:val="clear" w:color="auto" w:fill="auto"/>
            <w:noWrap/>
            <w:vAlign w:val="center"/>
            <w:hideMark/>
          </w:tcPr>
          <w:p w14:paraId="341FFF5E"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A948D38" w14:textId="77777777" w:rsidR="004E380F" w:rsidRPr="00602E9A" w:rsidRDefault="004E380F" w:rsidP="00602E9A">
            <w:pPr>
              <w:widowControl/>
              <w:autoSpaceDE/>
              <w:autoSpaceDN/>
              <w:jc w:val="center"/>
              <w:rPr>
                <w:sz w:val="20"/>
                <w:szCs w:val="20"/>
                <w:lang w:eastAsia="ko-KR"/>
              </w:rPr>
            </w:pPr>
          </w:p>
        </w:tc>
      </w:tr>
      <w:tr w:rsidR="004E380F" w:rsidRPr="00602E9A" w14:paraId="51DFF622" w14:textId="77777777" w:rsidTr="00602E9A">
        <w:trPr>
          <w:trHeight w:val="330"/>
        </w:trPr>
        <w:tc>
          <w:tcPr>
            <w:tcW w:w="120" w:type="pct"/>
            <w:tcBorders>
              <w:top w:val="nil"/>
              <w:left w:val="nil"/>
              <w:bottom w:val="nil"/>
              <w:right w:val="nil"/>
            </w:tcBorders>
            <w:shd w:val="clear" w:color="auto" w:fill="auto"/>
            <w:noWrap/>
            <w:vAlign w:val="center"/>
            <w:hideMark/>
          </w:tcPr>
          <w:p w14:paraId="0595E4F1"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627CA2ED"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Broad spectrum antibiotics</w:t>
            </w:r>
          </w:p>
        </w:tc>
        <w:tc>
          <w:tcPr>
            <w:tcW w:w="761" w:type="pct"/>
            <w:tcBorders>
              <w:top w:val="nil"/>
              <w:left w:val="nil"/>
              <w:bottom w:val="nil"/>
              <w:right w:val="nil"/>
            </w:tcBorders>
            <w:shd w:val="clear" w:color="auto" w:fill="auto"/>
            <w:noWrap/>
            <w:vAlign w:val="center"/>
            <w:hideMark/>
          </w:tcPr>
          <w:p w14:paraId="628352D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565 (29.9)</w:t>
            </w:r>
          </w:p>
        </w:tc>
        <w:tc>
          <w:tcPr>
            <w:tcW w:w="687" w:type="pct"/>
            <w:tcBorders>
              <w:top w:val="nil"/>
              <w:left w:val="nil"/>
              <w:bottom w:val="nil"/>
              <w:right w:val="nil"/>
            </w:tcBorders>
            <w:shd w:val="clear" w:color="auto" w:fill="auto"/>
            <w:noWrap/>
            <w:vAlign w:val="center"/>
            <w:hideMark/>
          </w:tcPr>
          <w:p w14:paraId="630DB56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198 (30.8)</w:t>
            </w:r>
          </w:p>
        </w:tc>
        <w:tc>
          <w:tcPr>
            <w:tcW w:w="536" w:type="pct"/>
            <w:tcBorders>
              <w:top w:val="nil"/>
              <w:left w:val="nil"/>
              <w:bottom w:val="nil"/>
              <w:right w:val="nil"/>
            </w:tcBorders>
            <w:shd w:val="clear" w:color="auto" w:fill="auto"/>
            <w:noWrap/>
            <w:vAlign w:val="center"/>
            <w:hideMark/>
          </w:tcPr>
          <w:p w14:paraId="1FF6271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0.693</w:t>
            </w:r>
          </w:p>
        </w:tc>
        <w:tc>
          <w:tcPr>
            <w:tcW w:w="118" w:type="pct"/>
            <w:tcBorders>
              <w:top w:val="nil"/>
              <w:left w:val="nil"/>
              <w:bottom w:val="nil"/>
              <w:right w:val="nil"/>
            </w:tcBorders>
            <w:shd w:val="clear" w:color="auto" w:fill="auto"/>
            <w:noWrap/>
            <w:vAlign w:val="center"/>
            <w:hideMark/>
          </w:tcPr>
          <w:p w14:paraId="41454C15"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1A848F1B"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6A72D19A" w14:textId="77777777" w:rsidR="004E380F" w:rsidRPr="00602E9A" w:rsidRDefault="004E380F" w:rsidP="00602E9A">
            <w:pPr>
              <w:widowControl/>
              <w:autoSpaceDE/>
              <w:autoSpaceDN/>
              <w:jc w:val="center"/>
              <w:rPr>
                <w:sz w:val="20"/>
                <w:szCs w:val="20"/>
                <w:lang w:eastAsia="ko-KR"/>
              </w:rPr>
            </w:pPr>
          </w:p>
        </w:tc>
      </w:tr>
      <w:tr w:rsidR="004E380F" w:rsidRPr="00602E9A" w14:paraId="71190A58" w14:textId="77777777" w:rsidTr="00602E9A">
        <w:trPr>
          <w:trHeight w:val="330"/>
        </w:trPr>
        <w:tc>
          <w:tcPr>
            <w:tcW w:w="120" w:type="pct"/>
            <w:tcBorders>
              <w:top w:val="nil"/>
              <w:left w:val="nil"/>
              <w:bottom w:val="nil"/>
              <w:right w:val="nil"/>
            </w:tcBorders>
            <w:shd w:val="clear" w:color="auto" w:fill="auto"/>
            <w:noWrap/>
            <w:vAlign w:val="center"/>
            <w:hideMark/>
          </w:tcPr>
          <w:p w14:paraId="17F2537D"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4679B3C8"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Fluid resuscitation </w:t>
            </w:r>
          </w:p>
        </w:tc>
        <w:tc>
          <w:tcPr>
            <w:tcW w:w="761" w:type="pct"/>
            <w:tcBorders>
              <w:top w:val="nil"/>
              <w:left w:val="nil"/>
              <w:bottom w:val="nil"/>
              <w:right w:val="nil"/>
            </w:tcBorders>
            <w:shd w:val="clear" w:color="auto" w:fill="auto"/>
            <w:noWrap/>
            <w:vAlign w:val="center"/>
            <w:hideMark/>
          </w:tcPr>
          <w:p w14:paraId="45F2E38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1,628 (86.0)</w:t>
            </w:r>
          </w:p>
        </w:tc>
        <w:tc>
          <w:tcPr>
            <w:tcW w:w="687" w:type="pct"/>
            <w:tcBorders>
              <w:top w:val="nil"/>
              <w:left w:val="nil"/>
              <w:bottom w:val="nil"/>
              <w:right w:val="nil"/>
            </w:tcBorders>
            <w:shd w:val="clear" w:color="auto" w:fill="auto"/>
            <w:noWrap/>
            <w:vAlign w:val="center"/>
            <w:hideMark/>
          </w:tcPr>
          <w:p w14:paraId="120FDD7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540 (83.9)</w:t>
            </w:r>
          </w:p>
        </w:tc>
        <w:tc>
          <w:tcPr>
            <w:tcW w:w="536" w:type="pct"/>
            <w:tcBorders>
              <w:top w:val="nil"/>
              <w:left w:val="nil"/>
              <w:bottom w:val="nil"/>
              <w:right w:val="nil"/>
            </w:tcBorders>
            <w:shd w:val="clear" w:color="auto" w:fill="auto"/>
            <w:noWrap/>
            <w:vAlign w:val="center"/>
            <w:hideMark/>
          </w:tcPr>
          <w:p w14:paraId="05B081F1"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0.193</w:t>
            </w:r>
          </w:p>
        </w:tc>
        <w:tc>
          <w:tcPr>
            <w:tcW w:w="118" w:type="pct"/>
            <w:tcBorders>
              <w:top w:val="nil"/>
              <w:left w:val="nil"/>
              <w:bottom w:val="nil"/>
              <w:right w:val="nil"/>
            </w:tcBorders>
            <w:shd w:val="clear" w:color="auto" w:fill="auto"/>
            <w:noWrap/>
            <w:vAlign w:val="center"/>
            <w:hideMark/>
          </w:tcPr>
          <w:p w14:paraId="5F75AE40"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40AAB3D4"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6FC1990A" w14:textId="77777777" w:rsidR="004E380F" w:rsidRPr="00602E9A" w:rsidRDefault="004E380F" w:rsidP="00602E9A">
            <w:pPr>
              <w:widowControl/>
              <w:autoSpaceDE/>
              <w:autoSpaceDN/>
              <w:jc w:val="center"/>
              <w:rPr>
                <w:sz w:val="20"/>
                <w:szCs w:val="20"/>
                <w:lang w:eastAsia="ko-KR"/>
              </w:rPr>
            </w:pPr>
          </w:p>
        </w:tc>
      </w:tr>
      <w:tr w:rsidR="004E380F" w:rsidRPr="00602E9A" w14:paraId="36DDC2AA" w14:textId="77777777" w:rsidTr="00602E9A">
        <w:trPr>
          <w:trHeight w:val="330"/>
        </w:trPr>
        <w:tc>
          <w:tcPr>
            <w:tcW w:w="120" w:type="pct"/>
            <w:tcBorders>
              <w:top w:val="nil"/>
              <w:left w:val="nil"/>
              <w:bottom w:val="nil"/>
              <w:right w:val="nil"/>
            </w:tcBorders>
            <w:shd w:val="clear" w:color="auto" w:fill="auto"/>
            <w:noWrap/>
            <w:vAlign w:val="center"/>
            <w:hideMark/>
          </w:tcPr>
          <w:p w14:paraId="68AEB998" w14:textId="77777777" w:rsidR="004E380F" w:rsidRPr="00602E9A" w:rsidRDefault="004E380F" w:rsidP="00602E9A">
            <w:pPr>
              <w:widowControl/>
              <w:autoSpaceDE/>
              <w:autoSpaceDN/>
              <w:jc w:val="center"/>
              <w:rPr>
                <w:sz w:val="20"/>
                <w:szCs w:val="20"/>
                <w:lang w:eastAsia="ko-KR"/>
              </w:rPr>
            </w:pPr>
          </w:p>
        </w:tc>
        <w:tc>
          <w:tcPr>
            <w:tcW w:w="1415" w:type="pct"/>
            <w:tcBorders>
              <w:top w:val="nil"/>
              <w:left w:val="nil"/>
              <w:bottom w:val="nil"/>
              <w:right w:val="nil"/>
            </w:tcBorders>
            <w:shd w:val="clear" w:color="auto" w:fill="auto"/>
            <w:noWrap/>
            <w:vAlign w:val="center"/>
            <w:hideMark/>
          </w:tcPr>
          <w:p w14:paraId="1212DE27"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Vasopressors </w:t>
            </w:r>
          </w:p>
        </w:tc>
        <w:tc>
          <w:tcPr>
            <w:tcW w:w="761" w:type="pct"/>
            <w:tcBorders>
              <w:top w:val="nil"/>
              <w:left w:val="nil"/>
              <w:bottom w:val="nil"/>
              <w:right w:val="nil"/>
            </w:tcBorders>
            <w:shd w:val="clear" w:color="auto" w:fill="auto"/>
            <w:noWrap/>
            <w:vAlign w:val="center"/>
            <w:hideMark/>
          </w:tcPr>
          <w:p w14:paraId="78E1412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1,280 (67.7)</w:t>
            </w:r>
          </w:p>
        </w:tc>
        <w:tc>
          <w:tcPr>
            <w:tcW w:w="687" w:type="pct"/>
            <w:tcBorders>
              <w:top w:val="nil"/>
              <w:left w:val="nil"/>
              <w:bottom w:val="nil"/>
              <w:right w:val="nil"/>
            </w:tcBorders>
            <w:shd w:val="clear" w:color="auto" w:fill="auto"/>
            <w:noWrap/>
            <w:vAlign w:val="center"/>
            <w:hideMark/>
          </w:tcPr>
          <w:p w14:paraId="748D5DD7"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417 (64.8)</w:t>
            </w:r>
          </w:p>
        </w:tc>
        <w:tc>
          <w:tcPr>
            <w:tcW w:w="536" w:type="pct"/>
            <w:tcBorders>
              <w:top w:val="nil"/>
              <w:left w:val="nil"/>
              <w:bottom w:val="nil"/>
              <w:right w:val="nil"/>
            </w:tcBorders>
            <w:shd w:val="clear" w:color="auto" w:fill="auto"/>
            <w:noWrap/>
            <w:vAlign w:val="center"/>
            <w:hideMark/>
          </w:tcPr>
          <w:p w14:paraId="6E55F7D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0.192</w:t>
            </w:r>
          </w:p>
        </w:tc>
        <w:tc>
          <w:tcPr>
            <w:tcW w:w="118" w:type="pct"/>
            <w:tcBorders>
              <w:top w:val="nil"/>
              <w:left w:val="nil"/>
              <w:bottom w:val="nil"/>
              <w:right w:val="nil"/>
            </w:tcBorders>
            <w:shd w:val="clear" w:color="auto" w:fill="auto"/>
            <w:noWrap/>
            <w:vAlign w:val="center"/>
            <w:hideMark/>
          </w:tcPr>
          <w:p w14:paraId="7312D5BD"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349EA8A0"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45B7CA6E" w14:textId="77777777" w:rsidR="004E380F" w:rsidRPr="00602E9A" w:rsidRDefault="004E380F" w:rsidP="00602E9A">
            <w:pPr>
              <w:widowControl/>
              <w:autoSpaceDE/>
              <w:autoSpaceDN/>
              <w:jc w:val="center"/>
              <w:rPr>
                <w:sz w:val="20"/>
                <w:szCs w:val="20"/>
                <w:lang w:eastAsia="ko-KR"/>
              </w:rPr>
            </w:pPr>
          </w:p>
        </w:tc>
      </w:tr>
      <w:tr w:rsidR="004E380F" w:rsidRPr="00602E9A" w14:paraId="07866CBE"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7481D264"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Use of nephrotoxic antibiotics</w:t>
            </w:r>
            <w:r w:rsidRPr="00602E9A">
              <w:rPr>
                <w:rFonts w:eastAsia="맑은 고딕"/>
                <w:color w:val="000000"/>
                <w:sz w:val="20"/>
                <w:szCs w:val="20"/>
                <w:vertAlign w:val="superscript"/>
                <w:lang w:eastAsia="ko-KR"/>
              </w:rPr>
              <w:t>§</w:t>
            </w:r>
          </w:p>
        </w:tc>
        <w:tc>
          <w:tcPr>
            <w:tcW w:w="761" w:type="pct"/>
            <w:tcBorders>
              <w:top w:val="nil"/>
              <w:left w:val="nil"/>
              <w:bottom w:val="nil"/>
              <w:right w:val="nil"/>
            </w:tcBorders>
            <w:shd w:val="clear" w:color="auto" w:fill="auto"/>
            <w:noWrap/>
            <w:vAlign w:val="center"/>
            <w:hideMark/>
          </w:tcPr>
          <w:p w14:paraId="33712FF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372 (19.7)</w:t>
            </w:r>
          </w:p>
        </w:tc>
        <w:tc>
          <w:tcPr>
            <w:tcW w:w="687" w:type="pct"/>
            <w:tcBorders>
              <w:top w:val="nil"/>
              <w:left w:val="nil"/>
              <w:bottom w:val="nil"/>
              <w:right w:val="nil"/>
            </w:tcBorders>
            <w:shd w:val="clear" w:color="auto" w:fill="auto"/>
            <w:noWrap/>
            <w:vAlign w:val="center"/>
            <w:hideMark/>
          </w:tcPr>
          <w:p w14:paraId="184A6828"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158 (24.5)</w:t>
            </w:r>
          </w:p>
        </w:tc>
        <w:tc>
          <w:tcPr>
            <w:tcW w:w="536" w:type="pct"/>
            <w:tcBorders>
              <w:top w:val="nil"/>
              <w:left w:val="nil"/>
              <w:bottom w:val="nil"/>
              <w:right w:val="nil"/>
            </w:tcBorders>
            <w:shd w:val="clear" w:color="auto" w:fill="auto"/>
            <w:noWrap/>
            <w:vAlign w:val="center"/>
            <w:hideMark/>
          </w:tcPr>
          <w:p w14:paraId="798A944E"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0.01</w:t>
            </w:r>
          </w:p>
        </w:tc>
        <w:tc>
          <w:tcPr>
            <w:tcW w:w="118" w:type="pct"/>
            <w:tcBorders>
              <w:top w:val="nil"/>
              <w:left w:val="nil"/>
              <w:bottom w:val="nil"/>
              <w:right w:val="nil"/>
            </w:tcBorders>
            <w:shd w:val="clear" w:color="auto" w:fill="auto"/>
            <w:noWrap/>
            <w:vAlign w:val="center"/>
            <w:hideMark/>
          </w:tcPr>
          <w:p w14:paraId="5468630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43AB0224"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127E04AF" w14:textId="77777777" w:rsidR="004E380F" w:rsidRPr="00602E9A" w:rsidRDefault="004E380F" w:rsidP="00602E9A">
            <w:pPr>
              <w:widowControl/>
              <w:autoSpaceDE/>
              <w:autoSpaceDN/>
              <w:jc w:val="center"/>
              <w:rPr>
                <w:sz w:val="20"/>
                <w:szCs w:val="20"/>
                <w:lang w:eastAsia="ko-KR"/>
              </w:rPr>
            </w:pPr>
          </w:p>
        </w:tc>
      </w:tr>
      <w:tr w:rsidR="004E380F" w:rsidRPr="00602E9A" w14:paraId="3491CE10"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4B066D38"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Adjunctive steroid</w:t>
            </w:r>
          </w:p>
        </w:tc>
        <w:tc>
          <w:tcPr>
            <w:tcW w:w="761" w:type="pct"/>
            <w:tcBorders>
              <w:top w:val="nil"/>
              <w:left w:val="nil"/>
              <w:bottom w:val="nil"/>
              <w:right w:val="nil"/>
            </w:tcBorders>
            <w:shd w:val="clear" w:color="auto" w:fill="auto"/>
            <w:noWrap/>
            <w:vAlign w:val="center"/>
            <w:hideMark/>
          </w:tcPr>
          <w:p w14:paraId="5098E00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326 (17.2)</w:t>
            </w:r>
          </w:p>
        </w:tc>
        <w:tc>
          <w:tcPr>
            <w:tcW w:w="687" w:type="pct"/>
            <w:tcBorders>
              <w:top w:val="nil"/>
              <w:left w:val="nil"/>
              <w:bottom w:val="nil"/>
              <w:right w:val="nil"/>
            </w:tcBorders>
            <w:shd w:val="clear" w:color="auto" w:fill="auto"/>
            <w:noWrap/>
            <w:vAlign w:val="center"/>
            <w:hideMark/>
          </w:tcPr>
          <w:p w14:paraId="13D7287D"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178 (27.6)</w:t>
            </w:r>
          </w:p>
        </w:tc>
        <w:tc>
          <w:tcPr>
            <w:tcW w:w="536" w:type="pct"/>
            <w:tcBorders>
              <w:top w:val="nil"/>
              <w:left w:val="nil"/>
              <w:bottom w:val="nil"/>
              <w:right w:val="nil"/>
            </w:tcBorders>
            <w:shd w:val="clear" w:color="auto" w:fill="auto"/>
            <w:noWrap/>
            <w:vAlign w:val="center"/>
            <w:hideMark/>
          </w:tcPr>
          <w:p w14:paraId="403902E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66301F71"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5F332A9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1.29 (1.02-1.65)</w:t>
            </w:r>
          </w:p>
        </w:tc>
        <w:tc>
          <w:tcPr>
            <w:tcW w:w="417" w:type="pct"/>
            <w:tcBorders>
              <w:top w:val="nil"/>
              <w:left w:val="nil"/>
              <w:bottom w:val="nil"/>
              <w:right w:val="nil"/>
            </w:tcBorders>
            <w:shd w:val="clear" w:color="auto" w:fill="auto"/>
            <w:noWrap/>
            <w:vAlign w:val="center"/>
            <w:hideMark/>
          </w:tcPr>
          <w:p w14:paraId="48F6867A"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0.036</w:t>
            </w:r>
          </w:p>
        </w:tc>
      </w:tr>
      <w:tr w:rsidR="004E380F" w:rsidRPr="00602E9A" w14:paraId="0D05F7A8"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589B0A30"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Source control (either surgical or non-surgical)</w:t>
            </w:r>
          </w:p>
        </w:tc>
        <w:tc>
          <w:tcPr>
            <w:tcW w:w="761" w:type="pct"/>
            <w:tcBorders>
              <w:top w:val="nil"/>
              <w:left w:val="nil"/>
              <w:bottom w:val="nil"/>
              <w:right w:val="nil"/>
            </w:tcBorders>
            <w:shd w:val="clear" w:color="auto" w:fill="auto"/>
            <w:noWrap/>
            <w:vAlign w:val="center"/>
            <w:hideMark/>
          </w:tcPr>
          <w:p w14:paraId="4EE2AD2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378 (20.0)</w:t>
            </w:r>
          </w:p>
        </w:tc>
        <w:tc>
          <w:tcPr>
            <w:tcW w:w="687" w:type="pct"/>
            <w:tcBorders>
              <w:top w:val="nil"/>
              <w:left w:val="nil"/>
              <w:bottom w:val="nil"/>
              <w:right w:val="nil"/>
            </w:tcBorders>
            <w:shd w:val="clear" w:color="auto" w:fill="auto"/>
            <w:noWrap/>
            <w:vAlign w:val="center"/>
            <w:hideMark/>
          </w:tcPr>
          <w:p w14:paraId="69188EB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69 (10.7)</w:t>
            </w:r>
          </w:p>
        </w:tc>
        <w:tc>
          <w:tcPr>
            <w:tcW w:w="536" w:type="pct"/>
            <w:tcBorders>
              <w:top w:val="nil"/>
              <w:left w:val="nil"/>
              <w:bottom w:val="nil"/>
              <w:right w:val="nil"/>
            </w:tcBorders>
            <w:shd w:val="clear" w:color="auto" w:fill="auto"/>
            <w:noWrap/>
            <w:vAlign w:val="center"/>
            <w:hideMark/>
          </w:tcPr>
          <w:p w14:paraId="6E2830D6"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nil"/>
              <w:right w:val="nil"/>
            </w:tcBorders>
            <w:shd w:val="clear" w:color="auto" w:fill="auto"/>
            <w:noWrap/>
            <w:vAlign w:val="center"/>
            <w:hideMark/>
          </w:tcPr>
          <w:p w14:paraId="16E67596"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2239A81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0.73 (0.54-0.99)</w:t>
            </w:r>
          </w:p>
        </w:tc>
        <w:tc>
          <w:tcPr>
            <w:tcW w:w="417" w:type="pct"/>
            <w:tcBorders>
              <w:top w:val="nil"/>
              <w:left w:val="nil"/>
              <w:bottom w:val="nil"/>
              <w:right w:val="nil"/>
            </w:tcBorders>
            <w:shd w:val="clear" w:color="auto" w:fill="auto"/>
            <w:noWrap/>
            <w:vAlign w:val="center"/>
            <w:hideMark/>
          </w:tcPr>
          <w:p w14:paraId="18F1BDA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0.044</w:t>
            </w:r>
          </w:p>
        </w:tc>
      </w:tr>
      <w:tr w:rsidR="004E380F" w:rsidRPr="00602E9A" w14:paraId="1E536F81" w14:textId="77777777" w:rsidTr="00602E9A">
        <w:trPr>
          <w:trHeight w:val="330"/>
        </w:trPr>
        <w:tc>
          <w:tcPr>
            <w:tcW w:w="1535" w:type="pct"/>
            <w:gridSpan w:val="2"/>
            <w:tcBorders>
              <w:top w:val="nil"/>
              <w:left w:val="nil"/>
              <w:bottom w:val="nil"/>
              <w:right w:val="nil"/>
            </w:tcBorders>
            <w:shd w:val="clear" w:color="auto" w:fill="auto"/>
            <w:noWrap/>
            <w:vAlign w:val="center"/>
            <w:hideMark/>
          </w:tcPr>
          <w:p w14:paraId="38FA93CA"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Vasopressors on </w:t>
            </w:r>
            <w:proofErr w:type="gramStart"/>
            <w:r w:rsidRPr="00602E9A">
              <w:rPr>
                <w:rFonts w:eastAsia="맑은 고딕"/>
                <w:color w:val="000000"/>
                <w:sz w:val="20"/>
                <w:szCs w:val="20"/>
                <w:lang w:eastAsia="ko-KR"/>
              </w:rPr>
              <w:t>ICU day</w:t>
            </w:r>
            <w:proofErr w:type="gramEnd"/>
            <w:r w:rsidRPr="00602E9A">
              <w:rPr>
                <w:rFonts w:eastAsia="맑은 고딕"/>
                <w:color w:val="000000"/>
                <w:sz w:val="20"/>
                <w:szCs w:val="20"/>
                <w:lang w:eastAsia="ko-KR"/>
              </w:rPr>
              <w:t xml:space="preserve"> 1</w:t>
            </w:r>
          </w:p>
        </w:tc>
        <w:tc>
          <w:tcPr>
            <w:tcW w:w="761" w:type="pct"/>
            <w:tcBorders>
              <w:top w:val="nil"/>
              <w:left w:val="nil"/>
              <w:bottom w:val="nil"/>
              <w:right w:val="nil"/>
            </w:tcBorders>
            <w:shd w:val="clear" w:color="auto" w:fill="auto"/>
            <w:noWrap/>
            <w:vAlign w:val="center"/>
            <w:hideMark/>
          </w:tcPr>
          <w:p w14:paraId="0004893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1,387 (73.3)</w:t>
            </w:r>
          </w:p>
        </w:tc>
        <w:tc>
          <w:tcPr>
            <w:tcW w:w="687" w:type="pct"/>
            <w:tcBorders>
              <w:top w:val="nil"/>
              <w:left w:val="nil"/>
              <w:bottom w:val="nil"/>
              <w:right w:val="nil"/>
            </w:tcBorders>
            <w:shd w:val="clear" w:color="auto" w:fill="auto"/>
            <w:noWrap/>
            <w:vAlign w:val="center"/>
            <w:hideMark/>
          </w:tcPr>
          <w:p w14:paraId="49110535"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495 (76.9)</w:t>
            </w:r>
          </w:p>
        </w:tc>
        <w:tc>
          <w:tcPr>
            <w:tcW w:w="536" w:type="pct"/>
            <w:tcBorders>
              <w:top w:val="nil"/>
              <w:left w:val="nil"/>
              <w:bottom w:val="nil"/>
              <w:right w:val="nil"/>
            </w:tcBorders>
            <w:shd w:val="clear" w:color="auto" w:fill="auto"/>
            <w:noWrap/>
            <w:vAlign w:val="center"/>
            <w:hideMark/>
          </w:tcPr>
          <w:p w14:paraId="2D019042"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0.084</w:t>
            </w:r>
          </w:p>
        </w:tc>
        <w:tc>
          <w:tcPr>
            <w:tcW w:w="118" w:type="pct"/>
            <w:tcBorders>
              <w:top w:val="nil"/>
              <w:left w:val="nil"/>
              <w:bottom w:val="nil"/>
              <w:right w:val="nil"/>
            </w:tcBorders>
            <w:shd w:val="clear" w:color="auto" w:fill="auto"/>
            <w:noWrap/>
            <w:vAlign w:val="center"/>
            <w:hideMark/>
          </w:tcPr>
          <w:p w14:paraId="3007F8B0" w14:textId="77777777" w:rsidR="004E380F" w:rsidRPr="00602E9A" w:rsidRDefault="004E380F" w:rsidP="00602E9A">
            <w:pPr>
              <w:widowControl/>
              <w:autoSpaceDE/>
              <w:autoSpaceDN/>
              <w:jc w:val="center"/>
              <w:rPr>
                <w:rFonts w:eastAsia="맑은 고딕"/>
                <w:color w:val="333333"/>
                <w:sz w:val="20"/>
                <w:szCs w:val="20"/>
                <w:lang w:eastAsia="ko-KR"/>
              </w:rPr>
            </w:pPr>
          </w:p>
        </w:tc>
        <w:tc>
          <w:tcPr>
            <w:tcW w:w="946" w:type="pct"/>
            <w:tcBorders>
              <w:top w:val="nil"/>
              <w:left w:val="nil"/>
              <w:bottom w:val="nil"/>
              <w:right w:val="nil"/>
            </w:tcBorders>
            <w:shd w:val="clear" w:color="auto" w:fill="auto"/>
            <w:noWrap/>
            <w:vAlign w:val="center"/>
            <w:hideMark/>
          </w:tcPr>
          <w:p w14:paraId="3CDC4111" w14:textId="77777777" w:rsidR="004E380F" w:rsidRPr="00602E9A" w:rsidRDefault="004E380F" w:rsidP="00602E9A">
            <w:pPr>
              <w:widowControl/>
              <w:autoSpaceDE/>
              <w:autoSpaceDN/>
              <w:jc w:val="center"/>
              <w:rPr>
                <w:sz w:val="20"/>
                <w:szCs w:val="20"/>
                <w:lang w:eastAsia="ko-KR"/>
              </w:rPr>
            </w:pPr>
          </w:p>
        </w:tc>
        <w:tc>
          <w:tcPr>
            <w:tcW w:w="417" w:type="pct"/>
            <w:tcBorders>
              <w:top w:val="nil"/>
              <w:left w:val="nil"/>
              <w:bottom w:val="nil"/>
              <w:right w:val="nil"/>
            </w:tcBorders>
            <w:shd w:val="clear" w:color="auto" w:fill="auto"/>
            <w:noWrap/>
            <w:vAlign w:val="center"/>
            <w:hideMark/>
          </w:tcPr>
          <w:p w14:paraId="68B90DCD" w14:textId="77777777" w:rsidR="004E380F" w:rsidRPr="00602E9A" w:rsidRDefault="004E380F" w:rsidP="00602E9A">
            <w:pPr>
              <w:widowControl/>
              <w:autoSpaceDE/>
              <w:autoSpaceDN/>
              <w:jc w:val="center"/>
              <w:rPr>
                <w:sz w:val="20"/>
                <w:szCs w:val="20"/>
                <w:lang w:eastAsia="ko-KR"/>
              </w:rPr>
            </w:pPr>
          </w:p>
        </w:tc>
      </w:tr>
      <w:tr w:rsidR="004E380F" w:rsidRPr="00602E9A" w14:paraId="10F0785F" w14:textId="77777777" w:rsidTr="00602E9A">
        <w:trPr>
          <w:trHeight w:val="330"/>
        </w:trPr>
        <w:tc>
          <w:tcPr>
            <w:tcW w:w="1535" w:type="pct"/>
            <w:gridSpan w:val="2"/>
            <w:tcBorders>
              <w:top w:val="nil"/>
              <w:left w:val="nil"/>
              <w:bottom w:val="single" w:sz="8" w:space="0" w:color="auto"/>
              <w:right w:val="nil"/>
            </w:tcBorders>
            <w:shd w:val="clear" w:color="auto" w:fill="auto"/>
            <w:noWrap/>
            <w:vAlign w:val="center"/>
            <w:hideMark/>
          </w:tcPr>
          <w:p w14:paraId="01E96F46" w14:textId="77777777" w:rsidR="004E380F" w:rsidRPr="00602E9A" w:rsidRDefault="004E380F" w:rsidP="00602E9A">
            <w:pPr>
              <w:widowControl/>
              <w:autoSpaceDE/>
              <w:autoSpaceDN/>
              <w:rPr>
                <w:rFonts w:eastAsia="맑은 고딕"/>
                <w:color w:val="000000"/>
                <w:sz w:val="20"/>
                <w:szCs w:val="20"/>
                <w:lang w:eastAsia="ko-KR"/>
              </w:rPr>
            </w:pPr>
            <w:r w:rsidRPr="00602E9A">
              <w:rPr>
                <w:rFonts w:eastAsia="맑은 고딕"/>
                <w:color w:val="000000"/>
                <w:sz w:val="20"/>
                <w:szCs w:val="20"/>
                <w:lang w:eastAsia="ko-KR"/>
              </w:rPr>
              <w:t xml:space="preserve">Invasive mechanical ventilation on </w:t>
            </w:r>
            <w:proofErr w:type="gramStart"/>
            <w:r w:rsidRPr="00602E9A">
              <w:rPr>
                <w:rFonts w:eastAsia="맑은 고딕"/>
                <w:color w:val="000000"/>
                <w:sz w:val="20"/>
                <w:szCs w:val="20"/>
                <w:lang w:eastAsia="ko-KR"/>
              </w:rPr>
              <w:t>ICU day</w:t>
            </w:r>
            <w:proofErr w:type="gramEnd"/>
            <w:r w:rsidRPr="00602E9A">
              <w:rPr>
                <w:rFonts w:eastAsia="맑은 고딕"/>
                <w:color w:val="000000"/>
                <w:sz w:val="20"/>
                <w:szCs w:val="20"/>
                <w:lang w:eastAsia="ko-KR"/>
              </w:rPr>
              <w:t xml:space="preserve"> 1</w:t>
            </w:r>
          </w:p>
        </w:tc>
        <w:tc>
          <w:tcPr>
            <w:tcW w:w="761" w:type="pct"/>
            <w:tcBorders>
              <w:top w:val="nil"/>
              <w:left w:val="nil"/>
              <w:bottom w:val="single" w:sz="8" w:space="0" w:color="auto"/>
              <w:right w:val="nil"/>
            </w:tcBorders>
            <w:shd w:val="clear" w:color="auto" w:fill="auto"/>
            <w:noWrap/>
            <w:vAlign w:val="center"/>
            <w:hideMark/>
          </w:tcPr>
          <w:p w14:paraId="735E87E0"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687 (36.3)</w:t>
            </w:r>
          </w:p>
        </w:tc>
        <w:tc>
          <w:tcPr>
            <w:tcW w:w="687" w:type="pct"/>
            <w:tcBorders>
              <w:top w:val="nil"/>
              <w:left w:val="nil"/>
              <w:bottom w:val="single" w:sz="8" w:space="0" w:color="auto"/>
              <w:right w:val="nil"/>
            </w:tcBorders>
            <w:shd w:val="clear" w:color="auto" w:fill="auto"/>
            <w:noWrap/>
            <w:vAlign w:val="center"/>
            <w:hideMark/>
          </w:tcPr>
          <w:p w14:paraId="0C8F861B"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365 (56.7)</w:t>
            </w:r>
          </w:p>
        </w:tc>
        <w:tc>
          <w:tcPr>
            <w:tcW w:w="536" w:type="pct"/>
            <w:tcBorders>
              <w:top w:val="nil"/>
              <w:left w:val="nil"/>
              <w:bottom w:val="single" w:sz="8" w:space="0" w:color="auto"/>
              <w:right w:val="nil"/>
            </w:tcBorders>
            <w:shd w:val="clear" w:color="auto" w:fill="auto"/>
            <w:noWrap/>
            <w:vAlign w:val="center"/>
            <w:hideMark/>
          </w:tcPr>
          <w:p w14:paraId="7918693C"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&lt;0.001</w:t>
            </w:r>
          </w:p>
        </w:tc>
        <w:tc>
          <w:tcPr>
            <w:tcW w:w="118" w:type="pct"/>
            <w:tcBorders>
              <w:top w:val="nil"/>
              <w:left w:val="nil"/>
              <w:bottom w:val="single" w:sz="8" w:space="0" w:color="auto"/>
              <w:right w:val="nil"/>
            </w:tcBorders>
            <w:shd w:val="clear" w:color="auto" w:fill="auto"/>
            <w:noWrap/>
            <w:vAlign w:val="center"/>
            <w:hideMark/>
          </w:tcPr>
          <w:p w14:paraId="388A222D" w14:textId="77777777" w:rsidR="004E380F" w:rsidRPr="00602E9A" w:rsidRDefault="004E380F" w:rsidP="00602E9A">
            <w:pPr>
              <w:widowControl/>
              <w:autoSpaceDE/>
              <w:autoSpaceDN/>
              <w:jc w:val="center"/>
              <w:rPr>
                <w:rFonts w:eastAsia="맑은 고딕"/>
                <w:color w:val="000000"/>
                <w:sz w:val="20"/>
                <w:szCs w:val="20"/>
                <w:lang w:eastAsia="ko-KR"/>
              </w:rPr>
            </w:pPr>
            <w:r w:rsidRPr="00602E9A">
              <w:rPr>
                <w:rFonts w:eastAsia="맑은 고딕"/>
                <w:color w:val="000000"/>
                <w:sz w:val="20"/>
                <w:szCs w:val="20"/>
                <w:lang w:eastAsia="ko-KR"/>
              </w:rPr>
              <w:t xml:space="preserve">　</w:t>
            </w:r>
          </w:p>
        </w:tc>
        <w:tc>
          <w:tcPr>
            <w:tcW w:w="946" w:type="pct"/>
            <w:tcBorders>
              <w:top w:val="nil"/>
              <w:left w:val="nil"/>
              <w:bottom w:val="single" w:sz="8" w:space="0" w:color="auto"/>
              <w:right w:val="nil"/>
            </w:tcBorders>
            <w:shd w:val="clear" w:color="auto" w:fill="auto"/>
            <w:noWrap/>
            <w:vAlign w:val="center"/>
            <w:hideMark/>
          </w:tcPr>
          <w:p w14:paraId="264DEA19"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 xml:space="preserve">　</w:t>
            </w:r>
          </w:p>
        </w:tc>
        <w:tc>
          <w:tcPr>
            <w:tcW w:w="417" w:type="pct"/>
            <w:tcBorders>
              <w:top w:val="nil"/>
              <w:left w:val="nil"/>
              <w:bottom w:val="single" w:sz="8" w:space="0" w:color="auto"/>
              <w:right w:val="nil"/>
            </w:tcBorders>
            <w:shd w:val="clear" w:color="auto" w:fill="auto"/>
            <w:noWrap/>
            <w:vAlign w:val="center"/>
            <w:hideMark/>
          </w:tcPr>
          <w:p w14:paraId="161A7B14" w14:textId="77777777" w:rsidR="004E380F" w:rsidRPr="00602E9A" w:rsidRDefault="004E380F" w:rsidP="00602E9A">
            <w:pPr>
              <w:widowControl/>
              <w:autoSpaceDE/>
              <w:autoSpaceDN/>
              <w:jc w:val="center"/>
              <w:rPr>
                <w:rFonts w:eastAsia="맑은 고딕"/>
                <w:color w:val="333333"/>
                <w:sz w:val="20"/>
                <w:szCs w:val="20"/>
                <w:lang w:eastAsia="ko-KR"/>
              </w:rPr>
            </w:pPr>
            <w:r w:rsidRPr="00602E9A">
              <w:rPr>
                <w:rFonts w:eastAsia="맑은 고딕"/>
                <w:color w:val="333333"/>
                <w:sz w:val="20"/>
                <w:szCs w:val="20"/>
                <w:lang w:eastAsia="ko-KR"/>
              </w:rPr>
              <w:t xml:space="preserve">　</w:t>
            </w:r>
          </w:p>
        </w:tc>
      </w:tr>
    </w:tbl>
    <w:p w14:paraId="7446A0A3" w14:textId="77777777" w:rsidR="004E380F" w:rsidRPr="00F87FD0" w:rsidRDefault="004E380F" w:rsidP="00B77A4B">
      <w:pPr>
        <w:widowControl/>
        <w:autoSpaceDE/>
        <w:autoSpaceDN/>
        <w:jc w:val="both"/>
        <w:rPr>
          <w:rFonts w:eastAsia="맑은 고딕"/>
          <w:color w:val="000000"/>
          <w:sz w:val="20"/>
          <w:szCs w:val="20"/>
          <w:lang w:eastAsia="ko-KR"/>
        </w:rPr>
      </w:pPr>
      <w:r w:rsidRPr="00F87FD0">
        <w:rPr>
          <w:rFonts w:eastAsiaTheme="minorEastAsia"/>
          <w:color w:val="000000" w:themeColor="text1"/>
          <w:kern w:val="24"/>
          <w:sz w:val="20"/>
          <w:szCs w:val="20"/>
          <w:lang w:eastAsia="ko-KR"/>
        </w:rPr>
        <w:t>Data are presented as n (%) or mean ± standard deviation</w:t>
      </w:r>
      <w:r w:rsidRPr="00F87FD0">
        <w:rPr>
          <w:rFonts w:eastAsia="맑은 고딕"/>
          <w:color w:val="000000"/>
          <w:sz w:val="20"/>
          <w:szCs w:val="20"/>
          <w:lang w:eastAsia="ko-KR"/>
        </w:rPr>
        <w:t xml:space="preserve"> </w:t>
      </w:r>
    </w:p>
    <w:p w14:paraId="548D7C08" w14:textId="77777777" w:rsidR="004E380F" w:rsidRPr="00F87FD0" w:rsidRDefault="004E380F" w:rsidP="00B77A4B">
      <w:pPr>
        <w:pStyle w:val="a3"/>
        <w:jc w:val="both"/>
        <w:rPr>
          <w:rFonts w:eastAsiaTheme="minorEastAsia"/>
          <w:color w:val="000000" w:themeColor="text1"/>
          <w:kern w:val="24"/>
          <w:lang w:eastAsia="ko-KR"/>
        </w:rPr>
      </w:pPr>
      <w:r w:rsidRPr="002F69EB">
        <w:rPr>
          <w:rFonts w:eastAsiaTheme="minorEastAsia"/>
          <w:color w:val="000000" w:themeColor="text1"/>
          <w:kern w:val="24"/>
          <w:vertAlign w:val="superscript"/>
          <w:lang w:eastAsia="ko-KR"/>
        </w:rPr>
        <w:t>*</w:t>
      </w:r>
      <w:r w:rsidRPr="00F87FD0">
        <w:rPr>
          <w:rFonts w:eastAsiaTheme="minorEastAsia"/>
          <w:color w:val="000000" w:themeColor="text1"/>
          <w:kern w:val="24"/>
          <w:lang w:eastAsia="ko-KR"/>
        </w:rPr>
        <w:t>Variables included the multivariable model were selected through the least absolute shrinkage and selection operator (LASSO) regression for variables in the bivariate analysis.</w:t>
      </w:r>
    </w:p>
    <w:p w14:paraId="52DC319F" w14:textId="77777777" w:rsidR="004E380F" w:rsidRPr="00F87FD0" w:rsidRDefault="004E380F" w:rsidP="00B77A4B">
      <w:pPr>
        <w:pStyle w:val="a3"/>
        <w:jc w:val="both"/>
        <w:rPr>
          <w:rFonts w:eastAsiaTheme="minorEastAsia"/>
          <w:color w:val="000000" w:themeColor="text1"/>
          <w:kern w:val="24"/>
          <w:lang w:eastAsia="ko-KR"/>
        </w:rPr>
      </w:pPr>
      <w:r w:rsidRPr="002F69EB">
        <w:rPr>
          <w:rFonts w:eastAsiaTheme="minorEastAsia"/>
          <w:color w:val="000000" w:themeColor="text1"/>
          <w:kern w:val="24"/>
          <w:vertAlign w:val="superscript"/>
          <w:lang w:eastAsia="ko-KR"/>
        </w:rPr>
        <w:t>†</w:t>
      </w:r>
      <w:r w:rsidRPr="00F87FD0">
        <w:rPr>
          <w:rFonts w:eastAsiaTheme="minorEastAsia"/>
          <w:color w:val="000000" w:themeColor="text1"/>
          <w:kern w:val="24"/>
          <w:lang w:eastAsia="ko-KR"/>
        </w:rPr>
        <w:t>Multilevel logistic regression model was adopted to adjust variability between hospitals</w:t>
      </w:r>
    </w:p>
    <w:p w14:paraId="64687E1F" w14:textId="77777777" w:rsidR="004E380F" w:rsidRPr="00F87FD0" w:rsidRDefault="004E380F" w:rsidP="00B77A4B">
      <w:pPr>
        <w:pStyle w:val="a3"/>
        <w:jc w:val="both"/>
        <w:rPr>
          <w:rFonts w:eastAsiaTheme="minorEastAsia"/>
          <w:color w:val="000000" w:themeColor="text1"/>
          <w:kern w:val="24"/>
          <w:lang w:eastAsia="ko-KR"/>
        </w:rPr>
      </w:pPr>
      <w:r w:rsidRPr="002F69EB">
        <w:rPr>
          <w:rFonts w:eastAsiaTheme="minorEastAsia"/>
          <w:color w:val="000000" w:themeColor="text1"/>
          <w:kern w:val="24"/>
          <w:vertAlign w:val="superscript"/>
          <w:lang w:eastAsia="ko-KR"/>
        </w:rPr>
        <w:t>‡</w:t>
      </w:r>
      <w:r w:rsidRPr="00F87FD0">
        <w:rPr>
          <w:rFonts w:eastAsiaTheme="minorEastAsia"/>
          <w:color w:val="000000" w:themeColor="text1"/>
          <w:kern w:val="24"/>
          <w:lang w:eastAsia="ko-KR"/>
        </w:rPr>
        <w:t xml:space="preserve"> Mutually nonexclusive</w:t>
      </w:r>
    </w:p>
    <w:p w14:paraId="17BB518B" w14:textId="77777777" w:rsidR="004E380F" w:rsidRDefault="004E380F" w:rsidP="00B77A4B">
      <w:pPr>
        <w:pStyle w:val="a3"/>
        <w:jc w:val="both"/>
        <w:rPr>
          <w:rFonts w:eastAsia="맑은 고딕"/>
          <w:color w:val="000000"/>
          <w:lang w:eastAsia="ko-KR"/>
        </w:rPr>
      </w:pPr>
      <w:r w:rsidRPr="002F69EB">
        <w:rPr>
          <w:rFonts w:eastAsiaTheme="minorEastAsia"/>
          <w:color w:val="000000" w:themeColor="text1"/>
          <w:kern w:val="24"/>
          <w:vertAlign w:val="superscript"/>
          <w:lang w:eastAsia="ko-KR"/>
        </w:rPr>
        <w:t>§</w:t>
      </w:r>
      <w:r w:rsidRPr="00F87FD0">
        <w:rPr>
          <w:rFonts w:eastAsiaTheme="minorEastAsia"/>
          <w:color w:val="000000" w:themeColor="text1"/>
          <w:kern w:val="24"/>
          <w:lang w:eastAsia="ko-KR"/>
        </w:rPr>
        <w:t xml:space="preserve">Detailed explanation in </w:t>
      </w:r>
      <w:r>
        <w:rPr>
          <w:rFonts w:eastAsiaTheme="minorEastAsia" w:hint="eastAsia"/>
          <w:lang w:eastAsia="ko-KR"/>
        </w:rPr>
        <w:t xml:space="preserve">Supplemental </w:t>
      </w:r>
      <w:r w:rsidRPr="00F87FD0">
        <w:rPr>
          <w:rFonts w:eastAsiaTheme="minorEastAsia"/>
          <w:color w:val="000000" w:themeColor="text1"/>
          <w:kern w:val="24"/>
          <w:lang w:eastAsia="ko-KR"/>
        </w:rPr>
        <w:t>Method 2</w:t>
      </w:r>
      <w:r w:rsidRPr="00F87FD0">
        <w:rPr>
          <w:rFonts w:eastAsia="맑은 고딕"/>
          <w:color w:val="000000"/>
          <w:lang w:eastAsia="ko-KR"/>
        </w:rPr>
        <w:t xml:space="preserve"> </w:t>
      </w:r>
    </w:p>
    <w:p w14:paraId="0833F2A7" w14:textId="77777777" w:rsidR="004E380F" w:rsidRDefault="004E380F" w:rsidP="00B77A4B">
      <w:pPr>
        <w:pStyle w:val="a3"/>
        <w:jc w:val="both"/>
        <w:rPr>
          <w:rFonts w:eastAsia="맑은 고딕"/>
          <w:color w:val="000000"/>
          <w:lang w:eastAsia="ko-KR"/>
        </w:rPr>
        <w:sectPr w:rsidR="004E380F" w:rsidSect="004E380F">
          <w:pgSz w:w="11910" w:h="16840"/>
          <w:pgMar w:top="1620" w:right="1320" w:bottom="1409" w:left="1320" w:header="720" w:footer="720" w:gutter="0"/>
          <w:cols w:space="720"/>
          <w:docGrid w:linePitch="299"/>
        </w:sectPr>
      </w:pPr>
      <w:r w:rsidRPr="00F87FD0">
        <w:rPr>
          <w:rFonts w:eastAsia="맑은 고딕"/>
          <w:color w:val="000000"/>
          <w:lang w:eastAsia="ko-KR"/>
        </w:rPr>
        <w:t>CI, confidence interval; ICU, intensive care unit</w:t>
      </w:r>
      <w:r>
        <w:rPr>
          <w:rFonts w:eastAsia="맑은 고딕" w:hint="eastAsia"/>
          <w:color w:val="000000"/>
          <w:lang w:eastAsia="ko-KR"/>
        </w:rPr>
        <w:t xml:space="preserve">; </w:t>
      </w:r>
      <w:r w:rsidRPr="0008042D">
        <w:rPr>
          <w:rFonts w:eastAsiaTheme="minorEastAsia"/>
          <w:color w:val="000000" w:themeColor="text1"/>
          <w:kern w:val="24"/>
          <w:lang w:eastAsia="ko-KR"/>
        </w:rPr>
        <w:t>SA-AKI, sepsis-associated acute kidney injury</w:t>
      </w:r>
    </w:p>
    <w:p w14:paraId="4BF0AA23" w14:textId="0EE13757" w:rsidR="004E380F" w:rsidRDefault="004E380F" w:rsidP="0008042D">
      <w:pPr>
        <w:pStyle w:val="a3"/>
        <w:spacing w:line="477" w:lineRule="auto"/>
        <w:jc w:val="both"/>
        <w:rPr>
          <w:rFonts w:eastAsiaTheme="minorEastAsia"/>
          <w:lang w:eastAsia="ko-KR"/>
        </w:rPr>
      </w:pPr>
      <w:r>
        <w:rPr>
          <w:rFonts w:eastAsiaTheme="minorEastAsia" w:hint="eastAsia"/>
          <w:lang w:eastAsia="ko-KR"/>
        </w:rPr>
        <w:lastRenderedPageBreak/>
        <w:t>e-</w:t>
      </w:r>
      <w:r w:rsidRPr="00995441">
        <w:rPr>
          <w:rFonts w:eastAsiaTheme="minorEastAsia"/>
          <w:lang w:eastAsia="ko-KR"/>
        </w:rPr>
        <w:t xml:space="preserve">Table </w:t>
      </w:r>
      <w:r>
        <w:rPr>
          <w:rFonts w:eastAsiaTheme="minorEastAsia" w:hint="eastAsia"/>
          <w:lang w:eastAsia="ko-KR"/>
        </w:rPr>
        <w:t>8</w:t>
      </w:r>
      <w:r w:rsidRPr="00995441">
        <w:rPr>
          <w:rFonts w:eastAsiaTheme="minorEastAsia"/>
          <w:lang w:eastAsia="ko-KR"/>
        </w:rPr>
        <w:t xml:space="preserve">. Sensitivity analysis: </w:t>
      </w:r>
      <w:r>
        <w:rPr>
          <w:rFonts w:eastAsiaTheme="minorEastAsia" w:hint="eastAsia"/>
          <w:lang w:eastAsia="ko-KR"/>
        </w:rPr>
        <w:t>SA-</w:t>
      </w:r>
      <w:r w:rsidRPr="00995441">
        <w:rPr>
          <w:rFonts w:eastAsiaTheme="minorEastAsia"/>
          <w:lang w:eastAsia="ko-KR"/>
        </w:rPr>
        <w:t xml:space="preserve">AKI incidence and impact of </w:t>
      </w:r>
      <w:r>
        <w:rPr>
          <w:rFonts w:eastAsiaTheme="minorEastAsia" w:hint="eastAsia"/>
          <w:lang w:eastAsia="ko-KR"/>
        </w:rPr>
        <w:t>one</w:t>
      </w:r>
      <w:r w:rsidRPr="00995441">
        <w:rPr>
          <w:rFonts w:eastAsiaTheme="minorEastAsia"/>
          <w:lang w:eastAsia="ko-KR"/>
        </w:rPr>
        <w:t>-hour fluid resuscitation using three different methods for assuming the baseline creatinine value</w:t>
      </w:r>
    </w:p>
    <w:tbl>
      <w:tblPr>
        <w:tblW w:w="5000" w:type="pct"/>
        <w:tblLayout w:type="fixed"/>
        <w:tblCellMar>
          <w:left w:w="99" w:type="dxa"/>
          <w:right w:w="99" w:type="dxa"/>
        </w:tblCellMar>
        <w:tblLook w:val="04A0" w:firstRow="1" w:lastRow="0" w:firstColumn="1" w:lastColumn="0" w:noHBand="0" w:noVBand="1"/>
      </w:tblPr>
      <w:tblGrid>
        <w:gridCol w:w="218"/>
        <w:gridCol w:w="2347"/>
        <w:gridCol w:w="1516"/>
        <w:gridCol w:w="1641"/>
        <w:gridCol w:w="1641"/>
        <w:gridCol w:w="1641"/>
        <w:gridCol w:w="1550"/>
        <w:gridCol w:w="1555"/>
        <w:gridCol w:w="1702"/>
      </w:tblGrid>
      <w:tr w:rsidR="004E380F" w:rsidRPr="00D3683B" w14:paraId="2D61C2AB" w14:textId="77777777" w:rsidTr="00D3683B">
        <w:trPr>
          <w:trHeight w:val="330"/>
        </w:trPr>
        <w:tc>
          <w:tcPr>
            <w:tcW w:w="929" w:type="pct"/>
            <w:gridSpan w:val="2"/>
            <w:tcBorders>
              <w:top w:val="single" w:sz="8" w:space="0" w:color="auto"/>
              <w:left w:val="nil"/>
              <w:bottom w:val="single" w:sz="8" w:space="0" w:color="auto"/>
              <w:right w:val="nil"/>
            </w:tcBorders>
            <w:shd w:val="clear" w:color="auto" w:fill="auto"/>
            <w:noWrap/>
            <w:vAlign w:val="center"/>
            <w:hideMark/>
          </w:tcPr>
          <w:p w14:paraId="6ABBE6C4"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Variables</w:t>
            </w:r>
          </w:p>
        </w:tc>
        <w:tc>
          <w:tcPr>
            <w:tcW w:w="549" w:type="pct"/>
            <w:tcBorders>
              <w:top w:val="single" w:sz="8" w:space="0" w:color="auto"/>
              <w:left w:val="nil"/>
              <w:bottom w:val="single" w:sz="8" w:space="0" w:color="auto"/>
              <w:right w:val="nil"/>
            </w:tcBorders>
            <w:shd w:val="clear" w:color="auto" w:fill="auto"/>
            <w:noWrap/>
            <w:vAlign w:val="center"/>
            <w:hideMark/>
          </w:tcPr>
          <w:p w14:paraId="4590D62D"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Main result</w:t>
            </w:r>
          </w:p>
        </w:tc>
        <w:tc>
          <w:tcPr>
            <w:tcW w:w="594" w:type="pct"/>
            <w:tcBorders>
              <w:top w:val="single" w:sz="8" w:space="0" w:color="auto"/>
              <w:left w:val="nil"/>
              <w:bottom w:val="single" w:sz="8" w:space="0" w:color="auto"/>
              <w:right w:val="nil"/>
            </w:tcBorders>
            <w:shd w:val="clear" w:color="auto" w:fill="auto"/>
            <w:noWrap/>
            <w:vAlign w:val="center"/>
            <w:hideMark/>
          </w:tcPr>
          <w:p w14:paraId="6075688B"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Sensitivity analysis 1</w:t>
            </w:r>
            <w:r w:rsidRPr="00D3683B">
              <w:rPr>
                <w:rFonts w:eastAsia="맑은 고딕"/>
                <w:color w:val="000000"/>
                <w:sz w:val="20"/>
                <w:szCs w:val="20"/>
                <w:vertAlign w:val="superscript"/>
                <w:lang w:eastAsia="ko-KR"/>
              </w:rPr>
              <w:t>*</w:t>
            </w:r>
          </w:p>
        </w:tc>
        <w:tc>
          <w:tcPr>
            <w:tcW w:w="594" w:type="pct"/>
            <w:tcBorders>
              <w:top w:val="single" w:sz="8" w:space="0" w:color="auto"/>
              <w:left w:val="nil"/>
              <w:bottom w:val="single" w:sz="8" w:space="0" w:color="auto"/>
              <w:right w:val="nil"/>
            </w:tcBorders>
            <w:shd w:val="clear" w:color="auto" w:fill="auto"/>
            <w:noWrap/>
            <w:vAlign w:val="center"/>
            <w:hideMark/>
          </w:tcPr>
          <w:p w14:paraId="1338816D"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Sensitivity analysis 2</w:t>
            </w:r>
            <w:r w:rsidRPr="00D3683B">
              <w:rPr>
                <w:rFonts w:eastAsia="맑은 고딕"/>
                <w:color w:val="000000"/>
                <w:sz w:val="20"/>
                <w:szCs w:val="20"/>
                <w:vertAlign w:val="superscript"/>
                <w:lang w:eastAsia="ko-KR"/>
              </w:rPr>
              <w:t>†</w:t>
            </w:r>
          </w:p>
        </w:tc>
        <w:tc>
          <w:tcPr>
            <w:tcW w:w="594" w:type="pct"/>
            <w:tcBorders>
              <w:top w:val="single" w:sz="8" w:space="0" w:color="auto"/>
              <w:left w:val="nil"/>
              <w:bottom w:val="single" w:sz="8" w:space="0" w:color="auto"/>
              <w:right w:val="nil"/>
            </w:tcBorders>
            <w:shd w:val="clear" w:color="auto" w:fill="auto"/>
            <w:noWrap/>
            <w:vAlign w:val="center"/>
            <w:hideMark/>
          </w:tcPr>
          <w:p w14:paraId="79C9FFC5"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Sensitivity analysis 3</w:t>
            </w:r>
            <w:r w:rsidRPr="00D3683B">
              <w:rPr>
                <w:rFonts w:eastAsia="맑은 고딕"/>
                <w:color w:val="000000"/>
                <w:sz w:val="20"/>
                <w:szCs w:val="20"/>
                <w:vertAlign w:val="superscript"/>
                <w:lang w:eastAsia="ko-KR"/>
              </w:rPr>
              <w:t>‡</w:t>
            </w:r>
          </w:p>
        </w:tc>
        <w:tc>
          <w:tcPr>
            <w:tcW w:w="561" w:type="pct"/>
            <w:tcBorders>
              <w:top w:val="single" w:sz="8" w:space="0" w:color="auto"/>
              <w:left w:val="nil"/>
              <w:bottom w:val="single" w:sz="8" w:space="0" w:color="auto"/>
              <w:right w:val="nil"/>
            </w:tcBorders>
            <w:shd w:val="clear" w:color="auto" w:fill="auto"/>
            <w:noWrap/>
            <w:vAlign w:val="center"/>
            <w:hideMark/>
          </w:tcPr>
          <w:p w14:paraId="55662C37"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Sensivity analysis 4</w:t>
            </w:r>
            <w:r w:rsidRPr="00D3683B">
              <w:rPr>
                <w:rFonts w:eastAsia="맑은 고딕"/>
                <w:color w:val="000000"/>
                <w:sz w:val="20"/>
                <w:szCs w:val="20"/>
                <w:vertAlign w:val="superscript"/>
                <w:lang w:eastAsia="ko-KR"/>
              </w:rPr>
              <w:t>§</w:t>
            </w:r>
          </w:p>
        </w:tc>
        <w:tc>
          <w:tcPr>
            <w:tcW w:w="563" w:type="pct"/>
            <w:tcBorders>
              <w:top w:val="single" w:sz="8" w:space="0" w:color="auto"/>
              <w:left w:val="nil"/>
              <w:bottom w:val="single" w:sz="8" w:space="0" w:color="auto"/>
              <w:right w:val="nil"/>
            </w:tcBorders>
            <w:shd w:val="clear" w:color="auto" w:fill="auto"/>
            <w:noWrap/>
            <w:vAlign w:val="center"/>
            <w:hideMark/>
          </w:tcPr>
          <w:p w14:paraId="4BBB195D"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Sensivity analysis 5</w:t>
            </w:r>
            <w:r w:rsidRPr="00D3683B">
              <w:rPr>
                <w:rFonts w:eastAsia="맑은 고딕"/>
                <w:color w:val="000000"/>
                <w:sz w:val="20"/>
                <w:szCs w:val="20"/>
                <w:vertAlign w:val="superscript"/>
                <w:lang w:eastAsia="ko-KR"/>
              </w:rPr>
              <w:t>ll</w:t>
            </w:r>
          </w:p>
        </w:tc>
        <w:tc>
          <w:tcPr>
            <w:tcW w:w="614" w:type="pct"/>
            <w:tcBorders>
              <w:top w:val="single" w:sz="8" w:space="0" w:color="auto"/>
              <w:left w:val="nil"/>
              <w:bottom w:val="single" w:sz="8" w:space="0" w:color="auto"/>
              <w:right w:val="nil"/>
            </w:tcBorders>
            <w:shd w:val="clear" w:color="auto" w:fill="auto"/>
            <w:noWrap/>
            <w:vAlign w:val="center"/>
            <w:hideMark/>
          </w:tcPr>
          <w:p w14:paraId="63C8E764"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Sensitivity analysis 6</w:t>
            </w:r>
            <w:r w:rsidRPr="00D3683B">
              <w:rPr>
                <w:rFonts w:eastAsia="맑은 고딕"/>
                <w:color w:val="000000"/>
                <w:sz w:val="20"/>
                <w:szCs w:val="20"/>
                <w:vertAlign w:val="superscript"/>
                <w:lang w:eastAsia="ko-KR"/>
              </w:rPr>
              <w:t>**</w:t>
            </w:r>
          </w:p>
        </w:tc>
      </w:tr>
      <w:tr w:rsidR="004E380F" w:rsidRPr="00D3683B" w14:paraId="6ED0282D" w14:textId="77777777" w:rsidTr="00D3683B">
        <w:trPr>
          <w:trHeight w:val="330"/>
        </w:trPr>
        <w:tc>
          <w:tcPr>
            <w:tcW w:w="929" w:type="pct"/>
            <w:gridSpan w:val="2"/>
            <w:tcBorders>
              <w:top w:val="nil"/>
              <w:left w:val="nil"/>
              <w:bottom w:val="nil"/>
              <w:right w:val="nil"/>
            </w:tcBorders>
            <w:shd w:val="clear" w:color="auto" w:fill="auto"/>
            <w:noWrap/>
            <w:vAlign w:val="center"/>
            <w:hideMark/>
          </w:tcPr>
          <w:p w14:paraId="1A75DDB6"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 xml:space="preserve">SA-AKI incidence </w:t>
            </w:r>
          </w:p>
        </w:tc>
        <w:tc>
          <w:tcPr>
            <w:tcW w:w="549" w:type="pct"/>
            <w:tcBorders>
              <w:top w:val="nil"/>
              <w:left w:val="nil"/>
              <w:bottom w:val="nil"/>
              <w:right w:val="nil"/>
            </w:tcBorders>
            <w:shd w:val="clear" w:color="auto" w:fill="auto"/>
            <w:noWrap/>
            <w:vAlign w:val="center"/>
            <w:hideMark/>
          </w:tcPr>
          <w:p w14:paraId="36C73C73" w14:textId="77777777" w:rsidR="004E380F" w:rsidRPr="00D3683B" w:rsidRDefault="004E380F" w:rsidP="00D3683B">
            <w:pPr>
              <w:widowControl/>
              <w:autoSpaceDE/>
              <w:autoSpaceDN/>
              <w:rPr>
                <w:rFonts w:eastAsia="맑은 고딕"/>
                <w:color w:val="000000"/>
                <w:sz w:val="20"/>
                <w:szCs w:val="20"/>
                <w:lang w:eastAsia="ko-KR"/>
              </w:rPr>
            </w:pPr>
          </w:p>
        </w:tc>
        <w:tc>
          <w:tcPr>
            <w:tcW w:w="594" w:type="pct"/>
            <w:tcBorders>
              <w:top w:val="nil"/>
              <w:left w:val="nil"/>
              <w:bottom w:val="nil"/>
              <w:right w:val="nil"/>
            </w:tcBorders>
            <w:shd w:val="clear" w:color="auto" w:fill="auto"/>
            <w:noWrap/>
            <w:vAlign w:val="center"/>
            <w:hideMark/>
          </w:tcPr>
          <w:p w14:paraId="1466DD80" w14:textId="77777777" w:rsidR="004E380F" w:rsidRPr="00D3683B" w:rsidRDefault="004E380F" w:rsidP="00D3683B">
            <w:pPr>
              <w:widowControl/>
              <w:autoSpaceDE/>
              <w:autoSpaceDN/>
              <w:jc w:val="center"/>
              <w:rPr>
                <w:sz w:val="20"/>
                <w:szCs w:val="20"/>
                <w:lang w:eastAsia="ko-KR"/>
              </w:rPr>
            </w:pPr>
          </w:p>
        </w:tc>
        <w:tc>
          <w:tcPr>
            <w:tcW w:w="594" w:type="pct"/>
            <w:tcBorders>
              <w:top w:val="nil"/>
              <w:left w:val="nil"/>
              <w:bottom w:val="nil"/>
              <w:right w:val="nil"/>
            </w:tcBorders>
            <w:shd w:val="clear" w:color="auto" w:fill="auto"/>
            <w:noWrap/>
            <w:vAlign w:val="center"/>
            <w:hideMark/>
          </w:tcPr>
          <w:p w14:paraId="494C232F" w14:textId="77777777" w:rsidR="004E380F" w:rsidRPr="00D3683B" w:rsidRDefault="004E380F" w:rsidP="00D3683B">
            <w:pPr>
              <w:widowControl/>
              <w:autoSpaceDE/>
              <w:autoSpaceDN/>
              <w:jc w:val="center"/>
              <w:rPr>
                <w:sz w:val="20"/>
                <w:szCs w:val="20"/>
                <w:lang w:eastAsia="ko-KR"/>
              </w:rPr>
            </w:pPr>
          </w:p>
        </w:tc>
        <w:tc>
          <w:tcPr>
            <w:tcW w:w="594" w:type="pct"/>
            <w:tcBorders>
              <w:top w:val="nil"/>
              <w:left w:val="nil"/>
              <w:bottom w:val="nil"/>
              <w:right w:val="nil"/>
            </w:tcBorders>
            <w:shd w:val="clear" w:color="auto" w:fill="auto"/>
            <w:noWrap/>
            <w:vAlign w:val="center"/>
            <w:hideMark/>
          </w:tcPr>
          <w:p w14:paraId="08EE97F2" w14:textId="77777777" w:rsidR="004E380F" w:rsidRPr="00D3683B" w:rsidRDefault="004E380F" w:rsidP="00D3683B">
            <w:pPr>
              <w:widowControl/>
              <w:autoSpaceDE/>
              <w:autoSpaceDN/>
              <w:jc w:val="center"/>
              <w:rPr>
                <w:sz w:val="20"/>
                <w:szCs w:val="20"/>
                <w:lang w:eastAsia="ko-KR"/>
              </w:rPr>
            </w:pPr>
          </w:p>
        </w:tc>
        <w:tc>
          <w:tcPr>
            <w:tcW w:w="561" w:type="pct"/>
            <w:tcBorders>
              <w:top w:val="nil"/>
              <w:left w:val="nil"/>
              <w:bottom w:val="nil"/>
              <w:right w:val="nil"/>
            </w:tcBorders>
            <w:shd w:val="clear" w:color="auto" w:fill="auto"/>
            <w:noWrap/>
            <w:vAlign w:val="center"/>
            <w:hideMark/>
          </w:tcPr>
          <w:p w14:paraId="4447D889" w14:textId="77777777" w:rsidR="004E380F" w:rsidRPr="00D3683B" w:rsidRDefault="004E380F" w:rsidP="00D3683B">
            <w:pPr>
              <w:widowControl/>
              <w:autoSpaceDE/>
              <w:autoSpaceDN/>
              <w:jc w:val="center"/>
              <w:rPr>
                <w:sz w:val="20"/>
                <w:szCs w:val="20"/>
                <w:lang w:eastAsia="ko-KR"/>
              </w:rPr>
            </w:pPr>
          </w:p>
        </w:tc>
        <w:tc>
          <w:tcPr>
            <w:tcW w:w="563" w:type="pct"/>
            <w:tcBorders>
              <w:top w:val="nil"/>
              <w:left w:val="nil"/>
              <w:bottom w:val="nil"/>
              <w:right w:val="nil"/>
            </w:tcBorders>
            <w:shd w:val="clear" w:color="auto" w:fill="auto"/>
            <w:noWrap/>
            <w:vAlign w:val="center"/>
            <w:hideMark/>
          </w:tcPr>
          <w:p w14:paraId="134ACD66" w14:textId="77777777" w:rsidR="004E380F" w:rsidRPr="00D3683B" w:rsidRDefault="004E380F" w:rsidP="00D3683B">
            <w:pPr>
              <w:widowControl/>
              <w:autoSpaceDE/>
              <w:autoSpaceDN/>
              <w:jc w:val="center"/>
              <w:rPr>
                <w:sz w:val="20"/>
                <w:szCs w:val="20"/>
                <w:lang w:eastAsia="ko-KR"/>
              </w:rPr>
            </w:pPr>
          </w:p>
        </w:tc>
        <w:tc>
          <w:tcPr>
            <w:tcW w:w="614" w:type="pct"/>
            <w:tcBorders>
              <w:top w:val="nil"/>
              <w:left w:val="nil"/>
              <w:bottom w:val="nil"/>
              <w:right w:val="nil"/>
            </w:tcBorders>
            <w:shd w:val="clear" w:color="auto" w:fill="auto"/>
            <w:noWrap/>
            <w:vAlign w:val="center"/>
            <w:hideMark/>
          </w:tcPr>
          <w:p w14:paraId="37B67C6D" w14:textId="77777777" w:rsidR="004E380F" w:rsidRPr="00D3683B" w:rsidRDefault="004E380F" w:rsidP="00D3683B">
            <w:pPr>
              <w:widowControl/>
              <w:autoSpaceDE/>
              <w:autoSpaceDN/>
              <w:rPr>
                <w:sz w:val="20"/>
                <w:szCs w:val="20"/>
                <w:lang w:eastAsia="ko-KR"/>
              </w:rPr>
            </w:pPr>
          </w:p>
        </w:tc>
      </w:tr>
      <w:tr w:rsidR="004E380F" w:rsidRPr="00D3683B" w14:paraId="10C786FF" w14:textId="77777777" w:rsidTr="00D3683B">
        <w:trPr>
          <w:trHeight w:val="330"/>
        </w:trPr>
        <w:tc>
          <w:tcPr>
            <w:tcW w:w="79" w:type="pct"/>
            <w:tcBorders>
              <w:top w:val="nil"/>
              <w:left w:val="nil"/>
              <w:bottom w:val="nil"/>
              <w:right w:val="nil"/>
            </w:tcBorders>
            <w:shd w:val="clear" w:color="auto" w:fill="auto"/>
            <w:noWrap/>
            <w:vAlign w:val="center"/>
            <w:hideMark/>
          </w:tcPr>
          <w:p w14:paraId="42A24A99" w14:textId="77777777" w:rsidR="004E380F" w:rsidRPr="00D3683B" w:rsidRDefault="004E380F" w:rsidP="00D3683B">
            <w:pPr>
              <w:widowControl/>
              <w:autoSpaceDE/>
              <w:autoSpaceDN/>
              <w:rPr>
                <w:sz w:val="20"/>
                <w:szCs w:val="20"/>
                <w:lang w:eastAsia="ko-KR"/>
              </w:rPr>
            </w:pPr>
          </w:p>
        </w:tc>
        <w:tc>
          <w:tcPr>
            <w:tcW w:w="850" w:type="pct"/>
            <w:tcBorders>
              <w:top w:val="nil"/>
              <w:left w:val="nil"/>
              <w:bottom w:val="nil"/>
              <w:right w:val="nil"/>
            </w:tcBorders>
            <w:shd w:val="clear" w:color="auto" w:fill="auto"/>
            <w:noWrap/>
            <w:vAlign w:val="center"/>
            <w:hideMark/>
          </w:tcPr>
          <w:p w14:paraId="671499FC"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SA-AKI stage 1</w:t>
            </w:r>
          </w:p>
        </w:tc>
        <w:tc>
          <w:tcPr>
            <w:tcW w:w="549" w:type="pct"/>
            <w:tcBorders>
              <w:top w:val="nil"/>
              <w:left w:val="nil"/>
              <w:bottom w:val="nil"/>
              <w:right w:val="nil"/>
            </w:tcBorders>
            <w:shd w:val="clear" w:color="auto" w:fill="auto"/>
            <w:noWrap/>
            <w:vAlign w:val="center"/>
            <w:hideMark/>
          </w:tcPr>
          <w:p w14:paraId="1C64408D"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613 (12.0)</w:t>
            </w:r>
          </w:p>
        </w:tc>
        <w:tc>
          <w:tcPr>
            <w:tcW w:w="594" w:type="pct"/>
            <w:tcBorders>
              <w:top w:val="nil"/>
              <w:left w:val="nil"/>
              <w:bottom w:val="nil"/>
              <w:right w:val="nil"/>
            </w:tcBorders>
            <w:shd w:val="clear" w:color="auto" w:fill="auto"/>
            <w:noWrap/>
            <w:vAlign w:val="center"/>
            <w:hideMark/>
          </w:tcPr>
          <w:p w14:paraId="4D0D1932"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577 (11.3)</w:t>
            </w:r>
          </w:p>
        </w:tc>
        <w:tc>
          <w:tcPr>
            <w:tcW w:w="594" w:type="pct"/>
            <w:tcBorders>
              <w:top w:val="nil"/>
              <w:left w:val="nil"/>
              <w:bottom w:val="nil"/>
              <w:right w:val="nil"/>
            </w:tcBorders>
            <w:shd w:val="clear" w:color="auto" w:fill="auto"/>
            <w:noWrap/>
            <w:vAlign w:val="center"/>
            <w:hideMark/>
          </w:tcPr>
          <w:p w14:paraId="0A8C60F1"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569 (11.2)</w:t>
            </w:r>
          </w:p>
        </w:tc>
        <w:tc>
          <w:tcPr>
            <w:tcW w:w="594" w:type="pct"/>
            <w:tcBorders>
              <w:top w:val="nil"/>
              <w:left w:val="nil"/>
              <w:bottom w:val="nil"/>
              <w:right w:val="nil"/>
            </w:tcBorders>
            <w:shd w:val="clear" w:color="auto" w:fill="auto"/>
            <w:noWrap/>
            <w:vAlign w:val="center"/>
            <w:hideMark/>
          </w:tcPr>
          <w:p w14:paraId="466FC5DB"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604 (11.8)</w:t>
            </w:r>
          </w:p>
        </w:tc>
        <w:tc>
          <w:tcPr>
            <w:tcW w:w="561" w:type="pct"/>
            <w:tcBorders>
              <w:top w:val="nil"/>
              <w:left w:val="nil"/>
              <w:bottom w:val="nil"/>
              <w:right w:val="nil"/>
            </w:tcBorders>
            <w:shd w:val="clear" w:color="auto" w:fill="auto"/>
            <w:noWrap/>
            <w:vAlign w:val="center"/>
            <w:hideMark/>
          </w:tcPr>
          <w:p w14:paraId="49064743"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619 (12.1)</w:t>
            </w:r>
          </w:p>
        </w:tc>
        <w:tc>
          <w:tcPr>
            <w:tcW w:w="563" w:type="pct"/>
            <w:tcBorders>
              <w:top w:val="nil"/>
              <w:left w:val="nil"/>
              <w:bottom w:val="nil"/>
              <w:right w:val="nil"/>
            </w:tcBorders>
            <w:shd w:val="clear" w:color="auto" w:fill="auto"/>
            <w:noWrap/>
            <w:vAlign w:val="center"/>
            <w:hideMark/>
          </w:tcPr>
          <w:p w14:paraId="10E8B3FA"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617 (12.1)</w:t>
            </w:r>
          </w:p>
        </w:tc>
        <w:tc>
          <w:tcPr>
            <w:tcW w:w="614" w:type="pct"/>
            <w:tcBorders>
              <w:top w:val="nil"/>
              <w:left w:val="nil"/>
              <w:bottom w:val="nil"/>
              <w:right w:val="nil"/>
            </w:tcBorders>
            <w:shd w:val="clear" w:color="auto" w:fill="auto"/>
            <w:noWrap/>
            <w:vAlign w:val="center"/>
            <w:hideMark/>
          </w:tcPr>
          <w:p w14:paraId="4A4D411B"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612 (12.0)</w:t>
            </w:r>
          </w:p>
        </w:tc>
      </w:tr>
      <w:tr w:rsidR="004E380F" w:rsidRPr="00D3683B" w14:paraId="7E992350" w14:textId="77777777" w:rsidTr="00D3683B">
        <w:trPr>
          <w:trHeight w:val="330"/>
        </w:trPr>
        <w:tc>
          <w:tcPr>
            <w:tcW w:w="79" w:type="pct"/>
            <w:tcBorders>
              <w:top w:val="nil"/>
              <w:left w:val="nil"/>
              <w:bottom w:val="nil"/>
              <w:right w:val="nil"/>
            </w:tcBorders>
            <w:shd w:val="clear" w:color="auto" w:fill="auto"/>
            <w:noWrap/>
            <w:vAlign w:val="center"/>
            <w:hideMark/>
          </w:tcPr>
          <w:p w14:paraId="5192A47A" w14:textId="77777777" w:rsidR="004E380F" w:rsidRPr="00D3683B" w:rsidRDefault="004E380F" w:rsidP="00D3683B">
            <w:pPr>
              <w:widowControl/>
              <w:autoSpaceDE/>
              <w:autoSpaceDN/>
              <w:jc w:val="center"/>
              <w:rPr>
                <w:rFonts w:eastAsia="맑은 고딕"/>
                <w:color w:val="333333"/>
                <w:sz w:val="20"/>
                <w:szCs w:val="20"/>
                <w:lang w:eastAsia="ko-KR"/>
              </w:rPr>
            </w:pPr>
          </w:p>
        </w:tc>
        <w:tc>
          <w:tcPr>
            <w:tcW w:w="850" w:type="pct"/>
            <w:tcBorders>
              <w:top w:val="nil"/>
              <w:left w:val="nil"/>
              <w:bottom w:val="nil"/>
              <w:right w:val="nil"/>
            </w:tcBorders>
            <w:shd w:val="clear" w:color="auto" w:fill="auto"/>
            <w:noWrap/>
            <w:vAlign w:val="center"/>
            <w:hideMark/>
          </w:tcPr>
          <w:p w14:paraId="01BCACDF"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SA-AKI stage 2</w:t>
            </w:r>
          </w:p>
        </w:tc>
        <w:tc>
          <w:tcPr>
            <w:tcW w:w="549" w:type="pct"/>
            <w:tcBorders>
              <w:top w:val="nil"/>
              <w:left w:val="nil"/>
              <w:bottom w:val="nil"/>
              <w:right w:val="nil"/>
            </w:tcBorders>
            <w:shd w:val="clear" w:color="auto" w:fill="auto"/>
            <w:noWrap/>
            <w:vAlign w:val="center"/>
            <w:hideMark/>
          </w:tcPr>
          <w:p w14:paraId="3E40A49A"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721 (14.1)</w:t>
            </w:r>
          </w:p>
        </w:tc>
        <w:tc>
          <w:tcPr>
            <w:tcW w:w="594" w:type="pct"/>
            <w:tcBorders>
              <w:top w:val="nil"/>
              <w:left w:val="nil"/>
              <w:bottom w:val="nil"/>
              <w:right w:val="nil"/>
            </w:tcBorders>
            <w:shd w:val="clear" w:color="auto" w:fill="auto"/>
            <w:noWrap/>
            <w:vAlign w:val="center"/>
            <w:hideMark/>
          </w:tcPr>
          <w:p w14:paraId="50F78DA0"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639 (12.5)</w:t>
            </w:r>
          </w:p>
        </w:tc>
        <w:tc>
          <w:tcPr>
            <w:tcW w:w="594" w:type="pct"/>
            <w:tcBorders>
              <w:top w:val="nil"/>
              <w:left w:val="nil"/>
              <w:bottom w:val="nil"/>
              <w:right w:val="nil"/>
            </w:tcBorders>
            <w:shd w:val="clear" w:color="auto" w:fill="auto"/>
            <w:noWrap/>
            <w:vAlign w:val="center"/>
            <w:hideMark/>
          </w:tcPr>
          <w:p w14:paraId="44011043"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691 (13.5)</w:t>
            </w:r>
          </w:p>
        </w:tc>
        <w:tc>
          <w:tcPr>
            <w:tcW w:w="594" w:type="pct"/>
            <w:tcBorders>
              <w:top w:val="nil"/>
              <w:left w:val="nil"/>
              <w:bottom w:val="nil"/>
              <w:right w:val="nil"/>
            </w:tcBorders>
            <w:shd w:val="clear" w:color="auto" w:fill="auto"/>
            <w:noWrap/>
            <w:vAlign w:val="center"/>
            <w:hideMark/>
          </w:tcPr>
          <w:p w14:paraId="77D9ABB5"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756 (14.8)</w:t>
            </w:r>
          </w:p>
        </w:tc>
        <w:tc>
          <w:tcPr>
            <w:tcW w:w="561" w:type="pct"/>
            <w:tcBorders>
              <w:top w:val="nil"/>
              <w:left w:val="nil"/>
              <w:bottom w:val="nil"/>
              <w:right w:val="nil"/>
            </w:tcBorders>
            <w:shd w:val="clear" w:color="auto" w:fill="auto"/>
            <w:noWrap/>
            <w:vAlign w:val="center"/>
            <w:hideMark/>
          </w:tcPr>
          <w:p w14:paraId="749D48FE"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758 (14.9)</w:t>
            </w:r>
          </w:p>
        </w:tc>
        <w:tc>
          <w:tcPr>
            <w:tcW w:w="563" w:type="pct"/>
            <w:tcBorders>
              <w:top w:val="nil"/>
              <w:left w:val="nil"/>
              <w:bottom w:val="nil"/>
              <w:right w:val="nil"/>
            </w:tcBorders>
            <w:shd w:val="clear" w:color="auto" w:fill="auto"/>
            <w:noWrap/>
            <w:vAlign w:val="center"/>
            <w:hideMark/>
          </w:tcPr>
          <w:p w14:paraId="51063D6C"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735 (14.4)</w:t>
            </w:r>
          </w:p>
        </w:tc>
        <w:tc>
          <w:tcPr>
            <w:tcW w:w="614" w:type="pct"/>
            <w:tcBorders>
              <w:top w:val="nil"/>
              <w:left w:val="nil"/>
              <w:bottom w:val="nil"/>
              <w:right w:val="nil"/>
            </w:tcBorders>
            <w:shd w:val="clear" w:color="auto" w:fill="auto"/>
            <w:noWrap/>
            <w:vAlign w:val="center"/>
            <w:hideMark/>
          </w:tcPr>
          <w:p w14:paraId="776F2987"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710 (13.9)</w:t>
            </w:r>
          </w:p>
        </w:tc>
      </w:tr>
      <w:tr w:rsidR="004E380F" w:rsidRPr="00D3683B" w14:paraId="79777B72" w14:textId="77777777" w:rsidTr="00D3683B">
        <w:trPr>
          <w:trHeight w:val="330"/>
        </w:trPr>
        <w:tc>
          <w:tcPr>
            <w:tcW w:w="79" w:type="pct"/>
            <w:tcBorders>
              <w:top w:val="nil"/>
              <w:left w:val="nil"/>
              <w:bottom w:val="nil"/>
              <w:right w:val="nil"/>
            </w:tcBorders>
            <w:shd w:val="clear" w:color="auto" w:fill="auto"/>
            <w:noWrap/>
            <w:vAlign w:val="center"/>
            <w:hideMark/>
          </w:tcPr>
          <w:p w14:paraId="53ECBD41" w14:textId="77777777" w:rsidR="004E380F" w:rsidRPr="00D3683B" w:rsidRDefault="004E380F" w:rsidP="00D3683B">
            <w:pPr>
              <w:widowControl/>
              <w:autoSpaceDE/>
              <w:autoSpaceDN/>
              <w:jc w:val="center"/>
              <w:rPr>
                <w:rFonts w:eastAsia="맑은 고딕"/>
                <w:color w:val="333333"/>
                <w:sz w:val="20"/>
                <w:szCs w:val="20"/>
                <w:lang w:eastAsia="ko-KR"/>
              </w:rPr>
            </w:pPr>
          </w:p>
        </w:tc>
        <w:tc>
          <w:tcPr>
            <w:tcW w:w="850" w:type="pct"/>
            <w:tcBorders>
              <w:top w:val="nil"/>
              <w:left w:val="nil"/>
              <w:bottom w:val="nil"/>
              <w:right w:val="nil"/>
            </w:tcBorders>
            <w:shd w:val="clear" w:color="auto" w:fill="auto"/>
            <w:noWrap/>
            <w:vAlign w:val="center"/>
            <w:hideMark/>
          </w:tcPr>
          <w:p w14:paraId="3C2556EE"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SA-AKI stage 3</w:t>
            </w:r>
          </w:p>
        </w:tc>
        <w:tc>
          <w:tcPr>
            <w:tcW w:w="549" w:type="pct"/>
            <w:tcBorders>
              <w:top w:val="nil"/>
              <w:left w:val="nil"/>
              <w:bottom w:val="nil"/>
              <w:right w:val="nil"/>
            </w:tcBorders>
            <w:shd w:val="clear" w:color="auto" w:fill="auto"/>
            <w:noWrap/>
            <w:vAlign w:val="center"/>
            <w:hideMark/>
          </w:tcPr>
          <w:p w14:paraId="7F84CD03"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1843 (36.1)</w:t>
            </w:r>
          </w:p>
        </w:tc>
        <w:tc>
          <w:tcPr>
            <w:tcW w:w="594" w:type="pct"/>
            <w:tcBorders>
              <w:top w:val="nil"/>
              <w:left w:val="nil"/>
              <w:bottom w:val="nil"/>
              <w:right w:val="nil"/>
            </w:tcBorders>
            <w:shd w:val="clear" w:color="auto" w:fill="auto"/>
            <w:noWrap/>
            <w:vAlign w:val="center"/>
            <w:hideMark/>
          </w:tcPr>
          <w:p w14:paraId="24B9E327"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1685 (33.0)</w:t>
            </w:r>
          </w:p>
        </w:tc>
        <w:tc>
          <w:tcPr>
            <w:tcW w:w="594" w:type="pct"/>
            <w:tcBorders>
              <w:top w:val="nil"/>
              <w:left w:val="nil"/>
              <w:bottom w:val="nil"/>
              <w:right w:val="nil"/>
            </w:tcBorders>
            <w:shd w:val="clear" w:color="auto" w:fill="auto"/>
            <w:noWrap/>
            <w:vAlign w:val="center"/>
            <w:hideMark/>
          </w:tcPr>
          <w:p w14:paraId="0A4C1AC6"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1761 (34.5)</w:t>
            </w:r>
          </w:p>
        </w:tc>
        <w:tc>
          <w:tcPr>
            <w:tcW w:w="594" w:type="pct"/>
            <w:tcBorders>
              <w:top w:val="nil"/>
              <w:left w:val="nil"/>
              <w:bottom w:val="nil"/>
              <w:right w:val="nil"/>
            </w:tcBorders>
            <w:shd w:val="clear" w:color="auto" w:fill="auto"/>
            <w:noWrap/>
            <w:vAlign w:val="center"/>
            <w:hideMark/>
          </w:tcPr>
          <w:p w14:paraId="24ABDBF9"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1902 (37.3)</w:t>
            </w:r>
          </w:p>
        </w:tc>
        <w:tc>
          <w:tcPr>
            <w:tcW w:w="561" w:type="pct"/>
            <w:tcBorders>
              <w:top w:val="nil"/>
              <w:left w:val="nil"/>
              <w:bottom w:val="nil"/>
              <w:right w:val="nil"/>
            </w:tcBorders>
            <w:shd w:val="clear" w:color="auto" w:fill="auto"/>
            <w:noWrap/>
            <w:vAlign w:val="center"/>
            <w:hideMark/>
          </w:tcPr>
          <w:p w14:paraId="7022A237"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1849 (36.3)</w:t>
            </w:r>
          </w:p>
        </w:tc>
        <w:tc>
          <w:tcPr>
            <w:tcW w:w="563" w:type="pct"/>
            <w:tcBorders>
              <w:top w:val="nil"/>
              <w:left w:val="nil"/>
              <w:bottom w:val="nil"/>
              <w:right w:val="nil"/>
            </w:tcBorders>
            <w:shd w:val="clear" w:color="auto" w:fill="auto"/>
            <w:noWrap/>
            <w:vAlign w:val="center"/>
            <w:hideMark/>
          </w:tcPr>
          <w:p w14:paraId="7BB6121C"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1837 (36.0)</w:t>
            </w:r>
          </w:p>
        </w:tc>
        <w:tc>
          <w:tcPr>
            <w:tcW w:w="614" w:type="pct"/>
            <w:tcBorders>
              <w:top w:val="nil"/>
              <w:left w:val="nil"/>
              <w:bottom w:val="nil"/>
              <w:right w:val="nil"/>
            </w:tcBorders>
            <w:shd w:val="clear" w:color="auto" w:fill="auto"/>
            <w:noWrap/>
            <w:vAlign w:val="center"/>
            <w:hideMark/>
          </w:tcPr>
          <w:p w14:paraId="12E1BF60"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1836 (36.0)</w:t>
            </w:r>
          </w:p>
        </w:tc>
      </w:tr>
      <w:tr w:rsidR="004E380F" w:rsidRPr="00D3683B" w14:paraId="3FABB371" w14:textId="77777777" w:rsidTr="00D3683B">
        <w:trPr>
          <w:trHeight w:val="330"/>
        </w:trPr>
        <w:tc>
          <w:tcPr>
            <w:tcW w:w="79" w:type="pct"/>
            <w:tcBorders>
              <w:top w:val="nil"/>
              <w:left w:val="nil"/>
              <w:bottom w:val="nil"/>
              <w:right w:val="nil"/>
            </w:tcBorders>
            <w:shd w:val="clear" w:color="auto" w:fill="auto"/>
            <w:noWrap/>
            <w:vAlign w:val="center"/>
            <w:hideMark/>
          </w:tcPr>
          <w:p w14:paraId="77C7BFBE" w14:textId="77777777" w:rsidR="004E380F" w:rsidRPr="00D3683B" w:rsidRDefault="004E380F" w:rsidP="00D3683B">
            <w:pPr>
              <w:widowControl/>
              <w:autoSpaceDE/>
              <w:autoSpaceDN/>
              <w:jc w:val="center"/>
              <w:rPr>
                <w:rFonts w:eastAsia="맑은 고딕"/>
                <w:color w:val="333333"/>
                <w:sz w:val="20"/>
                <w:szCs w:val="20"/>
                <w:lang w:eastAsia="ko-KR"/>
              </w:rPr>
            </w:pPr>
          </w:p>
        </w:tc>
        <w:tc>
          <w:tcPr>
            <w:tcW w:w="850" w:type="pct"/>
            <w:tcBorders>
              <w:top w:val="nil"/>
              <w:left w:val="nil"/>
              <w:bottom w:val="nil"/>
              <w:right w:val="nil"/>
            </w:tcBorders>
            <w:shd w:val="clear" w:color="auto" w:fill="auto"/>
            <w:noWrap/>
            <w:vAlign w:val="center"/>
            <w:hideMark/>
          </w:tcPr>
          <w:p w14:paraId="4513DBA0"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 xml:space="preserve">Any stage of SA-AKI </w:t>
            </w:r>
          </w:p>
        </w:tc>
        <w:tc>
          <w:tcPr>
            <w:tcW w:w="549" w:type="pct"/>
            <w:tcBorders>
              <w:top w:val="nil"/>
              <w:left w:val="nil"/>
              <w:bottom w:val="nil"/>
              <w:right w:val="nil"/>
            </w:tcBorders>
            <w:shd w:val="clear" w:color="auto" w:fill="auto"/>
            <w:noWrap/>
            <w:vAlign w:val="center"/>
            <w:hideMark/>
          </w:tcPr>
          <w:p w14:paraId="25DD6FDB"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3177 (62.3)</w:t>
            </w:r>
          </w:p>
        </w:tc>
        <w:tc>
          <w:tcPr>
            <w:tcW w:w="594" w:type="pct"/>
            <w:tcBorders>
              <w:top w:val="nil"/>
              <w:left w:val="nil"/>
              <w:bottom w:val="nil"/>
              <w:right w:val="nil"/>
            </w:tcBorders>
            <w:shd w:val="clear" w:color="auto" w:fill="auto"/>
            <w:noWrap/>
            <w:vAlign w:val="center"/>
            <w:hideMark/>
          </w:tcPr>
          <w:p w14:paraId="3B18D929"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2901 (56.9)</w:t>
            </w:r>
          </w:p>
        </w:tc>
        <w:tc>
          <w:tcPr>
            <w:tcW w:w="594" w:type="pct"/>
            <w:tcBorders>
              <w:top w:val="nil"/>
              <w:left w:val="nil"/>
              <w:bottom w:val="nil"/>
              <w:right w:val="nil"/>
            </w:tcBorders>
            <w:shd w:val="clear" w:color="auto" w:fill="auto"/>
            <w:noWrap/>
            <w:vAlign w:val="center"/>
            <w:hideMark/>
          </w:tcPr>
          <w:p w14:paraId="434FC100"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3021 (59.2)</w:t>
            </w:r>
          </w:p>
        </w:tc>
        <w:tc>
          <w:tcPr>
            <w:tcW w:w="594" w:type="pct"/>
            <w:tcBorders>
              <w:top w:val="nil"/>
              <w:left w:val="nil"/>
              <w:bottom w:val="nil"/>
              <w:right w:val="nil"/>
            </w:tcBorders>
            <w:shd w:val="clear" w:color="auto" w:fill="auto"/>
            <w:noWrap/>
            <w:vAlign w:val="center"/>
            <w:hideMark/>
          </w:tcPr>
          <w:p w14:paraId="65AC054C" w14:textId="77777777" w:rsidR="004E380F" w:rsidRPr="00D3683B" w:rsidRDefault="004E380F" w:rsidP="00D3683B">
            <w:pPr>
              <w:widowControl/>
              <w:autoSpaceDE/>
              <w:autoSpaceDN/>
              <w:jc w:val="center"/>
              <w:rPr>
                <w:rFonts w:eastAsia="맑은 고딕"/>
                <w:color w:val="000000"/>
                <w:sz w:val="20"/>
                <w:szCs w:val="20"/>
                <w:lang w:eastAsia="ko-KR"/>
              </w:rPr>
            </w:pPr>
            <w:r w:rsidRPr="00D3683B">
              <w:rPr>
                <w:rFonts w:eastAsia="맑은 고딕"/>
                <w:color w:val="000000"/>
                <w:sz w:val="20"/>
                <w:szCs w:val="20"/>
                <w:lang w:eastAsia="ko-KR"/>
              </w:rPr>
              <w:t>3262 (64.0)</w:t>
            </w:r>
          </w:p>
        </w:tc>
        <w:tc>
          <w:tcPr>
            <w:tcW w:w="561" w:type="pct"/>
            <w:tcBorders>
              <w:top w:val="nil"/>
              <w:left w:val="nil"/>
              <w:bottom w:val="nil"/>
              <w:right w:val="nil"/>
            </w:tcBorders>
            <w:shd w:val="clear" w:color="auto" w:fill="auto"/>
            <w:noWrap/>
            <w:vAlign w:val="center"/>
            <w:hideMark/>
          </w:tcPr>
          <w:p w14:paraId="13542ED2"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3226 (63.3)</w:t>
            </w:r>
          </w:p>
        </w:tc>
        <w:tc>
          <w:tcPr>
            <w:tcW w:w="563" w:type="pct"/>
            <w:tcBorders>
              <w:top w:val="nil"/>
              <w:left w:val="nil"/>
              <w:bottom w:val="nil"/>
              <w:right w:val="nil"/>
            </w:tcBorders>
            <w:shd w:val="clear" w:color="auto" w:fill="auto"/>
            <w:noWrap/>
            <w:vAlign w:val="center"/>
            <w:hideMark/>
          </w:tcPr>
          <w:p w14:paraId="1F94EB95"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3189 (62.5)</w:t>
            </w:r>
          </w:p>
        </w:tc>
        <w:tc>
          <w:tcPr>
            <w:tcW w:w="614" w:type="pct"/>
            <w:tcBorders>
              <w:top w:val="nil"/>
              <w:left w:val="nil"/>
              <w:bottom w:val="nil"/>
              <w:right w:val="nil"/>
            </w:tcBorders>
            <w:shd w:val="clear" w:color="auto" w:fill="auto"/>
            <w:noWrap/>
            <w:vAlign w:val="center"/>
            <w:hideMark/>
          </w:tcPr>
          <w:p w14:paraId="2F1E7CEF"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3158 (61.9)</w:t>
            </w:r>
          </w:p>
        </w:tc>
      </w:tr>
      <w:tr w:rsidR="004E380F" w:rsidRPr="00D3683B" w14:paraId="2E84B10E" w14:textId="77777777" w:rsidTr="00D3683B">
        <w:trPr>
          <w:trHeight w:val="435"/>
        </w:trPr>
        <w:tc>
          <w:tcPr>
            <w:tcW w:w="5000" w:type="pct"/>
            <w:gridSpan w:val="9"/>
            <w:tcBorders>
              <w:top w:val="nil"/>
              <w:left w:val="nil"/>
              <w:bottom w:val="nil"/>
              <w:right w:val="nil"/>
            </w:tcBorders>
            <w:shd w:val="clear" w:color="auto" w:fill="auto"/>
            <w:noWrap/>
            <w:vAlign w:val="center"/>
            <w:hideMark/>
          </w:tcPr>
          <w:p w14:paraId="390FCEFE" w14:textId="77777777" w:rsidR="004E380F" w:rsidRPr="00D3683B" w:rsidRDefault="004E380F" w:rsidP="00D3683B">
            <w:pPr>
              <w:widowControl/>
              <w:autoSpaceDE/>
              <w:autoSpaceDN/>
              <w:rPr>
                <w:sz w:val="20"/>
                <w:szCs w:val="20"/>
                <w:lang w:eastAsia="ko-KR"/>
              </w:rPr>
            </w:pPr>
            <w:r w:rsidRPr="00D3683B">
              <w:rPr>
                <w:rFonts w:eastAsia="맑은 고딕"/>
                <w:color w:val="000000"/>
                <w:sz w:val="20"/>
                <w:szCs w:val="20"/>
                <w:lang w:eastAsia="ko-KR"/>
              </w:rPr>
              <w:t>Adjusted odds ratio (95% CI) for in</w:t>
            </w:r>
            <w:r w:rsidRPr="00D3683B">
              <w:rPr>
                <w:rFonts w:eastAsia="맑은 고딕"/>
                <w:color w:val="000000"/>
                <w:sz w:val="20"/>
                <w:szCs w:val="20"/>
                <w:lang w:eastAsia="ko-KR"/>
              </w:rPr>
              <w:noBreakHyphen/>
              <w:t>hospital mortality associated with one-hour fluid resuscitation adherence</w:t>
            </w:r>
            <w:r w:rsidRPr="00D3683B">
              <w:rPr>
                <w:rFonts w:eastAsia="맑은 고딕"/>
                <w:color w:val="000000"/>
                <w:sz w:val="20"/>
                <w:szCs w:val="20"/>
                <w:vertAlign w:val="superscript"/>
                <w:lang w:eastAsia="ko-KR"/>
              </w:rPr>
              <w:t>††, ***</w:t>
            </w:r>
          </w:p>
        </w:tc>
      </w:tr>
      <w:tr w:rsidR="004E380F" w:rsidRPr="00D3683B" w14:paraId="7858BB7E" w14:textId="77777777" w:rsidTr="00D3683B">
        <w:trPr>
          <w:trHeight w:val="330"/>
        </w:trPr>
        <w:tc>
          <w:tcPr>
            <w:tcW w:w="79" w:type="pct"/>
            <w:tcBorders>
              <w:top w:val="nil"/>
              <w:left w:val="nil"/>
              <w:bottom w:val="nil"/>
              <w:right w:val="nil"/>
            </w:tcBorders>
            <w:shd w:val="clear" w:color="auto" w:fill="auto"/>
            <w:noWrap/>
            <w:vAlign w:val="center"/>
            <w:hideMark/>
          </w:tcPr>
          <w:p w14:paraId="33892434" w14:textId="77777777" w:rsidR="004E380F" w:rsidRPr="00D3683B" w:rsidRDefault="004E380F" w:rsidP="00D3683B">
            <w:pPr>
              <w:widowControl/>
              <w:autoSpaceDE/>
              <w:autoSpaceDN/>
              <w:rPr>
                <w:sz w:val="20"/>
                <w:szCs w:val="20"/>
                <w:lang w:eastAsia="ko-KR"/>
              </w:rPr>
            </w:pPr>
          </w:p>
        </w:tc>
        <w:tc>
          <w:tcPr>
            <w:tcW w:w="850" w:type="pct"/>
            <w:tcBorders>
              <w:top w:val="nil"/>
              <w:left w:val="nil"/>
              <w:bottom w:val="nil"/>
              <w:right w:val="nil"/>
            </w:tcBorders>
            <w:shd w:val="clear" w:color="auto" w:fill="auto"/>
            <w:noWrap/>
            <w:vAlign w:val="center"/>
            <w:hideMark/>
          </w:tcPr>
          <w:p w14:paraId="2F3EA89F"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 xml:space="preserve">Overall </w:t>
            </w:r>
          </w:p>
        </w:tc>
        <w:tc>
          <w:tcPr>
            <w:tcW w:w="549" w:type="pct"/>
            <w:tcBorders>
              <w:top w:val="nil"/>
              <w:left w:val="nil"/>
              <w:bottom w:val="nil"/>
              <w:right w:val="nil"/>
            </w:tcBorders>
            <w:shd w:val="clear" w:color="auto" w:fill="auto"/>
            <w:noWrap/>
            <w:vAlign w:val="center"/>
            <w:hideMark/>
          </w:tcPr>
          <w:p w14:paraId="11D7AB6A"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c>
          <w:tcPr>
            <w:tcW w:w="594" w:type="pct"/>
            <w:tcBorders>
              <w:top w:val="nil"/>
              <w:left w:val="nil"/>
              <w:bottom w:val="nil"/>
              <w:right w:val="nil"/>
            </w:tcBorders>
            <w:shd w:val="clear" w:color="auto" w:fill="auto"/>
            <w:noWrap/>
            <w:vAlign w:val="center"/>
            <w:hideMark/>
          </w:tcPr>
          <w:p w14:paraId="19D7B835"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c>
          <w:tcPr>
            <w:tcW w:w="594" w:type="pct"/>
            <w:tcBorders>
              <w:top w:val="nil"/>
              <w:left w:val="nil"/>
              <w:bottom w:val="nil"/>
              <w:right w:val="nil"/>
            </w:tcBorders>
            <w:shd w:val="clear" w:color="auto" w:fill="auto"/>
            <w:noWrap/>
            <w:vAlign w:val="center"/>
            <w:hideMark/>
          </w:tcPr>
          <w:p w14:paraId="03C293A9"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c>
          <w:tcPr>
            <w:tcW w:w="594" w:type="pct"/>
            <w:tcBorders>
              <w:top w:val="nil"/>
              <w:left w:val="nil"/>
              <w:bottom w:val="nil"/>
              <w:right w:val="nil"/>
            </w:tcBorders>
            <w:shd w:val="clear" w:color="auto" w:fill="auto"/>
            <w:noWrap/>
            <w:vAlign w:val="center"/>
            <w:hideMark/>
          </w:tcPr>
          <w:p w14:paraId="5AA77C08"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c>
          <w:tcPr>
            <w:tcW w:w="561" w:type="pct"/>
            <w:tcBorders>
              <w:top w:val="nil"/>
              <w:left w:val="nil"/>
              <w:bottom w:val="nil"/>
              <w:right w:val="nil"/>
            </w:tcBorders>
            <w:shd w:val="clear" w:color="auto" w:fill="auto"/>
            <w:noWrap/>
            <w:vAlign w:val="center"/>
            <w:hideMark/>
          </w:tcPr>
          <w:p w14:paraId="664E1D3D"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c>
          <w:tcPr>
            <w:tcW w:w="563" w:type="pct"/>
            <w:tcBorders>
              <w:top w:val="nil"/>
              <w:left w:val="nil"/>
              <w:bottom w:val="nil"/>
              <w:right w:val="nil"/>
            </w:tcBorders>
            <w:shd w:val="clear" w:color="auto" w:fill="auto"/>
            <w:noWrap/>
            <w:vAlign w:val="center"/>
            <w:hideMark/>
          </w:tcPr>
          <w:p w14:paraId="5DC4A14C"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c>
          <w:tcPr>
            <w:tcW w:w="614" w:type="pct"/>
            <w:tcBorders>
              <w:top w:val="nil"/>
              <w:left w:val="nil"/>
              <w:bottom w:val="nil"/>
              <w:right w:val="nil"/>
            </w:tcBorders>
            <w:shd w:val="clear" w:color="auto" w:fill="auto"/>
            <w:noWrap/>
            <w:vAlign w:val="center"/>
            <w:hideMark/>
          </w:tcPr>
          <w:p w14:paraId="5B6CCF47"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0.72 (0.61-0.86)</w:t>
            </w:r>
          </w:p>
        </w:tc>
      </w:tr>
      <w:tr w:rsidR="004E380F" w:rsidRPr="00D3683B" w14:paraId="2E5F7FE5" w14:textId="77777777" w:rsidTr="00D3683B">
        <w:trPr>
          <w:trHeight w:val="330"/>
        </w:trPr>
        <w:tc>
          <w:tcPr>
            <w:tcW w:w="79" w:type="pct"/>
            <w:tcBorders>
              <w:top w:val="nil"/>
              <w:left w:val="nil"/>
              <w:bottom w:val="nil"/>
              <w:right w:val="nil"/>
            </w:tcBorders>
            <w:shd w:val="clear" w:color="auto" w:fill="auto"/>
            <w:noWrap/>
            <w:vAlign w:val="center"/>
            <w:hideMark/>
          </w:tcPr>
          <w:p w14:paraId="7F1DD5C5" w14:textId="77777777" w:rsidR="004E380F" w:rsidRPr="00D3683B" w:rsidRDefault="004E380F" w:rsidP="00D3683B">
            <w:pPr>
              <w:widowControl/>
              <w:autoSpaceDE/>
              <w:autoSpaceDN/>
              <w:jc w:val="center"/>
              <w:rPr>
                <w:rFonts w:eastAsia="맑은 고딕"/>
                <w:color w:val="333333"/>
                <w:sz w:val="20"/>
                <w:szCs w:val="20"/>
                <w:lang w:eastAsia="ko-KR"/>
              </w:rPr>
            </w:pPr>
          </w:p>
        </w:tc>
        <w:tc>
          <w:tcPr>
            <w:tcW w:w="850" w:type="pct"/>
            <w:tcBorders>
              <w:top w:val="nil"/>
              <w:left w:val="nil"/>
              <w:bottom w:val="nil"/>
              <w:right w:val="nil"/>
            </w:tcBorders>
            <w:shd w:val="clear" w:color="auto" w:fill="auto"/>
            <w:noWrap/>
            <w:vAlign w:val="center"/>
            <w:hideMark/>
          </w:tcPr>
          <w:p w14:paraId="369ED04B"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Severe SA-AKI</w:t>
            </w:r>
          </w:p>
        </w:tc>
        <w:tc>
          <w:tcPr>
            <w:tcW w:w="549" w:type="pct"/>
            <w:tcBorders>
              <w:top w:val="nil"/>
              <w:left w:val="nil"/>
              <w:bottom w:val="nil"/>
              <w:right w:val="nil"/>
            </w:tcBorders>
            <w:shd w:val="clear" w:color="auto" w:fill="auto"/>
            <w:noWrap/>
            <w:vAlign w:val="center"/>
            <w:hideMark/>
          </w:tcPr>
          <w:p w14:paraId="05A98C1D"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0.62 (0.48-0.79)</w:t>
            </w:r>
          </w:p>
        </w:tc>
        <w:tc>
          <w:tcPr>
            <w:tcW w:w="594" w:type="pct"/>
            <w:tcBorders>
              <w:top w:val="nil"/>
              <w:left w:val="nil"/>
              <w:bottom w:val="nil"/>
              <w:right w:val="nil"/>
            </w:tcBorders>
            <w:shd w:val="clear" w:color="auto" w:fill="auto"/>
            <w:noWrap/>
            <w:vAlign w:val="center"/>
            <w:hideMark/>
          </w:tcPr>
          <w:p w14:paraId="5470F738"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0.60 (0.47-0.77)</w:t>
            </w:r>
          </w:p>
        </w:tc>
        <w:tc>
          <w:tcPr>
            <w:tcW w:w="594" w:type="pct"/>
            <w:tcBorders>
              <w:top w:val="nil"/>
              <w:left w:val="nil"/>
              <w:bottom w:val="nil"/>
              <w:right w:val="nil"/>
            </w:tcBorders>
            <w:shd w:val="clear" w:color="auto" w:fill="auto"/>
            <w:noWrap/>
            <w:vAlign w:val="center"/>
            <w:hideMark/>
          </w:tcPr>
          <w:p w14:paraId="0CC91283"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0.58 (0.46-0.75)</w:t>
            </w:r>
          </w:p>
        </w:tc>
        <w:tc>
          <w:tcPr>
            <w:tcW w:w="594" w:type="pct"/>
            <w:tcBorders>
              <w:top w:val="nil"/>
              <w:left w:val="nil"/>
              <w:bottom w:val="nil"/>
              <w:right w:val="nil"/>
            </w:tcBorders>
            <w:shd w:val="clear" w:color="auto" w:fill="auto"/>
            <w:noWrap/>
            <w:vAlign w:val="center"/>
            <w:hideMark/>
          </w:tcPr>
          <w:p w14:paraId="18D7E609"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0.61 (0.48-0.77)</w:t>
            </w:r>
          </w:p>
        </w:tc>
        <w:tc>
          <w:tcPr>
            <w:tcW w:w="561" w:type="pct"/>
            <w:tcBorders>
              <w:top w:val="nil"/>
              <w:left w:val="nil"/>
              <w:bottom w:val="nil"/>
              <w:right w:val="nil"/>
            </w:tcBorders>
            <w:shd w:val="clear" w:color="auto" w:fill="auto"/>
            <w:noWrap/>
            <w:vAlign w:val="center"/>
            <w:hideMark/>
          </w:tcPr>
          <w:p w14:paraId="2DA0B4D2"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0.62 (0.49-0.79)</w:t>
            </w:r>
          </w:p>
        </w:tc>
        <w:tc>
          <w:tcPr>
            <w:tcW w:w="563" w:type="pct"/>
            <w:tcBorders>
              <w:top w:val="nil"/>
              <w:left w:val="nil"/>
              <w:bottom w:val="nil"/>
              <w:right w:val="nil"/>
            </w:tcBorders>
            <w:shd w:val="clear" w:color="auto" w:fill="auto"/>
            <w:noWrap/>
            <w:vAlign w:val="center"/>
            <w:hideMark/>
          </w:tcPr>
          <w:p w14:paraId="0945B60F"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0.58 (0.45-0.73)</w:t>
            </w:r>
          </w:p>
        </w:tc>
        <w:tc>
          <w:tcPr>
            <w:tcW w:w="614" w:type="pct"/>
            <w:tcBorders>
              <w:top w:val="nil"/>
              <w:left w:val="nil"/>
              <w:bottom w:val="nil"/>
              <w:right w:val="nil"/>
            </w:tcBorders>
            <w:shd w:val="clear" w:color="auto" w:fill="auto"/>
            <w:noWrap/>
            <w:vAlign w:val="center"/>
            <w:hideMark/>
          </w:tcPr>
          <w:p w14:paraId="526601CA"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0.61 (0.48-0.78)</w:t>
            </w:r>
          </w:p>
        </w:tc>
      </w:tr>
      <w:tr w:rsidR="004E380F" w:rsidRPr="00D3683B" w14:paraId="06636285" w14:textId="77777777" w:rsidTr="00D3683B">
        <w:trPr>
          <w:trHeight w:val="330"/>
        </w:trPr>
        <w:tc>
          <w:tcPr>
            <w:tcW w:w="79" w:type="pct"/>
            <w:tcBorders>
              <w:top w:val="nil"/>
              <w:left w:val="nil"/>
              <w:bottom w:val="single" w:sz="8" w:space="0" w:color="auto"/>
              <w:right w:val="nil"/>
            </w:tcBorders>
            <w:shd w:val="clear" w:color="auto" w:fill="auto"/>
            <w:noWrap/>
            <w:vAlign w:val="center"/>
            <w:hideMark/>
          </w:tcPr>
          <w:p w14:paraId="20BA420B"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 xml:space="preserve">　</w:t>
            </w:r>
          </w:p>
        </w:tc>
        <w:tc>
          <w:tcPr>
            <w:tcW w:w="850" w:type="pct"/>
            <w:tcBorders>
              <w:top w:val="nil"/>
              <w:left w:val="nil"/>
              <w:bottom w:val="single" w:sz="8" w:space="0" w:color="auto"/>
              <w:right w:val="nil"/>
            </w:tcBorders>
            <w:shd w:val="clear" w:color="auto" w:fill="auto"/>
            <w:noWrap/>
            <w:vAlign w:val="center"/>
            <w:hideMark/>
          </w:tcPr>
          <w:p w14:paraId="24846F46" w14:textId="77777777" w:rsidR="004E380F" w:rsidRPr="00D3683B" w:rsidRDefault="004E380F" w:rsidP="00D3683B">
            <w:pPr>
              <w:widowControl/>
              <w:autoSpaceDE/>
              <w:autoSpaceDN/>
              <w:rPr>
                <w:rFonts w:eastAsia="맑은 고딕"/>
                <w:color w:val="000000"/>
                <w:sz w:val="20"/>
                <w:szCs w:val="20"/>
                <w:lang w:eastAsia="ko-KR"/>
              </w:rPr>
            </w:pPr>
            <w:r w:rsidRPr="00D3683B">
              <w:rPr>
                <w:rFonts w:eastAsia="맑은 고딕"/>
                <w:color w:val="000000"/>
                <w:sz w:val="20"/>
                <w:szCs w:val="20"/>
                <w:lang w:eastAsia="ko-KR"/>
              </w:rPr>
              <w:t>Without SA-AKI or SA-AKI stage 1</w:t>
            </w:r>
          </w:p>
        </w:tc>
        <w:tc>
          <w:tcPr>
            <w:tcW w:w="549" w:type="pct"/>
            <w:tcBorders>
              <w:top w:val="nil"/>
              <w:left w:val="nil"/>
              <w:bottom w:val="single" w:sz="8" w:space="0" w:color="auto"/>
              <w:right w:val="nil"/>
            </w:tcBorders>
            <w:shd w:val="clear" w:color="auto" w:fill="auto"/>
            <w:noWrap/>
            <w:vAlign w:val="center"/>
            <w:hideMark/>
          </w:tcPr>
          <w:p w14:paraId="07AD8AA7"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0.95 (0.72-1.25)</w:t>
            </w:r>
          </w:p>
        </w:tc>
        <w:tc>
          <w:tcPr>
            <w:tcW w:w="594" w:type="pct"/>
            <w:tcBorders>
              <w:top w:val="nil"/>
              <w:left w:val="nil"/>
              <w:bottom w:val="single" w:sz="8" w:space="0" w:color="auto"/>
              <w:right w:val="nil"/>
            </w:tcBorders>
            <w:shd w:val="clear" w:color="auto" w:fill="auto"/>
            <w:noWrap/>
            <w:vAlign w:val="center"/>
            <w:hideMark/>
          </w:tcPr>
          <w:p w14:paraId="27ACE151"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0.90 (0.69-1.17)</w:t>
            </w:r>
          </w:p>
        </w:tc>
        <w:tc>
          <w:tcPr>
            <w:tcW w:w="594" w:type="pct"/>
            <w:tcBorders>
              <w:top w:val="nil"/>
              <w:left w:val="nil"/>
              <w:bottom w:val="single" w:sz="8" w:space="0" w:color="auto"/>
              <w:right w:val="nil"/>
            </w:tcBorders>
            <w:shd w:val="clear" w:color="auto" w:fill="auto"/>
            <w:noWrap/>
            <w:vAlign w:val="center"/>
            <w:hideMark/>
          </w:tcPr>
          <w:p w14:paraId="2E4CA031"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0.92 (0.70-1.20)</w:t>
            </w:r>
          </w:p>
        </w:tc>
        <w:tc>
          <w:tcPr>
            <w:tcW w:w="594" w:type="pct"/>
            <w:tcBorders>
              <w:top w:val="nil"/>
              <w:left w:val="nil"/>
              <w:bottom w:val="single" w:sz="8" w:space="0" w:color="auto"/>
              <w:right w:val="nil"/>
            </w:tcBorders>
            <w:shd w:val="clear" w:color="auto" w:fill="auto"/>
            <w:noWrap/>
            <w:vAlign w:val="center"/>
            <w:hideMark/>
          </w:tcPr>
          <w:p w14:paraId="4CAA4161"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0.95 (0.71-1.26)</w:t>
            </w:r>
          </w:p>
        </w:tc>
        <w:tc>
          <w:tcPr>
            <w:tcW w:w="561" w:type="pct"/>
            <w:tcBorders>
              <w:top w:val="nil"/>
              <w:left w:val="nil"/>
              <w:bottom w:val="single" w:sz="8" w:space="0" w:color="auto"/>
              <w:right w:val="nil"/>
            </w:tcBorders>
            <w:shd w:val="clear" w:color="auto" w:fill="auto"/>
            <w:noWrap/>
            <w:vAlign w:val="center"/>
            <w:hideMark/>
          </w:tcPr>
          <w:p w14:paraId="3A9B0E50"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0.97 (0.73-1.28)</w:t>
            </w:r>
          </w:p>
        </w:tc>
        <w:tc>
          <w:tcPr>
            <w:tcW w:w="563" w:type="pct"/>
            <w:tcBorders>
              <w:top w:val="nil"/>
              <w:left w:val="nil"/>
              <w:bottom w:val="single" w:sz="8" w:space="0" w:color="auto"/>
              <w:right w:val="nil"/>
            </w:tcBorders>
            <w:shd w:val="clear" w:color="auto" w:fill="auto"/>
            <w:noWrap/>
            <w:vAlign w:val="center"/>
            <w:hideMark/>
          </w:tcPr>
          <w:p w14:paraId="6980F85D"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0.97 (0.73-1.28)</w:t>
            </w:r>
          </w:p>
        </w:tc>
        <w:tc>
          <w:tcPr>
            <w:tcW w:w="614" w:type="pct"/>
            <w:tcBorders>
              <w:top w:val="nil"/>
              <w:left w:val="nil"/>
              <w:bottom w:val="single" w:sz="8" w:space="0" w:color="auto"/>
              <w:right w:val="nil"/>
            </w:tcBorders>
            <w:shd w:val="clear" w:color="auto" w:fill="auto"/>
            <w:noWrap/>
            <w:vAlign w:val="center"/>
            <w:hideMark/>
          </w:tcPr>
          <w:p w14:paraId="13C4F7CE" w14:textId="77777777" w:rsidR="004E380F" w:rsidRPr="00D3683B" w:rsidRDefault="004E380F" w:rsidP="00D3683B">
            <w:pPr>
              <w:widowControl/>
              <w:autoSpaceDE/>
              <w:autoSpaceDN/>
              <w:jc w:val="center"/>
              <w:rPr>
                <w:rFonts w:eastAsia="맑은 고딕"/>
                <w:color w:val="333333"/>
                <w:sz w:val="20"/>
                <w:szCs w:val="20"/>
                <w:lang w:eastAsia="ko-KR"/>
              </w:rPr>
            </w:pPr>
            <w:r w:rsidRPr="00D3683B">
              <w:rPr>
                <w:rFonts w:eastAsia="맑은 고딕"/>
                <w:color w:val="333333"/>
                <w:sz w:val="20"/>
                <w:szCs w:val="20"/>
                <w:lang w:eastAsia="ko-KR"/>
              </w:rPr>
              <w:t>0.96 (0.73-1.26)</w:t>
            </w:r>
          </w:p>
        </w:tc>
      </w:tr>
    </w:tbl>
    <w:p w14:paraId="2DC74323"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Assume the estimated GFR to be 65 mL/min/1.73 m2 to assume the baseline creatinine value in patients without CKD and the nadir creatinine for patients with CKD</w:t>
      </w:r>
    </w:p>
    <w:p w14:paraId="50675FBE"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Assume the estimated GFR to be 70 mL/min/1.73 m2 to assume the baseline creatinine value in patients without CKD and the nadir creatinine for patients with CKD</w:t>
      </w:r>
    </w:p>
    <w:p w14:paraId="28D0E78C"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 xml:space="preserve">Assume the estimated GFR to be 75 mL/min/1.73 m2 in all patients </w:t>
      </w:r>
    </w:p>
    <w:p w14:paraId="714FB26F"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 xml:space="preserve">Assume the estimated GFR to be 75 mL/min/1.73 m2 in patients without CKD and the estimated GFR of 50 mL/min/1.73 m2 for patients with CKD. </w:t>
      </w:r>
    </w:p>
    <w:p w14:paraId="197D3E98"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ll</w:t>
      </w:r>
      <w:r w:rsidRPr="00D3683B">
        <w:rPr>
          <w:rFonts w:eastAsiaTheme="minorEastAsia"/>
          <w:noProof w:val="0"/>
          <w:color w:val="000000" w:themeColor="text1"/>
          <w:kern w:val="24"/>
          <w:lang w:eastAsia="ko-KR"/>
        </w:rPr>
        <w:t xml:space="preserve">Assume the estimated GFR to be 75 mL/min/1.73 m2 in patients without CKD and the estimated GFR of 40 mL/min/1.73 m2 for patients with CKD. </w:t>
      </w:r>
    </w:p>
    <w:p w14:paraId="74D700D7"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 xml:space="preserve">Assume the estimated GFR to be 75 mL/min/1.73 m2 in patients without CKD and the estimated GFR of 30 mL/min/1.73 m2 for patients with CKD. </w:t>
      </w:r>
    </w:p>
    <w:p w14:paraId="77483E13"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 xml:space="preserve">The variables included in the models are those included in multivariable logistic regression for in-hospital mortality (Table 3) </w:t>
      </w:r>
    </w:p>
    <w:p w14:paraId="2982566A" w14:textId="77777777" w:rsidR="004E380F" w:rsidRPr="00D3683B" w:rsidRDefault="004E380F" w:rsidP="00D3683B">
      <w:pPr>
        <w:pStyle w:val="EndNoteBibliography"/>
        <w:ind w:left="720" w:hanging="720"/>
        <w:rPr>
          <w:rFonts w:eastAsiaTheme="minorEastAsia"/>
          <w:noProof w:val="0"/>
          <w:color w:val="000000" w:themeColor="text1"/>
          <w:kern w:val="24"/>
          <w:lang w:eastAsia="ko-KR"/>
        </w:rPr>
      </w:pPr>
      <w:r w:rsidRPr="00D3683B">
        <w:rPr>
          <w:rFonts w:eastAsiaTheme="minorEastAsia"/>
          <w:noProof w:val="0"/>
          <w:color w:val="000000" w:themeColor="text1"/>
          <w:kern w:val="24"/>
          <w:vertAlign w:val="superscript"/>
          <w:lang w:eastAsia="ko-KR"/>
        </w:rPr>
        <w:t>***</w:t>
      </w:r>
      <w:r w:rsidRPr="00D3683B">
        <w:rPr>
          <w:rFonts w:eastAsiaTheme="minorEastAsia"/>
          <w:noProof w:val="0"/>
          <w:color w:val="000000" w:themeColor="text1"/>
          <w:kern w:val="24"/>
          <w:lang w:eastAsia="ko-KR"/>
        </w:rPr>
        <w:t>Multilevel logistic regression model was adopted to adjust variability between hospitals</w:t>
      </w:r>
      <w:r>
        <w:rPr>
          <w:rFonts w:eastAsiaTheme="minorEastAsia" w:hint="eastAsia"/>
          <w:noProof w:val="0"/>
          <w:color w:val="000000" w:themeColor="text1"/>
          <w:kern w:val="24"/>
          <w:lang w:eastAsia="ko-KR"/>
        </w:rPr>
        <w:t>.</w:t>
      </w:r>
    </w:p>
    <w:p w14:paraId="0839EF90" w14:textId="77777777" w:rsidR="004E380F" w:rsidRPr="00D3683B" w:rsidRDefault="004E380F" w:rsidP="00D3683B">
      <w:pPr>
        <w:pStyle w:val="EndNoteBibliography"/>
        <w:ind w:left="720" w:hanging="720"/>
        <w:rPr>
          <w:rFonts w:eastAsiaTheme="minorEastAsia"/>
          <w:color w:val="000000" w:themeColor="text1"/>
          <w:kern w:val="24"/>
          <w:lang w:eastAsia="ko-KR"/>
        </w:rPr>
        <w:sectPr w:rsidR="004E380F" w:rsidRPr="00D3683B" w:rsidSect="004E380F">
          <w:pgSz w:w="16840" w:h="11910" w:orient="landscape"/>
          <w:pgMar w:top="1320" w:right="1620" w:bottom="1320" w:left="1409" w:header="720" w:footer="720" w:gutter="0"/>
          <w:cols w:space="720"/>
          <w:docGrid w:linePitch="299"/>
        </w:sectPr>
      </w:pPr>
      <w:r w:rsidRPr="00D3683B">
        <w:rPr>
          <w:rFonts w:eastAsiaTheme="minorEastAsia"/>
          <w:noProof w:val="0"/>
          <w:color w:val="000000" w:themeColor="text1"/>
          <w:kern w:val="24"/>
          <w:lang w:eastAsia="ko-KR"/>
        </w:rPr>
        <w:t>CKD, chronic kidney disease; CI, confidence interval; SA-AKI, sepsis-associated acute kidney injury</w:t>
      </w:r>
    </w:p>
    <w:p w14:paraId="31A80CA1" w14:textId="77777777" w:rsidR="004E380F" w:rsidRPr="004E380F" w:rsidRDefault="004E380F" w:rsidP="004E380F">
      <w:pPr>
        <w:pStyle w:val="EndNoteBibliography"/>
        <w:spacing w:line="480" w:lineRule="auto"/>
        <w:ind w:left="720" w:hanging="720"/>
        <w:rPr>
          <w:rFonts w:eastAsiaTheme="minorEastAsia"/>
          <w:b/>
          <w:bCs/>
          <w:color w:val="000000" w:themeColor="text1"/>
          <w:kern w:val="24"/>
          <w:lang w:eastAsia="ko-KR"/>
        </w:rPr>
      </w:pPr>
      <w:r w:rsidRPr="004E380F">
        <w:rPr>
          <w:rFonts w:eastAsiaTheme="minorEastAsia" w:hint="eastAsia"/>
          <w:b/>
          <w:bCs/>
          <w:color w:val="000000" w:themeColor="text1"/>
          <w:kern w:val="24"/>
          <w:lang w:eastAsia="ko-KR"/>
        </w:rPr>
        <w:lastRenderedPageBreak/>
        <w:t>References</w:t>
      </w:r>
    </w:p>
    <w:p w14:paraId="16F94180" w14:textId="7B9DFCC7" w:rsidR="004E380F" w:rsidRPr="00D3683B" w:rsidRDefault="004E380F" w:rsidP="004E380F">
      <w:pPr>
        <w:pStyle w:val="EndNoteBibliography"/>
        <w:spacing w:line="480" w:lineRule="auto"/>
        <w:ind w:left="720" w:hanging="720"/>
      </w:pPr>
      <w:r w:rsidRPr="00D3683B">
        <w:t>1.</w:t>
      </w:r>
      <w:r w:rsidRPr="00D3683B">
        <w:tab/>
        <w:t xml:space="preserve">Li A, Ling L, Qin H, Arabi YM, Myatra SN, Egi M, </w:t>
      </w:r>
      <w:r>
        <w:rPr>
          <w:rFonts w:eastAsiaTheme="minorEastAsia" w:hint="eastAsia"/>
          <w:lang w:eastAsia="ko-KR"/>
        </w:rPr>
        <w:t>et al</w:t>
      </w:r>
      <w:r w:rsidRPr="00D3683B">
        <w:t>. Epidemiology, Management, and Outcomes of Sepsis in ICUs among Countries of Differing National Wealth across Asia. Am J Respir Crit Care Med. 2022;206:1107-16.</w:t>
      </w:r>
    </w:p>
    <w:p w14:paraId="73528A23" w14:textId="145A62AB" w:rsidR="004E380F" w:rsidRPr="00D3683B" w:rsidRDefault="004E380F" w:rsidP="004E380F">
      <w:pPr>
        <w:pStyle w:val="EndNoteBibliography"/>
        <w:spacing w:line="480" w:lineRule="auto"/>
        <w:ind w:left="720" w:hanging="720"/>
      </w:pPr>
      <w:r w:rsidRPr="00D3683B">
        <w:t>2.</w:t>
      </w:r>
      <w:r w:rsidRPr="00D3683B">
        <w:tab/>
        <w:t xml:space="preserve">Chawla LS, Bellomo R, Bihorac A, Goldstein SL, Siew ED, Bagshaw SM, </w:t>
      </w:r>
      <w:r>
        <w:rPr>
          <w:rFonts w:eastAsiaTheme="minorEastAsia" w:hint="eastAsia"/>
          <w:lang w:eastAsia="ko-KR"/>
        </w:rPr>
        <w:t>et al</w:t>
      </w:r>
      <w:r w:rsidRPr="00D3683B">
        <w:t>. Acute kidney disease and renal recovery: consensus report of the Acute Disease Quality Initiative (ADQI) 16 Workgroup. Nat Rev Nephrol. 2017;13:241-57.</w:t>
      </w:r>
    </w:p>
    <w:p w14:paraId="408A5B39" w14:textId="77777777" w:rsidR="004E380F" w:rsidRPr="00E9658F" w:rsidRDefault="004E380F" w:rsidP="004E380F">
      <w:pPr>
        <w:pStyle w:val="a3"/>
        <w:spacing w:line="480" w:lineRule="auto"/>
        <w:jc w:val="both"/>
        <w:rPr>
          <w:rFonts w:eastAsiaTheme="minorEastAsia"/>
          <w:color w:val="000000" w:themeColor="text1"/>
          <w:kern w:val="24"/>
          <w:lang w:eastAsia="ko-KR"/>
        </w:rPr>
      </w:pPr>
    </w:p>
    <w:p w14:paraId="16DA72F3" w14:textId="77777777" w:rsidR="00E05A66" w:rsidRDefault="00E05A66"/>
    <w:sectPr w:rsidR="00E05A66" w:rsidSect="004E380F">
      <w:pgSz w:w="11910" w:h="16840"/>
      <w:pgMar w:top="1620" w:right="1320" w:bottom="1409" w:left="13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845C6A"/>
    <w:multiLevelType w:val="hybridMultilevel"/>
    <w:tmpl w:val="39EC961E"/>
    <w:lvl w:ilvl="0" w:tplc="8974A028">
      <w:start w:val="1"/>
      <w:numFmt w:val="lowerLetter"/>
      <w:lvlText w:val="(%1)"/>
      <w:lvlJc w:val="left"/>
      <w:pPr>
        <w:ind w:left="393" w:hanging="273"/>
      </w:pPr>
      <w:rPr>
        <w:rFonts w:ascii="Times New Roman" w:eastAsia="Times New Roman" w:hAnsi="Times New Roman" w:cs="Times New Roman" w:hint="default"/>
        <w:b w:val="0"/>
        <w:bCs w:val="0"/>
        <w:i w:val="0"/>
        <w:iCs w:val="0"/>
        <w:w w:val="99"/>
        <w:sz w:val="20"/>
        <w:szCs w:val="20"/>
        <w:lang w:val="en-US" w:eastAsia="en-US" w:bidi="ar-SA"/>
      </w:rPr>
    </w:lvl>
    <w:lvl w:ilvl="1" w:tplc="D0C81886">
      <w:numFmt w:val="bullet"/>
      <w:lvlText w:val="•"/>
      <w:lvlJc w:val="left"/>
      <w:pPr>
        <w:ind w:left="1286" w:hanging="273"/>
      </w:pPr>
      <w:rPr>
        <w:rFonts w:hint="default"/>
        <w:lang w:val="en-US" w:eastAsia="en-US" w:bidi="ar-SA"/>
      </w:rPr>
    </w:lvl>
    <w:lvl w:ilvl="2" w:tplc="49E41232">
      <w:numFmt w:val="bullet"/>
      <w:lvlText w:val="•"/>
      <w:lvlJc w:val="left"/>
      <w:pPr>
        <w:ind w:left="2173" w:hanging="273"/>
      </w:pPr>
      <w:rPr>
        <w:rFonts w:hint="default"/>
        <w:lang w:val="en-US" w:eastAsia="en-US" w:bidi="ar-SA"/>
      </w:rPr>
    </w:lvl>
    <w:lvl w:ilvl="3" w:tplc="634AA6FA">
      <w:numFmt w:val="bullet"/>
      <w:lvlText w:val="•"/>
      <w:lvlJc w:val="left"/>
      <w:pPr>
        <w:ind w:left="3059" w:hanging="273"/>
      </w:pPr>
      <w:rPr>
        <w:rFonts w:hint="default"/>
        <w:lang w:val="en-US" w:eastAsia="en-US" w:bidi="ar-SA"/>
      </w:rPr>
    </w:lvl>
    <w:lvl w:ilvl="4" w:tplc="6F766A2E">
      <w:numFmt w:val="bullet"/>
      <w:lvlText w:val="•"/>
      <w:lvlJc w:val="left"/>
      <w:pPr>
        <w:ind w:left="3946" w:hanging="273"/>
      </w:pPr>
      <w:rPr>
        <w:rFonts w:hint="default"/>
        <w:lang w:val="en-US" w:eastAsia="en-US" w:bidi="ar-SA"/>
      </w:rPr>
    </w:lvl>
    <w:lvl w:ilvl="5" w:tplc="F7CE23DE">
      <w:numFmt w:val="bullet"/>
      <w:lvlText w:val="•"/>
      <w:lvlJc w:val="left"/>
      <w:pPr>
        <w:ind w:left="4833" w:hanging="273"/>
      </w:pPr>
      <w:rPr>
        <w:rFonts w:hint="default"/>
        <w:lang w:val="en-US" w:eastAsia="en-US" w:bidi="ar-SA"/>
      </w:rPr>
    </w:lvl>
    <w:lvl w:ilvl="6" w:tplc="3FBC9FFC">
      <w:numFmt w:val="bullet"/>
      <w:lvlText w:val="•"/>
      <w:lvlJc w:val="left"/>
      <w:pPr>
        <w:ind w:left="5719" w:hanging="273"/>
      </w:pPr>
      <w:rPr>
        <w:rFonts w:hint="default"/>
        <w:lang w:val="en-US" w:eastAsia="en-US" w:bidi="ar-SA"/>
      </w:rPr>
    </w:lvl>
    <w:lvl w:ilvl="7" w:tplc="F982A8FA">
      <w:numFmt w:val="bullet"/>
      <w:lvlText w:val="•"/>
      <w:lvlJc w:val="left"/>
      <w:pPr>
        <w:ind w:left="6606" w:hanging="273"/>
      </w:pPr>
      <w:rPr>
        <w:rFonts w:hint="default"/>
        <w:lang w:val="en-US" w:eastAsia="en-US" w:bidi="ar-SA"/>
      </w:rPr>
    </w:lvl>
    <w:lvl w:ilvl="8" w:tplc="E856E884">
      <w:numFmt w:val="bullet"/>
      <w:lvlText w:val="•"/>
      <w:lvlJc w:val="left"/>
      <w:pPr>
        <w:ind w:left="7493" w:hanging="273"/>
      </w:pPr>
      <w:rPr>
        <w:rFonts w:hint="default"/>
        <w:lang w:val="en-US" w:eastAsia="en-US" w:bidi="ar-SA"/>
      </w:rPr>
    </w:lvl>
  </w:abstractNum>
  <w:abstractNum w:abstractNumId="1" w15:restartNumberingAfterBreak="0">
    <w:nsid w:val="4CF9294F"/>
    <w:multiLevelType w:val="hybridMultilevel"/>
    <w:tmpl w:val="2F008D54"/>
    <w:lvl w:ilvl="0" w:tplc="0F94047A">
      <w:start w:val="6"/>
      <w:numFmt w:val="bullet"/>
      <w:lvlText w:val=""/>
      <w:lvlJc w:val="left"/>
      <w:pPr>
        <w:ind w:left="480" w:hanging="360"/>
      </w:pPr>
      <w:rPr>
        <w:rFonts w:ascii="Wingdings" w:eastAsiaTheme="minorEastAsia" w:hAnsi="Wingdings" w:cs="Times New Roman" w:hint="default"/>
      </w:rPr>
    </w:lvl>
    <w:lvl w:ilvl="1" w:tplc="04090003" w:tentative="1">
      <w:start w:val="1"/>
      <w:numFmt w:val="bullet"/>
      <w:lvlText w:val=""/>
      <w:lvlJc w:val="left"/>
      <w:pPr>
        <w:ind w:left="1000" w:hanging="440"/>
      </w:pPr>
      <w:rPr>
        <w:rFonts w:ascii="Wingdings" w:hAnsi="Wingdings" w:hint="default"/>
      </w:rPr>
    </w:lvl>
    <w:lvl w:ilvl="2" w:tplc="04090005"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3" w:tentative="1">
      <w:start w:val="1"/>
      <w:numFmt w:val="bullet"/>
      <w:lvlText w:val=""/>
      <w:lvlJc w:val="left"/>
      <w:pPr>
        <w:ind w:left="2320" w:hanging="440"/>
      </w:pPr>
      <w:rPr>
        <w:rFonts w:ascii="Wingdings" w:hAnsi="Wingdings" w:hint="default"/>
      </w:rPr>
    </w:lvl>
    <w:lvl w:ilvl="5" w:tplc="04090005"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3" w:tentative="1">
      <w:start w:val="1"/>
      <w:numFmt w:val="bullet"/>
      <w:lvlText w:val=""/>
      <w:lvlJc w:val="left"/>
      <w:pPr>
        <w:ind w:left="3640" w:hanging="440"/>
      </w:pPr>
      <w:rPr>
        <w:rFonts w:ascii="Wingdings" w:hAnsi="Wingdings" w:hint="default"/>
      </w:rPr>
    </w:lvl>
    <w:lvl w:ilvl="8" w:tplc="04090005" w:tentative="1">
      <w:start w:val="1"/>
      <w:numFmt w:val="bullet"/>
      <w:lvlText w:val=""/>
      <w:lvlJc w:val="left"/>
      <w:pPr>
        <w:ind w:left="4080" w:hanging="440"/>
      </w:pPr>
      <w:rPr>
        <w:rFonts w:ascii="Wingdings" w:hAnsi="Wingdings" w:hint="default"/>
      </w:rPr>
    </w:lvl>
  </w:abstractNum>
  <w:abstractNum w:abstractNumId="2" w15:restartNumberingAfterBreak="0">
    <w:nsid w:val="513365DF"/>
    <w:multiLevelType w:val="hybridMultilevel"/>
    <w:tmpl w:val="CFA8E280"/>
    <w:lvl w:ilvl="0" w:tplc="C70C90E2">
      <w:start w:val="1"/>
      <w:numFmt w:val="lowerLetter"/>
      <w:lvlText w:val="(%1)"/>
      <w:lvlJc w:val="left"/>
      <w:pPr>
        <w:ind w:left="393" w:hanging="273"/>
      </w:pPr>
      <w:rPr>
        <w:rFonts w:ascii="Times New Roman" w:eastAsia="Times New Roman" w:hAnsi="Times New Roman" w:cs="Times New Roman" w:hint="default"/>
        <w:b w:val="0"/>
        <w:bCs w:val="0"/>
        <w:i w:val="0"/>
        <w:iCs w:val="0"/>
        <w:w w:val="99"/>
        <w:sz w:val="20"/>
        <w:szCs w:val="20"/>
        <w:lang w:val="en-US" w:eastAsia="en-US" w:bidi="ar-SA"/>
      </w:rPr>
    </w:lvl>
    <w:lvl w:ilvl="1" w:tplc="B61027C0">
      <w:numFmt w:val="bullet"/>
      <w:lvlText w:val="•"/>
      <w:lvlJc w:val="left"/>
      <w:pPr>
        <w:ind w:left="1286" w:hanging="273"/>
      </w:pPr>
      <w:rPr>
        <w:rFonts w:hint="default"/>
        <w:lang w:val="en-US" w:eastAsia="en-US" w:bidi="ar-SA"/>
      </w:rPr>
    </w:lvl>
    <w:lvl w:ilvl="2" w:tplc="634E3C28">
      <w:numFmt w:val="bullet"/>
      <w:lvlText w:val="•"/>
      <w:lvlJc w:val="left"/>
      <w:pPr>
        <w:ind w:left="2173" w:hanging="273"/>
      </w:pPr>
      <w:rPr>
        <w:rFonts w:hint="default"/>
        <w:lang w:val="en-US" w:eastAsia="en-US" w:bidi="ar-SA"/>
      </w:rPr>
    </w:lvl>
    <w:lvl w:ilvl="3" w:tplc="556CA552">
      <w:numFmt w:val="bullet"/>
      <w:lvlText w:val="•"/>
      <w:lvlJc w:val="left"/>
      <w:pPr>
        <w:ind w:left="3059" w:hanging="273"/>
      </w:pPr>
      <w:rPr>
        <w:rFonts w:hint="default"/>
        <w:lang w:val="en-US" w:eastAsia="en-US" w:bidi="ar-SA"/>
      </w:rPr>
    </w:lvl>
    <w:lvl w:ilvl="4" w:tplc="DA48BF7A">
      <w:numFmt w:val="bullet"/>
      <w:lvlText w:val="•"/>
      <w:lvlJc w:val="left"/>
      <w:pPr>
        <w:ind w:left="3946" w:hanging="273"/>
      </w:pPr>
      <w:rPr>
        <w:rFonts w:hint="default"/>
        <w:lang w:val="en-US" w:eastAsia="en-US" w:bidi="ar-SA"/>
      </w:rPr>
    </w:lvl>
    <w:lvl w:ilvl="5" w:tplc="5ECAD74E">
      <w:numFmt w:val="bullet"/>
      <w:lvlText w:val="•"/>
      <w:lvlJc w:val="left"/>
      <w:pPr>
        <w:ind w:left="4833" w:hanging="273"/>
      </w:pPr>
      <w:rPr>
        <w:rFonts w:hint="default"/>
        <w:lang w:val="en-US" w:eastAsia="en-US" w:bidi="ar-SA"/>
      </w:rPr>
    </w:lvl>
    <w:lvl w:ilvl="6" w:tplc="430C9CFA">
      <w:numFmt w:val="bullet"/>
      <w:lvlText w:val="•"/>
      <w:lvlJc w:val="left"/>
      <w:pPr>
        <w:ind w:left="5719" w:hanging="273"/>
      </w:pPr>
      <w:rPr>
        <w:rFonts w:hint="default"/>
        <w:lang w:val="en-US" w:eastAsia="en-US" w:bidi="ar-SA"/>
      </w:rPr>
    </w:lvl>
    <w:lvl w:ilvl="7" w:tplc="C70EDA26">
      <w:numFmt w:val="bullet"/>
      <w:lvlText w:val="•"/>
      <w:lvlJc w:val="left"/>
      <w:pPr>
        <w:ind w:left="6606" w:hanging="273"/>
      </w:pPr>
      <w:rPr>
        <w:rFonts w:hint="default"/>
        <w:lang w:val="en-US" w:eastAsia="en-US" w:bidi="ar-SA"/>
      </w:rPr>
    </w:lvl>
    <w:lvl w:ilvl="8" w:tplc="756C4C66">
      <w:numFmt w:val="bullet"/>
      <w:lvlText w:val="•"/>
      <w:lvlJc w:val="left"/>
      <w:pPr>
        <w:ind w:left="7493" w:hanging="273"/>
      </w:pPr>
      <w:rPr>
        <w:rFonts w:hint="default"/>
        <w:lang w:val="en-US" w:eastAsia="en-US" w:bidi="ar-SA"/>
      </w:rPr>
    </w:lvl>
  </w:abstractNum>
  <w:abstractNum w:abstractNumId="3" w15:restartNumberingAfterBreak="0">
    <w:nsid w:val="534C49A4"/>
    <w:multiLevelType w:val="hybridMultilevel"/>
    <w:tmpl w:val="BCE06390"/>
    <w:lvl w:ilvl="0" w:tplc="FB3833A8">
      <w:start w:val="1"/>
      <w:numFmt w:val="lowerLetter"/>
      <w:lvlText w:val="(%1)"/>
      <w:lvlJc w:val="left"/>
      <w:pPr>
        <w:ind w:left="393" w:hanging="273"/>
      </w:pPr>
      <w:rPr>
        <w:rFonts w:ascii="Times New Roman" w:eastAsia="Times New Roman" w:hAnsi="Times New Roman" w:cs="Times New Roman" w:hint="default"/>
        <w:b w:val="0"/>
        <w:bCs w:val="0"/>
        <w:i w:val="0"/>
        <w:iCs w:val="0"/>
        <w:w w:val="99"/>
        <w:sz w:val="20"/>
        <w:szCs w:val="20"/>
        <w:lang w:val="en-US" w:eastAsia="en-US" w:bidi="ar-SA"/>
      </w:rPr>
    </w:lvl>
    <w:lvl w:ilvl="1" w:tplc="0D5CFEAA">
      <w:numFmt w:val="bullet"/>
      <w:lvlText w:val="•"/>
      <w:lvlJc w:val="left"/>
      <w:pPr>
        <w:ind w:left="1286" w:hanging="273"/>
      </w:pPr>
      <w:rPr>
        <w:rFonts w:hint="default"/>
        <w:lang w:val="en-US" w:eastAsia="en-US" w:bidi="ar-SA"/>
      </w:rPr>
    </w:lvl>
    <w:lvl w:ilvl="2" w:tplc="4444669A">
      <w:numFmt w:val="bullet"/>
      <w:lvlText w:val="•"/>
      <w:lvlJc w:val="left"/>
      <w:pPr>
        <w:ind w:left="2173" w:hanging="273"/>
      </w:pPr>
      <w:rPr>
        <w:rFonts w:hint="default"/>
        <w:lang w:val="en-US" w:eastAsia="en-US" w:bidi="ar-SA"/>
      </w:rPr>
    </w:lvl>
    <w:lvl w:ilvl="3" w:tplc="AA0E571C">
      <w:numFmt w:val="bullet"/>
      <w:lvlText w:val="•"/>
      <w:lvlJc w:val="left"/>
      <w:pPr>
        <w:ind w:left="3059" w:hanging="273"/>
      </w:pPr>
      <w:rPr>
        <w:rFonts w:hint="default"/>
        <w:lang w:val="en-US" w:eastAsia="en-US" w:bidi="ar-SA"/>
      </w:rPr>
    </w:lvl>
    <w:lvl w:ilvl="4" w:tplc="3488961A">
      <w:numFmt w:val="bullet"/>
      <w:lvlText w:val="•"/>
      <w:lvlJc w:val="left"/>
      <w:pPr>
        <w:ind w:left="3946" w:hanging="273"/>
      </w:pPr>
      <w:rPr>
        <w:rFonts w:hint="default"/>
        <w:lang w:val="en-US" w:eastAsia="en-US" w:bidi="ar-SA"/>
      </w:rPr>
    </w:lvl>
    <w:lvl w:ilvl="5" w:tplc="D23E2E4E">
      <w:numFmt w:val="bullet"/>
      <w:lvlText w:val="•"/>
      <w:lvlJc w:val="left"/>
      <w:pPr>
        <w:ind w:left="4833" w:hanging="273"/>
      </w:pPr>
      <w:rPr>
        <w:rFonts w:hint="default"/>
        <w:lang w:val="en-US" w:eastAsia="en-US" w:bidi="ar-SA"/>
      </w:rPr>
    </w:lvl>
    <w:lvl w:ilvl="6" w:tplc="D1F08860">
      <w:numFmt w:val="bullet"/>
      <w:lvlText w:val="•"/>
      <w:lvlJc w:val="left"/>
      <w:pPr>
        <w:ind w:left="5719" w:hanging="273"/>
      </w:pPr>
      <w:rPr>
        <w:rFonts w:hint="default"/>
        <w:lang w:val="en-US" w:eastAsia="en-US" w:bidi="ar-SA"/>
      </w:rPr>
    </w:lvl>
    <w:lvl w:ilvl="7" w:tplc="58DAF6E8">
      <w:numFmt w:val="bullet"/>
      <w:lvlText w:val="•"/>
      <w:lvlJc w:val="left"/>
      <w:pPr>
        <w:ind w:left="6606" w:hanging="273"/>
      </w:pPr>
      <w:rPr>
        <w:rFonts w:hint="default"/>
        <w:lang w:val="en-US" w:eastAsia="en-US" w:bidi="ar-SA"/>
      </w:rPr>
    </w:lvl>
    <w:lvl w:ilvl="8" w:tplc="BE22B84E">
      <w:numFmt w:val="bullet"/>
      <w:lvlText w:val="•"/>
      <w:lvlJc w:val="left"/>
      <w:pPr>
        <w:ind w:left="7493" w:hanging="273"/>
      </w:pPr>
      <w:rPr>
        <w:rFonts w:hint="default"/>
        <w:lang w:val="en-US" w:eastAsia="en-US" w:bidi="ar-SA"/>
      </w:rPr>
    </w:lvl>
  </w:abstractNum>
  <w:abstractNum w:abstractNumId="4" w15:restartNumberingAfterBreak="0">
    <w:nsid w:val="72A73DFA"/>
    <w:multiLevelType w:val="hybridMultilevel"/>
    <w:tmpl w:val="4E709D58"/>
    <w:lvl w:ilvl="0" w:tplc="E6D2C208">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860437594">
    <w:abstractNumId w:val="0"/>
  </w:num>
  <w:num w:numId="2" w16cid:durableId="1552762840">
    <w:abstractNumId w:val="2"/>
  </w:num>
  <w:num w:numId="3" w16cid:durableId="1493642399">
    <w:abstractNumId w:val="3"/>
  </w:num>
  <w:num w:numId="4" w16cid:durableId="1431467919">
    <w:abstractNumId w:val="1"/>
  </w:num>
  <w:num w:numId="5" w16cid:durableId="210202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E380F"/>
    <w:rsid w:val="001A0A3E"/>
    <w:rsid w:val="004E380F"/>
    <w:rsid w:val="004E3D02"/>
    <w:rsid w:val="00695B87"/>
    <w:rsid w:val="007F78BB"/>
    <w:rsid w:val="008A0354"/>
    <w:rsid w:val="00A75E45"/>
    <w:rsid w:val="00CC2CA6"/>
    <w:rsid w:val="00DA208B"/>
    <w:rsid w:val="00E05A66"/>
    <w:rsid w:val="00E660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4C32"/>
  <w15:chartTrackingRefBased/>
  <w15:docId w15:val="{1DA2B599-D464-4164-9E38-15E73587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80F"/>
    <w:pPr>
      <w:widowControl w:val="0"/>
      <w:autoSpaceDE w:val="0"/>
      <w:autoSpaceDN w:val="0"/>
      <w:spacing w:after="0" w:line="240" w:lineRule="auto"/>
      <w:jc w:val="left"/>
    </w:pPr>
    <w:rPr>
      <w:rFonts w:ascii="Times New Roman" w:eastAsia="Times New Roman" w:hAnsi="Times New Roman"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4E380F"/>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Char"/>
    <w:uiPriority w:val="1"/>
    <w:qFormat/>
    <w:rsid w:val="004E380F"/>
    <w:rPr>
      <w:sz w:val="20"/>
      <w:szCs w:val="20"/>
    </w:rPr>
  </w:style>
  <w:style w:type="character" w:customStyle="1" w:styleId="Char">
    <w:name w:val="본문 Char"/>
    <w:basedOn w:val="a0"/>
    <w:link w:val="a3"/>
    <w:uiPriority w:val="1"/>
    <w:rsid w:val="004E380F"/>
    <w:rPr>
      <w:rFonts w:ascii="Times New Roman" w:eastAsia="Times New Roman" w:hAnsi="Times New Roman" w:cs="Times New Roman"/>
      <w:kern w:val="0"/>
      <w:szCs w:val="20"/>
      <w:lang w:eastAsia="en-US"/>
    </w:rPr>
  </w:style>
  <w:style w:type="paragraph" w:styleId="a4">
    <w:name w:val="Title"/>
    <w:basedOn w:val="a"/>
    <w:link w:val="Char0"/>
    <w:uiPriority w:val="10"/>
    <w:qFormat/>
    <w:rsid w:val="004E380F"/>
    <w:pPr>
      <w:spacing w:before="1"/>
      <w:ind w:left="120"/>
      <w:jc w:val="both"/>
    </w:pPr>
    <w:rPr>
      <w:sz w:val="28"/>
      <w:szCs w:val="28"/>
    </w:rPr>
  </w:style>
  <w:style w:type="character" w:customStyle="1" w:styleId="Char0">
    <w:name w:val="제목 Char"/>
    <w:basedOn w:val="a0"/>
    <w:link w:val="a4"/>
    <w:uiPriority w:val="10"/>
    <w:rsid w:val="004E380F"/>
    <w:rPr>
      <w:rFonts w:ascii="Times New Roman" w:eastAsia="Times New Roman" w:hAnsi="Times New Roman" w:cs="Times New Roman"/>
      <w:kern w:val="0"/>
      <w:sz w:val="28"/>
      <w:szCs w:val="28"/>
      <w:lang w:eastAsia="en-US"/>
    </w:rPr>
  </w:style>
  <w:style w:type="paragraph" w:styleId="a5">
    <w:name w:val="List Paragraph"/>
    <w:basedOn w:val="a"/>
    <w:uiPriority w:val="1"/>
    <w:qFormat/>
    <w:rsid w:val="004E380F"/>
    <w:pPr>
      <w:ind w:left="393" w:hanging="286"/>
    </w:pPr>
  </w:style>
  <w:style w:type="paragraph" w:customStyle="1" w:styleId="TableParagraph">
    <w:name w:val="Table Paragraph"/>
    <w:basedOn w:val="a"/>
    <w:uiPriority w:val="1"/>
    <w:qFormat/>
    <w:rsid w:val="004E380F"/>
  </w:style>
  <w:style w:type="paragraph" w:styleId="a6">
    <w:name w:val="header"/>
    <w:basedOn w:val="a"/>
    <w:link w:val="Char1"/>
    <w:uiPriority w:val="99"/>
    <w:unhideWhenUsed/>
    <w:rsid w:val="004E380F"/>
    <w:pPr>
      <w:tabs>
        <w:tab w:val="center" w:pos="4513"/>
        <w:tab w:val="right" w:pos="9026"/>
      </w:tabs>
      <w:snapToGrid w:val="0"/>
    </w:pPr>
  </w:style>
  <w:style w:type="character" w:customStyle="1" w:styleId="Char1">
    <w:name w:val="머리글 Char"/>
    <w:basedOn w:val="a0"/>
    <w:link w:val="a6"/>
    <w:uiPriority w:val="99"/>
    <w:rsid w:val="004E380F"/>
    <w:rPr>
      <w:rFonts w:ascii="Times New Roman" w:eastAsia="Times New Roman" w:hAnsi="Times New Roman" w:cs="Times New Roman"/>
      <w:kern w:val="0"/>
      <w:sz w:val="22"/>
      <w:lang w:eastAsia="en-US"/>
    </w:rPr>
  </w:style>
  <w:style w:type="paragraph" w:styleId="a7">
    <w:name w:val="footer"/>
    <w:basedOn w:val="a"/>
    <w:link w:val="Char2"/>
    <w:uiPriority w:val="99"/>
    <w:unhideWhenUsed/>
    <w:rsid w:val="004E380F"/>
    <w:pPr>
      <w:tabs>
        <w:tab w:val="center" w:pos="4513"/>
        <w:tab w:val="right" w:pos="9026"/>
      </w:tabs>
      <w:snapToGrid w:val="0"/>
    </w:pPr>
  </w:style>
  <w:style w:type="character" w:customStyle="1" w:styleId="Char2">
    <w:name w:val="바닥글 Char"/>
    <w:basedOn w:val="a0"/>
    <w:link w:val="a7"/>
    <w:uiPriority w:val="99"/>
    <w:rsid w:val="004E380F"/>
    <w:rPr>
      <w:rFonts w:ascii="Times New Roman" w:eastAsia="Times New Roman" w:hAnsi="Times New Roman" w:cs="Times New Roman"/>
      <w:kern w:val="0"/>
      <w:sz w:val="22"/>
      <w:lang w:eastAsia="en-US"/>
    </w:rPr>
  </w:style>
  <w:style w:type="paragraph" w:styleId="a8">
    <w:name w:val="Revision"/>
    <w:hidden/>
    <w:uiPriority w:val="99"/>
    <w:semiHidden/>
    <w:rsid w:val="004E380F"/>
    <w:pPr>
      <w:spacing w:after="0" w:line="240" w:lineRule="auto"/>
      <w:jc w:val="left"/>
    </w:pPr>
    <w:rPr>
      <w:rFonts w:ascii="Times New Roman" w:eastAsia="Times New Roman" w:hAnsi="Times New Roman" w:cs="Times New Roman"/>
      <w:kern w:val="0"/>
      <w:sz w:val="22"/>
      <w:lang w:eastAsia="en-US"/>
    </w:rPr>
  </w:style>
  <w:style w:type="character" w:styleId="a9">
    <w:name w:val="annotation reference"/>
    <w:basedOn w:val="a0"/>
    <w:uiPriority w:val="99"/>
    <w:semiHidden/>
    <w:unhideWhenUsed/>
    <w:rsid w:val="004E380F"/>
    <w:rPr>
      <w:sz w:val="16"/>
      <w:szCs w:val="16"/>
    </w:rPr>
  </w:style>
  <w:style w:type="paragraph" w:styleId="aa">
    <w:name w:val="annotation text"/>
    <w:basedOn w:val="a"/>
    <w:link w:val="Char3"/>
    <w:uiPriority w:val="99"/>
    <w:unhideWhenUsed/>
    <w:qFormat/>
    <w:rsid w:val="004E380F"/>
    <w:rPr>
      <w:sz w:val="20"/>
      <w:szCs w:val="20"/>
    </w:rPr>
  </w:style>
  <w:style w:type="character" w:customStyle="1" w:styleId="Char3">
    <w:name w:val="메모 텍스트 Char"/>
    <w:basedOn w:val="a0"/>
    <w:link w:val="aa"/>
    <w:uiPriority w:val="99"/>
    <w:qFormat/>
    <w:rsid w:val="004E380F"/>
    <w:rPr>
      <w:rFonts w:ascii="Times New Roman" w:eastAsia="Times New Roman" w:hAnsi="Times New Roman" w:cs="Times New Roman"/>
      <w:kern w:val="0"/>
      <w:szCs w:val="20"/>
      <w:lang w:eastAsia="en-US"/>
    </w:rPr>
  </w:style>
  <w:style w:type="paragraph" w:styleId="ab">
    <w:name w:val="annotation subject"/>
    <w:basedOn w:val="aa"/>
    <w:next w:val="aa"/>
    <w:link w:val="Char4"/>
    <w:uiPriority w:val="99"/>
    <w:semiHidden/>
    <w:unhideWhenUsed/>
    <w:rsid w:val="004E380F"/>
    <w:rPr>
      <w:b/>
      <w:bCs/>
    </w:rPr>
  </w:style>
  <w:style w:type="character" w:customStyle="1" w:styleId="Char4">
    <w:name w:val="메모 주제 Char"/>
    <w:basedOn w:val="Char3"/>
    <w:link w:val="ab"/>
    <w:uiPriority w:val="99"/>
    <w:semiHidden/>
    <w:rsid w:val="004E380F"/>
    <w:rPr>
      <w:rFonts w:ascii="Times New Roman" w:eastAsia="Times New Roman" w:hAnsi="Times New Roman" w:cs="Times New Roman"/>
      <w:b/>
      <w:bCs/>
      <w:kern w:val="0"/>
      <w:szCs w:val="20"/>
      <w:lang w:eastAsia="en-US"/>
    </w:rPr>
  </w:style>
  <w:style w:type="paragraph" w:customStyle="1" w:styleId="EndNoteBibliographyTitle">
    <w:name w:val="EndNote Bibliography Title"/>
    <w:basedOn w:val="a"/>
    <w:link w:val="EndNoteBibliographyTitleChar"/>
    <w:rsid w:val="004E380F"/>
    <w:pPr>
      <w:wordWrap w:val="0"/>
      <w:spacing w:line="259" w:lineRule="auto"/>
      <w:jc w:val="center"/>
    </w:pPr>
    <w:rPr>
      <w:rFonts w:eastAsia="맑은 고딕"/>
      <w:noProof/>
      <w:kern w:val="2"/>
      <w:sz w:val="20"/>
      <w:lang w:eastAsia="ko-KR"/>
    </w:rPr>
  </w:style>
  <w:style w:type="character" w:customStyle="1" w:styleId="EndNoteBibliographyTitleChar">
    <w:name w:val="EndNote Bibliography Title Char"/>
    <w:basedOn w:val="a0"/>
    <w:link w:val="EndNoteBibliographyTitle"/>
    <w:rsid w:val="004E380F"/>
    <w:rPr>
      <w:rFonts w:ascii="Times New Roman" w:eastAsia="맑은 고딕" w:hAnsi="Times New Roman" w:cs="Times New Roman"/>
      <w:noProof/>
    </w:rPr>
  </w:style>
  <w:style w:type="paragraph" w:styleId="ac">
    <w:name w:val="Normal (Web)"/>
    <w:basedOn w:val="a"/>
    <w:uiPriority w:val="99"/>
    <w:semiHidden/>
    <w:unhideWhenUsed/>
    <w:rsid w:val="004E380F"/>
    <w:pPr>
      <w:widowControl/>
      <w:autoSpaceDE/>
      <w:autoSpaceDN/>
      <w:spacing w:before="100" w:beforeAutospacing="1" w:after="100" w:afterAutospacing="1"/>
    </w:pPr>
    <w:rPr>
      <w:rFonts w:ascii="굴림" w:eastAsia="굴림" w:hAnsi="굴림" w:cs="굴림"/>
      <w:sz w:val="24"/>
      <w:szCs w:val="24"/>
      <w:lang w:eastAsia="ko-KR"/>
    </w:rPr>
  </w:style>
  <w:style w:type="paragraph" w:customStyle="1" w:styleId="EndNoteBibliography">
    <w:name w:val="EndNote Bibliography"/>
    <w:basedOn w:val="a"/>
    <w:link w:val="EndNoteBibliographyChar"/>
    <w:rsid w:val="004E380F"/>
    <w:pPr>
      <w:jc w:val="both"/>
    </w:pPr>
    <w:rPr>
      <w:noProof/>
      <w:sz w:val="20"/>
      <w:szCs w:val="20"/>
    </w:rPr>
  </w:style>
  <w:style w:type="character" w:customStyle="1" w:styleId="EndNoteBibliographyChar">
    <w:name w:val="EndNote Bibliography Char"/>
    <w:basedOn w:val="Char"/>
    <w:link w:val="EndNoteBibliography"/>
    <w:rsid w:val="004E380F"/>
    <w:rPr>
      <w:rFonts w:ascii="Times New Roman" w:eastAsia="Times New Roman" w:hAnsi="Times New Roman" w:cs="Times New Roman"/>
      <w:noProof/>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4646</Words>
  <Characters>26487</Characters>
  <Application>Microsoft Office Word</Application>
  <DocSecurity>0</DocSecurity>
  <Lines>220</Lines>
  <Paragraphs>62</Paragraphs>
  <ScaleCrop>false</ScaleCrop>
  <Company/>
  <LinksUpToDate>false</LinksUpToDate>
  <CharactersWithSpaces>31071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Myung Jin</dc:creator>
  <cp:keywords/>
  <dc:description/>
  <cp:lastModifiedBy>Song Myung Jin</cp:lastModifiedBy>
  <cp:revision>3</cp:revision>
  <dcterms:created xsi:type="dcterms:W3CDTF">2024-11-07T12:07:00Z</dcterms:created>
  <dcterms:modified xsi:type="dcterms:W3CDTF">2024-11-07T12:07:00Z</dcterms:modified>
</cp:coreProperties>
</file>