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EC774" w14:textId="6446846E" w:rsidR="00083B2D" w:rsidRPr="007A3253" w:rsidRDefault="00083B2D" w:rsidP="001F01FE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n-US" w:eastAsia="de-DE"/>
          <w14:ligatures w14:val="none"/>
        </w:rPr>
      </w:pPr>
      <w:r w:rsidRPr="00083B2D">
        <w:rPr>
          <w:rFonts w:ascii="Calibri" w:eastAsia="Calibri" w:hAnsi="Calibri" w:cs="Calibri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Additional file </w:t>
      </w:r>
      <w:r w:rsidR="001F01FE" w:rsidRPr="007A3253">
        <w:rPr>
          <w:rFonts w:ascii="Calibri" w:eastAsia="Calibri" w:hAnsi="Calibri" w:cs="Calibri"/>
          <w:b/>
          <w:bCs/>
          <w:color w:val="000000"/>
          <w:kern w:val="0"/>
          <w:sz w:val="22"/>
          <w:szCs w:val="22"/>
          <w:lang w:val="en-US" w:eastAsia="de-DE"/>
          <w14:ligatures w14:val="none"/>
        </w:rPr>
        <w:t xml:space="preserve">1 </w:t>
      </w:r>
      <w:r w:rsidR="001F01FE" w:rsidRPr="007A3253">
        <w:rPr>
          <w:rFonts w:ascii="Calibri" w:eastAsia="Times New Roman" w:hAnsi="Calibri" w:cs="Calibri"/>
          <w:kern w:val="0"/>
          <w:sz w:val="22"/>
          <w:szCs w:val="22"/>
          <w:lang w:val="en-US" w:eastAsia="de-DE"/>
          <w14:ligatures w14:val="none"/>
        </w:rPr>
        <w:t xml:space="preserve">– </w:t>
      </w:r>
      <w:r w:rsidR="001F01FE" w:rsidRPr="007A3253">
        <w:rPr>
          <w:rFonts w:ascii="Calibri" w:eastAsia="Calibri" w:hAnsi="Calibri" w:cs="Calibri"/>
          <w:color w:val="000000"/>
          <w:kern w:val="0"/>
          <w:sz w:val="22"/>
          <w:szCs w:val="22"/>
          <w:lang w:val="en-US" w:eastAsia="de-DE"/>
          <w14:ligatures w14:val="none"/>
        </w:rPr>
        <w:t xml:space="preserve">Different methods for functional lung contouring </w:t>
      </w:r>
    </w:p>
    <w:tbl>
      <w:tblPr>
        <w:tblW w:w="92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3402"/>
        <w:gridCol w:w="3263"/>
      </w:tblGrid>
      <w:tr w:rsidR="001F01FE" w:rsidRPr="007A3253" w14:paraId="183EA88B" w14:textId="77777777" w:rsidTr="001F01FE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FFFFFF"/>
            <w:hideMark/>
          </w:tcPr>
          <w:p w14:paraId="5A128F10" w14:textId="75403F04" w:rsidR="001F01FE" w:rsidRPr="007A3253" w:rsidRDefault="001F01FE" w:rsidP="001F01FE">
            <w:pPr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  <w:t>METHOD</w:t>
            </w: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FFFFFF"/>
            <w:hideMark/>
          </w:tcPr>
          <w:p w14:paraId="15074E61" w14:textId="77777777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  <w:t>DESCRIPTION</w:t>
            </w: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de-DE" w:eastAsia="de-DE"/>
                <w14:ligatures w14:val="none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6" w:space="0" w:color="7F7F7F"/>
              <w:right w:val="nil"/>
            </w:tcBorders>
            <w:shd w:val="clear" w:color="auto" w:fill="FFFFFF"/>
            <w:hideMark/>
          </w:tcPr>
          <w:p w14:paraId="5456927D" w14:textId="77777777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de-D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  <w:t>NOTES</w:t>
            </w:r>
          </w:p>
        </w:tc>
      </w:tr>
      <w:tr w:rsidR="001F01FE" w:rsidRPr="00AC61C3" w14:paraId="45A1A8A6" w14:textId="77777777" w:rsidTr="001F01FE">
        <w:trPr>
          <w:trHeight w:val="15"/>
        </w:trPr>
        <w:tc>
          <w:tcPr>
            <w:tcW w:w="2552" w:type="dxa"/>
            <w:tcBorders>
              <w:top w:val="single" w:sz="6" w:space="0" w:color="7F7F7F"/>
              <w:left w:val="nil"/>
              <w:bottom w:val="single" w:sz="4" w:space="0" w:color="auto"/>
              <w:right w:val="single" w:sz="6" w:space="0" w:color="7F7F7F"/>
            </w:tcBorders>
            <w:shd w:val="clear" w:color="auto" w:fill="DEEAF6"/>
            <w:hideMark/>
          </w:tcPr>
          <w:p w14:paraId="36D49BE3" w14:textId="77777777" w:rsidR="001F01FE" w:rsidRPr="007A3253" w:rsidRDefault="001F01FE" w:rsidP="001F01FE">
            <w:pPr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  <w:t xml:space="preserve">Tidal impedance variation (TIV) </w:t>
            </w:r>
          </w:p>
        </w:tc>
        <w:tc>
          <w:tcPr>
            <w:tcW w:w="3402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DEEAF6"/>
            <w:hideMark/>
          </w:tcPr>
          <w:p w14:paraId="156D2092" w14:textId="11051D60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EIT image pixels with a TIV above a predefined cut-off value are considered ventilated and included in the functional ROI</w:t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begin">
                <w:fldData xml:space="preserve">PEVuZE5vdGU+PENpdGU+PEF1dGhvcj5CZWNoZXI8L0F1dGhvcj48WWVhcj4yMDE2PC9ZZWFyPjxS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</w:fldData>
              </w:fldCha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instrText xml:space="preserve"> ADDIN EN.CITE </w:instrText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begin">
                <w:fldData xml:space="preserve">PEVuZE5vdGU+PENpdGU+PEF1dGhvcj5CZWNoZXI8L0F1dGhvcj48WWVhcj4yMDE2PC9ZZWFyPjxS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</w:fldData>
              </w:fldCha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instrText xml:space="preserve"> ADDIN EN.CITE.DATA </w:instrText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end"/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separate"/>
            </w:r>
            <w:r w:rsidR="007A3253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val="en-IE" w:eastAsia="de-DE"/>
                <w14:ligatures w14:val="none"/>
              </w:rPr>
              <w:t>(1)</w:t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end"/>
            </w:r>
          </w:p>
        </w:tc>
        <w:tc>
          <w:tcPr>
            <w:tcW w:w="3263" w:type="dxa"/>
            <w:tcBorders>
              <w:top w:val="single" w:sz="6" w:space="0" w:color="7F7F7F"/>
              <w:left w:val="nil"/>
              <w:bottom w:val="single" w:sz="4" w:space="0" w:color="auto"/>
              <w:right w:val="nil"/>
            </w:tcBorders>
            <w:shd w:val="clear" w:color="auto" w:fill="DEEAF6"/>
            <w:hideMark/>
          </w:tcPr>
          <w:p w14:paraId="5B6F63B4" w14:textId="49E7BB99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Cut-off value is typically a percentage of the maximum pixel TIV.</w:t>
            </w:r>
          </w:p>
          <w:p w14:paraId="5B50CBA7" w14:textId="77777777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Most commonly used and recommended method for functional ROI selection.</w:t>
            </w:r>
          </w:p>
        </w:tc>
      </w:tr>
      <w:tr w:rsidR="001F01FE" w:rsidRPr="00AC61C3" w14:paraId="0A5B7900" w14:textId="77777777" w:rsidTr="001F01FE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7F7F7F"/>
            </w:tcBorders>
            <w:shd w:val="clear" w:color="auto" w:fill="FFFFFF"/>
            <w:hideMark/>
          </w:tcPr>
          <w:p w14:paraId="65CFC01E" w14:textId="77777777" w:rsidR="001F01FE" w:rsidRPr="007A3253" w:rsidRDefault="001F01FE" w:rsidP="001F01FE">
            <w:pPr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  <w:t>Standard deviation of pixel impedance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0A3A9A" w14:textId="762BD238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EIT image pixels with a standard deviation of TIV above a predefined cut-off value are considered ventilated and included in the functional ROI.</w:t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begin">
                <w:fldData xml:space="preserve">PEVuZE5vdGU+PENpdGU+PEF1dGhvcj5QdWxsZXR6PC9BdXRob3I+PFllYXI+MjAwNjwvWWVhcj48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==
</w:fldData>
              </w:fldCha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instrText xml:space="preserve"> ADDIN EN.CITE </w:instrText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begin">
                <w:fldData xml:space="preserve">PEVuZE5vdGU+PENpdGU+PEF1dGhvcj5QdWxsZXR6PC9BdXRob3I+PFllYXI+MjAwNjwvWWVhcj48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==
</w:fldData>
              </w:fldCha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instrText xml:space="preserve"> ADDIN EN.CITE.DATA </w:instrText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end"/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separate"/>
            </w:r>
            <w:r w:rsidR="007A3253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val="en-IE" w:eastAsia="de-DE"/>
                <w14:ligatures w14:val="none"/>
              </w:rPr>
              <w:t>(2)</w:t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end"/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721E1" w14:textId="77777777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Cut-off value is typically a percentage of the maximum pixel standard deviation of TIV; may include pixels with negative impedance changes in ROI.</w:t>
            </w:r>
          </w:p>
        </w:tc>
      </w:tr>
      <w:tr w:rsidR="001F01FE" w:rsidRPr="00AC61C3" w14:paraId="7301D720" w14:textId="77777777" w:rsidTr="001F01FE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7F7F7F"/>
            </w:tcBorders>
            <w:shd w:val="clear" w:color="auto" w:fill="DEEAF6"/>
          </w:tcPr>
          <w:p w14:paraId="723DBAAE" w14:textId="77777777" w:rsidR="001F01FE" w:rsidRPr="007A3253" w:rsidRDefault="001F01FE" w:rsidP="001F01FE">
            <w:pPr>
              <w:spacing w:after="0" w:line="240" w:lineRule="auto"/>
              <w:jc w:val="right"/>
              <w:textAlignment w:val="baseline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IE" w:eastAsia="de-DE"/>
                <w14:ligatures w14:val="none"/>
              </w:rPr>
              <w:t>Linear regression coefficient of pixel impedance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452FA291" w14:textId="0A2397BE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EIT image pixels with a regression coefficient above a predefined cut-off value are considered ventilated and included in the functional ROI. Regression coefficients are derived from linear regression equations between the individual pixel and average global impedance signals.</w:t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begin">
                <w:fldData xml:space="preserve">PEVuZE5vdGU+PENpdGU+PEF1dGhvcj5QdWxsZXR6PC9BdXRob3I+PFllYXI+MjAwNjwvWWVhcj48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==
</w:fldData>
              </w:fldCha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instrText xml:space="preserve"> ADDIN EN.CITE </w:instrText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begin">
                <w:fldData xml:space="preserve">PEVuZE5vdGU+PENpdGU+PEF1dGhvcj5QdWxsZXR6PC9BdXRob3I+PFllYXI+MjAwNjwvWWVhcj48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==
</w:fldData>
              </w:fldCha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instrText xml:space="preserve"> ADDIN EN.CITE.DATA </w:instrText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r>
            <w:r w:rsid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end"/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separate"/>
            </w:r>
            <w:r w:rsidR="007A3253">
              <w:rPr>
                <w:rFonts w:ascii="Calibri" w:eastAsia="Times New Roman" w:hAnsi="Calibri" w:cs="Calibri"/>
                <w:noProof/>
                <w:kern w:val="0"/>
                <w:sz w:val="20"/>
                <w:szCs w:val="20"/>
                <w:lang w:val="en-IE" w:eastAsia="de-DE"/>
                <w14:ligatures w14:val="none"/>
              </w:rPr>
              <w:t>(2)</w:t>
            </w: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fldChar w:fldCharType="end"/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/>
          </w:tcPr>
          <w:p w14:paraId="4F7C6A2B" w14:textId="77777777" w:rsidR="001F01FE" w:rsidRPr="007A3253" w:rsidRDefault="001F01FE" w:rsidP="001F01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</w:pPr>
            <w:r w:rsidRPr="007A3253">
              <w:rPr>
                <w:rFonts w:ascii="Calibri" w:eastAsia="Times New Roman" w:hAnsi="Calibri" w:cs="Calibri"/>
                <w:kern w:val="0"/>
                <w:sz w:val="20"/>
                <w:szCs w:val="20"/>
                <w:lang w:val="en-IE" w:eastAsia="de-DE"/>
                <w14:ligatures w14:val="none"/>
              </w:rPr>
              <w:t>Cut-off value is typically a percentage of the maximum pixel regression coefficient.</w:t>
            </w:r>
          </w:p>
        </w:tc>
      </w:tr>
    </w:tbl>
    <w:p w14:paraId="28A6C8DC" w14:textId="0E0E0B95" w:rsidR="001F01FE" w:rsidRPr="007A3253" w:rsidRDefault="007A3253" w:rsidP="001F01FE">
      <w:pPr>
        <w:spacing w:after="0" w:line="240" w:lineRule="auto"/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val="en-US" w:eastAsia="de-DE"/>
          <w14:ligatures w14:val="none"/>
        </w:rPr>
      </w:pPr>
      <w:r w:rsidRPr="007A3253"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val="en-US" w:eastAsia="de-DE"/>
          <w14:ligatures w14:val="none"/>
        </w:rPr>
        <w:t>Abbreviations: EIT, electrical impedance tomography; ROI, region of interest; TIV, tidal impedance variation</w:t>
      </w:r>
      <w:r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val="en-US" w:eastAsia="de-DE"/>
          <w14:ligatures w14:val="none"/>
        </w:rPr>
        <w:t>.</w:t>
      </w:r>
      <w:r w:rsidRPr="007A3253">
        <w:rPr>
          <w:rFonts w:ascii="Calibri" w:eastAsia="Calibri" w:hAnsi="Calibri" w:cs="Calibri"/>
          <w:i/>
          <w:iCs/>
          <w:color w:val="000000"/>
          <w:kern w:val="0"/>
          <w:sz w:val="20"/>
          <w:szCs w:val="20"/>
          <w:lang w:val="en-US" w:eastAsia="de-DE"/>
          <w14:ligatures w14:val="none"/>
        </w:rPr>
        <w:t xml:space="preserve"> </w:t>
      </w:r>
    </w:p>
    <w:p w14:paraId="7CB23222" w14:textId="77777777" w:rsidR="00083B2D" w:rsidRDefault="00083B2D" w:rsidP="001F01FE">
      <w:pPr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val="en-US" w:eastAsia="de-DE"/>
          <w14:ligatures w14:val="none"/>
        </w:rPr>
      </w:pPr>
    </w:p>
    <w:p w14:paraId="1CB9624E" w14:textId="083C3B27" w:rsidR="00083B2D" w:rsidRPr="00083B2D" w:rsidRDefault="00083B2D" w:rsidP="001F01FE">
      <w:pPr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eastAsia="de-DE"/>
          <w14:ligatures w14:val="none"/>
        </w:rPr>
      </w:pPr>
      <w:r w:rsidRPr="00083B2D"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eastAsia="de-DE"/>
          <w14:ligatures w14:val="none"/>
        </w:rPr>
        <w:t>R</w:t>
      </w:r>
      <w:r>
        <w:rPr>
          <w:rFonts w:ascii="Calibri" w:eastAsia="Calibri" w:hAnsi="Calibri" w:cs="Calibri"/>
          <w:b/>
          <w:bCs/>
          <w:color w:val="000000"/>
          <w:kern w:val="0"/>
          <w:sz w:val="20"/>
          <w:szCs w:val="20"/>
          <w:lang w:eastAsia="de-DE"/>
          <w14:ligatures w14:val="none"/>
        </w:rPr>
        <w:t>eferences</w:t>
      </w:r>
    </w:p>
    <w:p w14:paraId="5B3A4E64" w14:textId="18577C7C" w:rsidR="00083B2D" w:rsidRPr="00083B2D" w:rsidRDefault="00083B2D" w:rsidP="00083B2D">
      <w:pPr>
        <w:pStyle w:val="EndNoteBibliography"/>
        <w:numPr>
          <w:ilvl w:val="0"/>
          <w:numId w:val="7"/>
        </w:numPr>
        <w:spacing w:after="0"/>
        <w:ind w:left="284" w:hanging="284"/>
        <w:rPr>
          <w:rFonts w:ascii="Calibri" w:hAnsi="Calibri" w:cs="Calibri"/>
          <w:sz w:val="20"/>
          <w:szCs w:val="20"/>
          <w:lang w:val="nl-NL"/>
        </w:rPr>
      </w:pPr>
      <w:r w:rsidRPr="00083B2D">
        <w:rPr>
          <w:rFonts w:ascii="Calibri" w:hAnsi="Calibri" w:cs="Calibri"/>
          <w:sz w:val="20"/>
          <w:szCs w:val="20"/>
          <w:lang w:val="nl-NL"/>
        </w:rPr>
        <w:t xml:space="preserve">Becher T, Vogt B, Kott M, et al. </w:t>
      </w:r>
      <w:r w:rsidRPr="00923057">
        <w:rPr>
          <w:rFonts w:ascii="Calibri" w:hAnsi="Calibri" w:cs="Calibri"/>
          <w:sz w:val="20"/>
          <w:szCs w:val="20"/>
        </w:rPr>
        <w:t xml:space="preserve">Functional Regions of Interest in Electrical Impedance Tomography: A Secondary Analysis of Two Clinical Studies. </w:t>
      </w:r>
      <w:r w:rsidRPr="00083B2D">
        <w:rPr>
          <w:rFonts w:ascii="Calibri" w:hAnsi="Calibri" w:cs="Calibri"/>
          <w:sz w:val="20"/>
          <w:szCs w:val="20"/>
          <w:lang w:val="nl-NL"/>
        </w:rPr>
        <w:t>PLoS One. 2016;11(3):e0152267.</w:t>
      </w:r>
    </w:p>
    <w:p w14:paraId="30C5484F" w14:textId="77777777" w:rsidR="00083B2D" w:rsidRDefault="00083B2D" w:rsidP="001F01FE">
      <w:pPr>
        <w:pStyle w:val="EndNoteBibliography"/>
        <w:numPr>
          <w:ilvl w:val="0"/>
          <w:numId w:val="7"/>
        </w:numPr>
        <w:spacing w:after="0"/>
        <w:ind w:left="284" w:hanging="284"/>
        <w:rPr>
          <w:rFonts w:ascii="Calibri" w:hAnsi="Calibri" w:cs="Calibri"/>
          <w:sz w:val="20"/>
          <w:szCs w:val="20"/>
        </w:rPr>
      </w:pPr>
      <w:r w:rsidRPr="00083B2D">
        <w:rPr>
          <w:rFonts w:ascii="Calibri" w:hAnsi="Calibri" w:cs="Calibri"/>
          <w:sz w:val="20"/>
          <w:szCs w:val="20"/>
          <w:lang w:val="nl-NL"/>
        </w:rPr>
        <w:t xml:space="preserve">Pulletz S, van Genderingen HR, Schmitz G, et al. </w:t>
      </w:r>
      <w:r w:rsidRPr="00923057">
        <w:rPr>
          <w:rFonts w:ascii="Calibri" w:hAnsi="Calibri" w:cs="Calibri"/>
          <w:sz w:val="20"/>
          <w:szCs w:val="20"/>
        </w:rPr>
        <w:t>Comparison of different methods to define regions of interest for evaluation of regional lung ventilation by EIT. Physiol Meas. 2006;27(5):S115-27.</w:t>
      </w:r>
    </w:p>
    <w:p w14:paraId="2174587F" w14:textId="59A8BD33" w:rsidR="001F01FE" w:rsidRPr="00083B2D" w:rsidRDefault="001F01FE" w:rsidP="00083B2D">
      <w:pPr>
        <w:pStyle w:val="EndNoteBibliography"/>
        <w:spacing w:after="0"/>
        <w:ind w:left="284"/>
        <w:rPr>
          <w:rFonts w:ascii="Calibri" w:hAnsi="Calibri" w:cs="Calibri"/>
          <w:sz w:val="20"/>
          <w:szCs w:val="20"/>
        </w:rPr>
      </w:pPr>
    </w:p>
    <w:sectPr w:rsidR="001F01FE" w:rsidRPr="00083B2D" w:rsidSect="001F01F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A254" w14:textId="77777777" w:rsidR="002B345D" w:rsidRDefault="002B345D" w:rsidP="001F01FE">
      <w:pPr>
        <w:spacing w:after="0" w:line="240" w:lineRule="auto"/>
      </w:pPr>
      <w:r>
        <w:separator/>
      </w:r>
    </w:p>
  </w:endnote>
  <w:endnote w:type="continuationSeparator" w:id="0">
    <w:p w14:paraId="27D13EC4" w14:textId="77777777" w:rsidR="002B345D" w:rsidRDefault="002B345D" w:rsidP="001F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98E3" w14:textId="77777777" w:rsidR="002B345D" w:rsidRDefault="002B345D" w:rsidP="001F01FE">
      <w:pPr>
        <w:spacing w:after="0" w:line="240" w:lineRule="auto"/>
      </w:pPr>
      <w:r>
        <w:separator/>
      </w:r>
    </w:p>
  </w:footnote>
  <w:footnote w:type="continuationSeparator" w:id="0">
    <w:p w14:paraId="2F41F029" w14:textId="77777777" w:rsidR="002B345D" w:rsidRDefault="002B345D" w:rsidP="001F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9FFA" w14:textId="372DB77D" w:rsidR="00952EEE" w:rsidRDefault="00952EEE">
    <w:pPr>
      <w:pStyle w:val="Koptekst"/>
    </w:pPr>
    <w:r w:rsidRPr="00952EEE">
      <w:rPr>
        <w:rFonts w:ascii="Calibri" w:hAnsi="Calibri" w:cs="Calibri"/>
        <w:b/>
        <w:bCs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7EC5"/>
    <w:multiLevelType w:val="hybridMultilevel"/>
    <w:tmpl w:val="A936E664"/>
    <w:lvl w:ilvl="0" w:tplc="CB8E91E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31F"/>
    <w:multiLevelType w:val="hybridMultilevel"/>
    <w:tmpl w:val="8C52CA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E3CB9"/>
    <w:multiLevelType w:val="hybridMultilevel"/>
    <w:tmpl w:val="99A00C3A"/>
    <w:lvl w:ilvl="0" w:tplc="85D009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F71A5"/>
    <w:multiLevelType w:val="hybridMultilevel"/>
    <w:tmpl w:val="6B82DAE2"/>
    <w:lvl w:ilvl="0" w:tplc="638ECE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C7EDE"/>
    <w:multiLevelType w:val="hybridMultilevel"/>
    <w:tmpl w:val="789A1D4C"/>
    <w:lvl w:ilvl="0" w:tplc="C2C48B0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D3BD9"/>
    <w:multiLevelType w:val="hybridMultilevel"/>
    <w:tmpl w:val="8B246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D3C81"/>
    <w:multiLevelType w:val="hybridMultilevel"/>
    <w:tmpl w:val="AFB8C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521110">
    <w:abstractNumId w:val="1"/>
  </w:num>
  <w:num w:numId="2" w16cid:durableId="1670475442">
    <w:abstractNumId w:val="5"/>
  </w:num>
  <w:num w:numId="3" w16cid:durableId="139537656">
    <w:abstractNumId w:val="0"/>
  </w:num>
  <w:num w:numId="4" w16cid:durableId="924263697">
    <w:abstractNumId w:val="3"/>
  </w:num>
  <w:num w:numId="5" w16cid:durableId="1228997816">
    <w:abstractNumId w:val="2"/>
  </w:num>
  <w:num w:numId="6" w16cid:durableId="1202354407">
    <w:abstractNumId w:val="6"/>
  </w:num>
  <w:num w:numId="7" w16cid:durableId="736056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svps0fb9dz96ev9z2pepdzwpt22ztp5zw2&quot;&gt;My EndNote Library&lt;record-ids&gt;&lt;item&gt;297&lt;/item&gt;&lt;item&gt;298&lt;/item&gt;&lt;/record-ids&gt;&lt;/item&gt;&lt;/Libraries&gt;"/>
  </w:docVars>
  <w:rsids>
    <w:rsidRoot w:val="001F01FE"/>
    <w:rsid w:val="00083B2D"/>
    <w:rsid w:val="001F01FE"/>
    <w:rsid w:val="002B345D"/>
    <w:rsid w:val="00332BB6"/>
    <w:rsid w:val="00390FB5"/>
    <w:rsid w:val="007A3253"/>
    <w:rsid w:val="00923057"/>
    <w:rsid w:val="00952A14"/>
    <w:rsid w:val="00952EEE"/>
    <w:rsid w:val="00AC61C3"/>
    <w:rsid w:val="00C8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E0CA70"/>
  <w15:chartTrackingRefBased/>
  <w15:docId w15:val="{74BCC231-412B-C444-BBEC-72C4E46C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0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0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0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0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0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0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0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0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01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1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1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1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1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1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0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0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0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01FE"/>
    <w:rPr>
      <w:i/>
      <w:iCs/>
      <w:color w:val="404040" w:themeColor="text1" w:themeTint="BF"/>
    </w:rPr>
  </w:style>
  <w:style w:type="paragraph" w:styleId="Lijstalinea">
    <w:name w:val="List Paragraph"/>
    <w:basedOn w:val="Standaard"/>
    <w:qFormat/>
    <w:rsid w:val="001F01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01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0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01F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01FE"/>
    <w:rPr>
      <w:b/>
      <w:bCs/>
      <w:smallCaps/>
      <w:color w:val="0F4761" w:themeColor="accent1" w:themeShade="BF"/>
      <w:spacing w:val="5"/>
    </w:rPr>
  </w:style>
  <w:style w:type="paragraph" w:customStyle="1" w:styleId="CommentText1">
    <w:name w:val="Comment Text1"/>
    <w:basedOn w:val="Standaard"/>
    <w:next w:val="Tekstopmerking"/>
    <w:link w:val="CommentTextChar"/>
    <w:uiPriority w:val="99"/>
    <w:unhideWhenUsed/>
    <w:rsid w:val="001F01FE"/>
    <w:pPr>
      <w:spacing w:after="0" w:line="240" w:lineRule="auto"/>
    </w:pPr>
    <w:rPr>
      <w:kern w:val="0"/>
      <w:sz w:val="20"/>
      <w:szCs w:val="20"/>
      <w:lang w:val="en-CA"/>
      <w14:ligatures w14:val="none"/>
    </w:rPr>
  </w:style>
  <w:style w:type="character" w:customStyle="1" w:styleId="CommentTextChar">
    <w:name w:val="Comment Text Char"/>
    <w:basedOn w:val="Standaardalinea-lettertype"/>
    <w:link w:val="CommentText1"/>
    <w:uiPriority w:val="99"/>
    <w:rsid w:val="001F01FE"/>
    <w:rPr>
      <w:kern w:val="0"/>
      <w:sz w:val="20"/>
      <w:szCs w:val="20"/>
      <w:lang w:val="en-CA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01FE"/>
    <w:rPr>
      <w:sz w:val="16"/>
      <w:szCs w:val="16"/>
    </w:rPr>
  </w:style>
  <w:style w:type="table" w:customStyle="1" w:styleId="ListTable1Light-Accent31">
    <w:name w:val="List Table 1 Light - Accent 31"/>
    <w:basedOn w:val="Standaardtabel"/>
    <w:next w:val="Lijsttabel1licht-Accent3"/>
    <w:uiPriority w:val="46"/>
    <w:rsid w:val="001F01FE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01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01FE"/>
    <w:rPr>
      <w:sz w:val="20"/>
      <w:szCs w:val="20"/>
    </w:rPr>
  </w:style>
  <w:style w:type="table" w:styleId="Lijsttabel1licht-Accent3">
    <w:name w:val="List Table 1 Light Accent 3"/>
    <w:basedOn w:val="Standaardtabel"/>
    <w:uiPriority w:val="46"/>
    <w:rsid w:val="001F01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1F01FE"/>
    <w:rPr>
      <w:color w:val="467886" w:themeColor="hyperlink"/>
      <w:u w:val="single"/>
    </w:rPr>
  </w:style>
  <w:style w:type="paragraph" w:styleId="Geenafstand">
    <w:name w:val="No Spacing"/>
    <w:uiPriority w:val="1"/>
    <w:qFormat/>
    <w:rsid w:val="001F01F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F0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1FE"/>
  </w:style>
  <w:style w:type="paragraph" w:styleId="Voettekst">
    <w:name w:val="footer"/>
    <w:basedOn w:val="Standaard"/>
    <w:link w:val="VoettekstChar"/>
    <w:uiPriority w:val="99"/>
    <w:unhideWhenUsed/>
    <w:rsid w:val="001F0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1FE"/>
  </w:style>
  <w:style w:type="paragraph" w:customStyle="1" w:styleId="EndNoteBibliographyTitle">
    <w:name w:val="EndNote Bibliography Title"/>
    <w:basedOn w:val="Standaard"/>
    <w:link w:val="EndNoteBibliographyTitleChar"/>
    <w:rsid w:val="007A3253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7A3253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7A3253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7A3253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Annemijn Jonkman</dc:creator>
  <cp:keywords/>
  <dc:description/>
  <cp:lastModifiedBy>Annemijn Jonkman</cp:lastModifiedBy>
  <cp:revision>3</cp:revision>
  <dcterms:created xsi:type="dcterms:W3CDTF">2024-09-17T07:03:00Z</dcterms:created>
  <dcterms:modified xsi:type="dcterms:W3CDTF">2024-09-17T07:07:00Z</dcterms:modified>
</cp:coreProperties>
</file>