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1EDB8" w14:textId="1BF4C411" w:rsidR="00C07E9F" w:rsidRPr="00C07E9F" w:rsidRDefault="00C07E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07E9F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AD33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A1A5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07E9F">
        <w:rPr>
          <w:rFonts w:ascii="Times New Roman" w:hAnsi="Times New Roman" w:cs="Times New Roman"/>
          <w:sz w:val="24"/>
          <w:szCs w:val="24"/>
          <w:lang w:val="en-US"/>
        </w:rPr>
        <w:t xml:space="preserve">. Limitations of </w:t>
      </w:r>
      <w:r w:rsidR="00AE7846" w:rsidRPr="002A48F0">
        <w:rPr>
          <w:rFonts w:ascii="Times New Roman" w:hAnsi="Times New Roman" w:cs="Times New Roman"/>
          <w:sz w:val="24"/>
          <w:szCs w:val="24"/>
          <w:lang w:val="en-US"/>
        </w:rPr>
        <w:t xml:space="preserve">Rapid Multiplex Molecular Syndromic </w:t>
      </w:r>
      <w:r w:rsidR="00AE7846">
        <w:rPr>
          <w:rFonts w:ascii="Times New Roman" w:hAnsi="Times New Roman" w:cs="Times New Roman"/>
          <w:sz w:val="24"/>
          <w:szCs w:val="24"/>
          <w:lang w:val="en-US"/>
        </w:rPr>
        <w:t>Panels (RMMSP)</w:t>
      </w:r>
      <w:r w:rsidR="00E06FC0">
        <w:rPr>
          <w:rFonts w:ascii="Times New Roman" w:hAnsi="Times New Roman" w:cs="Times New Roman"/>
          <w:sz w:val="24"/>
          <w:szCs w:val="24"/>
          <w:lang w:val="en-US"/>
        </w:rPr>
        <w:t xml:space="preserve"> for diagnosing</w:t>
      </w:r>
      <w:r w:rsidR="00E06FC0" w:rsidRPr="00E06FC0">
        <w:rPr>
          <w:lang w:val="en-US"/>
        </w:rPr>
        <w:t xml:space="preserve"> </w:t>
      </w:r>
      <w:r w:rsidR="00E06FC0" w:rsidRPr="00E06FC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06FC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06FC0" w:rsidRPr="00E06FC0">
        <w:rPr>
          <w:rFonts w:ascii="Times New Roman" w:hAnsi="Times New Roman" w:cs="Times New Roman"/>
          <w:sz w:val="24"/>
          <w:szCs w:val="24"/>
          <w:lang w:val="en-US"/>
        </w:rPr>
        <w:t xml:space="preserve">henotyping </w:t>
      </w:r>
      <w:r w:rsidR="00E06FC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06FC0" w:rsidRPr="00E06FC0">
        <w:rPr>
          <w:rFonts w:ascii="Times New Roman" w:hAnsi="Times New Roman" w:cs="Times New Roman"/>
          <w:sz w:val="24"/>
          <w:szCs w:val="24"/>
          <w:lang w:val="en-US"/>
        </w:rPr>
        <w:t>acteremia</w:t>
      </w:r>
      <w:r w:rsidR="00AD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6FC0" w:rsidRPr="00E06FC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06F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06FC0" w:rsidRPr="00E06FC0">
        <w:rPr>
          <w:rFonts w:ascii="Times New Roman" w:hAnsi="Times New Roman" w:cs="Times New Roman"/>
          <w:sz w:val="24"/>
          <w:szCs w:val="24"/>
          <w:lang w:val="en-US"/>
        </w:rPr>
        <w:t>andidemia</w:t>
      </w:r>
      <w:r w:rsidRPr="00C07E9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C07E9F" w:rsidRPr="004A1A5D" w14:paraId="2C5F81DB" w14:textId="77777777" w:rsidTr="00AE7846">
        <w:tc>
          <w:tcPr>
            <w:tcW w:w="3681" w:type="dxa"/>
          </w:tcPr>
          <w:p w14:paraId="0C74DD6B" w14:textId="53FC1444" w:rsidR="00C07E9F" w:rsidRPr="004A1A5D" w:rsidRDefault="00C07E9F" w:rsidP="00C0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Specific to gram-positive cocci</w:t>
            </w:r>
          </w:p>
        </w:tc>
        <w:tc>
          <w:tcPr>
            <w:tcW w:w="4813" w:type="dxa"/>
          </w:tcPr>
          <w:p w14:paraId="7A5F12C1" w14:textId="0704CD77" w:rsidR="00C07E9F" w:rsidRPr="004A1A5D" w:rsidRDefault="00C07E9F" w:rsidP="00C0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Specific for gram-negative bacilli</w:t>
            </w:r>
          </w:p>
        </w:tc>
      </w:tr>
      <w:tr w:rsidR="00C07E9F" w:rsidRPr="004A1A5D" w14:paraId="046A1E52" w14:textId="77777777" w:rsidTr="00AE7846">
        <w:tc>
          <w:tcPr>
            <w:tcW w:w="3681" w:type="dxa"/>
          </w:tcPr>
          <w:p w14:paraId="75D7B2CF" w14:textId="7599E62A" w:rsidR="00C07E9F" w:rsidRPr="004A1A5D" w:rsidRDefault="00C07E9F" w:rsidP="00830F99">
            <w:pPr>
              <w:pStyle w:val="Prrafodelista"/>
              <w:numPr>
                <w:ilvl w:val="0"/>
                <w:numId w:val="1"/>
              </w:numPr>
              <w:ind w:left="317" w:hanging="2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species of the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Staphylococcus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genus besides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S. aureus</w:t>
            </w:r>
            <w:r w:rsidR="00AE7846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epidermidis and </w:t>
            </w:r>
            <w:proofErr w:type="spellStart"/>
            <w:proofErr w:type="gramStart"/>
            <w:r w:rsidR="00AE7846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S.lugdunensis</w:t>
            </w:r>
            <w:proofErr w:type="spellEnd"/>
            <w:proofErr w:type="gram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detected.</w:t>
            </w:r>
          </w:p>
          <w:p w14:paraId="6EF39A0B" w14:textId="7C89A447" w:rsidR="00C07E9F" w:rsidRPr="004A1A5D" w:rsidRDefault="00C07E9F" w:rsidP="00830F99">
            <w:pPr>
              <w:pStyle w:val="Prrafodelista"/>
              <w:numPr>
                <w:ilvl w:val="0"/>
                <w:numId w:val="1"/>
              </w:numPr>
              <w:ind w:left="317" w:hanging="2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Sometimes, only the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mecA</w:t>
            </w:r>
            <w:proofErr w:type="spellEnd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 is identified when assessing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S. aureus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methicillin resistance.</w:t>
            </w:r>
          </w:p>
          <w:p w14:paraId="1269991A" w14:textId="3871542E" w:rsidR="00C07E9F" w:rsidRPr="004A1A5D" w:rsidRDefault="00C07E9F" w:rsidP="00830F99">
            <w:pPr>
              <w:pStyle w:val="Prrafodelista"/>
              <w:numPr>
                <w:ilvl w:val="0"/>
                <w:numId w:val="1"/>
              </w:numPr>
              <w:ind w:left="317" w:hanging="2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Many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Streptococcus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spp. species, particularly those of the </w:t>
            </w:r>
            <w:proofErr w:type="spellStart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viridans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group, may not be accurately identified.</w:t>
            </w:r>
          </w:p>
          <w:p w14:paraId="78232CB8" w14:textId="227676E4" w:rsidR="00C07E9F" w:rsidRPr="004A1A5D" w:rsidRDefault="00C07E9F" w:rsidP="00830F99">
            <w:pPr>
              <w:pStyle w:val="Prrafodelista"/>
              <w:numPr>
                <w:ilvl w:val="0"/>
                <w:numId w:val="1"/>
              </w:numPr>
              <w:ind w:left="317" w:hanging="2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 no data available on beta-lactam antibiotic sensitivity in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="00830F99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pneumoniae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CF10C7C" w14:textId="4E708401" w:rsidR="00C07E9F" w:rsidRPr="004A1A5D" w:rsidRDefault="00C07E9F" w:rsidP="00830F99">
            <w:pPr>
              <w:pStyle w:val="Prrafodelista"/>
              <w:numPr>
                <w:ilvl w:val="0"/>
                <w:numId w:val="1"/>
              </w:numPr>
              <w:ind w:left="317" w:hanging="2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the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Enterococcus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spp. genus, only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E. faecalis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E. faecium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typically identified. Vancomycin resistance is usually only indicated by the presence of the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vanA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vanB</w:t>
            </w:r>
            <w:proofErr w:type="spellEnd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genes.</w:t>
            </w:r>
          </w:p>
        </w:tc>
        <w:tc>
          <w:tcPr>
            <w:tcW w:w="4813" w:type="dxa"/>
          </w:tcPr>
          <w:p w14:paraId="2AAF522A" w14:textId="322D85AD" w:rsidR="00C07E9F" w:rsidRPr="004A1A5D" w:rsidRDefault="00C07E9F" w:rsidP="00C07E9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Enterobacter</w:t>
            </w:r>
            <w:r w:rsidR="00830F99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ales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typically only the presence of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CTX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-M 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identified, while other </w:t>
            </w:r>
            <w:r w:rsidR="00830F99"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genes 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like </w:t>
            </w:r>
            <w:proofErr w:type="spellStart"/>
            <w:r w:rsidR="00830F99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SHV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not detected. Resistance through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="00830F99" w:rsidRPr="004A1A5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mpC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also missed.</w:t>
            </w:r>
          </w:p>
          <w:p w14:paraId="22EFD88C" w14:textId="176E1F1B" w:rsidR="00C07E9F" w:rsidRPr="004A1A5D" w:rsidRDefault="00C07E9F" w:rsidP="00C07E9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Generally, a limited number of carbapenemases are identified, despite their high frequency (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KPC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,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NDM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VIM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proofErr w:type="spellEnd"/>
            <w:r w:rsidR="00830F99"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MP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OXA-48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14:paraId="665341AF" w14:textId="76AC1FCE" w:rsidR="00C07E9F" w:rsidRPr="004A1A5D" w:rsidRDefault="00C07E9F" w:rsidP="00C07E9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Resistance to beta-lactam drugs in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830F99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aeruginosa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cannot be identified unless mediated by the carbapenemases included in the panel. The absence of </w:t>
            </w:r>
            <w:proofErr w:type="spellStart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carbapenemase</w:t>
            </w:r>
            <w:proofErr w:type="spell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detection in this species does not necessarily indicate sensitivity to carbapenems, as there </w:t>
            </w:r>
            <w:proofErr w:type="gramStart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proofErr w:type="gramEnd"/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 common resistance mechanisms usually associated with the expression of chromosomal genes.</w:t>
            </w:r>
          </w:p>
          <w:p w14:paraId="4D1D9F03" w14:textId="444D093D" w:rsidR="00C07E9F" w:rsidRPr="004A1A5D" w:rsidRDefault="00C07E9F" w:rsidP="00830F9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Syndromic platforms usually do not include the detection of the most common carbapenemases in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830F99"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4A1A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baumannii</w:t>
            </w:r>
            <w:r w:rsidRPr="004A1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(OXA type). Therefore, the absence of detection for these carbapenemases does not imply sensitivity to carbapenems in this species, as there are other enzymes different from those commonly detected.</w:t>
            </w:r>
          </w:p>
        </w:tc>
      </w:tr>
    </w:tbl>
    <w:p w14:paraId="525DE36F" w14:textId="77777777" w:rsidR="00C07E9F" w:rsidRPr="00C07E9F" w:rsidRDefault="00C07E9F">
      <w:pPr>
        <w:rPr>
          <w:lang w:val="en-US"/>
        </w:rPr>
      </w:pPr>
    </w:p>
    <w:sectPr w:rsidR="00C07E9F" w:rsidRPr="00C07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22308A"/>
    <w:multiLevelType w:val="hybridMultilevel"/>
    <w:tmpl w:val="CCC076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11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9F"/>
    <w:rsid w:val="000F4829"/>
    <w:rsid w:val="003A6945"/>
    <w:rsid w:val="003E1C6C"/>
    <w:rsid w:val="003E6D6B"/>
    <w:rsid w:val="004A1A5D"/>
    <w:rsid w:val="004C5D8A"/>
    <w:rsid w:val="00625899"/>
    <w:rsid w:val="00830F99"/>
    <w:rsid w:val="00AD33EB"/>
    <w:rsid w:val="00AE7846"/>
    <w:rsid w:val="00B730D1"/>
    <w:rsid w:val="00C07E9F"/>
    <w:rsid w:val="00C572C6"/>
    <w:rsid w:val="00D73879"/>
    <w:rsid w:val="00DC1585"/>
    <w:rsid w:val="00E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6BB9"/>
  <w15:chartTrackingRefBased/>
  <w15:docId w15:val="{4EFA6F0C-1288-4968-8C3C-22B6A3AC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7E9F"/>
    <w:pPr>
      <w:ind w:left="720"/>
      <w:contextualSpacing/>
    </w:pPr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C07E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06F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FC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FC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F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FC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0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F99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5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Martínez</dc:creator>
  <cp:keywords/>
  <dc:description/>
  <cp:lastModifiedBy>Antonio Martinez Garcia</cp:lastModifiedBy>
  <cp:revision>2</cp:revision>
  <dcterms:created xsi:type="dcterms:W3CDTF">2024-10-14T06:26:00Z</dcterms:created>
  <dcterms:modified xsi:type="dcterms:W3CDTF">2024-10-14T06:26:00Z</dcterms:modified>
</cp:coreProperties>
</file>