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EB997" w14:textId="77777777" w:rsidR="00982DDF" w:rsidRPr="00BE05D5" w:rsidRDefault="00982DDF" w:rsidP="00982DDF">
      <w:pPr>
        <w:widowControl w:val="0"/>
        <w:spacing w:after="0" w:line="480" w:lineRule="auto"/>
        <w:jc w:val="both"/>
        <w:rPr>
          <w:rFonts w:ascii="Times New Roman" w:hAnsi="Times New Roman" w:cs="Times New Roman"/>
          <w:b/>
          <w:bCs/>
          <w:sz w:val="24"/>
          <w:szCs w:val="24"/>
          <w:lang w:val="en-GB"/>
        </w:rPr>
      </w:pPr>
      <w:bookmarkStart w:id="0" w:name="_Hlk185862527"/>
      <w:bookmarkStart w:id="1" w:name="_Hlk172280034"/>
      <w:bookmarkEnd w:id="0"/>
      <w:r w:rsidRPr="00100177">
        <w:rPr>
          <w:rFonts w:ascii="Times New Roman" w:hAnsi="Times New Roman" w:cs="Times New Roman"/>
          <w:b/>
          <w:bCs/>
          <w:sz w:val="24"/>
          <w:szCs w:val="24"/>
          <w:lang w:val="en-US"/>
        </w:rPr>
        <w:t xml:space="preserve">Exploring the </w:t>
      </w:r>
      <w:r>
        <w:rPr>
          <w:rFonts w:ascii="Times New Roman" w:hAnsi="Times New Roman" w:cs="Times New Roman"/>
          <w:b/>
          <w:bCs/>
          <w:sz w:val="24"/>
          <w:szCs w:val="24"/>
          <w:lang w:val="en-US"/>
        </w:rPr>
        <w:t>Association</w:t>
      </w:r>
      <w:r w:rsidRPr="00100177">
        <w:rPr>
          <w:rFonts w:ascii="Times New Roman" w:hAnsi="Times New Roman" w:cs="Times New Roman"/>
          <w:b/>
          <w:bCs/>
          <w:sz w:val="24"/>
          <w:szCs w:val="24"/>
          <w:lang w:val="en-US"/>
        </w:rPr>
        <w:t xml:space="preserve"> Between Compute</w:t>
      </w:r>
      <w:r>
        <w:rPr>
          <w:rFonts w:ascii="Times New Roman" w:hAnsi="Times New Roman" w:cs="Times New Roman"/>
          <w:b/>
          <w:bCs/>
          <w:sz w:val="24"/>
          <w:szCs w:val="24"/>
          <w:lang w:val="en-US"/>
        </w:rPr>
        <w:t>d</w:t>
      </w:r>
      <w:r w:rsidRPr="00100177">
        <w:rPr>
          <w:rFonts w:ascii="Times New Roman" w:hAnsi="Times New Roman" w:cs="Times New Roman"/>
          <w:b/>
          <w:bCs/>
          <w:sz w:val="24"/>
          <w:szCs w:val="24"/>
          <w:lang w:val="en-US"/>
        </w:rPr>
        <w:t xml:space="preserve"> Tomography (CT)-Derived Skeletal Muscle Mass and Short- and Long-Term Mortality in Critically Ill Patients: A Systematic Review and Meta-Analysis</w:t>
      </w:r>
    </w:p>
    <w:bookmarkEnd w:id="1"/>
    <w:p w14:paraId="6DC481F2" w14:textId="0DE62338" w:rsidR="000A3CB6" w:rsidRPr="00C150C3" w:rsidRDefault="000A3CB6" w:rsidP="000A3CB6">
      <w:pPr>
        <w:spacing w:after="0" w:line="480" w:lineRule="auto"/>
        <w:jc w:val="both"/>
        <w:rPr>
          <w:rFonts w:ascii="Times New Roman" w:hAnsi="Times New Roman" w:cs="Times New Roman"/>
          <w:color w:val="212121"/>
          <w:sz w:val="24"/>
          <w:szCs w:val="24"/>
          <w:shd w:val="clear" w:color="auto" w:fill="FFFFFF"/>
        </w:rPr>
      </w:pPr>
      <w:r w:rsidRPr="00A210A1">
        <w:rPr>
          <w:rFonts w:ascii="Times New Roman" w:hAnsi="Times New Roman" w:cs="Times New Roman"/>
          <w:color w:val="212121"/>
          <w:sz w:val="24"/>
          <w:szCs w:val="24"/>
          <w:shd w:val="clear" w:color="auto" w:fill="FFFFFF"/>
        </w:rPr>
        <w:t>Valeria A</w:t>
      </w:r>
      <w:r>
        <w:rPr>
          <w:rFonts w:ascii="Times New Roman" w:hAnsi="Times New Roman" w:cs="Times New Roman"/>
          <w:color w:val="212121"/>
          <w:sz w:val="24"/>
          <w:szCs w:val="24"/>
          <w:shd w:val="clear" w:color="auto" w:fill="FFFFFF"/>
        </w:rPr>
        <w:t>.</w:t>
      </w:r>
      <w:r w:rsidRPr="00A210A1">
        <w:rPr>
          <w:rFonts w:ascii="Times New Roman" w:hAnsi="Times New Roman" w:cs="Times New Roman"/>
          <w:color w:val="212121"/>
          <w:sz w:val="24"/>
          <w:szCs w:val="24"/>
          <w:shd w:val="clear" w:color="auto" w:fill="FFFFFF"/>
        </w:rPr>
        <w:t xml:space="preserve"> Bertoni Maluf</w:t>
      </w:r>
      <w:r w:rsidRPr="00A210A1">
        <w:rPr>
          <w:rFonts w:ascii="Times New Roman" w:hAnsi="Times New Roman" w:cs="Times New Roman"/>
          <w:color w:val="212121"/>
          <w:sz w:val="24"/>
          <w:szCs w:val="24"/>
          <w:shd w:val="clear" w:color="auto" w:fill="FFFFFF"/>
          <w:vertAlign w:val="superscript"/>
        </w:rPr>
        <w:t>1</w:t>
      </w:r>
      <w:r w:rsidRPr="00A210A1">
        <w:rPr>
          <w:rFonts w:ascii="Times New Roman" w:hAnsi="Times New Roman" w:cs="Times New Roman"/>
          <w:color w:val="212121"/>
          <w:sz w:val="24"/>
          <w:szCs w:val="24"/>
          <w:shd w:val="clear" w:color="auto" w:fill="FFFFFF"/>
        </w:rPr>
        <w:t xml:space="preserve">, </w:t>
      </w:r>
      <w:r w:rsidRPr="00B3017B">
        <w:rPr>
          <w:rFonts w:ascii="Times New Roman" w:hAnsi="Times New Roman" w:cs="Times New Roman"/>
          <w:color w:val="212121"/>
          <w:sz w:val="24"/>
          <w:szCs w:val="24"/>
          <w:shd w:val="clear" w:color="auto" w:fill="FFFFFF"/>
        </w:rPr>
        <w:t xml:space="preserve">François </w:t>
      </w:r>
      <w:r w:rsidR="001D19CC">
        <w:rPr>
          <w:rFonts w:ascii="Times New Roman" w:hAnsi="Times New Roman" w:cs="Times New Roman"/>
          <w:color w:val="212121"/>
          <w:sz w:val="24"/>
          <w:szCs w:val="24"/>
          <w:shd w:val="clear" w:color="auto" w:fill="FFFFFF"/>
        </w:rPr>
        <w:t xml:space="preserve">R. </w:t>
      </w:r>
      <w:r w:rsidRPr="00B3017B">
        <w:rPr>
          <w:rFonts w:ascii="Times New Roman" w:hAnsi="Times New Roman" w:cs="Times New Roman"/>
          <w:color w:val="212121"/>
          <w:sz w:val="24"/>
          <w:szCs w:val="24"/>
          <w:shd w:val="clear" w:color="auto" w:fill="FFFFFF"/>
        </w:rPr>
        <w:t>H</w:t>
      </w:r>
      <w:r>
        <w:rPr>
          <w:rFonts w:ascii="Times New Roman" w:hAnsi="Times New Roman" w:cs="Times New Roman"/>
          <w:color w:val="212121"/>
          <w:sz w:val="24"/>
          <w:szCs w:val="24"/>
          <w:shd w:val="clear" w:color="auto" w:fill="FFFFFF"/>
        </w:rPr>
        <w:t>errmann</w:t>
      </w:r>
      <w:r>
        <w:rPr>
          <w:rFonts w:ascii="Times New Roman" w:hAnsi="Times New Roman" w:cs="Times New Roman"/>
          <w:color w:val="212121"/>
          <w:sz w:val="24"/>
          <w:szCs w:val="24"/>
          <w:shd w:val="clear" w:color="auto" w:fill="FFFFFF"/>
          <w:vertAlign w:val="superscript"/>
        </w:rPr>
        <w:t>2</w:t>
      </w:r>
      <w:r>
        <w:rPr>
          <w:rFonts w:ascii="Times New Roman" w:hAnsi="Times New Roman" w:cs="Times New Roman"/>
          <w:color w:val="212121"/>
          <w:sz w:val="24"/>
          <w:szCs w:val="24"/>
          <w:shd w:val="clear" w:color="auto" w:fill="FFFFFF"/>
        </w:rPr>
        <w:t xml:space="preserve">, </w:t>
      </w:r>
      <w:r w:rsidRPr="00A210A1">
        <w:rPr>
          <w:rFonts w:ascii="Times New Roman" w:hAnsi="Times New Roman" w:cs="Times New Roman"/>
          <w:color w:val="212121"/>
          <w:sz w:val="24"/>
          <w:szCs w:val="24"/>
          <w:shd w:val="clear" w:color="auto" w:fill="FFFFFF"/>
        </w:rPr>
        <w:t>Alexandra Platon</w:t>
      </w:r>
      <w:r>
        <w:rPr>
          <w:rFonts w:ascii="Times New Roman" w:hAnsi="Times New Roman" w:cs="Times New Roman"/>
          <w:color w:val="212121"/>
          <w:sz w:val="24"/>
          <w:szCs w:val="24"/>
          <w:shd w:val="clear" w:color="auto" w:fill="FFFFFF"/>
          <w:vertAlign w:val="superscript"/>
        </w:rPr>
        <w:t>,3,4</w:t>
      </w:r>
      <w:r w:rsidRPr="00A210A1">
        <w:rPr>
          <w:rFonts w:ascii="Times New Roman" w:hAnsi="Times New Roman" w:cs="Times New Roman"/>
          <w:color w:val="212121"/>
          <w:sz w:val="24"/>
          <w:szCs w:val="24"/>
          <w:shd w:val="clear" w:color="auto" w:fill="FFFFFF"/>
        </w:rPr>
        <w:t xml:space="preserve">, </w:t>
      </w:r>
      <w:r w:rsidR="00074B25">
        <w:rPr>
          <w:rFonts w:ascii="Times New Roman" w:hAnsi="Times New Roman" w:cs="Times New Roman"/>
          <w:color w:val="212121"/>
          <w:sz w:val="24"/>
          <w:szCs w:val="24"/>
          <w:shd w:val="clear" w:color="auto" w:fill="FFFFFF"/>
        </w:rPr>
        <w:t>A. Mendes</w:t>
      </w:r>
      <w:r w:rsidR="00074B25">
        <w:rPr>
          <w:rFonts w:ascii="Times New Roman" w:hAnsi="Times New Roman" w:cs="Times New Roman"/>
          <w:color w:val="212121"/>
          <w:sz w:val="24"/>
          <w:szCs w:val="24"/>
          <w:shd w:val="clear" w:color="auto" w:fill="FFFFFF"/>
          <w:vertAlign w:val="superscript"/>
        </w:rPr>
        <w:t>2</w:t>
      </w:r>
      <w:r w:rsidR="00074B25">
        <w:rPr>
          <w:rFonts w:ascii="Times New Roman" w:hAnsi="Times New Roman" w:cs="Times New Roman"/>
          <w:color w:val="212121"/>
          <w:sz w:val="24"/>
          <w:szCs w:val="24"/>
          <w:shd w:val="clear" w:color="auto" w:fill="FFFFFF"/>
        </w:rPr>
        <w:t xml:space="preserve">, </w:t>
      </w:r>
      <w:r w:rsidRPr="00A210A1">
        <w:rPr>
          <w:rFonts w:ascii="Times New Roman" w:hAnsi="Times New Roman" w:cs="Times New Roman"/>
          <w:color w:val="212121"/>
          <w:sz w:val="24"/>
          <w:szCs w:val="24"/>
          <w:shd w:val="clear" w:color="auto" w:fill="FFFFFF"/>
        </w:rPr>
        <w:t xml:space="preserve">Y. </w:t>
      </w:r>
      <w:r>
        <w:rPr>
          <w:rFonts w:ascii="Times New Roman" w:hAnsi="Times New Roman" w:cs="Times New Roman"/>
          <w:color w:val="212121"/>
          <w:sz w:val="24"/>
          <w:szCs w:val="24"/>
          <w:shd w:val="clear" w:color="auto" w:fill="FFFFFF"/>
        </w:rPr>
        <w:t xml:space="preserve">M. </w:t>
      </w:r>
      <w:r w:rsidRPr="00A210A1">
        <w:rPr>
          <w:rFonts w:ascii="Times New Roman" w:hAnsi="Times New Roman" w:cs="Times New Roman"/>
          <w:color w:val="212121"/>
          <w:sz w:val="24"/>
          <w:szCs w:val="24"/>
          <w:shd w:val="clear" w:color="auto" w:fill="FFFFFF"/>
        </w:rPr>
        <w:t>Dupertuis</w:t>
      </w:r>
      <w:r w:rsidRPr="00A210A1">
        <w:rPr>
          <w:rFonts w:ascii="Times New Roman" w:hAnsi="Times New Roman" w:cs="Times New Roman"/>
          <w:color w:val="212121"/>
          <w:sz w:val="24"/>
          <w:szCs w:val="24"/>
          <w:shd w:val="clear" w:color="auto" w:fill="FFFFFF"/>
          <w:vertAlign w:val="superscript"/>
        </w:rPr>
        <w:t>1</w:t>
      </w:r>
      <w:r w:rsidRPr="00A210A1">
        <w:rPr>
          <w:rFonts w:ascii="Times New Roman" w:hAnsi="Times New Roman" w:cs="Times New Roman"/>
          <w:color w:val="212121"/>
          <w:sz w:val="24"/>
          <w:szCs w:val="24"/>
          <w:shd w:val="clear" w:color="auto" w:fill="FFFFFF"/>
        </w:rPr>
        <w:t>, Aude De Watteville</w:t>
      </w:r>
      <w:r>
        <w:rPr>
          <w:rFonts w:ascii="Times New Roman" w:hAnsi="Times New Roman" w:cs="Times New Roman"/>
          <w:color w:val="212121"/>
          <w:sz w:val="24"/>
          <w:szCs w:val="24"/>
          <w:shd w:val="clear" w:color="auto" w:fill="FFFFFF"/>
          <w:vertAlign w:val="superscript"/>
        </w:rPr>
        <w:t>5</w:t>
      </w:r>
      <w:r w:rsidRPr="00A210A1">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t>
      </w:r>
      <w:r w:rsidRPr="00A210A1">
        <w:rPr>
          <w:rFonts w:ascii="Times New Roman" w:hAnsi="Times New Roman" w:cs="Times New Roman"/>
          <w:color w:val="212121"/>
          <w:sz w:val="24"/>
          <w:szCs w:val="24"/>
          <w:shd w:val="clear" w:color="auto" w:fill="FFFFFF"/>
        </w:rPr>
        <w:t xml:space="preserve">Claudia </w:t>
      </w:r>
      <w:r w:rsidR="001F0C87">
        <w:rPr>
          <w:rFonts w:ascii="Times New Roman" w:hAnsi="Times New Roman" w:cs="Times New Roman"/>
          <w:color w:val="212121"/>
          <w:sz w:val="24"/>
          <w:szCs w:val="24"/>
          <w:shd w:val="clear" w:color="auto" w:fill="FFFFFF"/>
        </w:rPr>
        <w:t xml:space="preserve">P. </w:t>
      </w:r>
      <w:r w:rsidRPr="00A210A1">
        <w:rPr>
          <w:rFonts w:ascii="Times New Roman" w:hAnsi="Times New Roman" w:cs="Times New Roman"/>
          <w:color w:val="212121"/>
          <w:sz w:val="24"/>
          <w:szCs w:val="24"/>
          <w:shd w:val="clear" w:color="auto" w:fill="FFFFFF"/>
        </w:rPr>
        <w:t>Heidegger</w:t>
      </w:r>
      <w:r>
        <w:rPr>
          <w:rFonts w:ascii="Times New Roman" w:hAnsi="Times New Roman" w:cs="Times New Roman"/>
          <w:color w:val="212121"/>
          <w:sz w:val="24"/>
          <w:szCs w:val="24"/>
          <w:shd w:val="clear" w:color="auto" w:fill="FFFFFF"/>
          <w:vertAlign w:val="superscript"/>
        </w:rPr>
        <w:t>4,5</w:t>
      </w:r>
      <w:r w:rsidR="00D95B84">
        <w:rPr>
          <w:rFonts w:ascii="Times New Roman" w:hAnsi="Times New Roman" w:cs="Times New Roman"/>
          <w:color w:val="212121"/>
          <w:sz w:val="24"/>
          <w:szCs w:val="24"/>
          <w:shd w:val="clear" w:color="auto" w:fill="FFFFFF"/>
          <w:vertAlign w:val="superscript"/>
        </w:rPr>
        <w:t>,6</w:t>
      </w:r>
      <w:r w:rsidRPr="00A210A1">
        <w:rPr>
          <w:rFonts w:ascii="Times New Roman" w:hAnsi="Times New Roman" w:cs="Times New Roman"/>
          <w:color w:val="212121"/>
          <w:sz w:val="24"/>
          <w:szCs w:val="24"/>
          <w:shd w:val="clear" w:color="auto" w:fill="FFFFFF"/>
        </w:rPr>
        <w:t xml:space="preserve">, Laurence Genton </w:t>
      </w:r>
      <w:r>
        <w:rPr>
          <w:rFonts w:ascii="Times New Roman" w:hAnsi="Times New Roman" w:cs="Times New Roman"/>
          <w:color w:val="212121"/>
          <w:sz w:val="24"/>
          <w:szCs w:val="24"/>
          <w:shd w:val="clear" w:color="auto" w:fill="FFFFFF"/>
          <w:vertAlign w:val="superscript"/>
        </w:rPr>
        <w:t>1,4</w:t>
      </w:r>
    </w:p>
    <w:p w14:paraId="23012353" w14:textId="77777777" w:rsidR="00D96499" w:rsidRPr="008F587E" w:rsidRDefault="00D96499" w:rsidP="000A3CB6">
      <w:pPr>
        <w:rPr>
          <w:rFonts w:ascii="Times New Roman" w:eastAsia="Times New Roman" w:hAnsi="Times New Roman" w:cs="Times New Roman"/>
          <w:b/>
          <w:bCs/>
          <w:vanish/>
          <w:sz w:val="24"/>
          <w:szCs w:val="24"/>
          <w:lang w:eastAsia="fr-CH"/>
        </w:rPr>
      </w:pPr>
    </w:p>
    <w:p w14:paraId="74658220" w14:textId="295A88E9" w:rsidR="00D96499" w:rsidRDefault="005C75F9" w:rsidP="00856479">
      <w:pPr>
        <w:tabs>
          <w:tab w:val="left" w:pos="2552"/>
        </w:tabs>
        <w:spacing w:after="0" w:line="360" w:lineRule="auto"/>
        <w:rPr>
          <w:rFonts w:ascii="Times New Roman" w:eastAsia="Times New Roman" w:hAnsi="Times New Roman" w:cs="Times New Roman"/>
          <w:b/>
          <w:bCs/>
          <w:vanish/>
          <w:sz w:val="24"/>
          <w:szCs w:val="24"/>
          <w:lang w:val="en-US" w:eastAsia="fr-CH"/>
        </w:rPr>
      </w:pPr>
      <w:r w:rsidRPr="005C75F9">
        <w:rPr>
          <w:rFonts w:ascii="Times New Roman" w:eastAsia="Times New Roman" w:hAnsi="Times New Roman" w:cs="Times New Roman"/>
          <w:b/>
          <w:bCs/>
          <w:vanish/>
          <w:sz w:val="24"/>
          <w:szCs w:val="24"/>
          <w:lang w:val="en-US" w:eastAsia="fr-CH"/>
        </w:rPr>
        <w:t>SUPPORTING INFORMATION</w:t>
      </w:r>
    </w:p>
    <w:p w14:paraId="4F93A8DD" w14:textId="77777777" w:rsidR="005C75F9" w:rsidRDefault="005C75F9" w:rsidP="00856479">
      <w:pPr>
        <w:tabs>
          <w:tab w:val="left" w:pos="2552"/>
        </w:tabs>
        <w:spacing w:after="0" w:line="360" w:lineRule="auto"/>
        <w:rPr>
          <w:rFonts w:ascii="Times New Roman" w:eastAsia="Times New Roman" w:hAnsi="Times New Roman" w:cs="Times New Roman"/>
          <w:b/>
          <w:bCs/>
          <w:sz w:val="24"/>
          <w:szCs w:val="24"/>
          <w:lang w:val="en-US" w:eastAsia="fr-CH"/>
        </w:rPr>
      </w:pPr>
    </w:p>
    <w:p w14:paraId="2FFB987B" w14:textId="671A2CC5" w:rsidR="00973701" w:rsidRDefault="00973701" w:rsidP="00856479">
      <w:pPr>
        <w:tabs>
          <w:tab w:val="left" w:pos="2552"/>
        </w:tabs>
        <w:spacing w:after="0" w:line="360" w:lineRule="auto"/>
        <w:rPr>
          <w:rFonts w:ascii="Times New Roman" w:eastAsia="Times New Roman" w:hAnsi="Times New Roman" w:cs="Times New Roman"/>
          <w:b/>
          <w:bCs/>
          <w:sz w:val="24"/>
          <w:szCs w:val="24"/>
          <w:lang w:val="en-US" w:eastAsia="fr-CH"/>
        </w:rPr>
      </w:pPr>
      <w:bookmarkStart w:id="2" w:name="_Hlk192668810"/>
      <w:r>
        <w:rPr>
          <w:rFonts w:ascii="Times New Roman" w:eastAsia="Times New Roman" w:hAnsi="Times New Roman" w:cs="Times New Roman"/>
          <w:b/>
          <w:bCs/>
          <w:sz w:val="24"/>
          <w:szCs w:val="24"/>
          <w:lang w:val="en-US" w:eastAsia="fr-CH"/>
        </w:rPr>
        <w:t>Supp</w:t>
      </w:r>
      <w:r w:rsidR="005E4DA4">
        <w:rPr>
          <w:rFonts w:ascii="Times New Roman" w:eastAsia="Times New Roman" w:hAnsi="Times New Roman" w:cs="Times New Roman"/>
          <w:b/>
          <w:bCs/>
          <w:sz w:val="24"/>
          <w:szCs w:val="24"/>
          <w:lang w:val="en-US" w:eastAsia="fr-CH"/>
        </w:rPr>
        <w:t>orting information</w:t>
      </w:r>
      <w:r>
        <w:rPr>
          <w:rFonts w:ascii="Times New Roman" w:eastAsia="Times New Roman" w:hAnsi="Times New Roman" w:cs="Times New Roman"/>
          <w:b/>
          <w:bCs/>
          <w:sz w:val="24"/>
          <w:szCs w:val="24"/>
          <w:lang w:val="en-US" w:eastAsia="fr-CH"/>
        </w:rPr>
        <w:t xml:space="preserve"> </w:t>
      </w:r>
      <w:bookmarkEnd w:id="2"/>
      <w:r>
        <w:rPr>
          <w:rFonts w:ascii="Times New Roman" w:eastAsia="Times New Roman" w:hAnsi="Times New Roman" w:cs="Times New Roman"/>
          <w:b/>
          <w:bCs/>
          <w:sz w:val="24"/>
          <w:szCs w:val="24"/>
          <w:lang w:val="en-US" w:eastAsia="fr-CH"/>
        </w:rPr>
        <w:t>table 1:</w:t>
      </w:r>
      <w:r w:rsidRPr="00973701">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Pr="00856479">
        <w:rPr>
          <w:rFonts w:ascii="Times New Roman" w:eastAsia="Times New Roman" w:hAnsi="Times New Roman" w:cs="Times New Roman"/>
          <w:sz w:val="24"/>
          <w:szCs w:val="24"/>
          <w:lang w:val="en-US" w:eastAsia="fr-CH"/>
        </w:rPr>
        <w:t>Search strategy</w:t>
      </w:r>
    </w:p>
    <w:p w14:paraId="4031772D" w14:textId="0629A10F" w:rsidR="00973701" w:rsidRDefault="005E4DA4" w:rsidP="00856479">
      <w:pPr>
        <w:tabs>
          <w:tab w:val="left" w:pos="2552"/>
        </w:tabs>
        <w:spacing w:after="0" w:line="360" w:lineRule="auto"/>
        <w:rPr>
          <w:rFonts w:ascii="Times New Roman" w:hAnsi="Times New Roman" w:cs="Times New Roman"/>
          <w:b/>
          <w:bCs/>
          <w:sz w:val="24"/>
          <w:szCs w:val="24"/>
          <w:lang w:val="en-GB"/>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 xml:space="preserve">table 2: </w:t>
      </w:r>
      <w:r w:rsidR="00856479">
        <w:rPr>
          <w:rFonts w:ascii="Times New Roman" w:eastAsia="Times New Roman" w:hAnsi="Times New Roman" w:cs="Times New Roman"/>
          <w:b/>
          <w:bCs/>
          <w:sz w:val="24"/>
          <w:szCs w:val="24"/>
          <w:lang w:val="en-US" w:eastAsia="fr-CH"/>
        </w:rPr>
        <w:tab/>
      </w:r>
      <w:r w:rsidR="00973701" w:rsidRPr="00856479">
        <w:rPr>
          <w:rFonts w:ascii="Times New Roman" w:hAnsi="Times New Roman" w:cs="Times New Roman"/>
          <w:sz w:val="24"/>
          <w:szCs w:val="24"/>
          <w:lang w:val="en-GB"/>
        </w:rPr>
        <w:t>Reasons for exclusion of studies after full-text screening (n=33)</w:t>
      </w:r>
    </w:p>
    <w:p w14:paraId="520B6857" w14:textId="1CB01006" w:rsidR="00973701" w:rsidRPr="001E001E" w:rsidRDefault="005E4DA4" w:rsidP="00856479">
      <w:pPr>
        <w:tabs>
          <w:tab w:val="left" w:pos="2552"/>
        </w:tabs>
        <w:spacing w:after="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1E001E">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3</w:t>
      </w:r>
      <w:r w:rsidR="00973701" w:rsidRPr="001E001E">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00973701" w:rsidRPr="00856479">
        <w:rPr>
          <w:rFonts w:ascii="Times New Roman" w:eastAsia="Times New Roman" w:hAnsi="Times New Roman" w:cs="Times New Roman"/>
          <w:sz w:val="24"/>
          <w:szCs w:val="24"/>
          <w:lang w:val="en-US" w:eastAsia="fr-CH"/>
        </w:rPr>
        <w:t>Cut-off values for determining low skeletal muscle mass</w:t>
      </w:r>
    </w:p>
    <w:p w14:paraId="68D748C5" w14:textId="6B28D4EF" w:rsidR="00973701" w:rsidRDefault="005E4DA4" w:rsidP="00856479">
      <w:pPr>
        <w:tabs>
          <w:tab w:val="left" w:pos="2552"/>
        </w:tabs>
        <w:spacing w:after="0" w:line="360" w:lineRule="auto"/>
        <w:rPr>
          <w:rFonts w:ascii="Times New Roman" w:hAnsi="Times New Roman" w:cs="Times New Roman"/>
          <w:b/>
          <w:bCs/>
          <w:sz w:val="24"/>
          <w:szCs w:val="24"/>
          <w:lang w:val="en-GB"/>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hAnsi="Times New Roman" w:cs="Times New Roman"/>
          <w:b/>
          <w:bCs/>
          <w:sz w:val="24"/>
          <w:szCs w:val="24"/>
          <w:lang w:val="en-GB"/>
        </w:rPr>
        <w:t>t</w:t>
      </w:r>
      <w:r w:rsidR="00973701" w:rsidRPr="00A04476">
        <w:rPr>
          <w:rFonts w:ascii="Times New Roman" w:hAnsi="Times New Roman" w:cs="Times New Roman"/>
          <w:b/>
          <w:bCs/>
          <w:sz w:val="24"/>
          <w:szCs w:val="24"/>
          <w:lang w:val="en-GB"/>
        </w:rPr>
        <w:t xml:space="preserve">able </w:t>
      </w:r>
      <w:r w:rsidR="00973701">
        <w:rPr>
          <w:rFonts w:ascii="Times New Roman" w:hAnsi="Times New Roman" w:cs="Times New Roman"/>
          <w:b/>
          <w:bCs/>
          <w:sz w:val="24"/>
          <w:szCs w:val="24"/>
          <w:lang w:val="en-GB"/>
        </w:rPr>
        <w:t>4</w:t>
      </w:r>
      <w:r w:rsidR="00973701" w:rsidRPr="00A04476">
        <w:rPr>
          <w:rFonts w:ascii="Times New Roman" w:hAnsi="Times New Roman" w:cs="Times New Roman"/>
          <w:b/>
          <w:bCs/>
          <w:sz w:val="24"/>
          <w:szCs w:val="24"/>
          <w:lang w:val="en-GB"/>
        </w:rPr>
        <w:t xml:space="preserve">: </w:t>
      </w:r>
      <w:r w:rsidR="00856479">
        <w:rPr>
          <w:rFonts w:ascii="Times New Roman" w:hAnsi="Times New Roman" w:cs="Times New Roman"/>
          <w:b/>
          <w:bCs/>
          <w:sz w:val="24"/>
          <w:szCs w:val="24"/>
          <w:lang w:val="en-GB"/>
        </w:rPr>
        <w:tab/>
      </w:r>
      <w:r w:rsidR="00265828" w:rsidRPr="00856479">
        <w:rPr>
          <w:rFonts w:ascii="Times New Roman" w:hAnsi="Times New Roman" w:cs="Times New Roman"/>
          <w:sz w:val="24"/>
          <w:szCs w:val="24"/>
          <w:lang w:val="en-GB"/>
        </w:rPr>
        <w:t>Overall m</w:t>
      </w:r>
      <w:r w:rsidR="00973701" w:rsidRPr="00856479">
        <w:rPr>
          <w:rFonts w:ascii="Times New Roman" w:hAnsi="Times New Roman" w:cs="Times New Roman"/>
          <w:sz w:val="24"/>
          <w:szCs w:val="24"/>
          <w:lang w:val="en-GB"/>
        </w:rPr>
        <w:t xml:space="preserve">ortality and LOS in </w:t>
      </w:r>
      <w:r w:rsidR="00265828" w:rsidRPr="00856479">
        <w:rPr>
          <w:rFonts w:ascii="Times New Roman" w:hAnsi="Times New Roman" w:cs="Times New Roman"/>
          <w:sz w:val="24"/>
          <w:szCs w:val="24"/>
          <w:lang w:val="en-GB"/>
        </w:rPr>
        <w:t xml:space="preserve">the </w:t>
      </w:r>
      <w:r w:rsidR="00973701" w:rsidRPr="00856479">
        <w:rPr>
          <w:rFonts w:ascii="Times New Roman" w:hAnsi="Times New Roman" w:cs="Times New Roman"/>
          <w:sz w:val="24"/>
          <w:szCs w:val="24"/>
          <w:lang w:val="en-GB"/>
        </w:rPr>
        <w:t>included studies (n=35)</w:t>
      </w:r>
    </w:p>
    <w:p w14:paraId="33859E08" w14:textId="1F45EA35" w:rsidR="00973701" w:rsidRPr="00856479" w:rsidRDefault="005E4DA4" w:rsidP="00856479">
      <w:pPr>
        <w:tabs>
          <w:tab w:val="left" w:pos="2552"/>
        </w:tabs>
        <w:spacing w:after="0" w:line="360" w:lineRule="auto"/>
        <w:rPr>
          <w:rFonts w:ascii="Times New Roman" w:eastAsia="Times New Roman" w:hAnsi="Times New Roman" w:cs="Times New Roman"/>
          <w:sz w:val="24"/>
          <w:szCs w:val="24"/>
          <w:lang w:val="en-GB"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GB" w:eastAsia="fr-CH"/>
        </w:rPr>
        <w:t>t</w:t>
      </w:r>
      <w:r w:rsidR="00973701" w:rsidRPr="001B3F1F">
        <w:rPr>
          <w:rFonts w:ascii="Times New Roman" w:eastAsia="Times New Roman" w:hAnsi="Times New Roman" w:cs="Times New Roman"/>
          <w:b/>
          <w:bCs/>
          <w:sz w:val="24"/>
          <w:szCs w:val="24"/>
          <w:lang w:val="en-GB" w:eastAsia="fr-CH"/>
        </w:rPr>
        <w:t xml:space="preserve">able </w:t>
      </w:r>
      <w:r w:rsidR="00973701">
        <w:rPr>
          <w:rFonts w:ascii="Times New Roman" w:eastAsia="Times New Roman" w:hAnsi="Times New Roman" w:cs="Times New Roman"/>
          <w:b/>
          <w:bCs/>
          <w:sz w:val="24"/>
          <w:szCs w:val="24"/>
          <w:lang w:val="en-GB" w:eastAsia="fr-CH"/>
        </w:rPr>
        <w:t>5</w:t>
      </w:r>
      <w:r w:rsidR="00973701" w:rsidRPr="001B3F1F">
        <w:rPr>
          <w:rFonts w:ascii="Times New Roman" w:eastAsia="Times New Roman" w:hAnsi="Times New Roman" w:cs="Times New Roman"/>
          <w:b/>
          <w:bCs/>
          <w:sz w:val="24"/>
          <w:szCs w:val="24"/>
          <w:lang w:val="en-GB" w:eastAsia="fr-CH"/>
        </w:rPr>
        <w:t xml:space="preserve">: </w:t>
      </w:r>
      <w:r w:rsidR="00856479">
        <w:rPr>
          <w:rFonts w:ascii="Times New Roman" w:eastAsia="Times New Roman" w:hAnsi="Times New Roman" w:cs="Times New Roman"/>
          <w:b/>
          <w:bCs/>
          <w:sz w:val="24"/>
          <w:szCs w:val="24"/>
          <w:lang w:val="en-GB" w:eastAsia="fr-CH"/>
        </w:rPr>
        <w:tab/>
      </w:r>
      <w:r w:rsidR="00973701" w:rsidRPr="00856479">
        <w:rPr>
          <w:rFonts w:ascii="Times New Roman" w:eastAsia="Times New Roman" w:hAnsi="Times New Roman" w:cs="Times New Roman"/>
          <w:sz w:val="24"/>
          <w:szCs w:val="24"/>
          <w:lang w:val="en-GB" w:eastAsia="fr-CH"/>
        </w:rPr>
        <w:t>ICU mortality and skeletal muscle mass (n=6)</w:t>
      </w:r>
    </w:p>
    <w:p w14:paraId="19A87CA8" w14:textId="6E55450C" w:rsidR="00973701" w:rsidRPr="00ED0C15" w:rsidRDefault="005E4DA4" w:rsidP="00856479">
      <w:pPr>
        <w:tabs>
          <w:tab w:val="left" w:pos="2552"/>
        </w:tabs>
        <w:spacing w:after="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ED0C15">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6</w:t>
      </w:r>
      <w:r w:rsidR="00973701" w:rsidRPr="00ED0C15">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00973701" w:rsidRPr="00856479">
        <w:rPr>
          <w:rFonts w:ascii="Times New Roman" w:eastAsia="Times New Roman" w:hAnsi="Times New Roman" w:cs="Times New Roman"/>
          <w:sz w:val="24"/>
          <w:szCs w:val="24"/>
          <w:lang w:val="en-US" w:eastAsia="fr-CH"/>
        </w:rPr>
        <w:t>Hospital mortality and skeletal muscle mass (n=16)</w:t>
      </w:r>
    </w:p>
    <w:p w14:paraId="3F9313E3" w14:textId="55DCB69A" w:rsidR="00973701" w:rsidRPr="00856479" w:rsidRDefault="005E4DA4" w:rsidP="00856479">
      <w:pPr>
        <w:tabs>
          <w:tab w:val="left" w:pos="2552"/>
        </w:tabs>
        <w:spacing w:after="0" w:line="360" w:lineRule="auto"/>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A812A7">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7</w:t>
      </w:r>
      <w:r w:rsidR="00973701" w:rsidRPr="00A812A7">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00973701" w:rsidRPr="00856479">
        <w:rPr>
          <w:rFonts w:ascii="Times New Roman" w:eastAsia="Times New Roman" w:hAnsi="Times New Roman" w:cs="Times New Roman"/>
          <w:sz w:val="24"/>
          <w:szCs w:val="24"/>
          <w:lang w:val="en-US" w:eastAsia="fr-CH"/>
        </w:rPr>
        <w:t>28-day &amp; 30-day mortality and skeletal muscle mass (n=17)</w:t>
      </w:r>
    </w:p>
    <w:p w14:paraId="7CE5BEFD" w14:textId="6CA70C84" w:rsidR="00973701" w:rsidRDefault="005E4DA4" w:rsidP="00856479">
      <w:pPr>
        <w:tabs>
          <w:tab w:val="left" w:pos="2552"/>
        </w:tabs>
        <w:spacing w:after="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A812A7">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8</w:t>
      </w:r>
      <w:r w:rsidR="00973701" w:rsidRPr="00A812A7">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00973701" w:rsidRPr="00856479">
        <w:rPr>
          <w:rFonts w:ascii="Times New Roman" w:eastAsia="Times New Roman" w:hAnsi="Times New Roman" w:cs="Times New Roman"/>
          <w:sz w:val="24"/>
          <w:szCs w:val="24"/>
          <w:lang w:val="en-US" w:eastAsia="fr-CH"/>
        </w:rPr>
        <w:t>90-day mortality and skeletal muscle mass (n=3)</w:t>
      </w:r>
    </w:p>
    <w:p w14:paraId="57A1C8E2" w14:textId="106C9358" w:rsidR="00973701" w:rsidRPr="00856479" w:rsidRDefault="005E4DA4" w:rsidP="00856479">
      <w:pPr>
        <w:tabs>
          <w:tab w:val="left" w:pos="2552"/>
        </w:tabs>
        <w:spacing w:after="0" w:line="360" w:lineRule="auto"/>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A812A7">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9</w:t>
      </w:r>
      <w:r w:rsidR="00973701" w:rsidRPr="00A812A7">
        <w:rPr>
          <w:rFonts w:ascii="Times New Roman" w:eastAsia="Times New Roman" w:hAnsi="Times New Roman" w:cs="Times New Roman"/>
          <w:b/>
          <w:bCs/>
          <w:sz w:val="24"/>
          <w:szCs w:val="24"/>
          <w:lang w:val="en-US" w:eastAsia="fr-CH"/>
        </w:rPr>
        <w:t xml:space="preserve">: </w:t>
      </w:r>
      <w:r w:rsidR="00856479">
        <w:rPr>
          <w:rFonts w:ascii="Times New Roman" w:eastAsia="Times New Roman" w:hAnsi="Times New Roman" w:cs="Times New Roman"/>
          <w:b/>
          <w:bCs/>
          <w:sz w:val="24"/>
          <w:szCs w:val="24"/>
          <w:lang w:val="en-US" w:eastAsia="fr-CH"/>
        </w:rPr>
        <w:tab/>
      </w:r>
      <w:r w:rsidR="00973701" w:rsidRPr="00856479">
        <w:rPr>
          <w:rFonts w:ascii="Times New Roman" w:eastAsia="Times New Roman" w:hAnsi="Times New Roman" w:cs="Times New Roman"/>
          <w:sz w:val="24"/>
          <w:szCs w:val="24"/>
          <w:lang w:val="en-US" w:eastAsia="fr-CH"/>
        </w:rPr>
        <w:t>6-month mortality and skeletal muscle mass (n=4)</w:t>
      </w:r>
    </w:p>
    <w:p w14:paraId="186A0B57" w14:textId="5FFF678C" w:rsidR="00973701" w:rsidRDefault="005E4DA4" w:rsidP="00856479">
      <w:pPr>
        <w:tabs>
          <w:tab w:val="left" w:pos="2552"/>
        </w:tabs>
        <w:spacing w:after="0" w:line="360" w:lineRule="auto"/>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73701">
        <w:rPr>
          <w:rFonts w:ascii="Times New Roman" w:eastAsia="Times New Roman" w:hAnsi="Times New Roman" w:cs="Times New Roman"/>
          <w:b/>
          <w:bCs/>
          <w:sz w:val="24"/>
          <w:szCs w:val="24"/>
          <w:lang w:val="en-US" w:eastAsia="fr-CH"/>
        </w:rPr>
        <w:t>t</w:t>
      </w:r>
      <w:r w:rsidR="00973701" w:rsidRPr="00A812A7">
        <w:rPr>
          <w:rFonts w:ascii="Times New Roman" w:eastAsia="Times New Roman" w:hAnsi="Times New Roman" w:cs="Times New Roman"/>
          <w:b/>
          <w:bCs/>
          <w:sz w:val="24"/>
          <w:szCs w:val="24"/>
          <w:lang w:val="en-US" w:eastAsia="fr-CH"/>
        </w:rPr>
        <w:t xml:space="preserve">able </w:t>
      </w:r>
      <w:r w:rsidR="00973701">
        <w:rPr>
          <w:rFonts w:ascii="Times New Roman" w:eastAsia="Times New Roman" w:hAnsi="Times New Roman" w:cs="Times New Roman"/>
          <w:b/>
          <w:bCs/>
          <w:sz w:val="24"/>
          <w:szCs w:val="24"/>
          <w:lang w:val="en-US" w:eastAsia="fr-CH"/>
        </w:rPr>
        <w:t>10</w:t>
      </w:r>
      <w:r w:rsidR="00973701" w:rsidRPr="00A812A7">
        <w:rPr>
          <w:rFonts w:ascii="Times New Roman" w:eastAsia="Times New Roman" w:hAnsi="Times New Roman" w:cs="Times New Roman"/>
          <w:b/>
          <w:bCs/>
          <w:sz w:val="24"/>
          <w:szCs w:val="24"/>
          <w:lang w:val="en-US" w:eastAsia="fr-CH"/>
        </w:rPr>
        <w:t xml:space="preserve">: </w:t>
      </w:r>
      <w:r w:rsidR="00973701" w:rsidRPr="009A2461">
        <w:rPr>
          <w:rFonts w:ascii="Times New Roman" w:eastAsia="Times New Roman" w:hAnsi="Times New Roman" w:cs="Times New Roman"/>
          <w:sz w:val="24"/>
          <w:szCs w:val="24"/>
          <w:lang w:val="en-US" w:eastAsia="fr-CH"/>
        </w:rPr>
        <w:t>1</w:t>
      </w:r>
      <w:r w:rsidR="00973701" w:rsidRPr="00856479">
        <w:rPr>
          <w:rFonts w:ascii="Times New Roman" w:eastAsia="Times New Roman" w:hAnsi="Times New Roman" w:cs="Times New Roman"/>
          <w:sz w:val="24"/>
          <w:szCs w:val="24"/>
          <w:lang w:val="en-US" w:eastAsia="fr-CH"/>
        </w:rPr>
        <w:t>-year mortality and skeletal muscle mass (n=5)</w:t>
      </w:r>
    </w:p>
    <w:p w14:paraId="1A74393A" w14:textId="64BA7EC2" w:rsidR="000D675B" w:rsidRDefault="005E4DA4" w:rsidP="000D675B">
      <w:pPr>
        <w:tabs>
          <w:tab w:val="left" w:pos="2552"/>
        </w:tabs>
        <w:spacing w:after="0" w:line="360" w:lineRule="auto"/>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0D675B">
        <w:rPr>
          <w:rFonts w:ascii="Times New Roman" w:eastAsia="Times New Roman" w:hAnsi="Times New Roman" w:cs="Times New Roman"/>
          <w:b/>
          <w:bCs/>
          <w:sz w:val="24"/>
          <w:szCs w:val="24"/>
          <w:lang w:val="en-US" w:eastAsia="fr-CH"/>
        </w:rPr>
        <w:t>t</w:t>
      </w:r>
      <w:r w:rsidR="000D675B" w:rsidRPr="00A812A7">
        <w:rPr>
          <w:rFonts w:ascii="Times New Roman" w:eastAsia="Times New Roman" w:hAnsi="Times New Roman" w:cs="Times New Roman"/>
          <w:b/>
          <w:bCs/>
          <w:sz w:val="24"/>
          <w:szCs w:val="24"/>
          <w:lang w:val="en-US" w:eastAsia="fr-CH"/>
        </w:rPr>
        <w:t xml:space="preserve">able </w:t>
      </w:r>
      <w:r w:rsidR="000D675B">
        <w:rPr>
          <w:rFonts w:ascii="Times New Roman" w:eastAsia="Times New Roman" w:hAnsi="Times New Roman" w:cs="Times New Roman"/>
          <w:b/>
          <w:bCs/>
          <w:sz w:val="24"/>
          <w:szCs w:val="24"/>
          <w:lang w:val="en-US" w:eastAsia="fr-CH"/>
        </w:rPr>
        <w:t>11</w:t>
      </w:r>
      <w:r w:rsidR="000D675B" w:rsidRPr="00A812A7">
        <w:rPr>
          <w:rFonts w:ascii="Times New Roman" w:eastAsia="Times New Roman" w:hAnsi="Times New Roman" w:cs="Times New Roman"/>
          <w:b/>
          <w:bCs/>
          <w:sz w:val="24"/>
          <w:szCs w:val="24"/>
          <w:lang w:val="en-US" w:eastAsia="fr-CH"/>
        </w:rPr>
        <w:t xml:space="preserve">: </w:t>
      </w:r>
      <w:r w:rsidR="000D675B">
        <w:rPr>
          <w:rFonts w:ascii="Times New Roman" w:eastAsia="Times New Roman" w:hAnsi="Times New Roman" w:cs="Times New Roman"/>
          <w:sz w:val="24"/>
          <w:szCs w:val="24"/>
          <w:lang w:val="en-US" w:eastAsia="fr-CH"/>
        </w:rPr>
        <w:t>Other</w:t>
      </w:r>
      <w:r w:rsidR="000D675B" w:rsidRPr="00856479">
        <w:rPr>
          <w:rFonts w:ascii="Times New Roman" w:eastAsia="Times New Roman" w:hAnsi="Times New Roman" w:cs="Times New Roman"/>
          <w:sz w:val="24"/>
          <w:szCs w:val="24"/>
          <w:lang w:val="en-US" w:eastAsia="fr-CH"/>
        </w:rPr>
        <w:t xml:space="preserve"> mortality and skeletal muscle mass (n=</w:t>
      </w:r>
      <w:r w:rsidR="00787A3A">
        <w:rPr>
          <w:rFonts w:ascii="Times New Roman" w:eastAsia="Times New Roman" w:hAnsi="Times New Roman" w:cs="Times New Roman"/>
          <w:sz w:val="24"/>
          <w:szCs w:val="24"/>
          <w:lang w:val="en-US" w:eastAsia="fr-CH"/>
        </w:rPr>
        <w:t>4</w:t>
      </w:r>
      <w:r w:rsidR="000D675B" w:rsidRPr="00856479">
        <w:rPr>
          <w:rFonts w:ascii="Times New Roman" w:eastAsia="Times New Roman" w:hAnsi="Times New Roman" w:cs="Times New Roman"/>
          <w:sz w:val="24"/>
          <w:szCs w:val="24"/>
          <w:lang w:val="en-US" w:eastAsia="fr-CH"/>
        </w:rPr>
        <w:t>)</w:t>
      </w:r>
    </w:p>
    <w:p w14:paraId="63B10E08" w14:textId="77777777" w:rsidR="000D675B" w:rsidRDefault="000D675B" w:rsidP="00856479">
      <w:pPr>
        <w:tabs>
          <w:tab w:val="left" w:pos="2552"/>
        </w:tabs>
        <w:spacing w:after="0" w:line="360" w:lineRule="auto"/>
        <w:rPr>
          <w:rFonts w:ascii="Times New Roman" w:eastAsia="Times New Roman" w:hAnsi="Times New Roman" w:cs="Times New Roman"/>
          <w:sz w:val="24"/>
          <w:szCs w:val="24"/>
          <w:lang w:val="en-US" w:eastAsia="fr-CH"/>
        </w:rPr>
      </w:pPr>
    </w:p>
    <w:p w14:paraId="399445CE" w14:textId="77777777" w:rsidR="009A2461" w:rsidRDefault="009A2461" w:rsidP="00856479">
      <w:pPr>
        <w:tabs>
          <w:tab w:val="left" w:pos="2552"/>
        </w:tabs>
        <w:spacing w:after="0" w:line="360" w:lineRule="auto"/>
        <w:rPr>
          <w:rFonts w:ascii="Times New Roman" w:eastAsia="Times New Roman" w:hAnsi="Times New Roman" w:cs="Times New Roman"/>
          <w:sz w:val="24"/>
          <w:szCs w:val="24"/>
          <w:lang w:val="en-US" w:eastAsia="fr-CH"/>
        </w:rPr>
      </w:pPr>
    </w:p>
    <w:p w14:paraId="5E5F0CA1" w14:textId="4D760F81" w:rsidR="009A2461" w:rsidRDefault="005A3970" w:rsidP="00B91DCF">
      <w:pPr>
        <w:tabs>
          <w:tab w:val="left" w:pos="2552"/>
        </w:tabs>
        <w:ind w:left="2552" w:hanging="2552"/>
        <w:jc w:val="both"/>
        <w:rPr>
          <w:rFonts w:ascii="Times New Roman" w:hAnsi="Times New Roman" w:cs="Times New Roman"/>
          <w:sz w:val="24"/>
          <w:szCs w:val="24"/>
          <w:lang w:val="en-GB"/>
        </w:rPr>
      </w:pPr>
      <w:r>
        <w:rPr>
          <w:rFonts w:ascii="Times New Roman" w:eastAsia="Times New Roman" w:hAnsi="Times New Roman" w:cs="Times New Roman"/>
          <w:b/>
          <w:bCs/>
          <w:sz w:val="24"/>
          <w:szCs w:val="24"/>
          <w:lang w:val="en-US" w:eastAsia="fr-CH"/>
        </w:rPr>
        <w:t xml:space="preserve">Supporting information </w:t>
      </w:r>
      <w:r w:rsidR="009A2461">
        <w:rPr>
          <w:rFonts w:ascii="Times New Roman" w:eastAsia="Times New Roman" w:hAnsi="Times New Roman" w:cs="Times New Roman"/>
          <w:b/>
          <w:bCs/>
          <w:sz w:val="24"/>
          <w:szCs w:val="24"/>
          <w:lang w:val="en-US" w:eastAsia="fr-CH"/>
        </w:rPr>
        <w:t>figure 1:</w:t>
      </w:r>
      <w:r w:rsidR="009A2461">
        <w:rPr>
          <w:rFonts w:ascii="Times New Roman" w:eastAsia="Times New Roman" w:hAnsi="Times New Roman" w:cs="Times New Roman"/>
          <w:b/>
          <w:bCs/>
          <w:sz w:val="24"/>
          <w:szCs w:val="24"/>
          <w:lang w:val="en-US" w:eastAsia="fr-CH"/>
        </w:rPr>
        <w:tab/>
      </w:r>
      <w:r w:rsidR="009A2461" w:rsidRPr="009A2461">
        <w:rPr>
          <w:rFonts w:ascii="Times New Roman" w:hAnsi="Times New Roman" w:cs="Times New Roman"/>
          <w:sz w:val="20"/>
          <w:szCs w:val="20"/>
          <w:lang w:val="en-GB"/>
        </w:rPr>
        <w:t xml:space="preserve"> </w:t>
      </w:r>
      <w:r w:rsidR="009A2461" w:rsidRPr="009A2461">
        <w:rPr>
          <w:rFonts w:ascii="Times New Roman" w:hAnsi="Times New Roman" w:cs="Times New Roman"/>
          <w:sz w:val="24"/>
          <w:szCs w:val="24"/>
          <w:lang w:val="en-GB"/>
        </w:rPr>
        <w:t>Assessment of methodological quality of cohort studies. Mortality was the outcome assessed for critical appraisal and therefore question 6 was not considered as all patients were alive at the time of CT scan. A study was considered to have a low risk of bias if it received 6 or more “low” responses, an unclear risk if it received 4-5 “low” responses and a high risk if it received only 0-3 “low” responses.</w:t>
      </w:r>
    </w:p>
    <w:p w14:paraId="29B734F9" w14:textId="7FC3EBA2" w:rsidR="005C75F9" w:rsidRDefault="005C75F9" w:rsidP="005C75F9">
      <w:pPr>
        <w:widowControl w:val="0"/>
        <w:tabs>
          <w:tab w:val="left" w:pos="1134"/>
        </w:tabs>
        <w:spacing w:after="0" w:line="360" w:lineRule="auto"/>
        <w:jc w:val="both"/>
        <w:rPr>
          <w:rFonts w:ascii="Times New Roman" w:hAnsi="Times New Roman" w:cs="Times New Roman"/>
          <w:sz w:val="24"/>
          <w:szCs w:val="24"/>
          <w:lang w:val="en-GB"/>
        </w:rPr>
      </w:pPr>
      <w:r>
        <w:rPr>
          <w:rFonts w:ascii="Times New Roman" w:eastAsia="Times New Roman" w:hAnsi="Times New Roman" w:cs="Times New Roman"/>
          <w:b/>
          <w:bCs/>
          <w:sz w:val="24"/>
          <w:szCs w:val="24"/>
          <w:lang w:val="en-US" w:eastAsia="fr-CH"/>
        </w:rPr>
        <w:t>Supporting information 2</w:t>
      </w:r>
      <w:r w:rsidRPr="006966F0">
        <w:rPr>
          <w:rFonts w:ascii="Times New Roman" w:eastAsia="Times New Roman" w:hAnsi="Times New Roman" w:cs="Times New Roman"/>
          <w:b/>
          <w:bCs/>
          <w:sz w:val="24"/>
          <w:szCs w:val="24"/>
          <w:lang w:val="en-US" w:eastAsia="fr-CH"/>
        </w:rPr>
        <w:t xml:space="preserve">: </w:t>
      </w:r>
      <w:r>
        <w:rPr>
          <w:rFonts w:ascii="Times New Roman" w:eastAsia="Times New Roman" w:hAnsi="Times New Roman" w:cs="Times New Roman"/>
          <w:b/>
          <w:bCs/>
          <w:sz w:val="24"/>
          <w:szCs w:val="24"/>
          <w:lang w:val="en-US" w:eastAsia="fr-CH"/>
        </w:rPr>
        <w:tab/>
      </w:r>
      <w:r w:rsidRPr="00200708">
        <w:rPr>
          <w:rFonts w:ascii="Times New Roman" w:eastAsia="Times New Roman" w:hAnsi="Times New Roman" w:cs="Times New Roman"/>
          <w:sz w:val="24"/>
          <w:szCs w:val="24"/>
          <w:lang w:val="en-US" w:eastAsia="fr-CH"/>
        </w:rPr>
        <w:t>Number of studies conducted in different countries on four continents</w:t>
      </w:r>
      <w:r>
        <w:rPr>
          <w:rFonts w:ascii="Times New Roman" w:eastAsia="Times New Roman" w:hAnsi="Times New Roman" w:cs="Times New Roman"/>
          <w:sz w:val="24"/>
          <w:szCs w:val="24"/>
          <w:lang w:val="en-US" w:eastAsia="fr-CH"/>
        </w:rPr>
        <w:t>.</w:t>
      </w:r>
    </w:p>
    <w:p w14:paraId="618AED1C" w14:textId="77777777" w:rsidR="005C75F9" w:rsidRPr="009A2461" w:rsidRDefault="005C75F9" w:rsidP="00B91DCF">
      <w:pPr>
        <w:tabs>
          <w:tab w:val="left" w:pos="2552"/>
        </w:tabs>
        <w:ind w:left="2552" w:hanging="2552"/>
        <w:jc w:val="both"/>
        <w:rPr>
          <w:rFonts w:ascii="Times New Roman" w:hAnsi="Times New Roman" w:cs="Times New Roman"/>
          <w:sz w:val="24"/>
          <w:szCs w:val="24"/>
          <w:lang w:val="en-GB"/>
        </w:rPr>
      </w:pPr>
    </w:p>
    <w:p w14:paraId="551CE947" w14:textId="6D77560B" w:rsidR="00695B96" w:rsidRDefault="00695B96" w:rsidP="00695B96">
      <w:pPr>
        <w:tabs>
          <w:tab w:val="left" w:pos="2552"/>
        </w:tabs>
        <w:spacing w:after="0" w:line="360" w:lineRule="auto"/>
        <w:ind w:left="2552" w:hanging="2552"/>
        <w:jc w:val="both"/>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Pr="009A2461">
        <w:rPr>
          <w:rFonts w:ascii="Times New Roman" w:eastAsia="Times New Roman" w:hAnsi="Times New Roman" w:cs="Times New Roman"/>
          <w:b/>
          <w:bCs/>
          <w:sz w:val="24"/>
          <w:szCs w:val="24"/>
          <w:lang w:val="en-US" w:eastAsia="fr-CH"/>
        </w:rPr>
        <w:t xml:space="preserve">figure </w:t>
      </w:r>
      <w:r w:rsidR="00EE0917">
        <w:rPr>
          <w:rFonts w:ascii="Times New Roman" w:eastAsia="Times New Roman" w:hAnsi="Times New Roman" w:cs="Times New Roman"/>
          <w:b/>
          <w:bCs/>
          <w:sz w:val="24"/>
          <w:szCs w:val="24"/>
          <w:lang w:val="en-US" w:eastAsia="fr-CH"/>
        </w:rPr>
        <w:t>3</w:t>
      </w:r>
      <w:r w:rsidRPr="009A2461">
        <w:rPr>
          <w:rFonts w:ascii="Times New Roman" w:eastAsia="Times New Roman" w:hAnsi="Times New Roman" w:cs="Times New Roman"/>
          <w:sz w:val="24"/>
          <w:szCs w:val="24"/>
          <w:lang w:val="en-US" w:eastAsia="fr-CH"/>
        </w:rPr>
        <w:t xml:space="preserve">: </w:t>
      </w:r>
      <w:r>
        <w:rPr>
          <w:rFonts w:ascii="Times New Roman" w:eastAsia="Times New Roman" w:hAnsi="Times New Roman" w:cs="Times New Roman"/>
          <w:sz w:val="24"/>
          <w:szCs w:val="24"/>
          <w:lang w:val="en-US" w:eastAsia="fr-CH"/>
        </w:rPr>
        <w:tab/>
      </w:r>
      <w:r w:rsidRPr="000D27F4">
        <w:rPr>
          <w:rFonts w:ascii="Times New Roman" w:eastAsia="Times New Roman" w:hAnsi="Times New Roman" w:cs="Times New Roman"/>
          <w:sz w:val="24"/>
          <w:szCs w:val="24"/>
          <w:lang w:val="en-US" w:eastAsia="fr-CH"/>
        </w:rPr>
        <w:t>Meta-analysis of low muscle mass (MM) and short-term (ICU, hospital, 28- and 30-day) mortality in critically ill patients. Studies ranked by sex-specific cut-offs</w:t>
      </w:r>
      <w:r>
        <w:rPr>
          <w:rFonts w:ascii="Times New Roman" w:eastAsia="Times New Roman" w:hAnsi="Times New Roman" w:cs="Times New Roman"/>
          <w:sz w:val="24"/>
          <w:szCs w:val="24"/>
          <w:lang w:val="en-US" w:eastAsia="fr-CH"/>
        </w:rPr>
        <w:t>.</w:t>
      </w:r>
    </w:p>
    <w:p w14:paraId="14B55C44" w14:textId="4F7295EE" w:rsidR="00973701" w:rsidRPr="009A2461" w:rsidRDefault="005A3970" w:rsidP="00B91DCF">
      <w:pPr>
        <w:tabs>
          <w:tab w:val="left" w:pos="2552"/>
        </w:tabs>
        <w:spacing w:after="0" w:line="360" w:lineRule="auto"/>
        <w:ind w:left="2552" w:hanging="2552"/>
        <w:jc w:val="both"/>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009A2461" w:rsidRPr="009A2461">
        <w:rPr>
          <w:rFonts w:ascii="Times New Roman" w:eastAsia="Times New Roman" w:hAnsi="Times New Roman" w:cs="Times New Roman"/>
          <w:b/>
          <w:bCs/>
          <w:sz w:val="24"/>
          <w:szCs w:val="24"/>
          <w:lang w:val="en-US" w:eastAsia="fr-CH"/>
        </w:rPr>
        <w:t xml:space="preserve">figure </w:t>
      </w:r>
      <w:r w:rsidR="00EE0917">
        <w:rPr>
          <w:rFonts w:ascii="Times New Roman" w:eastAsia="Times New Roman" w:hAnsi="Times New Roman" w:cs="Times New Roman"/>
          <w:b/>
          <w:bCs/>
          <w:sz w:val="24"/>
          <w:szCs w:val="24"/>
          <w:lang w:val="en-US" w:eastAsia="fr-CH"/>
        </w:rPr>
        <w:t>4</w:t>
      </w:r>
      <w:r w:rsidR="009A2461" w:rsidRPr="009A2461">
        <w:rPr>
          <w:rFonts w:ascii="Times New Roman" w:eastAsia="Times New Roman" w:hAnsi="Times New Roman" w:cs="Times New Roman"/>
          <w:sz w:val="24"/>
          <w:szCs w:val="24"/>
          <w:lang w:val="en-US" w:eastAsia="fr-CH"/>
        </w:rPr>
        <w:t>:</w:t>
      </w:r>
      <w:r w:rsidR="009A2461">
        <w:rPr>
          <w:rFonts w:ascii="Times New Roman" w:eastAsia="Times New Roman" w:hAnsi="Times New Roman" w:cs="Times New Roman"/>
          <w:sz w:val="24"/>
          <w:szCs w:val="24"/>
          <w:lang w:val="en-US" w:eastAsia="fr-CH"/>
        </w:rPr>
        <w:tab/>
      </w:r>
      <w:r w:rsidR="009A2461" w:rsidRPr="009A2461">
        <w:rPr>
          <w:rFonts w:ascii="Times New Roman" w:eastAsia="Times New Roman" w:hAnsi="Times New Roman" w:cs="Times New Roman"/>
          <w:sz w:val="24"/>
          <w:szCs w:val="24"/>
          <w:lang w:val="en-US" w:eastAsia="fr-CH"/>
        </w:rPr>
        <w:t xml:space="preserve"> </w:t>
      </w:r>
      <w:r w:rsidR="009A2461" w:rsidRPr="009A2461">
        <w:rPr>
          <w:rFonts w:ascii="Times New Roman" w:hAnsi="Times New Roman" w:cs="Times New Roman"/>
          <w:sz w:val="24"/>
          <w:szCs w:val="24"/>
          <w:lang w:val="en-GB"/>
        </w:rPr>
        <w:t>Funnel plot for studies investigating the association between low muscle mass and short-term mortality in critically ill patients</w:t>
      </w:r>
      <w:r w:rsidR="009A2461">
        <w:rPr>
          <w:rFonts w:ascii="Times New Roman" w:hAnsi="Times New Roman" w:cs="Times New Roman"/>
          <w:sz w:val="24"/>
          <w:szCs w:val="24"/>
          <w:lang w:val="en-GB"/>
        </w:rPr>
        <w:t>.</w:t>
      </w:r>
    </w:p>
    <w:p w14:paraId="512A4081" w14:textId="5675C80B" w:rsidR="00695B96" w:rsidRPr="009A2461" w:rsidRDefault="00695B96" w:rsidP="00695B96">
      <w:pPr>
        <w:tabs>
          <w:tab w:val="left" w:pos="2552"/>
        </w:tabs>
        <w:spacing w:after="0" w:line="360" w:lineRule="auto"/>
        <w:ind w:left="2552" w:hanging="2552"/>
        <w:jc w:val="both"/>
        <w:rPr>
          <w:rFonts w:ascii="Times New Roman" w:eastAsia="Times New Roman" w:hAnsi="Times New Roman" w:cs="Times New Roman"/>
          <w:sz w:val="24"/>
          <w:szCs w:val="24"/>
          <w:lang w:val="en-US" w:eastAsia="fr-CH"/>
        </w:rPr>
      </w:pPr>
      <w:r>
        <w:rPr>
          <w:rFonts w:ascii="Times New Roman" w:eastAsia="Times New Roman" w:hAnsi="Times New Roman" w:cs="Times New Roman"/>
          <w:b/>
          <w:bCs/>
          <w:sz w:val="24"/>
          <w:szCs w:val="24"/>
          <w:lang w:val="en-US" w:eastAsia="fr-CH"/>
        </w:rPr>
        <w:t xml:space="preserve">Supporting information </w:t>
      </w:r>
      <w:r w:rsidRPr="009A2461">
        <w:rPr>
          <w:rFonts w:ascii="Times New Roman" w:eastAsia="Times New Roman" w:hAnsi="Times New Roman" w:cs="Times New Roman"/>
          <w:b/>
          <w:bCs/>
          <w:sz w:val="24"/>
          <w:szCs w:val="24"/>
          <w:lang w:val="en-US" w:eastAsia="fr-CH"/>
        </w:rPr>
        <w:t xml:space="preserve">figure </w:t>
      </w:r>
      <w:r w:rsidR="00EE0917">
        <w:rPr>
          <w:rFonts w:ascii="Times New Roman" w:eastAsia="Times New Roman" w:hAnsi="Times New Roman" w:cs="Times New Roman"/>
          <w:b/>
          <w:bCs/>
          <w:sz w:val="24"/>
          <w:szCs w:val="24"/>
          <w:lang w:val="en-US" w:eastAsia="fr-CH"/>
        </w:rPr>
        <w:t>5</w:t>
      </w:r>
      <w:r w:rsidRPr="009A2461">
        <w:rPr>
          <w:rFonts w:ascii="Times New Roman" w:eastAsia="Times New Roman" w:hAnsi="Times New Roman" w:cs="Times New Roman"/>
          <w:sz w:val="24"/>
          <w:szCs w:val="24"/>
          <w:lang w:val="en-US" w:eastAsia="fr-CH"/>
        </w:rPr>
        <w:t>:</w:t>
      </w:r>
      <w:r>
        <w:rPr>
          <w:rFonts w:ascii="Times New Roman" w:eastAsia="Times New Roman" w:hAnsi="Times New Roman" w:cs="Times New Roman"/>
          <w:sz w:val="24"/>
          <w:szCs w:val="24"/>
          <w:lang w:val="en-US" w:eastAsia="fr-CH"/>
        </w:rPr>
        <w:tab/>
      </w:r>
      <w:r w:rsidRPr="001D1034">
        <w:rPr>
          <w:rFonts w:ascii="Times New Roman" w:eastAsia="Times New Roman" w:hAnsi="Times New Roman" w:cs="Times New Roman"/>
          <w:sz w:val="24"/>
          <w:szCs w:val="24"/>
          <w:lang w:val="en-US" w:eastAsia="fr-CH"/>
        </w:rPr>
        <w:t>Meta-analysis of low muscle mass (MM) and long-term (90-days, 6-months, 1-year) mortality in critically ill patients. Studies ranked by sex-specific cut-offs</w:t>
      </w:r>
      <w:r>
        <w:rPr>
          <w:rFonts w:ascii="Times New Roman" w:eastAsia="Times New Roman" w:hAnsi="Times New Roman" w:cs="Times New Roman"/>
          <w:sz w:val="24"/>
          <w:szCs w:val="24"/>
          <w:lang w:val="en-US" w:eastAsia="fr-CH"/>
        </w:rPr>
        <w:t>.</w:t>
      </w:r>
    </w:p>
    <w:p w14:paraId="21B1A59A" w14:textId="28D1275C" w:rsidR="009A2461" w:rsidRDefault="005A3970" w:rsidP="00B91DCF">
      <w:pPr>
        <w:tabs>
          <w:tab w:val="left" w:pos="2552"/>
        </w:tabs>
        <w:spacing w:after="0" w:line="360" w:lineRule="auto"/>
        <w:ind w:left="2552" w:hanging="2552"/>
        <w:jc w:val="both"/>
        <w:rPr>
          <w:rFonts w:ascii="Times New Roman" w:hAnsi="Times New Roman" w:cs="Times New Roman"/>
          <w:sz w:val="24"/>
          <w:szCs w:val="24"/>
          <w:lang w:val="en-GB"/>
        </w:rPr>
      </w:pPr>
      <w:r>
        <w:rPr>
          <w:rFonts w:ascii="Times New Roman" w:eastAsia="Times New Roman" w:hAnsi="Times New Roman" w:cs="Times New Roman"/>
          <w:b/>
          <w:bCs/>
          <w:sz w:val="24"/>
          <w:szCs w:val="24"/>
          <w:lang w:val="en-US" w:eastAsia="fr-CH"/>
        </w:rPr>
        <w:t xml:space="preserve">Supporting information </w:t>
      </w:r>
      <w:r w:rsidR="009A2461" w:rsidRPr="009A2461">
        <w:rPr>
          <w:rFonts w:ascii="Times New Roman" w:eastAsia="Times New Roman" w:hAnsi="Times New Roman" w:cs="Times New Roman"/>
          <w:b/>
          <w:bCs/>
          <w:sz w:val="24"/>
          <w:szCs w:val="24"/>
          <w:lang w:val="en-US" w:eastAsia="fr-CH"/>
        </w:rPr>
        <w:t xml:space="preserve">figure </w:t>
      </w:r>
      <w:r w:rsidR="00EE0917">
        <w:rPr>
          <w:rFonts w:ascii="Times New Roman" w:eastAsia="Times New Roman" w:hAnsi="Times New Roman" w:cs="Times New Roman"/>
          <w:b/>
          <w:bCs/>
          <w:sz w:val="24"/>
          <w:szCs w:val="24"/>
          <w:lang w:val="en-US" w:eastAsia="fr-CH"/>
        </w:rPr>
        <w:t>6</w:t>
      </w:r>
      <w:r w:rsidR="009A2461" w:rsidRPr="009A2461">
        <w:rPr>
          <w:rFonts w:ascii="Times New Roman" w:eastAsia="Times New Roman" w:hAnsi="Times New Roman" w:cs="Times New Roman"/>
          <w:sz w:val="24"/>
          <w:szCs w:val="24"/>
          <w:lang w:val="en-US" w:eastAsia="fr-CH"/>
        </w:rPr>
        <w:t xml:space="preserve">: </w:t>
      </w:r>
      <w:bookmarkStart w:id="3" w:name="_Hlk186124441"/>
      <w:r w:rsidR="009A2461">
        <w:rPr>
          <w:rFonts w:ascii="Times New Roman" w:eastAsia="Times New Roman" w:hAnsi="Times New Roman" w:cs="Times New Roman"/>
          <w:sz w:val="24"/>
          <w:szCs w:val="24"/>
          <w:lang w:val="en-US" w:eastAsia="fr-CH"/>
        </w:rPr>
        <w:tab/>
      </w:r>
      <w:r w:rsidR="009A2461" w:rsidRPr="009A2461">
        <w:rPr>
          <w:rFonts w:ascii="Times New Roman" w:hAnsi="Times New Roman" w:cs="Times New Roman"/>
          <w:sz w:val="24"/>
          <w:szCs w:val="24"/>
          <w:lang w:val="en-GB"/>
        </w:rPr>
        <w:t>Funnel plot for studies investigating the association between low muscle mass and long-term mortality in critically ill patients</w:t>
      </w:r>
      <w:bookmarkEnd w:id="3"/>
      <w:r w:rsidR="009A2461">
        <w:rPr>
          <w:rFonts w:ascii="Times New Roman" w:hAnsi="Times New Roman" w:cs="Times New Roman"/>
          <w:sz w:val="24"/>
          <w:szCs w:val="24"/>
          <w:lang w:val="en-GB"/>
        </w:rPr>
        <w:t>.</w:t>
      </w:r>
    </w:p>
    <w:p w14:paraId="67B71E47" w14:textId="5DA93A61" w:rsidR="00973701" w:rsidRDefault="00973701">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18075292" w14:textId="6112971B" w:rsidR="00644DC7" w:rsidRPr="00AE6D84" w:rsidRDefault="005C75F9">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F635DA">
        <w:rPr>
          <w:rFonts w:ascii="Times New Roman" w:eastAsia="Times New Roman" w:hAnsi="Times New Roman" w:cs="Times New Roman"/>
          <w:b/>
          <w:bCs/>
          <w:sz w:val="24"/>
          <w:szCs w:val="24"/>
          <w:lang w:val="en-US" w:eastAsia="fr-CH"/>
        </w:rPr>
        <w:t>t</w:t>
      </w:r>
      <w:r w:rsidR="004B4873" w:rsidRPr="00AE6D84">
        <w:rPr>
          <w:rFonts w:ascii="Times New Roman" w:eastAsia="Times New Roman" w:hAnsi="Times New Roman" w:cs="Times New Roman"/>
          <w:b/>
          <w:bCs/>
          <w:sz w:val="24"/>
          <w:szCs w:val="24"/>
          <w:lang w:val="en-US" w:eastAsia="fr-CH"/>
        </w:rPr>
        <w:t>able 1</w:t>
      </w:r>
      <w:r w:rsidR="000A3CB6" w:rsidRPr="00AE6D84">
        <w:rPr>
          <w:rFonts w:ascii="Times New Roman" w:eastAsia="Times New Roman" w:hAnsi="Times New Roman" w:cs="Times New Roman"/>
          <w:b/>
          <w:bCs/>
          <w:sz w:val="24"/>
          <w:szCs w:val="24"/>
          <w:lang w:val="en-US" w:eastAsia="fr-CH"/>
        </w:rPr>
        <w:t xml:space="preserve">: </w:t>
      </w:r>
      <w:r w:rsidR="00F635DA">
        <w:rPr>
          <w:rFonts w:ascii="Times New Roman" w:eastAsia="Times New Roman" w:hAnsi="Times New Roman" w:cs="Times New Roman"/>
          <w:b/>
          <w:bCs/>
          <w:sz w:val="24"/>
          <w:szCs w:val="24"/>
          <w:lang w:val="en-US" w:eastAsia="fr-CH"/>
        </w:rPr>
        <w:t>S</w:t>
      </w:r>
      <w:r w:rsidR="000A3CB6" w:rsidRPr="00AE6D84">
        <w:rPr>
          <w:rFonts w:ascii="Times New Roman" w:eastAsia="Times New Roman" w:hAnsi="Times New Roman" w:cs="Times New Roman"/>
          <w:b/>
          <w:bCs/>
          <w:sz w:val="24"/>
          <w:szCs w:val="24"/>
          <w:lang w:val="en-US" w:eastAsia="fr-CH"/>
        </w:rPr>
        <w:t>earch strategy</w:t>
      </w:r>
    </w:p>
    <w:tbl>
      <w:tblPr>
        <w:tblStyle w:val="Grilledutableau"/>
        <w:tblW w:w="0" w:type="auto"/>
        <w:tblLook w:val="04A0" w:firstRow="1" w:lastRow="0" w:firstColumn="1" w:lastColumn="0" w:noHBand="0" w:noVBand="1"/>
      </w:tblPr>
      <w:tblGrid>
        <w:gridCol w:w="9060"/>
      </w:tblGrid>
      <w:tr w:rsidR="00775DC7" w:rsidRPr="00775DC7" w14:paraId="2CAD1930" w14:textId="77777777" w:rsidTr="00775DC7">
        <w:tc>
          <w:tcPr>
            <w:tcW w:w="9062" w:type="dxa"/>
          </w:tcPr>
          <w:p w14:paraId="5DA20BD7" w14:textId="238DAA99" w:rsidR="00775DC7" w:rsidRPr="00775DC7" w:rsidRDefault="00775DC7" w:rsidP="00775DC7">
            <w:pPr>
              <w:jc w:val="both"/>
              <w:rPr>
                <w:rFonts w:ascii="Times New Roman" w:eastAsia="Times New Roman" w:hAnsi="Times New Roman" w:cs="Times New Roman"/>
                <w:sz w:val="24"/>
                <w:szCs w:val="24"/>
                <w:lang w:val="en-US" w:eastAsia="fr-CH"/>
              </w:rPr>
            </w:pPr>
            <w:r w:rsidRPr="00775DC7">
              <w:rPr>
                <w:rFonts w:ascii="Times New Roman" w:eastAsia="Times New Roman" w:hAnsi="Times New Roman" w:cs="Times New Roman"/>
                <w:sz w:val="24"/>
                <w:szCs w:val="24"/>
                <w:lang w:val="en-US" w:eastAsia="fr-CH"/>
              </w:rPr>
              <w:t>Embase:</w:t>
            </w:r>
          </w:p>
        </w:tc>
      </w:tr>
      <w:tr w:rsidR="00775DC7" w:rsidRPr="0041341B" w14:paraId="700904DA" w14:textId="77777777" w:rsidTr="00775DC7">
        <w:tc>
          <w:tcPr>
            <w:tcW w:w="9062" w:type="dxa"/>
          </w:tcPr>
          <w:p w14:paraId="07AC175D" w14:textId="698C41F8" w:rsidR="00775DC7" w:rsidRPr="00775DC7" w:rsidRDefault="00775DC7" w:rsidP="00775DC7">
            <w:pPr>
              <w:jc w:val="both"/>
              <w:rPr>
                <w:rFonts w:ascii="Times New Roman" w:eastAsia="Times New Roman" w:hAnsi="Times New Roman" w:cs="Times New Roman"/>
                <w:sz w:val="24"/>
                <w:szCs w:val="24"/>
                <w:lang w:val="en-US" w:eastAsia="fr-CH"/>
              </w:rPr>
            </w:pPr>
            <w:r w:rsidRPr="00775DC7">
              <w:rPr>
                <w:rFonts w:ascii="Times New Roman" w:eastAsia="Times New Roman" w:hAnsi="Times New Roman" w:cs="Times New Roman"/>
                <w:sz w:val="24"/>
                <w:szCs w:val="24"/>
                <w:lang w:val="en-US" w:eastAsia="fr-CH"/>
              </w:rPr>
              <w:t>('skeletal muscle'/exp OR 'muscle atrophy'/exp OR 'low muscle mass'/exp OR 'muscle weakness'/de OR 'muscle quality index'/de OR 'muscle quality'/exp OR 'body composition'/de OR (((muscle OR muskle OR muscular) NEAR/1 (mass OR weakness OR skeletal OR atrophy OR quality OR trunk)):ti,ab,kw) OR ‘body composition’:ab,ti,kw OR sarcopenia:ti,ab,kw OR 'icuacquired weakness':ti,ab,kw OR 'icu-acquired weakness':ti,ab,kw OR IMAT:ti,ab,kw) AND ('ct scanner'/de OR 'x-ray tomography'/exp OR 'tomography'/exp OR tomography:ab,ti,kw OR ((CT NEAR/2 ('x-ray' OR scan*)):ti,ab,kw)) AND ('mortality'/de OR 'length of stay'/de OR infection/de OR 'survivor'/de OR survival:ti,ab,kw OR mortality:ti,ab,kw OR death:ti,ab,kw OR 'hospital length of stays':ti,ab,kw OR 'stay length*':ti,ab,kw OR ((hospital NEAR/1 stay*):ti,ab,kw) OR infections:ti,ab,kw) AND ('intensive care'/exp OR 'intensive care unit'/exp OR 'critically ill patient'/exp OR ((critical NEAR/1 (illness* OR care)):ti,ab,kw) OR ((intensive NEAR/1 care):ti,ab,kw) OR 'critically ill':ti,ab,kw) AND 'article'/it</w:t>
            </w:r>
          </w:p>
        </w:tc>
      </w:tr>
      <w:tr w:rsidR="00775DC7" w:rsidRPr="00775DC7" w14:paraId="5BCD0D02" w14:textId="77777777" w:rsidTr="00775DC7">
        <w:tc>
          <w:tcPr>
            <w:tcW w:w="9062" w:type="dxa"/>
          </w:tcPr>
          <w:p w14:paraId="250C16A2" w14:textId="3336EECC" w:rsidR="00775DC7" w:rsidRPr="00775DC7" w:rsidRDefault="00775DC7">
            <w:pPr>
              <w:rPr>
                <w:rFonts w:ascii="Times New Roman" w:hAnsi="Times New Roman" w:cs="Times New Roman"/>
                <w:sz w:val="24"/>
                <w:szCs w:val="24"/>
                <w:lang w:val="en-GB"/>
              </w:rPr>
            </w:pPr>
            <w:r w:rsidRPr="00775DC7">
              <w:rPr>
                <w:rFonts w:ascii="Times New Roman" w:hAnsi="Times New Roman" w:cs="Times New Roman"/>
                <w:sz w:val="24"/>
                <w:szCs w:val="24"/>
                <w:lang w:val="en-GB"/>
              </w:rPr>
              <w:t>Pubmed</w:t>
            </w:r>
            <w:r w:rsidR="00AE6D84">
              <w:rPr>
                <w:rFonts w:ascii="Times New Roman" w:hAnsi="Times New Roman" w:cs="Times New Roman"/>
                <w:sz w:val="24"/>
                <w:szCs w:val="24"/>
                <w:lang w:val="en-GB"/>
              </w:rPr>
              <w:t>:</w:t>
            </w:r>
          </w:p>
        </w:tc>
      </w:tr>
      <w:tr w:rsidR="00775DC7" w:rsidRPr="0041341B" w14:paraId="0BAFB4A7" w14:textId="77777777" w:rsidTr="00775DC7">
        <w:tc>
          <w:tcPr>
            <w:tcW w:w="9062" w:type="dxa"/>
          </w:tcPr>
          <w:p w14:paraId="6478DC7E" w14:textId="7F0BEE1C" w:rsidR="00775DC7" w:rsidRPr="00775DC7" w:rsidRDefault="00775DC7" w:rsidP="003A78D2">
            <w:pPr>
              <w:jc w:val="both"/>
              <w:rPr>
                <w:rFonts w:ascii="Times New Roman" w:hAnsi="Times New Roman" w:cs="Times New Roman"/>
                <w:sz w:val="24"/>
                <w:szCs w:val="24"/>
                <w:lang w:val="en-US"/>
              </w:rPr>
            </w:pPr>
            <w:r w:rsidRPr="00775DC7">
              <w:rPr>
                <w:rFonts w:ascii="Times New Roman" w:hAnsi="Times New Roman" w:cs="Times New Roman"/>
                <w:sz w:val="24"/>
                <w:szCs w:val="24"/>
                <w:lang w:val="en-US"/>
              </w:rPr>
              <w:t>("muscle, skeletal"[MeSH Terms] OR "Muscular Atrophy"[MeSH Terms] OR "Cachexia"[MeSH Terms] OR "muscle skeletal"[Title/Abstract] OR "Muscular Atrophy"[Title/Abstract] OR "Cachexia"[Title/Abstract] OR "Muscle mass"[Title/Abstract] OR "Muscle weakness"[Title/Abstract] OR "Skeletal muscle"[Title/Abstract] OR "Muscle wasting"[Title/Abstract] OR "Sarcopenia"[Title/Abstract] OR "Muscle atrophy"[Title/Abstract] OR "Low muscle mass"[Title/Abstract] OR "ICU-acquired weakness"[Title/Abstract] OR "Muscle quality"[Title/Abstract] OR "IMAT"[Title/Abstract] OR "Body composition"[Title/Abstract] OR "Trunk muscle"[Title/Abstract]) AND ("tomography, x ray"[MeSH Terms] OR "Tomography"[MeSH Terms:noexp] OR "tomography scanners, x ray computed"[MeSH Terms] OR "Tomography"[Title/Abstract] OR "CT scan*"[Title/Abstract]) AND ("Mortality"[MeSH Terms] OR "Infections"[MeSH Terms] OR "Survivors"[MeSH Terms] OR "Death"[MeSH Terms] OR "Length of Stay"[MeSH Terms] OR "Stay Length"[Title/Abstract:~4] OR "Stays Length"[Title/Abstract:~4] OR "hospital Stay Length"[Title/Abstract:~2] OR "hospital Stays Length"[Title/Abstract:~2] OR "Mortality"[Title/Abstract] OR "Death"[Title/Abstract] OR "Hospital length of stays"[Title/Abstract] OR "Stay Length"[Title/Abstract] OR "Stay Lengths"[Title/Abstract] OR "Hospital Stay"[Title/Abstract] OR "Hospital Stays"[Title/Abstract] OR "ICU stay"[Title/Abstract] OR "Infections"[Title/Abstract] OR survival[tiab]) AND ("critical care"[MeSH Terms] OR "Intensive Care Units"[MeSH Terms] OR "Critical Illnesses"[All Fields] OR "critical care"[Title/Abstract] OR "Intensive care unit"[Title/Abstract] OR "Intensive Care"[Title/Abstract] OR "Critically ill patient"[Title/Abstract] OR "Critically Ill"[Title/Abstract] OR "Intensive care unit"[Title/Abstract] OR "Illness Critical"[Title/Abstract] OR "Illnesses Critical"[Title/Abstract] OR "Unit Intensive Care"[Title/Abstract] OR ICU[Title/abstract] OR "ICU Intensive"[Title/Abstract] OR "Care Units"[Title/Abstract])</w:t>
            </w:r>
          </w:p>
        </w:tc>
      </w:tr>
    </w:tbl>
    <w:p w14:paraId="66AE6EBB" w14:textId="77777777" w:rsidR="00775DC7" w:rsidRDefault="00775DC7">
      <w:pPr>
        <w:rPr>
          <w:lang w:val="en-GB"/>
        </w:rPr>
      </w:pPr>
    </w:p>
    <w:p w14:paraId="262D03C4" w14:textId="77777777" w:rsidR="00F74193" w:rsidRDefault="00F74193">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5C8C1A32" w14:textId="11B2B46C" w:rsidR="008A2A3F" w:rsidRPr="003A78D2" w:rsidRDefault="005C75F9">
      <w:pPr>
        <w:rPr>
          <w:rFonts w:ascii="Times New Roman" w:hAnsi="Times New Roman" w:cs="Times New Roman"/>
          <w:b/>
          <w:bCs/>
          <w:sz w:val="24"/>
          <w:szCs w:val="24"/>
          <w:lang w:val="en-GB"/>
        </w:rPr>
      </w:pPr>
      <w:r>
        <w:rPr>
          <w:rFonts w:ascii="Times New Roman" w:eastAsia="Times New Roman" w:hAnsi="Times New Roman" w:cs="Times New Roman"/>
          <w:b/>
          <w:bCs/>
          <w:sz w:val="24"/>
          <w:szCs w:val="24"/>
          <w:lang w:val="en-US" w:eastAsia="fr-CH"/>
        </w:rPr>
        <w:lastRenderedPageBreak/>
        <w:t xml:space="preserve">Supporting information </w:t>
      </w:r>
      <w:r w:rsidR="00F635DA">
        <w:rPr>
          <w:rFonts w:ascii="Times New Roman" w:hAnsi="Times New Roman" w:cs="Times New Roman"/>
          <w:b/>
          <w:bCs/>
          <w:sz w:val="24"/>
          <w:szCs w:val="24"/>
          <w:lang w:val="en-GB"/>
        </w:rPr>
        <w:t>t</w:t>
      </w:r>
      <w:r w:rsidR="008A2A3F" w:rsidRPr="003A78D2">
        <w:rPr>
          <w:rFonts w:ascii="Times New Roman" w:hAnsi="Times New Roman" w:cs="Times New Roman"/>
          <w:b/>
          <w:bCs/>
          <w:sz w:val="24"/>
          <w:szCs w:val="24"/>
          <w:lang w:val="en-GB"/>
        </w:rPr>
        <w:t xml:space="preserve">able 2: </w:t>
      </w:r>
      <w:r w:rsidR="00DA1982" w:rsidRPr="003A78D2">
        <w:rPr>
          <w:rFonts w:ascii="Times New Roman" w:hAnsi="Times New Roman" w:cs="Times New Roman"/>
          <w:b/>
          <w:bCs/>
          <w:sz w:val="24"/>
          <w:szCs w:val="24"/>
          <w:lang w:val="en-GB"/>
        </w:rPr>
        <w:t>Reasons for exclusion of studies</w:t>
      </w:r>
      <w:r w:rsidR="006825A8">
        <w:rPr>
          <w:rFonts w:ascii="Times New Roman" w:hAnsi="Times New Roman" w:cs="Times New Roman"/>
          <w:b/>
          <w:bCs/>
          <w:sz w:val="24"/>
          <w:szCs w:val="24"/>
          <w:lang w:val="en-GB"/>
        </w:rPr>
        <w:t xml:space="preserve"> </w:t>
      </w:r>
      <w:r w:rsidR="00B77D5F">
        <w:rPr>
          <w:rFonts w:ascii="Times New Roman" w:hAnsi="Times New Roman" w:cs="Times New Roman"/>
          <w:b/>
          <w:bCs/>
          <w:sz w:val="24"/>
          <w:szCs w:val="24"/>
          <w:lang w:val="en-GB"/>
        </w:rPr>
        <w:t xml:space="preserve">after full-text screening </w:t>
      </w:r>
      <w:r w:rsidR="006825A8">
        <w:rPr>
          <w:rFonts w:ascii="Times New Roman" w:hAnsi="Times New Roman" w:cs="Times New Roman"/>
          <w:b/>
          <w:bCs/>
          <w:sz w:val="24"/>
          <w:szCs w:val="24"/>
          <w:lang w:val="en-GB"/>
        </w:rPr>
        <w:t>(n=3</w:t>
      </w:r>
      <w:r w:rsidR="00BC0D48">
        <w:rPr>
          <w:rFonts w:ascii="Times New Roman" w:hAnsi="Times New Roman" w:cs="Times New Roman"/>
          <w:b/>
          <w:bCs/>
          <w:sz w:val="24"/>
          <w:szCs w:val="24"/>
          <w:lang w:val="en-GB"/>
        </w:rPr>
        <w:t>4</w:t>
      </w:r>
      <w:r w:rsidR="006825A8">
        <w:rPr>
          <w:rFonts w:ascii="Times New Roman" w:hAnsi="Times New Roman" w:cs="Times New Roman"/>
          <w:b/>
          <w:bCs/>
          <w:sz w:val="24"/>
          <w:szCs w:val="24"/>
          <w:lang w:val="en-GB"/>
        </w:rPr>
        <w:t>)</w:t>
      </w:r>
    </w:p>
    <w:tbl>
      <w:tblPr>
        <w:tblStyle w:val="Grilledutableau"/>
        <w:tblW w:w="0" w:type="auto"/>
        <w:tblLook w:val="04A0" w:firstRow="1" w:lastRow="0" w:firstColumn="1" w:lastColumn="0" w:noHBand="0" w:noVBand="1"/>
      </w:tblPr>
      <w:tblGrid>
        <w:gridCol w:w="4530"/>
        <w:gridCol w:w="4530"/>
      </w:tblGrid>
      <w:tr w:rsidR="00D31F6B" w:rsidRPr="00D31F6B" w14:paraId="521ED4C1" w14:textId="77777777" w:rsidTr="00DA1982">
        <w:tc>
          <w:tcPr>
            <w:tcW w:w="4531" w:type="dxa"/>
          </w:tcPr>
          <w:p w14:paraId="14387CAE" w14:textId="2A1F2AF5" w:rsidR="00DA1982" w:rsidRPr="004E0BFC" w:rsidRDefault="00DA1982">
            <w:pPr>
              <w:rPr>
                <w:rFonts w:ascii="Times New Roman" w:hAnsi="Times New Roman" w:cs="Times New Roman"/>
                <w:b/>
                <w:bCs/>
                <w:sz w:val="24"/>
                <w:szCs w:val="24"/>
                <w:lang w:val="en-GB"/>
              </w:rPr>
            </w:pPr>
            <w:r w:rsidRPr="004E0BFC">
              <w:rPr>
                <w:rFonts w:ascii="Times New Roman" w:hAnsi="Times New Roman" w:cs="Times New Roman"/>
                <w:b/>
                <w:bCs/>
                <w:sz w:val="24"/>
                <w:szCs w:val="24"/>
                <w:lang w:val="en-GB"/>
              </w:rPr>
              <w:t xml:space="preserve">Study </w:t>
            </w:r>
            <w:r w:rsidR="007C7178">
              <w:rPr>
                <w:rFonts w:ascii="Times New Roman" w:hAnsi="Times New Roman" w:cs="Times New Roman"/>
                <w:b/>
                <w:bCs/>
                <w:sz w:val="24"/>
                <w:szCs w:val="24"/>
                <w:lang w:val="en-GB"/>
              </w:rPr>
              <w:t>r</w:t>
            </w:r>
            <w:r w:rsidRPr="004E0BFC">
              <w:rPr>
                <w:rFonts w:ascii="Times New Roman" w:hAnsi="Times New Roman" w:cs="Times New Roman"/>
                <w:b/>
                <w:bCs/>
                <w:sz w:val="24"/>
                <w:szCs w:val="24"/>
                <w:lang w:val="en-GB"/>
              </w:rPr>
              <w:t>eference</w:t>
            </w:r>
          </w:p>
        </w:tc>
        <w:tc>
          <w:tcPr>
            <w:tcW w:w="4531" w:type="dxa"/>
          </w:tcPr>
          <w:p w14:paraId="5613D6A8" w14:textId="57C711EC" w:rsidR="00DA1982" w:rsidRPr="00D31F6B" w:rsidRDefault="00DA1982">
            <w:pPr>
              <w:rPr>
                <w:rFonts w:ascii="Times New Roman" w:hAnsi="Times New Roman" w:cs="Times New Roman"/>
                <w:b/>
                <w:bCs/>
                <w:sz w:val="24"/>
                <w:szCs w:val="24"/>
                <w:lang w:val="en-GB"/>
              </w:rPr>
            </w:pPr>
            <w:r w:rsidRPr="00D31F6B">
              <w:rPr>
                <w:rFonts w:ascii="Times New Roman" w:hAnsi="Times New Roman" w:cs="Times New Roman"/>
                <w:b/>
                <w:bCs/>
                <w:sz w:val="24"/>
                <w:szCs w:val="24"/>
                <w:lang w:val="en-GB"/>
              </w:rPr>
              <w:t xml:space="preserve">Reason for </w:t>
            </w:r>
            <w:r w:rsidR="00E12F10">
              <w:rPr>
                <w:rFonts w:ascii="Times New Roman" w:hAnsi="Times New Roman" w:cs="Times New Roman"/>
                <w:b/>
                <w:bCs/>
                <w:sz w:val="24"/>
                <w:szCs w:val="24"/>
                <w:lang w:val="en-GB"/>
              </w:rPr>
              <w:t>e</w:t>
            </w:r>
            <w:r w:rsidRPr="00D31F6B">
              <w:rPr>
                <w:rFonts w:ascii="Times New Roman" w:hAnsi="Times New Roman" w:cs="Times New Roman"/>
                <w:b/>
                <w:bCs/>
                <w:sz w:val="24"/>
                <w:szCs w:val="24"/>
                <w:lang w:val="en-GB"/>
              </w:rPr>
              <w:t>xclusion</w:t>
            </w:r>
          </w:p>
        </w:tc>
      </w:tr>
      <w:tr w:rsidR="00D31F6B" w:rsidRPr="0041341B" w14:paraId="6D94B6F1" w14:textId="77777777" w:rsidTr="00AD4B12">
        <w:tc>
          <w:tcPr>
            <w:tcW w:w="4531" w:type="dxa"/>
            <w:shd w:val="clear" w:color="auto" w:fill="auto"/>
          </w:tcPr>
          <w:p w14:paraId="03D4D545" w14:textId="3C0C4305" w:rsidR="00DA1982" w:rsidRPr="005D7905" w:rsidRDefault="00065903">
            <w:pPr>
              <w:rPr>
                <w:rFonts w:ascii="Times New Roman" w:hAnsi="Times New Roman" w:cs="Times New Roman"/>
                <w:sz w:val="24"/>
                <w:szCs w:val="24"/>
                <w:lang w:val="en-GB"/>
              </w:rPr>
            </w:pPr>
            <w:r w:rsidRPr="00D95B84">
              <w:rPr>
                <w:rFonts w:ascii="Times New Roman" w:hAnsi="Times New Roman" w:cs="Times New Roman"/>
                <w:sz w:val="24"/>
                <w:szCs w:val="24"/>
                <w:lang w:val="da-DK"/>
              </w:rPr>
              <w:t>Antonarelli et al. 2022</w:t>
            </w:r>
            <w:r w:rsidR="005D7905" w:rsidRPr="00D95B84">
              <w:rPr>
                <w:rFonts w:ascii="Times New Roman" w:hAnsi="Times New Roman" w:cs="Times New Roman"/>
                <w:sz w:val="24"/>
                <w:szCs w:val="24"/>
                <w:lang w:val="da-DK"/>
              </w:rPr>
              <w:t xml:space="preserve"> </w:t>
            </w:r>
            <w:r w:rsidR="005D7905">
              <w:rPr>
                <w:rFonts w:ascii="Times New Roman" w:hAnsi="Times New Roman" w:cs="Times New Roman"/>
                <w:sz w:val="24"/>
                <w:szCs w:val="24"/>
              </w:rPr>
              <w:fldChar w:fldCharType="begin"/>
            </w:r>
            <w:r w:rsidR="005D7905" w:rsidRPr="00D95B84">
              <w:rPr>
                <w:rFonts w:ascii="Times New Roman" w:hAnsi="Times New Roman" w:cs="Times New Roman"/>
                <w:sz w:val="24"/>
                <w:szCs w:val="24"/>
                <w:lang w:val="da-DK"/>
              </w:rPr>
              <w:instrText xml:space="preserve"> ADDIN ZOTERO_ITEM CSL_CITATION {"citationID":"xIOGAzmh","properties":{"formattedCitation":"(1)","plainCitation":"(1)","noteIndex":0},"citationItems":[{"id":1013,"uris":["http://zotero.org/users/local/KHWVzAmY/items/GC36ALMW"],"itemData":{"id":1013,"type":"article-journal","abstract":"Background: sarcopenia is a predictor of unfavorable outcomes, but its prognostic impact on patients with COVID-19 is not well known. To evaluate the association between the chest computed tomography (CT) derived muscle analysis of sarcopenia and clinical-radiological outcomes in coronavirus disease 2019 (COVID-19). Methods: in this retrospective study were revised the medical records of patients admitted to the intensive care unit (ICU) and intubated for COVID-19. All patients had undergone chest CT scan prior to intubation, and the cross-sectional areas of the pectoralis muscles (PMA, cm2) and density (PMD, HU) were measured at the level of the fourth thoracic vertebral. The relationship between PMA and PMD and CT severity pneumonia, length of ICU, extubation failure/success, and mortality were investigated. Results: a total of 112 patients were included (82 M; mean age 60.5 ± 11.4 years). Patients with successful extubation had higher PMA compared to patients with failure extubation, 42.1 ± 7.9 vs. 37.8 ± 6.4 cm2 (p = 0.0056) and patients with shorter ICU had higher PMA and PMD compared to those with longer, respectively, 41.6 ± 8.7 vs. 37.2 ± 6.7 cm2 (p = 0.0034) and 30.2 ± 6.2 vs. 26.1 ± 4.9 HU (p = 0.0002). No statistical difference in PMA and PMD resulted in CT severity pneumonia and mortality. Conclusion: sarcopenia in COVID-19 patients, evaluated by CT-derived muscle analysis, could be associated with longer ICU stay and failure extubation.","archive":"Medline","container-title":"Tomography (Ann Arbor, Mich.)","DOI":"10.3390/tomography8010034","ISSN":"2379-139X","issue":"1","journalAbbreviation":"Tomography","language":"English","page":"414-422","title":"Chest CT-Derived Muscle Analysis in COVID-19 Patients","volume":"8","author":[{"family":"Antonarelli","given":"M."},{"family":"Fogante","given":"M."}],"issued":{"date-parts":[["2022"]]}}}],"schema":"https://github.com/citation-style-language/schema/raw/master/csl-citation.json"} </w:instrText>
            </w:r>
            <w:r w:rsidR="005D7905">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(1)</w:t>
            </w:r>
            <w:r w:rsidR="005D7905">
              <w:rPr>
                <w:rFonts w:ascii="Times New Roman" w:hAnsi="Times New Roman" w:cs="Times New Roman"/>
                <w:sz w:val="24"/>
                <w:szCs w:val="24"/>
              </w:rPr>
              <w:fldChar w:fldCharType="end"/>
            </w:r>
            <w:r w:rsidRPr="00D95B84">
              <w:rPr>
                <w:rFonts w:ascii="Times New Roman" w:hAnsi="Times New Roman" w:cs="Times New Roman"/>
                <w:sz w:val="24"/>
                <w:szCs w:val="24"/>
                <w:lang w:val="da-DK"/>
              </w:rPr>
              <w:t>, Bodolea et al. 2022</w:t>
            </w:r>
            <w:r w:rsidR="005D7905" w:rsidRPr="00D95B84">
              <w:rPr>
                <w:rFonts w:ascii="Times New Roman" w:hAnsi="Times New Roman" w:cs="Times New Roman"/>
                <w:sz w:val="24"/>
                <w:szCs w:val="24"/>
                <w:lang w:val="da-DK"/>
              </w:rPr>
              <w:t xml:space="preserve"> </w:t>
            </w:r>
            <w:r w:rsidR="005D7905">
              <w:rPr>
                <w:rFonts w:ascii="Times New Roman" w:hAnsi="Times New Roman" w:cs="Times New Roman"/>
                <w:sz w:val="24"/>
                <w:szCs w:val="24"/>
              </w:rPr>
              <w:fldChar w:fldCharType="begin"/>
            </w:r>
            <w:r w:rsidR="005D7905" w:rsidRPr="00D95B84">
              <w:rPr>
                <w:rFonts w:ascii="Times New Roman" w:hAnsi="Times New Roman" w:cs="Times New Roman"/>
                <w:sz w:val="24"/>
                <w:szCs w:val="24"/>
                <w:lang w:val="da-DK"/>
              </w:rPr>
              <w:instrText xml:space="preserve"> ADDIN ZOTERO_ITEM CSL_CITATION {"citationID":"t76zJPXn","properties":{"formattedCitation":"(2)","plainCitation":"(2)","noteIndex":0},"citationItems":[{"id":961,"uris":["http://zotero.org/users/local/KHWVzAmY/items/89ISX97X"],"itemData":{"id":961,"type":"article-journal","abstract":"Background: Malnutrition predicts a worse outcome for critically ill patients. However, quick, easy-to-use nutritional risk assessment tools have not been adequately validated. Aims and Methods: The study aimed to evaluate the role of four biological nutritional risk assessment instruments (the Prognostic Nutritional Index—PNI, the Controlling Nutritional Status Score—CONUT, the Nutrition Risk in Criti</w:instrText>
            </w:r>
            <w:r w:rsidR="005D7905">
              <w:rPr>
                <w:rFonts w:ascii="Times New Roman" w:hAnsi="Times New Roman" w:cs="Times New Roman"/>
                <w:sz w:val="24"/>
                <w:szCs w:val="24"/>
              </w:rPr>
              <w:instrText xml:space="preserve">cally Ill—NUTRIC, and the modified NUTRIC—mNUTRIC), along with CT-derived fat tissue and muscle mass measurements in predicting in-hospital mortality in a consecutive series of 90 patients hospitalized in the intensive care unit for COVID-19-associated ARDS. Results: In-hospital mortality was 46.7% (n = 42/90). Non-survivors had a significantly higher nutritional risk, as expressed by all four scores. All scores were independent predictors of mortality on the multivariate regression models. PNI had the best discriminative capabilities for mortality, with an area under the curve (AUC) of 0.77 for a cut-off value of 28.05. All scores had an AUC above 0.72. The volume of fat tissue and muscle mass were not associated with increased mortality risk. Conclusions: PNI, CONUT, NUTRIC, and mNUTRIC are valuable nutritional risk assessment tools that can accurately predict mortality in critically ill patients with COVID-19-associated ARDS.","archive":"Embase","container-title":"Nutrients","DOI":"10.3390/nu14102105","ISSN":"2072-6643","issue":"10","journalAbbreviation":"Nutrients","language":"English","title":"Nutritional Risk Assessment Scores Effectively Predict Mortality in Critically Ill Patients with Severe COVID-19","URL":"https://www.embase.com/search/results?subaction=viewrecord&amp;id=L2016796105&amp;from=export","volume":"14","author":[{"family":"Bodolea","given":"C."},{"family":"Nemes","given":"A."},{"family":"Avram","given":"L."},{"family":"Craciun","given":"R."},{"family":"Coman","given":"M."},{"family":"Ene-Cocis","given":"M."},{"family":"Ciobanu","given":"C."},{"family":"Crisan","given":"D."}],"issued":{"date-parts":[["2022"]]}}}],"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(2)</w:t>
            </w:r>
            <w:r w:rsidR="005D7905">
              <w:rPr>
                <w:rFonts w:ascii="Times New Roman" w:hAnsi="Times New Roman" w:cs="Times New Roman"/>
                <w:sz w:val="24"/>
                <w:szCs w:val="24"/>
              </w:rPr>
              <w:fldChar w:fldCharType="end"/>
            </w:r>
            <w:r w:rsidRPr="00AD4B12">
              <w:rPr>
                <w:rFonts w:ascii="Times New Roman" w:hAnsi="Times New Roman" w:cs="Times New Roman"/>
                <w:sz w:val="24"/>
                <w:szCs w:val="24"/>
              </w:rPr>
              <w:t xml:space="preserve">, </w:t>
            </w:r>
            <w:r w:rsidR="00181D99" w:rsidRPr="00AD4B12">
              <w:rPr>
                <w:rFonts w:ascii="Times New Roman" w:hAnsi="Times New Roman" w:cs="Times New Roman"/>
                <w:sz w:val="24"/>
                <w:szCs w:val="24"/>
              </w:rPr>
              <w:t>Guo et al. 2022</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{"citationID":"MbgkEyEU","properties":{"formattedCitation":"(3)","plainCitation":"(3)","noteIndex":0},"citationItems":[{"id":1005,"uris":["http://zotero.org/users/local/KHWVzAmY/items/VVI6LE3L"],"itemData":{"id":1005,"type":"article-journal","abstract":"Background: Sarcopenia, or skeletal muscle depletion, was common in the elderly and often led to a poor prognosis of diseases. The area of the psoas muscle in abdominal computed tomography (CT) is the most common used for diagnosing sarcopenia. However, patients with pneumonia routinely only undergo chest CT. Objectives: This study aimed to determine whether paraspinal muscle area (PMA) obtained by chest CT can predict death for community-acquired pneumonia (SCAP) patients entering intensive care unit (ICU). Methods: This study enrolled 208 SCAP patients admitted to ICU after undergoing chest CT. PMA, paraspinal muscle radiodensity (PMD), and lean paraspinal muscle area (LPMA) were calculated on chest CT images. The main outcome was mortality during hospitalization. Logistic regression, receiver operating characteristic (ROC) curve, and Kaplan-Meier curves were used to evaluate forecasting effectiveness. Results: The primary outcome occurred in 76 (36.53%) patients. In multivariate logistic regression, PMA, lactic dehydrogenase (LDH), invasive mechanical ventilation (IMV), red blood cell (RBC) and age≥ 65 years were independent risk factors predicting death during hospitalization (adjusted Odds Ratio [OR]: 0.886, 1.002, 3.178, 0.612 and 2.003, respectively). The area under curve (AUC) of PMA to predict death was 0.720 (P&lt; 0.001). During hospitalization, the median survival time of high-PMA (51.00 days) and low-PMA groups (20.00 days) was statistically significant (P&lt; 0.001). Conclusion: Lower PMA was associated with an increased risk of death for SCAP patients admitted to the ICU. In other words, PMA may help early identify adverse prognosis of SCAP patients admitted to ICU.","archive":"Embase","container-title":"Heart and Lung","DOI":"10.1016/j.hrtlng.2021.11.013","ISSN":"1527-3288","issue":"(Guo K.; Chen Y.; Shi Y.; Xu Z.; Chen C., chenchengshui@wmu.edu.cn) Department of Pneumology, the First Affiliated Hospital of Wenzhou Medical University, Zhejiang province, China","journalAbbreviation":"Heart Lung","language":"English","page":"71-75","title":"Skeletal muscle depletion predicts death in severe community-acquired pneumonia patients entering ICU","volume":"52","author":[{"family":"Guo","given":"K."},{"family":"Cai","given":"W."},{"family":"Chen","given":"Y."},{"family":"Shi","given":"Y."},{"family":"Xu","given":"Z."},{"family":"Chen","given":"C."}],"issued":{"date-parts":[["2022"]]}}}],"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(3)</w:t>
            </w:r>
            <w:r w:rsidR="005D7905">
              <w:rPr>
                <w:rFonts w:ascii="Times New Roman" w:hAnsi="Times New Roman" w:cs="Times New Roman"/>
                <w:sz w:val="24"/>
                <w:szCs w:val="24"/>
              </w:rPr>
              <w:fldChar w:fldCharType="end"/>
            </w:r>
            <w:r w:rsidR="00181D99" w:rsidRPr="00AD4B12">
              <w:rPr>
                <w:rFonts w:ascii="Times New Roman" w:hAnsi="Times New Roman" w:cs="Times New Roman"/>
                <w:sz w:val="24"/>
                <w:szCs w:val="24"/>
              </w:rPr>
              <w:t>, Jaitovich et al. 2019</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KGkNqU1F","properties":{"formattedCitation":"(4)","plainCitation":"(4)","noteIndex":0},"citationItems":[{"id":88,"uris":["http://zotero.org/users/local/KHWVzAmY/items/773I8UNA"],"itemData":{"id":88,"type":"article-journal","container-title":"Chest","DOI":"10.1016/j.chest.2018.10.023","ISSN":"00123692","issue":"2","journalAbbreviation":"Chest","language":"en","page":"322-330","source":"DOI.org (Crossref)","title":"ICU Admission Muscle and Fat Mass, Survival, and Disability at Discharge","volume":"155","author":[{"family":"Jaitovich","given":"Ariel"},{"family":"Khan","given":"Malik M.H.S."},{"family":"Itty","given":"Ria"},{"family":"Chieng","given":"Hau C."},{"family":"Dumas","given":"Camille L."},{"family":"Nadendla","given":"Pallavi"},{"family":"Fantauzzi","given":"John P."},{"family":"Yucel","given":"Recai M."},{"family":"Feustel","given":"Paul J."},{"family":"Judson","given":"Marc A."}],"issued":{"date-parts":[["2019",2]]}}}],"schema":"https://github.com/citation-style-language/schema/raw/master/csl-citation.json"}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(4)</w:t>
            </w:r>
            <w:r w:rsidR="005D7905">
              <w:rPr>
                <w:rFonts w:ascii="Times New Roman" w:hAnsi="Times New Roman" w:cs="Times New Roman"/>
                <w:sz w:val="24"/>
                <w:szCs w:val="24"/>
              </w:rPr>
              <w:fldChar w:fldCharType="end"/>
            </w:r>
            <w:r w:rsidR="00181D99" w:rsidRPr="00AD4B12">
              <w:rPr>
                <w:rFonts w:ascii="Times New Roman" w:hAnsi="Times New Roman" w:cs="Times New Roman"/>
                <w:sz w:val="24"/>
                <w:szCs w:val="24"/>
              </w:rPr>
              <w:t>, Jaitovich et al. 2020</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{"citationID":"NKn0brXk","properties":{"formattedCitation":"(5)","plainCitation":"(5)","noteIndex":0},"citationItems":[{"id":90,"uris":["http://zotero.org/users/local/KHWVzAmY/items/47PUBRRR"],"itemData":{"id":90,"type":"article-journal","abstract":"Abstract\n            \n              Background\n              Reduced body weight at the time of intensive care unit (ICU) admission is associated with worse survival, and a paradoxical benefit of obesity has been suggested in critical illness. However, no research has addressed the survival effects of disaggregated body constituents of dry weight such as skeletal muscle, fat, and bone density.\n            \n            \n              Methods\n              Single-center, prospective observational cohort study of medical ICU (MICU) patients from an academic institution in the USA. Five hundred and seven patients requiring CT scanning of chest or abdomen within the first 24 h of ICU admission were evaluated with erector spinae muscle (ESM) and subcutaneous adipose tissue (SAT) areas and with bone density determinations at the time of ICU admission, which were correlated with clinical outcomes accounting for potential confounders.\n            \n            \n              Results\n              \n                Larger admission ESM area was associated with decreased odds of 6-month mortality (OR per cm\n                2\n                , 0.96; 95% CI, 0.94–0.97;\n                p\n                 &lt; 0.001) and disability at discharge (OR per cm\n                2\n                , 0.98; 95% CI, 0.96–0.99;\n                p\n                 = 0.012). Higher bone density was similarly associated with lower odds of mortality (OR per 100 HU, 0.69; 95% CI, 0.49–0.96;\n                p\n                 = 0.027) and disability at discharge (OR per 100 HU, 0.52; 95% CI, 0.37–0.74;\n                p\n                 &lt; 0.001). SAT area was not significantly associated with these outcomes’ measures. Multivariable modeling indicated that ESM area remained significantly associated with 6-month mortality and survival after adjusting for other covariates including preadmission comorbidities, albumin, functional independence before admission, severity scores, age, and exercise capacity.\n              \n            \n            \n              Conclusion\n              In our cohort, ICU admission skeletal muscle mass measured with ESM area and bone density were associated with survival and disability at discharge, although muscle area was the only component that remained significantly associated with survival after multivariable adjustments. SAT had no association with the analyzed outcome measures.","container-title":"Critical Care","DOI":"10.1186/s13054-020-03276-9","ISSN":"1364-8535","issue":"1","journalAbbreviation":"Crit Care","language":"en","page":"566","source":"DOI.org (Crossref)","title":"ICU admission body composition: skeletal muscle, bone, and fat effects on mortality and disability at hospital discharge—a prospective, cohort study","title-short":"ICU admission body composition","volume":"24","author":[{"family":"Jaitovich","given":"Ariel"},{"family":"Dumas","given":"Camille L."},{"family":"Itty","given":"Ria"},{"family":"Chieng","given":"Hau C."},{"family":"Khan","given":"Malik M. H. S."},{"family":"Naqvi","given":"Ali"},{"family":"Fantauzzi","given":"John"},{"family":"Hall","given":"Jesse B."},{"family":"Feustel","given":"Paul J."},{"family":"Judson","given":"Marc A."}],"issued":{"date-parts":[["2020",12]]}}}],"schema":"https://github.com/citation-style-language/schema/raw/master/csl-citation.json"}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(5)</w:t>
            </w:r>
            <w:r w:rsidR="005D7905">
              <w:rPr>
                <w:rFonts w:ascii="Times New Roman" w:hAnsi="Times New Roman" w:cs="Times New Roman"/>
                <w:sz w:val="24"/>
                <w:szCs w:val="24"/>
              </w:rPr>
              <w:fldChar w:fldCharType="end"/>
            </w:r>
            <w:r w:rsidR="00181D99" w:rsidRPr="00AD4B12">
              <w:rPr>
                <w:rFonts w:ascii="Times New Roman" w:hAnsi="Times New Roman" w:cs="Times New Roman"/>
                <w:sz w:val="24"/>
                <w:szCs w:val="24"/>
              </w:rPr>
              <w:t xml:space="preserve">, </w:t>
            </w:r>
            <w:r w:rsidRPr="00AD4B12">
              <w:rPr>
                <w:rFonts w:ascii="Times New Roman" w:hAnsi="Times New Roman" w:cs="Times New Roman"/>
                <w:sz w:val="24"/>
                <w:szCs w:val="24"/>
              </w:rPr>
              <w:t>Kardas et al. 2022</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{"citationID":"Sw58c0RD","properties":{"formattedCitation":"(6)","plainCitation":"(6)","noteIndex":0},"citationItems":[{"id":1021,"uris":["http://zotero.org/users/local/KHWVzAmY/items/42IMRZFA"],"itemData":{"id":1021,"type":"article-journal","abstract":"Background/Aim: The effect of sarcopenia on patients with severe Covid-19 disease is unknown. We aimed to assess the influence of baseline computed tomography (CT)-based body composition parameters (pectoralis muscle area, pectoralis muscle index, skeletal muscle gauge) on clinical variables in patients with severe Covid-19 disease. Patients and Methods: Chest CT scans of adult patients with confirmed Covid-19 who were hospitalized from March 2020 to May 2021 at a level-one medical center in Germany were retrospectively analyzed. Pectoralis muscle area, pectoralis muscle index and skeletal muscle gauge were measured on the first CT scan after admission. Body composition parameters were assessed for association with clinical variables and 30-day mortality. Results: A total of 46 patients were included. None of the body composition parameters was a predictor for 30-day mortality, duration of hospital stay, duration of intensive care unit treatment, or duration of invasive mechanical ventilation. Conclusion: Pectoralis muscle composition parameters in CT chest scans did not predict outcomes in adult patients with severe Covid-19 infection.","archive":"Embase","container-title":"In Vivo","DOI":"10.21873/invivo.12713","ISSN":"1791-7549","issue":"1","journalAbbreviation":"In Vivo","language":"English","page":"375-380","title":"Impact of Pectoral Muscle Values on Clinical Outcomes in Patients with Severe Covid-19 Disease","volume":"36","author":[{"family":"Kardas","given":"H."},{"family":"Thormann","given":"M."},{"family":"Bär","given":"C."},{"family":"Omari","given":"J."},{"family":"Wienke","given":"A."},{"family":"Pech","given":"M."},{"family":"Surov","given":"A."}],"issued":{"date-parts":[["2022"]]}}}],"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(6)</w:t>
            </w:r>
            <w:r w:rsidR="005D7905">
              <w:rPr>
                <w:rFonts w:ascii="Times New Roman" w:hAnsi="Times New Roman" w:cs="Times New Roman"/>
                <w:sz w:val="24"/>
                <w:szCs w:val="24"/>
              </w:rPr>
              <w:fldChar w:fldCharType="end"/>
            </w:r>
            <w:r w:rsidRPr="00AD4B12">
              <w:rPr>
                <w:rFonts w:ascii="Times New Roman" w:hAnsi="Times New Roman" w:cs="Times New Roman"/>
                <w:sz w:val="24"/>
                <w:szCs w:val="24"/>
              </w:rPr>
              <w:t>, Moon et al. 2021</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{"citationID":"2xv49X57","properties":{"formattedCitation":"(7)","plainCitation":"(7)","noteIndex":0},"citationItems":[{"id":106,"uris":["http://zotero.org/users/local/KHWVzAmY/items/6PIXE9VL"],"itemData":{"id":106,"type":"article-journal","abstract":"Abstract\n            \n              In elderly ICU patients, the prevalence of skeletal muscle loss is high. Longitudinal effect of thoracic muscles, especially in elderly ICU patients, are unclear although skeletal muscle loss is related with the short- and long-term outcomes. This study aimed to evaluate whether pectoralis muscle mass loss could be a predictor of prognosis in elderly ICU patients. We retrospectively evaluated 190 elderly (age &gt; 70 years) patients admitted to the ICU. We measured the cross-sectional area (CSA) of the pectoralis muscle (PM\n              CSA\n              ) at the fourth vertebral region. CT scans within two days before ICU admission were used for analysis. Mortality, prolonged mechanical ventilation, and longitudinal changes in Sequential Organ Failure Assessment (SOFA) scores were examined. PM\n              CSA\n              below median was significantly related with prolonged ventilation (odds ratio 2.92) and a higher SOFA scores during the ICU stay (estimated mean = 0.94). PM\n              CSA\n              below median was a significant risk for hospital mortality (hazards ratio 2.06). In elderly ICU patients, a low ICU admission PM\n              CSA\n              was associated with prolonged ventilation, higher SOFA score during the ICU stay, and higher mortality. Adding thoracic skeletal muscle CSA at the time of ICU admission into consideration in deciding the therapeutic intensity in elderly ICU patients may help in making medical decisions.","container-title":"Scientific Reports","DOI":"10.1038/s41598-021-02853-4","ISSN":"2045-2322","issue":"1","journalAbbreviation":"Sci Rep","language":"en","page":"23461","source":"DOI.org (Crossref)","title":"Thoracic skeletal muscle quantification using computed tomography and prognosis of elderly ICU patients","volume":"11","author":[{"family":"Moon","given":"Sung Woo"},{"family":"Kim","given":"Song Yee"},{"family":"Choi","given":"Ji Soo"},{"family":"Leem","given":"Ah Young"},{"family":"Lee","given":"Su Hwan"},{"family":"Park","given":"Moo Suk"},{"family":"Kim","given":"Young Sam"},{"family":"Chung","given":"Kyung Soo"}],"issued":{"date-parts":[["2021",12,6]]}}}],"schema":"https://github.com/citation-style-language/schema/raw/master/csl-citation.json"}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(7)</w:t>
            </w:r>
            <w:r w:rsidR="005D7905">
              <w:rPr>
                <w:rFonts w:ascii="Times New Roman" w:hAnsi="Times New Roman" w:cs="Times New Roman"/>
                <w:sz w:val="24"/>
                <w:szCs w:val="24"/>
              </w:rPr>
              <w:fldChar w:fldCharType="end"/>
            </w:r>
            <w:r w:rsidRPr="00AD4B12">
              <w:rPr>
                <w:rFonts w:ascii="Times New Roman" w:hAnsi="Times New Roman" w:cs="Times New Roman"/>
                <w:sz w:val="24"/>
                <w:szCs w:val="24"/>
              </w:rPr>
              <w:t>, Poros et al. 2021</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{"citationID":"qD9vgpy7","properties":{"formattedCitation":"(8)","plainCitation":"(8)","noteIndex":0},"citationItems":[{"id":1147,"uris":["http://zotero.org/users/local/KHWVzAmY/items/G4AGE5IM"],"itemData":{"id":1147,"type":"article-journal","abstract":"Aims: This study aimed to determine whether anthropometric markers of thoracic skeletal muscle and abdominal visceral fat tissue correlate with outcome parameters in critically ill COVID-19 patients. Methods: We retrospectively analysed thoracic CT-scans of 67 patients in four ICUs at a university hospital. Thoracic skeletal muscle (total cross-sectional area (CSA); pectoralis muscle area (PMA)) and abdominal visceral fat tissue (VAT) were quantified using a semi-automated method. Point-biserial-correlation-coefficient, Spearman-correlation-coefficient, Wilcoxon rank-sum test and logistic regression were used to assess the correlation and test for differences between anthropometric parameters and death, ventilator- and ICU-free days and initial inflammatory laboratory values. Results: Deceased patients had lower CSA and PMA values, but higher VAT values (p &lt; 0.001). Male patients with higher CSA values had more ventilator-free days (p = 0.047) and ICU-free days (p = 0.017). Higher VAT/CSA and VAT/PMA values were associated with higher mortality (p &lt; 0.001), but were negatively correlated with ICU length of stay in female patients only (p &lt; 0.016). There was no association between anthropometric parameters and initial inflammatory biomarker levels. Logistic regression revealed no significant independent predictor for death. Conclusion: Our study suggests that pathologic body composition assessed by planimetric measurements using thoracic CT-scans is associated with worse outcome in critically ill COVID-19 patients.","archive":"Embase","container-title":"Obesity Medicine","DOI":"10.1016/j.obmed.2021.100358","ISSN":"2451-8476","issue":"(Poros B.; Becker-Pennrich A.S.; Wassilowsky D.; Weig T.; Hinske L.C.; Zwissler B.; Hoechter D.J., dominik.hoechter@med.uni-muenchen.de) Department of Anesthesiology, LMU Klinikum, University Hospital, Ludwig-Maximilians-University, Munich, Marchioninistr. 15, Munich, Germany","journalAbbreviation":"Obes. Med.","language":"English","title":"Anthropometric analysis of body habitus and outcomes in critically ill COVID-19 patients","URL":"https://www.embase.com/search/results?subaction=viewrecord&amp;id=L2013467309&amp;from=export","volume":"25","author":[{"family":"Poros","given":"B."},{"family":"Becker-Pennrich","given":"A.S."},{"family":"Sabel","given":"B."},{"family":"Stemmler","given":"H.J."},{"family":"Wassilowsky","given":"D."},{"family":"Weig","given":"T."},{"family":"Hinske","given":"L.C."},{"family":"Zwissler","given":"B."},{"family":"Ricke","given":"J."},{"family":"Hoechter","given":"D.J."}],"issued":{"date-parts":[["2021"]]}}}],"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(8)</w:t>
            </w:r>
            <w:r w:rsidR="005D7905">
              <w:rPr>
                <w:rFonts w:ascii="Times New Roman" w:hAnsi="Times New Roman" w:cs="Times New Roman"/>
                <w:sz w:val="24"/>
                <w:szCs w:val="24"/>
              </w:rPr>
              <w:fldChar w:fldCharType="end"/>
            </w:r>
            <w:r w:rsidRPr="00AD4B12">
              <w:rPr>
                <w:rFonts w:ascii="Times New Roman" w:hAnsi="Times New Roman" w:cs="Times New Roman"/>
                <w:sz w:val="24"/>
                <w:szCs w:val="24"/>
              </w:rPr>
              <w:t>, Sabatino et al. 2023</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{"citationID":"GcrwpjON","properties":{"formattedCitation":"(9)","plainCitation":"(9)","noteIndex":0},"citationItems":[{"id":637,"uris":["http://zotero.org/users/local/KHWVzAmY/items/4DD39KSI"],"itemData":{"id":637,"type":"article-journal","abstract":"Background &amp; aims: Sars-Cov-2 pneumonia can lead to severe complications, requiring invasive mechanical ventilation and admission to the intensive care unit (ICU). Low muscle quantity and quality (the latter evaluated by the amount of ectopic fat infiltration in the muscle [myosteatosis]) at ICU admission are associated with worse outcomes in critically ill patients. The purpose of the present study is to assess muscle mass and myosteatosis of paravertebral skeletal muscle, in critically ill patients with Sars-Cov2 pneumonia and its association with mortality. Methods: We conducted a retrospective observational study in 110 critically ill patients with severe Sars-Cov-2 pneumonia that had a high – resolution chest Computerized Tomography (HR-CT) at ICU admission. We acquired CT images at the level of the thoracic 12 (T12) vertebral body and measured skeletal muscle area (SMA), intermuscular adipose tissue (IMAT), and low attenuation muscle area (LAMA). Patients were followed until ICU mortality or discharge. Results: Patients were 59.8 ± 8.1 years old, 77% were male. Seventy-nine percent of patients were considered at nutritional risk, and 22% were obese. Average Acute Physiology and Chronic Health Evaluation II (APACHE II) score was 17 ± 5.4, and the overall ICU mortality was 48,2% (53/110). At ICU admission, both parameters of myosteatosis were associated with higher mortality (IMAT [per 10% increase] HR: 2.01 (95% Confidence Interval [CI] 1.27 to 3.17), P = 0.003; LAMA HR [per 10% increase]: 1.53 (95% CI 1.10 to 2.13), P = 0.012). Conclusion: Myosteatosis as assessed by CT scans plays a relevant role as a prognostic marker in critically ill patients with Sars-Cov2 severe pneumonia.","archive":"Embase","container-title":"Clinical Nutrition ESPEN","DOI":"10.1016/j.clnesp.2023.11.006","ISSN":"2405-4577","issue":"(Sabatino A., alice.sabatino86@gmail.com; Pacchiarini M.C.; Fiaccadori E.; Di Mario F.) Nephrology Unit, Parma University Hospital, Parma, Italy","journalAbbreviation":"Clin. Nutr. ESPEN","language":"English","page":"409-415","title":"The impact of muscle mass and myosteatosis on mortality in critically ill patients with Sars-Cov2-related pneumonia","volume":"58","author":[{"family":"Sabatino","given":"A."},{"family":"Pacchiarini","given":"M.C."},{"family":"Regolisti","given":"G."},{"family":"Ciuni","given":"A."},{"family":"Sverzellati","given":"N."},{"family":"Lesignoli","given":"M."},{"family":"Picetti","given":"E."},{"family":"Fiaccadori","given":"E."},{"family":"Di Mario","given":"F."}],"issued":{"date-parts":[["2023"]]}}}],"schema":"https://github.com/citation-style-language/schema/raw/master/csl-citation.json"}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(9)</w:t>
            </w:r>
            <w:r w:rsidR="005D7905">
              <w:rPr>
                <w:rFonts w:ascii="Times New Roman" w:hAnsi="Times New Roman" w:cs="Times New Roman"/>
                <w:sz w:val="24"/>
                <w:szCs w:val="24"/>
              </w:rPr>
              <w:fldChar w:fldCharType="end"/>
            </w:r>
            <w:r w:rsidRPr="00AD4B12">
              <w:rPr>
                <w:rFonts w:ascii="Times New Roman" w:hAnsi="Times New Roman" w:cs="Times New Roman"/>
                <w:sz w:val="24"/>
                <w:szCs w:val="24"/>
              </w:rPr>
              <w:t>, Yuan et al. 2021</w:t>
            </w:r>
            <w:r w:rsidR="005D7905">
              <w:rPr>
                <w:rFonts w:ascii="Times New Roman" w:hAnsi="Times New Roman" w:cs="Times New Roman"/>
                <w:sz w:val="24"/>
                <w:szCs w:val="24"/>
              </w:rPr>
              <w:t xml:space="preserve"> </w:t>
            </w:r>
            <w:r w:rsidR="005D7905">
              <w:rPr>
                <w:rFonts w:ascii="Times New Roman" w:hAnsi="Times New Roman" w:cs="Times New Roman"/>
                <w:sz w:val="24"/>
                <w:szCs w:val="24"/>
              </w:rPr>
              <w:fldChar w:fldCharType="begin"/>
            </w:r>
            <w:r w:rsidR="005D7905">
              <w:rPr>
                <w:rFonts w:ascii="Times New Roman" w:hAnsi="Times New Roman" w:cs="Times New Roman"/>
                <w:sz w:val="24"/>
                <w:szCs w:val="24"/>
              </w:rPr>
              <w:instrText xml:space="preserve"> ADDIN ZOTERO_ITEM CSL_CITATION {"citationID":"183ZsqTX","properties":{"formattedCitation":"(10)","plainCitation":"(10)","noteIndex":0},"citationItems":[{"id":1099,"uris":["http://zotero.org/users/local/KHWVzAmY/items/JBBFNMQR"],"itemData":{"id":1099,"type":"article-journal","abstract":"Background: To investigate the values of erector spinae muscle cross-sectional area (ESMcsa) loss for diagnosing intensive care unit-acquired weakness (ICU-AW) and predicting the 60-day survival status in patients with mechanical ventilation. Methods: Patients who were admitted into the intensive care unit (ICU) and received invasive mechanical ventilation therapy from June 2018 to June 2020 were selected. And they were divided into an ICU-AW group and a non-ICU-AW group, which were compared based on the ESMcsa and The British Medical Research Council muscle strength score (MRC-score) on the 1st and 7th day of ICU admission. The receiver operating characteristic curve was employed to measure the values of the ESMcsa Loss and ESMcsa Loss Ratio on the 7th day in order to diagnose ICU-AW in patients with mechanical ventilation. The survival curves of the patients were plotted to analyze the ESMcsa Loss Ratio values for predicting the 60-day survival status. Results: A total of 104 patients were enrolled, they were divided into the ICU-AW group (n = 56) and the non-ICU-AW group (n = 48). The mechanical ventilation time, ICU stay time, and hospital stay time of the ICU-AW group were all significantly higher than those of the non-ICU-AW group. On the 1st day, no significant difference in the ESMcsa or MRC-score between the 2 groups of patients was observed. On the 7th day, the ESMcsa and MRC-score of the ICU-AW group were significantly lower than those of the non-ICU-AW group. The ESMcsa Loss and ESMcsa Loss R</w:instrText>
            </w:r>
            <w:r w:rsidR="005D7905" w:rsidRPr="005D7905">
              <w:rPr>
                <w:rFonts w:ascii="Times New Roman" w:hAnsi="Times New Roman" w:cs="Times New Roman"/>
                <w:sz w:val="24"/>
                <w:szCs w:val="24"/>
                <w:lang w:val="en-GB"/>
              </w:rPr>
              <w:instrText xml:space="preserve">atio were both significantly negatively correlated with the MRC-score. The ESMcsa Loss and ESMcsa Loss Ratio on the 7th day were both valuable for the prediction of ICU-AW in patients with mechanical ventilation (areas under the receiver operating characteristic curve = 0.904, 0.835, and 0.889, P &lt; .001). The survival rate of the patients in the high- and low-ESMcsa Loss Ratio groups were 60.0% and 80.0% (P &lt; .05). Conclusions: As suggested by the ESMcsa Loss Ratios of the patients with mechanical ventilation on the 7th day of ICU admission, it offers a desirable objective indicator for the diagnosis of ICU-AW, and provides certain values for predicting the 60-day survival status of patients with mechanical ventilation in the ICU.","archive":"Embase","container-title":"Medicine (United States)","DOI":"10.1097/MD.0000000000027806","ISSN":"1536-5964","issue":"47","journalAbbreviation":"Medicine","language":"English","title":"Acute reduction of erector spinae muscle cross-sectional area is associated with ICU-AW and worse prognosis in patients with mechanical ventilation in the ICU","URL":"https://www.embase.com/search/results?subaction=viewrecord&amp;id=L2016443242&amp;from=export","volume":"100","author":[{"family":"Yuan","given":"G."},{"family":"Zhang","given":"J."},{"family":"Mou","given":"Z."},{"family":"Luo","given":"J."},{"family":"Xie","given":"Y."}],"issued":{"date-parts":[["2021"]]}}}],"schema":"https://github.com/citation-style-language/schema/raw/master/csl-citation.json"} </w:instrText>
            </w:r>
            <w:r w:rsidR="005D7905">
              <w:rPr>
                <w:rFonts w:ascii="Times New Roman" w:hAnsi="Times New Roman" w:cs="Times New Roman"/>
                <w:sz w:val="24"/>
                <w:szCs w:val="24"/>
              </w:rPr>
              <w:fldChar w:fldCharType="separate"/>
            </w:r>
            <w:r w:rsidR="00F72A0E" w:rsidRPr="00F72A0E">
              <w:rPr>
                <w:rFonts w:ascii="Times New Roman" w:hAnsi="Times New Roman" w:cs="Times New Roman"/>
                <w:sz w:val="24"/>
              </w:rPr>
              <w:t>(10)</w:t>
            </w:r>
            <w:r w:rsidR="005D7905">
              <w:rPr>
                <w:rFonts w:ascii="Times New Roman" w:hAnsi="Times New Roman" w:cs="Times New Roman"/>
                <w:sz w:val="24"/>
                <w:szCs w:val="24"/>
              </w:rPr>
              <w:fldChar w:fldCharType="end"/>
            </w:r>
            <w:r w:rsidRPr="005D7905">
              <w:rPr>
                <w:rFonts w:ascii="Times New Roman" w:hAnsi="Times New Roman" w:cs="Times New Roman"/>
                <w:sz w:val="24"/>
                <w:szCs w:val="24"/>
                <w:lang w:val="en-GB"/>
              </w:rPr>
              <w:t>, Zhi et al. 2019</w:t>
            </w:r>
            <w:r w:rsidR="005D7905">
              <w:rPr>
                <w:rFonts w:ascii="Times New Roman" w:hAnsi="Times New Roman" w:cs="Times New Roman"/>
                <w:sz w:val="24"/>
                <w:szCs w:val="24"/>
                <w:lang w:val="en-GB"/>
              </w:rPr>
              <w:t xml:space="preserve"> </w:t>
            </w:r>
            <w:r w:rsidR="005D7905">
              <w:rPr>
                <w:rFonts w:ascii="Times New Roman" w:hAnsi="Times New Roman" w:cs="Times New Roman"/>
                <w:sz w:val="24"/>
                <w:szCs w:val="24"/>
                <w:lang w:val="en-GB"/>
              </w:rPr>
              <w:fldChar w:fldCharType="begin"/>
            </w:r>
            <w:r w:rsidR="005D7905">
              <w:rPr>
                <w:rFonts w:ascii="Times New Roman" w:hAnsi="Times New Roman" w:cs="Times New Roman"/>
                <w:sz w:val="24"/>
                <w:szCs w:val="24"/>
                <w:lang w:val="en-GB"/>
              </w:rPr>
              <w:instrText xml:space="preserve"> ADDIN ZOTERO_ITEM CSL_CITATION {"citationID":"WB3feFLJ","properties":{"formattedCitation":"(11)","plainCitation":"(11)","noteIndex":0},"citationItems":[{"id":1387,"uris":["http://zotero.org/users/local/KHWVzAmY/items/4BCFE6EP"],"itemData":{"id":1387,"type":"article-journal","abstract":"Low L3 skeletal muscle area (SMA), which is assessed on computed tomography (CT) images, has been reported to indicate poor clinical outcomes of patients with acute exacerbation of chronic obstructive pulmonary disease (COPD). The dorsal muscle group area at the T12 vertebral level (T12DMA) was used as an alternative to L3 SMA. This study aimed to investigate whether T12DMA could be used as a predictor of in-hospital mortality and long-term survival in elderly patients with COPD admitted to the intensive care unit (ICU). This single-center retrospective case-control study was performed by analyzing the clinical information and measuring T12DMA on chest CT images of elderly patients with COPD admitted to the ICU between May 2013 and May 2018. This study included 136 patients. The multivariate logistic regression analysis showed that T12DMA, neutrophil-lymphocyte ratio, invasive mechanical ventilation, and systemic steroid therapy were independent risk factors for predicting the hospital mortality. The median survival was significantly higher in the high-T12DMA group (214 days) than in the low-T12DMA group (32 days).","archive":"Medline","container-title":"Scientific reports","DOI":"10.1038/s41598-019-55737-z","ISSN":"2045-2322","issue":"1","journalAbbreviation":"Sci Rep","language":"English","page":"19117","title":"Low skeletal muscle area as a prognostic marker for chronic obstructive pulmonary disease in elderly patients admitted to ICU","volume":"9","author":[{"family":"Zhi","given":"J."},{"family":"Shan","given":"Q."},{"family":"Liang","given":"L."},{"family":"Liu","given":"H."},{"family":"Huang","given":"H."}],"issued":{"date-parts":[["2019"]]}}}],"schema":"https://github.com/citation-style-language/schema/raw/master/csl-citation.json"} </w:instrText>
            </w:r>
            <w:r w:rsidR="005D7905">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(11)</w:t>
            </w:r>
            <w:r w:rsidR="005D7905">
              <w:rPr>
                <w:rFonts w:ascii="Times New Roman" w:hAnsi="Times New Roman" w:cs="Times New Roman"/>
                <w:sz w:val="24"/>
                <w:szCs w:val="24"/>
                <w:lang w:val="en-GB"/>
              </w:rPr>
              <w:fldChar w:fldCharType="end"/>
            </w:r>
          </w:p>
        </w:tc>
        <w:tc>
          <w:tcPr>
            <w:tcW w:w="4531" w:type="dxa"/>
            <w:shd w:val="clear" w:color="auto" w:fill="auto"/>
          </w:tcPr>
          <w:p w14:paraId="170673C9" w14:textId="7DCF7F8A" w:rsidR="00DA1982" w:rsidRPr="005D7905" w:rsidRDefault="003A78D2" w:rsidP="003A78D2">
            <w:pPr>
              <w:rPr>
                <w:rFonts w:ascii="Times New Roman" w:hAnsi="Times New Roman" w:cs="Times New Roman"/>
                <w:sz w:val="24"/>
                <w:szCs w:val="24"/>
                <w:lang w:val="en-GB"/>
              </w:rPr>
            </w:pPr>
            <w:r w:rsidRPr="005D7905">
              <w:rPr>
                <w:rFonts w:ascii="Times New Roman" w:hAnsi="Times New Roman" w:cs="Times New Roman"/>
                <w:sz w:val="24"/>
                <w:szCs w:val="24"/>
                <w:lang w:val="en-GB"/>
              </w:rPr>
              <w:t>Leve</w:t>
            </w:r>
            <w:r w:rsidR="00B66A3C" w:rsidRPr="005D7905">
              <w:rPr>
                <w:rFonts w:ascii="Times New Roman" w:hAnsi="Times New Roman" w:cs="Times New Roman"/>
                <w:sz w:val="24"/>
                <w:szCs w:val="24"/>
                <w:lang w:val="en-GB"/>
              </w:rPr>
              <w:t>l</w:t>
            </w:r>
            <w:r w:rsidRPr="005D7905">
              <w:rPr>
                <w:rFonts w:ascii="Times New Roman" w:hAnsi="Times New Roman" w:cs="Times New Roman"/>
                <w:sz w:val="24"/>
                <w:szCs w:val="24"/>
                <w:lang w:val="en-GB"/>
              </w:rPr>
              <w:t xml:space="preserve"> other than lumbar</w:t>
            </w:r>
            <w:r w:rsidR="00B02900" w:rsidRPr="005D7905">
              <w:rPr>
                <w:rFonts w:ascii="Times New Roman" w:hAnsi="Times New Roman" w:cs="Times New Roman"/>
                <w:sz w:val="24"/>
                <w:szCs w:val="24"/>
                <w:lang w:val="en-GB"/>
              </w:rPr>
              <w:t xml:space="preserve"> (n=</w:t>
            </w:r>
            <w:r w:rsidR="009D2E09" w:rsidRPr="005D7905">
              <w:rPr>
                <w:rFonts w:ascii="Times New Roman" w:hAnsi="Times New Roman" w:cs="Times New Roman"/>
                <w:sz w:val="24"/>
                <w:szCs w:val="24"/>
                <w:lang w:val="en-GB"/>
              </w:rPr>
              <w:t>1</w:t>
            </w:r>
            <w:r w:rsidR="00C72453" w:rsidRPr="005D7905">
              <w:rPr>
                <w:rFonts w:ascii="Times New Roman" w:hAnsi="Times New Roman" w:cs="Times New Roman"/>
                <w:sz w:val="24"/>
                <w:szCs w:val="24"/>
                <w:lang w:val="en-GB"/>
              </w:rPr>
              <w:t>1</w:t>
            </w:r>
            <w:r w:rsidR="00B02900" w:rsidRPr="005D7905">
              <w:rPr>
                <w:rFonts w:ascii="Times New Roman" w:hAnsi="Times New Roman" w:cs="Times New Roman"/>
                <w:sz w:val="24"/>
                <w:szCs w:val="24"/>
                <w:lang w:val="en-GB"/>
              </w:rPr>
              <w:t>)</w:t>
            </w:r>
          </w:p>
        </w:tc>
      </w:tr>
      <w:tr w:rsidR="00D31F6B" w:rsidRPr="0041341B" w14:paraId="19D672B7" w14:textId="77777777" w:rsidTr="00AD4B12">
        <w:tc>
          <w:tcPr>
            <w:tcW w:w="4531" w:type="dxa"/>
            <w:shd w:val="clear" w:color="auto" w:fill="auto"/>
          </w:tcPr>
          <w:p w14:paraId="7D3B1BFB" w14:textId="2FA5F9EF" w:rsidR="00DA1982" w:rsidRPr="00F559E0" w:rsidRDefault="005C1954">
            <w:pPr>
              <w:rPr>
                <w:rFonts w:ascii="Times New Roman" w:hAnsi="Times New Roman" w:cs="Times New Roman"/>
                <w:sz w:val="24"/>
                <w:szCs w:val="24"/>
                <w:lang w:val="en-GB"/>
              </w:rPr>
            </w:pPr>
            <w:r w:rsidRPr="00D95B84">
              <w:rPr>
                <w:rFonts w:ascii="Times New Roman" w:hAnsi="Times New Roman" w:cs="Times New Roman"/>
                <w:sz w:val="24"/>
                <w:szCs w:val="24"/>
                <w:lang w:val="da-DK"/>
              </w:rPr>
              <w:t xml:space="preserve">Elfassy </w:t>
            </w:r>
            <w:r w:rsidR="008913A5" w:rsidRPr="00D95B84">
              <w:rPr>
                <w:rFonts w:ascii="Times New Roman" w:hAnsi="Times New Roman" w:cs="Times New Roman"/>
                <w:sz w:val="24"/>
                <w:szCs w:val="24"/>
                <w:lang w:val="da-DK"/>
              </w:rPr>
              <w:t xml:space="preserve">et al. </w:t>
            </w:r>
            <w:r w:rsidRPr="00D95B84">
              <w:rPr>
                <w:rFonts w:ascii="Times New Roman" w:hAnsi="Times New Roman" w:cs="Times New Roman"/>
                <w:sz w:val="24"/>
                <w:szCs w:val="24"/>
                <w:lang w:val="da-DK"/>
              </w:rPr>
              <w:t>2020</w:t>
            </w:r>
            <w:r w:rsidR="00F559E0" w:rsidRPr="00D95B84">
              <w:rPr>
                <w:rFonts w:ascii="Times New Roman" w:hAnsi="Times New Roman" w:cs="Times New Roman"/>
                <w:sz w:val="24"/>
                <w:szCs w:val="24"/>
                <w:lang w:val="da-DK"/>
              </w:rPr>
              <w:t xml:space="preserve"> </w:t>
            </w:r>
            <w:r w:rsidR="00F559E0">
              <w:rPr>
                <w:rFonts w:ascii="Times New Roman" w:hAnsi="Times New Roman" w:cs="Times New Roman"/>
                <w:sz w:val="24"/>
                <w:szCs w:val="24"/>
              </w:rPr>
              <w:fldChar w:fldCharType="begin"/>
            </w:r>
            <w:r w:rsidR="00F559E0" w:rsidRPr="00D95B84">
              <w:rPr>
                <w:rFonts w:ascii="Times New Roman" w:hAnsi="Times New Roman" w:cs="Times New Roman"/>
                <w:sz w:val="24"/>
                <w:szCs w:val="24"/>
                <w:lang w:val="da-DK"/>
              </w:rPr>
              <w:instrText xml:space="preserve"> ADDIN ZOTERO_ITEM CSL_CITATION {"citationID":"ljYUUfYw","properties":{"formattedCitation":"(12)","plainCitation":"(12)","noteIndex":0},"citationItems":[{"id":92,"uris":["http://zotero.org/users/local/KHWVzAmY/items/B8PPA6EK"],"itemData":{"id":92,"type":"article-journal","container-title":"Annals of the American Thoracic Society","DOI":"10.1513/AnnalsATS.202008-914OC","ISSN":"2329-6933, 2325-6621","issue":"7","journalAbbreviation":"Annals ATS","language":"en","page":"1219-1226","source":"DOI.org (Crossref)","title":"Association of Thoracic Computed Tomographic Measurements and Outcomes in Patients with Hematologic Malignancies Requiring Mechanical Ventilation","volume":"18","author":[{"family":"Elfassy","given":"Michael D."},{"family":"Ferreyro","given":"Bruno L."},{"family":"Rozenberg","given":"Dmitry"},{"family":"Sklar","given":"Michael C."},{"family":"Mathur","given":"Sunita"},{"family":"Detsky","given":"Michael E."},{"family":"Goligher","given":"Ewan C."},{"family":"Mehta","given":"Sangeeta"},{"family":"Prica","given":"Anca"},{"family":"Thyagu","given":"Santhosh"},{"family":"Kerzner","given":"Sophia"},{"family":"Hanneman","given":"Kate"},{"family":"Munshi","given":"Laveena"}],"issued":{"date-parts":[["2021",7]]}}}],"schema":"https://github.com/citation-style-language/schema/raw/master/csl-citation.json"} </w:instrText>
            </w:r>
            <w:r w:rsidR="00F559E0">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(12)</w:t>
            </w:r>
            <w:r w:rsidR="00F559E0">
              <w:rPr>
                <w:rFonts w:ascii="Times New Roman" w:hAnsi="Times New Roman" w:cs="Times New Roman"/>
                <w:sz w:val="24"/>
                <w:szCs w:val="24"/>
              </w:rPr>
              <w:fldChar w:fldCharType="end"/>
            </w:r>
            <w:r w:rsidRPr="00D95B84">
              <w:rPr>
                <w:rFonts w:ascii="Times New Roman" w:hAnsi="Times New Roman" w:cs="Times New Roman"/>
                <w:sz w:val="24"/>
                <w:szCs w:val="24"/>
                <w:lang w:val="da-DK"/>
              </w:rPr>
              <w:t xml:space="preserve">; Giani </w:t>
            </w:r>
            <w:r w:rsidR="008913A5" w:rsidRPr="00D95B84">
              <w:rPr>
                <w:rFonts w:ascii="Times New Roman" w:hAnsi="Times New Roman" w:cs="Times New Roman"/>
                <w:sz w:val="24"/>
                <w:szCs w:val="24"/>
                <w:lang w:val="da-DK"/>
              </w:rPr>
              <w:t xml:space="preserve">et al. </w:t>
            </w:r>
            <w:r w:rsidRPr="00D95B84">
              <w:rPr>
                <w:rFonts w:ascii="Times New Roman" w:hAnsi="Times New Roman" w:cs="Times New Roman"/>
                <w:sz w:val="24"/>
                <w:szCs w:val="24"/>
                <w:lang w:val="da-DK"/>
              </w:rPr>
              <w:t>2022</w:t>
            </w:r>
            <w:r w:rsidR="00F559E0" w:rsidRPr="00D95B84">
              <w:rPr>
                <w:rFonts w:ascii="Times New Roman" w:hAnsi="Times New Roman" w:cs="Times New Roman"/>
                <w:sz w:val="24"/>
                <w:szCs w:val="24"/>
                <w:lang w:val="da-DK"/>
              </w:rPr>
              <w:t xml:space="preserve"> </w:t>
            </w:r>
            <w:r w:rsidR="00F559E0">
              <w:rPr>
                <w:rFonts w:ascii="Times New Roman" w:hAnsi="Times New Roman" w:cs="Times New Roman"/>
                <w:sz w:val="24"/>
                <w:szCs w:val="24"/>
              </w:rPr>
              <w:fldChar w:fldCharType="begin"/>
            </w:r>
            <w:r w:rsidR="00F559E0" w:rsidRPr="00D95B84">
              <w:rPr>
                <w:rFonts w:ascii="Times New Roman" w:hAnsi="Times New Roman" w:cs="Times New Roman"/>
                <w:sz w:val="24"/>
                <w:szCs w:val="24"/>
                <w:lang w:val="da-DK"/>
              </w:rPr>
              <w:instrText xml:space="preserve"> ADDIN ZOTERO_ITEM CSL_CITATION {"citationID":"3aE2Nzv5","properties":{"formattedCitation":"(13)","plainCitation":"(13)","noteIndex":0},"citationItems":[{"id":151,"uris":["http://zotero.org/users/local/KHWVzAmY/items/CK9C5ZYU"],"itemData":{"id":151,"type":"article-journal","container-title":"Nutrition","DOI":"10.1016/j.nut.2022.111687","ISSN":"08999007","journalAbbreviation":"Nutrition","language":"en","page":"111687","source":"DOI.org (Crossref)","title":"Low skeletal muscle index and myosteatosis as predictors of mortality in critically ill surgical patients","volume":"101","author":[{"family":"Giani","given":"Marco"},{"family":"Rezoagli","given":"Emanuele"},{"family":"Grassi","given":"Alice"},{"family":"Porta","given":"Marco"},{"family":"Riva","given":"Luca"},{"family":"Famularo","given":"Simone"},{"family":"Barbaro","given":"Alessandro"},{"family":"Bernasconi","given":"Davide"},{"family":"Ippolito","given":"Davide"},{"family":"Bellani","given":"Giacomo"},{"family":"Braga","given":"Marco"},{"family":"Foti","given":"Giuseppe"},{"family":"Gianotti","given":"Luca"},{"family":"Giani","given":"Alessandro"}],"issued":{"date-parts":[["2022",9]]}}}],"schema":"https://github.com/citation-style-language/schema/raw/master/csl-citation.json"} </w:instrText>
            </w:r>
            <w:r w:rsidR="00F559E0">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(13)</w:t>
            </w:r>
            <w:r w:rsidR="00F559E0">
              <w:rPr>
                <w:rFonts w:ascii="Times New Roman" w:hAnsi="Times New Roman" w:cs="Times New Roman"/>
                <w:sz w:val="24"/>
                <w:szCs w:val="24"/>
              </w:rPr>
              <w:fldChar w:fldCharType="end"/>
            </w:r>
            <w:r w:rsidRPr="00D95B84">
              <w:rPr>
                <w:rFonts w:ascii="Times New Roman" w:hAnsi="Times New Roman" w:cs="Times New Roman"/>
                <w:sz w:val="24"/>
                <w:szCs w:val="24"/>
                <w:lang w:val="da-DK"/>
              </w:rPr>
              <w:t xml:space="preserve">; Ju </w:t>
            </w:r>
            <w:r w:rsidR="008913A5" w:rsidRPr="00D95B84">
              <w:rPr>
                <w:rFonts w:ascii="Times New Roman" w:hAnsi="Times New Roman" w:cs="Times New Roman"/>
                <w:sz w:val="24"/>
                <w:szCs w:val="24"/>
                <w:lang w:val="da-DK"/>
              </w:rPr>
              <w:t xml:space="preserve">et al. </w:t>
            </w:r>
            <w:r w:rsidRPr="00D95B84">
              <w:rPr>
                <w:rFonts w:ascii="Times New Roman" w:hAnsi="Times New Roman" w:cs="Times New Roman"/>
                <w:sz w:val="24"/>
                <w:szCs w:val="24"/>
                <w:lang w:val="da-DK"/>
              </w:rPr>
              <w:t>2020</w:t>
            </w:r>
            <w:r w:rsidR="00F559E0" w:rsidRPr="00D95B84">
              <w:rPr>
                <w:rFonts w:ascii="Times New Roman" w:hAnsi="Times New Roman" w:cs="Times New Roman"/>
                <w:sz w:val="24"/>
                <w:szCs w:val="24"/>
                <w:lang w:val="da-DK"/>
              </w:rPr>
              <w:t xml:space="preserve"> </w:t>
            </w:r>
            <w:r w:rsidR="00F559E0">
              <w:rPr>
                <w:rFonts w:ascii="Times New Roman" w:hAnsi="Times New Roman" w:cs="Times New Roman"/>
                <w:sz w:val="24"/>
                <w:szCs w:val="24"/>
              </w:rPr>
              <w:fldChar w:fldCharType="begin"/>
            </w:r>
            <w:r w:rsidR="00F559E0" w:rsidRPr="00D95B84">
              <w:rPr>
                <w:rFonts w:ascii="Times New Roman" w:hAnsi="Times New Roman" w:cs="Times New Roman"/>
                <w:sz w:val="24"/>
                <w:szCs w:val="24"/>
                <w:lang w:val="da-DK"/>
              </w:rPr>
              <w:instrText xml:space="preserve"> ADDIN ZOTERO_ITEM CSL_CITATION {"citationID":"T0RU0OT1","properties":{"formattedCitation":"(14)","plainCitation":"(14)","noteIndex":0},"citationItems":[{"id":84,"uris":["http://zotero.org/users/local/KHWVzAmY/items/PTLLL49Q"],"itemData":{"id":84,"type":"article-journal","abstract":"Purpose:\n              To assess the impact of rapid muscle loss before admission to intensive care unit (ICU) in critically ill patients with cirrhosis.\n            \n            \n              Materials and Methods:\n              Patients with cirrhosis who had undergone 2 or more recent computed tomography scans before admission to the medical ICU were included. Muscle cross-sectional area at the level of the third lumbar vertebra was quantified using OsiriX software. The rate of muscle mass change and skeletal muscle index (SMI) were also calculated. Multivariable Cox proportional hazards regression was used to evaluate the association between muscle loss and mortality.\n            \n            \n              Results:\n              \n                Among 125 patients, 113 (90.4%) patients were classified as having sarcopenia. The mean body mass index was 22.6 (3.9) kg/m\n                2\n                . Thirty-nine (31.2%) patients were within the normal range for muscle mass change, while 86 (68.8%) patients demonstrated rapid decline in muscle mass before admission to the ICU. Patients with rapid muscle loss showed high ICU mortality (59.3%) and in-hospita</w:instrText>
            </w:r>
            <w:r w:rsidR="00F559E0" w:rsidRPr="00F559E0">
              <w:rPr>
                <w:rFonts w:ascii="Times New Roman" w:hAnsi="Times New Roman" w:cs="Times New Roman"/>
                <w:sz w:val="24"/>
                <w:szCs w:val="24"/>
                <w:lang w:val="en-GB"/>
              </w:rPr>
              <w:instrText xml:space="preserve">l mortality (77.9%). Multivariate Cox analysis showed that ICU mortality and in-hospital mortality were independently associated with malignancy, Acute Physiology and Chronic Health Evaluation (APACHE) II score, SMI, and rapid muscle loss.\n              \n            \n            \n              Conclusion:\n              Rapid muscle decline is correlated with increased ICU mortality and in-hospital mortality in critically ill patients with cirrhosis.","container-title":"Journal of Intensive Care Medicine","DOI":"10.1177/0885066618775706","ISSN":"0885-0666, 1525-1489","issue":"7","journalAbbreviation":"J Intensive Care Med","language":"en","page":"663-671","source":"DOI.org (Crossref)","title":"Rapid Muscle Loss Negatively Impacts Survival in Critically Ill Patients With Cirrhosis","volume":"35","author":[{"family":"Ju","given":"Sunmi"},{"family":"Choi","given":"Sun Mi"},{"family":"Park","given":"Young Sik"},{"family":"Lee","given":"Chang-Hoon"},{"family":"Lee","given":"Sang-Min"},{"family":"Yoo","given":"Chul-Gyu"},{"family":"Kim","given":"Young Whan"},{"family":"Han","given":"Sung Koo"},{"family":"Lee","given":"Jinwoo"}],"issued":{"date-parts":[["2020",7]]}}}],"schema":"https://github.com/citation-style-language/schema/raw/master/csl-citation.json"} </w:instrText>
            </w:r>
            <w:r w:rsidR="00F559E0">
              <w:rPr>
                <w:rFonts w:ascii="Times New Roman" w:hAnsi="Times New Roman" w:cs="Times New Roman"/>
                <w:sz w:val="24"/>
                <w:szCs w:val="24"/>
              </w:rPr>
              <w:fldChar w:fldCharType="separate"/>
            </w:r>
            <w:r w:rsidR="00F72A0E" w:rsidRPr="00F72A0E">
              <w:rPr>
                <w:rFonts w:ascii="Times New Roman" w:hAnsi="Times New Roman" w:cs="Times New Roman"/>
                <w:sz w:val="24"/>
              </w:rPr>
              <w:t>(14)</w:t>
            </w:r>
            <w:r w:rsidR="00F559E0">
              <w:rPr>
                <w:rFonts w:ascii="Times New Roman" w:hAnsi="Times New Roman" w:cs="Times New Roman"/>
                <w:sz w:val="24"/>
                <w:szCs w:val="24"/>
              </w:rPr>
              <w:fldChar w:fldCharType="end"/>
            </w:r>
            <w:r w:rsidRPr="00F559E0">
              <w:rPr>
                <w:rFonts w:ascii="Times New Roman" w:hAnsi="Times New Roman" w:cs="Times New Roman"/>
                <w:sz w:val="24"/>
                <w:szCs w:val="24"/>
                <w:lang w:val="en-GB"/>
              </w:rPr>
              <w:t xml:space="preserve">; Khan </w:t>
            </w:r>
            <w:r w:rsidR="008913A5" w:rsidRPr="00F559E0">
              <w:rPr>
                <w:rFonts w:ascii="Times New Roman" w:hAnsi="Times New Roman" w:cs="Times New Roman"/>
                <w:sz w:val="24"/>
                <w:szCs w:val="24"/>
                <w:lang w:val="en-GB"/>
              </w:rPr>
              <w:t xml:space="preserve">et al. </w:t>
            </w:r>
            <w:r w:rsidRPr="00F559E0">
              <w:rPr>
                <w:rFonts w:ascii="Times New Roman" w:hAnsi="Times New Roman" w:cs="Times New Roman"/>
                <w:sz w:val="24"/>
                <w:szCs w:val="24"/>
                <w:lang w:val="en-GB"/>
              </w:rPr>
              <w:t>2022</w:t>
            </w:r>
            <w:r w:rsidR="00F559E0" w:rsidRPr="00F559E0">
              <w:rPr>
                <w:rFonts w:ascii="Times New Roman" w:hAnsi="Times New Roman" w:cs="Times New Roman"/>
                <w:sz w:val="24"/>
                <w:szCs w:val="24"/>
                <w:lang w:val="en-GB"/>
              </w:rPr>
              <w:t xml:space="preserve"> </w:t>
            </w:r>
            <w:r w:rsidR="00F559E0">
              <w:rPr>
                <w:rFonts w:ascii="Times New Roman" w:hAnsi="Times New Roman" w:cs="Times New Roman"/>
                <w:sz w:val="24"/>
                <w:szCs w:val="24"/>
                <w:lang w:val="en-GB"/>
              </w:rPr>
              <w:fldChar w:fldCharType="begin"/>
            </w:r>
            <w:r w:rsidR="00F559E0">
              <w:rPr>
                <w:rFonts w:ascii="Times New Roman" w:hAnsi="Times New Roman" w:cs="Times New Roman"/>
                <w:sz w:val="24"/>
                <w:szCs w:val="24"/>
                <w:lang w:val="en-GB"/>
              </w:rPr>
              <w:instrText xml:space="preserve"> ADDIN ZOTERO_ITEM CSL_CITATION {"citationID":"CmcycExB","properties":{"formattedCitation":"(15)","plainCitation":"(15)","noteIndex":0},"citationItems":[{"id":113,"uris":["http://zotero.org/users/local/KHWVzAmY/items/UHN9ECC8"],"itemData":{"id":113,"type":"article-journal","abstract":"BACKGROUND: Sarcopenia is strongly associated with poor outcome in cirrhosis. There are little prospective data that sarcopenia influences outcomes in critically ill cirrhotics (CICs). Computed tomography (CT) is the gold standard for sarcopenia assessment in the intensive care unit (ICU), as it is independent of hydration status.\nAIM: This study aims to assess the prevalence of sarcopenia and study its impact on clinical outcomes in CICs.\nMETHODS: In this prospective observational study, CICs admitted to the liver ICU were enrolled, if meeting inclusion (age 18-70 years, abdominal CT scan within three months before ICU admission) and exclusion criteria (survival likely to be &lt;24 h, coexisting chronic diseases). Clinical, hemodynamic, biochemical, and nutritional parameters, including length of stay (LOS), duration of mechanical ventilation (MV), development of new-onset infections (NOI), incidence of new-onset acute kidney injury (AKI), and overall survival, were recorded. CT images at the L3 level were analyzed using Slice-O-Matic V4.3 software to assess the skeletal muscle index (SMI) expressed as skeletal muscle area (cm2)/height (m2). Sarcopenia was defined if SMI was &lt;50 cm2/m2 - males and &lt;39 cm2/m2 - females. Data were analyzed using SPSS version 22.\nRESULTS: Altogether 111 patients (M-83.8%; age 48.4±11.3 years; etiology: Alcohol - 56 [50.5%], non-alcoholic steatohepatitis - 27 [24.3%], viral - 12 [10.8%], and others - 16 [14.4%]; Child-Turcotte-Pugh - 11.9±1.8; model for end-stage liver disease - 27.8±7.3; sequential organ failure assessment - 10.5±4.1; APACHE - 23±8; and MV - 54 [48.6%]) were enrolled. Of these, 76 (68.5%) were sarcopenic and 35 (31.5%) non-sarcopenic. Sarcopenic CICs had higher overall mortality (72.4%) compared to non-sarcopenics (40%) (P=0.001, OR [95% CI] - 3.93 [1.69-9.12]), and higher prevalence of sepsis at ICU admission (53.9% vs. 31.4%, P=0.027, OR [95% CI] - 1.7 [1.0-2.92]) than non-sarcopenics. LOS, duration of MV, incidence of NOI, and development of new-onset AKI were comparable between groups. Multivariate binary logistic regression showed that sarcopenia, sepsis, and APACHE II score were independently associated with mortality.\nCONCLUSION: Two-thirds of CICs have sarcopenia at ICU admission, making them 1.7 times more susceptible to sepsis and increasing the risk of mortality by almost 4-fold in the ICU.\nRELEVANCE FOR PATIENTS: Almost 70% of patients with chronic liver disease admitted to the ICU have low muscle mass (sarcopenia). The presence of sarcopenia per se makes them highly prone to infections and increases the chances of death by almost 4-fold; thus, highlighting the importance of nutrition optimization in this patient group.","container-title":"Journal of Clinical and Translational Research","ISSN":"2424-810X","issue":"3","journalAbbreviation":"J Clin Transl Res","language":"eng","note":"PMID: 35813898\nPMCID: PMC9260346","page":"200-208","source":"PubMed","title":"Sarcopenia is the independent predictor of mortality in critically ill patients with cirrhosis","volume":"8","author":[{"family":"Khan","given":"Saniya"},{"family":"Benjamin","given":"Jaya"},{"family":"Maiwall","given":"Rakhi"},{"family":"Tripathi","given":"Harshita"},{"family":"Kapoor","given":"Puja Bhatia"},{"family":"Shasthry","given":"Varsha"},{"family":"Saluja","given":"Vandana"},{"family":"Agrawal","given":"Prashant"},{"family":"Thapar","given":"Shalini"},{"family":"Kumar","given":"Guresh"}],"issued":{"date-parts":[["2022",6,29]]}}}],"schema":"https://github.com/citation-style-language/schema/raw/master/csl-citation.json"} </w:instrText>
            </w:r>
            <w:r w:rsidR="00F559E0">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(15)</w:t>
            </w:r>
            <w:r w:rsidR="00F559E0">
              <w:rPr>
                <w:rFonts w:ascii="Times New Roman" w:hAnsi="Times New Roman" w:cs="Times New Roman"/>
                <w:sz w:val="24"/>
                <w:szCs w:val="24"/>
                <w:lang w:val="en-GB"/>
              </w:rPr>
              <w:fldChar w:fldCharType="end"/>
            </w:r>
            <w:r w:rsidRPr="00F559E0">
              <w:rPr>
                <w:rFonts w:ascii="Times New Roman" w:hAnsi="Times New Roman" w:cs="Times New Roman"/>
                <w:sz w:val="24"/>
                <w:szCs w:val="24"/>
                <w:lang w:val="en-GB"/>
              </w:rPr>
              <w:t xml:space="preserve">; Kou </w:t>
            </w:r>
            <w:r w:rsidR="008913A5" w:rsidRPr="00F559E0">
              <w:rPr>
                <w:rFonts w:ascii="Times New Roman" w:hAnsi="Times New Roman" w:cs="Times New Roman"/>
                <w:sz w:val="24"/>
                <w:szCs w:val="24"/>
                <w:lang w:val="en-GB"/>
              </w:rPr>
              <w:t xml:space="preserve">et al. </w:t>
            </w:r>
            <w:r w:rsidRPr="00F559E0">
              <w:rPr>
                <w:rFonts w:ascii="Times New Roman" w:hAnsi="Times New Roman" w:cs="Times New Roman"/>
                <w:sz w:val="24"/>
                <w:szCs w:val="24"/>
                <w:lang w:val="en-GB"/>
              </w:rPr>
              <w:t>2019</w:t>
            </w:r>
            <w:r w:rsidR="00F559E0">
              <w:rPr>
                <w:rFonts w:ascii="Times New Roman" w:hAnsi="Times New Roman" w:cs="Times New Roman"/>
                <w:sz w:val="24"/>
                <w:szCs w:val="24"/>
                <w:lang w:val="en-GB"/>
              </w:rPr>
              <w:t xml:space="preserve"> </w:t>
            </w:r>
            <w:r w:rsidR="00F559E0">
              <w:rPr>
                <w:rFonts w:ascii="Times New Roman" w:hAnsi="Times New Roman" w:cs="Times New Roman"/>
                <w:sz w:val="24"/>
                <w:szCs w:val="24"/>
                <w:lang w:val="en-GB"/>
              </w:rPr>
              <w:fldChar w:fldCharType="begin"/>
            </w:r>
            <w:r w:rsidR="00F559E0">
              <w:rPr>
                <w:rFonts w:ascii="Times New Roman" w:hAnsi="Times New Roman" w:cs="Times New Roman"/>
                <w:sz w:val="24"/>
                <w:szCs w:val="24"/>
                <w:lang w:val="en-GB"/>
              </w:rPr>
              <w:instrText xml:space="preserve"> ADDIN ZOTERO_ITEM CSL_CITATION {"citationID":"ixyanKXo","properties":{"formattedCitation":"(16)","plainCitation":"(16)","noteIndex":0},"citationItems":[{"id":126,"uris":["http://zotero.org/users/local/KHWVzAmY/items/QQ98KSIT"],"itemData":{"id":126,"type":"article-journal","container-title":"PLOS ONE","DOI":"10.1371/journal.pone.0220699","ISSN":"1932-6203","issue":"8","journalAbbreviation":"PLoS ONE","language":"en","page":"e0220699","source":"DOI.org (Crossref)","title":"Sarcopenia is an effective predictor of difficult-to-wean and mortality among critically ill surgical patients","volume":"14","author":[{"family":"Kou","given":"Hao-Wei"},{"family":"Yeh","given":"Chih-Hua"},{"family":"Tsai","given":"Hsin-I"},{"family":"Hsu","given":"Chih-Chieh"},{"family":"Hsieh","given":"Yi-Chung"},{"family":"Chen","given":"Wei-Ting"},{"family":"Cheng","given":"Hao-Tsai"},{"family":"Yu","given":"Ming-Chin"},{"family":"Lee","given":"Chao-Wei"}],"editor":[{"family":"Lazzeri","given":"Chiara"}],"issued":{"date-parts":[["2019",8,8]]}}}],"schema":"https://github.com/citation-style-language/schema/raw/master/csl-citation.json"} </w:instrText>
            </w:r>
            <w:r w:rsidR="00F559E0">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(16)</w:t>
            </w:r>
            <w:r w:rsidR="00F559E0">
              <w:rPr>
                <w:rFonts w:ascii="Times New Roman" w:hAnsi="Times New Roman" w:cs="Times New Roman"/>
                <w:sz w:val="24"/>
                <w:szCs w:val="24"/>
                <w:lang w:val="en-GB"/>
              </w:rPr>
              <w:fldChar w:fldCharType="end"/>
            </w:r>
            <w:r w:rsidRPr="00F559E0">
              <w:rPr>
                <w:rFonts w:ascii="Times New Roman" w:hAnsi="Times New Roman" w:cs="Times New Roman"/>
                <w:sz w:val="24"/>
                <w:szCs w:val="24"/>
                <w:lang w:val="en-GB"/>
              </w:rPr>
              <w:t xml:space="preserve">; Malle </w:t>
            </w:r>
            <w:r w:rsidR="008913A5" w:rsidRPr="00F559E0">
              <w:rPr>
                <w:rFonts w:ascii="Times New Roman" w:hAnsi="Times New Roman" w:cs="Times New Roman"/>
                <w:sz w:val="24"/>
                <w:szCs w:val="24"/>
                <w:lang w:val="en-GB"/>
              </w:rPr>
              <w:t xml:space="preserve">et al. </w:t>
            </w:r>
            <w:r w:rsidRPr="00F559E0">
              <w:rPr>
                <w:rFonts w:ascii="Times New Roman" w:hAnsi="Times New Roman" w:cs="Times New Roman"/>
                <w:sz w:val="24"/>
                <w:szCs w:val="24"/>
                <w:lang w:val="en-GB"/>
              </w:rPr>
              <w:t>2021</w:t>
            </w:r>
            <w:r w:rsidR="00F559E0">
              <w:rPr>
                <w:rFonts w:ascii="Times New Roman" w:hAnsi="Times New Roman" w:cs="Times New Roman"/>
                <w:sz w:val="24"/>
                <w:szCs w:val="24"/>
                <w:lang w:val="en-GB"/>
              </w:rPr>
              <w:t xml:space="preserve"> </w:t>
            </w:r>
            <w:r w:rsidR="00F559E0">
              <w:rPr>
                <w:rFonts w:ascii="Times New Roman" w:hAnsi="Times New Roman" w:cs="Times New Roman"/>
                <w:sz w:val="24"/>
                <w:szCs w:val="24"/>
                <w:lang w:val="en-GB"/>
              </w:rPr>
              <w:fldChar w:fldCharType="begin"/>
            </w:r>
            <w:r w:rsidR="00F559E0">
              <w:rPr>
                <w:rFonts w:ascii="Times New Roman" w:hAnsi="Times New Roman" w:cs="Times New Roman"/>
                <w:sz w:val="24"/>
                <w:szCs w:val="24"/>
                <w:lang w:val="en-GB"/>
              </w:rPr>
              <w:instrText xml:space="preserve"> ADDIN ZOTERO_ITEM CSL_CITATION {"citationID":"cRfPqUmC","properties":{"formattedCitation":"(17)","plainCitation":"(17)","noteIndex":0},"citationItems":[{"id":97,"uris":["http://zotero.org/users/local/KHWVzAmY/items/9DEERK77"],"itemData":{"id":97,"type":"article-journal","abstract":"Summary\n            \n              Background\n              Sarcopenia, defined as loss of muscle mass, quality and function, is a part of the frailty syndrome. In critical illness, sarcopenia has rarely been evaluated regarding clinical outcomes. Therefore, we evaluated the association of sarcopenia with both hospital length of stay (HLOS) and 6‑month mortality in critically ill patients using abdominal computed tomography (CT) scans.\n            \n            \n              Methods\n              \n                In a post hoc analysis from the high dose vitamin D3 vs. placebo in adult vitamin D deficient patients (VITdAL-ICU) trial, we retrospectively reviewed all available abdominal CT scans (18 women, 19 men). We measured and calculated total psoas area (TPA), psoas muscle density (PMD), skeletal muscle index (SMI) and bone mineral density (BMD) and analyzed the relation of these endpoints with HLOS and mortality. Defining sarcopenia we used cut-off values for TPA as 642.1 mm\n                2\n                /m\n                2\n                in women and 784 mm\n                2\n                /m\n                2\n                in men and PMD as 31.1 Hounsfield units (HU) in women and 33.3 HU in men, both measured at the level of L3, as well as for SMI (38.5 cm\n                2\n                /m\n                2\n                in women and 52.4 cm\n                2\n                /m\n                2\n                in men). Likely osteoporosis was defined by L1 trabecular attenuation of ≤110 HU. Values for TPA, PMD and SMI could not be obtained in 11 patients and BMD in 1 patient.\n              \n            \n            \n              Results\n              \n                Mean adjusted TPA was lower in women versus men (478 vs. 749 mm\n                2\n                /m\n                2\n                ) as well as PMD (34.6 vs. 41.3 HU), SMI (62.36 vs. 76.81 cm\n                2\n                /m\n                2\n                ) and BMD (141.1 vs. 157.2 HU). No significant influence on hospital length of stay and on 6‑month mortality was found, irrespective of the morphometric parameter used (TPA, PMD, SMI, BMD;\n                p\n                 &gt; 0.05). Survivors showed statistically nonsignificantly better values than nonsurvivors: TPA: 652 vs. 530 mm\n                2\n                /m\n                2\n                (\n                p\n                 = 0.27); PMD: 38.4 vs. 37.4 HU (\n                p\n                 = 0.85); SMI: 70.32 vs. 69.54 cm\n                2\n                /m\n                2\n                (\n                p\n                 = 0.91); BMD: 156 vs. 145.8 HU (\n                p\n                 = 0.81).\n              \n            \n            \n              Conclusion\n              Although the study is limited by the small sample size, our data do not support a strong predictive value for TPA/PMD/SMI or BMD for HLOS or mortality in critically ill patients with vitamin D deficiency.","container-title":"Wiener klinische Wochenschrift","DOI":"10.1007/s00508-020-01736-4","ISSN":"0043-5325, 1613-7671","issue":"11-12","journalAbbreviation":"Wien Klin Wochenschr","language":"en","page":"529-535","source":"DOI.org (Crossref)","title":"Morphometric parameters of muscle and bone in critically ill patients: Post hoc analysis of the VITdAL-ICU trial","title-short":"Morphometric parameters of muscle and bone in critically ill patients","volume":"133","author":[{"family":"Malle","given":"Oliver"},{"family":"Maurer","given":"Dietmar"},{"family":"Wagner","given":"Doris"},{"family":"Schnedl","given":"Christian"},{"family":"Amrein","given":"Steven"},{"family":"Pieber","given":"Thomas"},{"family":"Fahrleitner-Pammer","given":"Astrid"},{"family":"Dimai","given":"Hans Peter"},{"family":"Amrein","given":"Karin"}],"issued":{"date-parts":[["2021",6]]}}}],"schema":"https://github.com/citation-style-language/schema/raw/master/csl-citation.json"} </w:instrText>
            </w:r>
            <w:r w:rsidR="00F559E0">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(17)</w:t>
            </w:r>
            <w:r w:rsidR="00F559E0">
              <w:rPr>
                <w:rFonts w:ascii="Times New Roman" w:hAnsi="Times New Roman" w:cs="Times New Roman"/>
                <w:sz w:val="24"/>
                <w:szCs w:val="24"/>
                <w:lang w:val="en-GB"/>
              </w:rPr>
              <w:fldChar w:fldCharType="end"/>
            </w:r>
            <w:r w:rsidRPr="00F559E0">
              <w:rPr>
                <w:rFonts w:ascii="Times New Roman" w:hAnsi="Times New Roman" w:cs="Times New Roman"/>
                <w:sz w:val="24"/>
                <w:szCs w:val="24"/>
                <w:lang w:val="en-GB"/>
              </w:rPr>
              <w:t xml:space="preserve">; Proksh </w:t>
            </w:r>
            <w:r w:rsidR="008913A5" w:rsidRPr="00F559E0">
              <w:rPr>
                <w:rFonts w:ascii="Times New Roman" w:hAnsi="Times New Roman" w:cs="Times New Roman"/>
                <w:sz w:val="24"/>
                <w:szCs w:val="24"/>
                <w:lang w:val="en-GB"/>
              </w:rPr>
              <w:t xml:space="preserve">et al. </w:t>
            </w:r>
            <w:r w:rsidRPr="00F559E0">
              <w:rPr>
                <w:rFonts w:ascii="Times New Roman" w:hAnsi="Times New Roman" w:cs="Times New Roman"/>
                <w:sz w:val="24"/>
                <w:szCs w:val="24"/>
                <w:lang w:val="en-GB"/>
              </w:rPr>
              <w:t>2021</w:t>
            </w:r>
            <w:r w:rsidR="00F559E0">
              <w:rPr>
                <w:rFonts w:ascii="Times New Roman" w:hAnsi="Times New Roman" w:cs="Times New Roman"/>
                <w:sz w:val="24"/>
                <w:szCs w:val="24"/>
                <w:lang w:val="en-GB"/>
              </w:rPr>
              <w:t xml:space="preserve"> </w:t>
            </w:r>
            <w:r w:rsidR="00F559E0">
              <w:rPr>
                <w:rFonts w:ascii="Times New Roman" w:hAnsi="Times New Roman" w:cs="Times New Roman"/>
                <w:sz w:val="24"/>
                <w:szCs w:val="24"/>
                <w:lang w:val="en-GB"/>
              </w:rPr>
              <w:fldChar w:fldCharType="begin"/>
            </w:r>
            <w:r w:rsidR="00F559E0">
              <w:rPr>
                <w:rFonts w:ascii="Times New Roman" w:hAnsi="Times New Roman" w:cs="Times New Roman"/>
                <w:sz w:val="24"/>
                <w:szCs w:val="24"/>
                <w:lang w:val="en-GB"/>
              </w:rPr>
              <w:instrText xml:space="preserve"> ADDIN ZOTERO_ITEM CSL_CITATION {"citationID":"7B3OonfL","properties":{"formattedCitation":"(18)","plainCitation":"(18)","noteIndex":0},"citationItems":[{"id":172,"uris":["http://zotero.org/users/local/KHWVzAmY/items/22STW8DV"],"itemData":{"id":172,"type":"article-journal","abstract":"Introduction\n              There is currently no standard definition of sarcopenia, which has often been associated with frailty. A commonly cited surrogate measure of sarcopenia is psoas muscle size. The purpose of this prospective study is to assess medical providers’ capabilities to identify frail elderly trauma patients and consequent impact on outcomes after intensive care unit admission.\n            \n            \n              Methods\n              Trauma intensive care unit patients over the age of 50 were enrolled. A preadmission functional status questionnaire was completed on admission. Attendings, residents, and nurses, blinded to their patient’s sarcopenic status, completed surveys regarding 6-month prognosis. Chart review included cross-sectional psoas area measurements on computerized tomography scan. Finally, patients received phone calls 3 and 6 months after admission to determine overall health and functional status.\n            \n            \n              Results\n              \n                Seventy-six participants had an average age of 70 years and a corrected psoas area of 383 ± 101 mm\n                2\n                /m\n                2\n                . Injury Severity Score distribution (17.2 ± 8.9) was similar for both groups. Patients also had similar preinjury activities of daily living. Both groups had similar hospital courses. While sarcopenic patients were less likely to be predicted to survive to 6 months (60% vs. 76%, P = 0.017), their actual 6-month mortality was similar (22% vs. 21%, P = 0.915).\n              \n            \n            \n              Conclusion\n              Despite similar objective measures of preadmission health and trauma injury severity, medical providers were able to recognize frail patients and predicted they would have worse outcomes. Interestingly, sarcopenic patients had similar outcomes to the control group. Additional studies are needed to further delineate factors influencing provider insight into functional reserves of elderly trauma patients.","container-title":"The American Surgeon","DOI":"10.1177/0003134820982854","ISSN":"0003-1348, 1555-9823","issue":"3","journalAbbreviation":"The American Surgeon","language":"en","page":"339-342","source":"DOI.org (Crossref)","title":"Identification of Sarcopenia in Elderly Trauma Patients: The Value of Clinical Competency and Experience","title-short":"Identification of Sarcopenia in Elderly Trauma Patients","volume":"88","author":[{"family":"Proksch","given":"Daisy M."},{"family":"Kelley","given":"Katherine M."},{"family":"White","given":"Sasha"},{"family":"Burgess","given":"Jessica R."}],"issued":{"date-parts":[["2022",3]]}}}],"schema":"https://github.com/citation-style-language/schema/raw/master/csl-citation.json"} </w:instrText>
            </w:r>
            <w:r w:rsidR="00F559E0">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(18)</w:t>
            </w:r>
            <w:r w:rsidR="00F559E0">
              <w:rPr>
                <w:rFonts w:ascii="Times New Roman" w:hAnsi="Times New Roman" w:cs="Times New Roman"/>
                <w:sz w:val="24"/>
                <w:szCs w:val="24"/>
                <w:lang w:val="en-GB"/>
              </w:rPr>
              <w:fldChar w:fldCharType="end"/>
            </w:r>
            <w:r w:rsidRPr="00F559E0">
              <w:rPr>
                <w:rFonts w:ascii="Times New Roman" w:hAnsi="Times New Roman" w:cs="Times New Roman"/>
                <w:sz w:val="24"/>
                <w:szCs w:val="24"/>
                <w:lang w:val="en-GB"/>
              </w:rPr>
              <w:t>;</w:t>
            </w:r>
            <w:r w:rsidR="008913A5" w:rsidRPr="00F559E0">
              <w:rPr>
                <w:rFonts w:ascii="Times New Roman" w:hAnsi="Times New Roman" w:cs="Times New Roman"/>
                <w:sz w:val="24"/>
                <w:szCs w:val="24"/>
                <w:lang w:val="en-GB"/>
              </w:rPr>
              <w:t xml:space="preserve"> </w:t>
            </w:r>
            <w:r w:rsidRPr="00F559E0">
              <w:rPr>
                <w:rFonts w:ascii="Times New Roman" w:hAnsi="Times New Roman" w:cs="Times New Roman"/>
                <w:sz w:val="24"/>
                <w:szCs w:val="24"/>
                <w:lang w:val="en-GB"/>
              </w:rPr>
              <w:t xml:space="preserve">Vigneron </w:t>
            </w:r>
            <w:r w:rsidR="008913A5" w:rsidRPr="00F559E0">
              <w:rPr>
                <w:rFonts w:ascii="Times New Roman" w:hAnsi="Times New Roman" w:cs="Times New Roman"/>
                <w:sz w:val="24"/>
                <w:szCs w:val="24"/>
                <w:lang w:val="en-GB"/>
              </w:rPr>
              <w:t xml:space="preserve">et al. </w:t>
            </w:r>
            <w:r w:rsidRPr="00F559E0">
              <w:rPr>
                <w:rFonts w:ascii="Times New Roman" w:hAnsi="Times New Roman" w:cs="Times New Roman"/>
                <w:sz w:val="24"/>
                <w:szCs w:val="24"/>
                <w:lang w:val="en-GB"/>
              </w:rPr>
              <w:t>2022</w:t>
            </w:r>
            <w:r w:rsidR="00F559E0">
              <w:rPr>
                <w:rFonts w:ascii="Times New Roman" w:hAnsi="Times New Roman" w:cs="Times New Roman"/>
                <w:sz w:val="24"/>
                <w:szCs w:val="24"/>
                <w:lang w:val="en-GB"/>
              </w:rPr>
              <w:t xml:space="preserve"> </w:t>
            </w:r>
            <w:r w:rsidR="00F559E0">
              <w:rPr>
                <w:rFonts w:ascii="Times New Roman" w:hAnsi="Times New Roman" w:cs="Times New Roman"/>
                <w:sz w:val="24"/>
                <w:szCs w:val="24"/>
                <w:lang w:val="en-GB"/>
              </w:rPr>
              <w:fldChar w:fldCharType="begin"/>
            </w:r>
            <w:r w:rsidR="00F559E0">
              <w:rPr>
                <w:rFonts w:ascii="Times New Roman" w:hAnsi="Times New Roman" w:cs="Times New Roman"/>
                <w:sz w:val="24"/>
                <w:szCs w:val="24"/>
                <w:lang w:val="en-GB"/>
              </w:rPr>
              <w:instrText xml:space="preserve"> ADDIN ZOTERO_ITEM CSL_CITATION {"citationID":"vOZQHlm6","properties":{"formattedCitation":"(19)","plainCitation":"(19)","noteIndex":0},"citationItems":[{"id":838,"uris":["http://zotero.org/users/local/KHWVzAmY/items/JX3MBIY6"],"itemData":{"id":838,"type":"article-journal","abstract":"Simple and accessible prognostic factors are paramount for solid cancer patients experiencing life-threatening complications. The aim of this study is to appraise the impact of functional and nutritional status and skeletal muscle mass in this population. We conducted a retrospective (2007–2020) single-center study by enrolling adult patients with solid cancers requiring unplanned ICU admission. Performance status, body weight, and albumin level were collected at ICU admission and over six months. Skeletal muscle mass was assessed at ICU admission by measuring muscle areas normalized by height (SMI). Four-hundred and sixty-two patients were analyzed, mainly with gastro-intestinal (34.8%) and lung (29.9%) neoplasms. Moreover, 92.8% of men and 67.3% of women were deemed cachectic. In the multivariate analysis, performance status at ICU admission (CSH 1.74 [1.27–2.39], p &lt; 0.001) and the six month increase in albumin level (CSH 0.38 [0.16–0.87], p = 0.02) were independent predictors of ICU mortality. In the subgroup of mechanically ventilated patients, the psoas SMI was independently associated with ICU mortality (CSH 0.82 [0.67–0.98], p = 0.04). Among the 368 ICU-survivors, the performance status at ICU admission (CSH 1.34 [1.14–1.59], p &lt; 0.001) and the six-month weight loss (CSH 1.33 [1.17–2.99], p = 0.01) were associated with a one-year mortality rate. Most cancer patients displayed cachexia at ICU admission. Time courses of nutritional parameters may aid the prediction of short- and long-term outcomes.","archive":"Embase","container-title":"Cancers","DOI":"10.3390/cancers14235870","ISSN":"2072-6694","issue":"23","journalAbbreviation":"Cancers","language":"English","title":"Assessment of Functional and Nutritional Status and Skeletal Muscle Mass for the Prognosis of Critically Ill Solid Cancer Patients","URL":"https://www.embase.com/search/results?subaction=viewrecord&amp;id=L2020509622&amp;from=export","volume":"14","author":[{"family":"Vigneron","given":"C."},{"family":"Laousy","given":"O."},{"family":"Chassagnon","given":"G."},{"family":"Vakalopoulou","given":"M."},{"family":"Charpentier","given":"J."},{"family":"Alexandre","given":"J."},{"family":"Jamme","given":"M."},{"family":"Pène","given":"F."}],"issued":{"date-parts":[["2022"]]}}}],"schema":"https://github.com/citation-style-language/schema/raw/master/csl-citation.json"} </w:instrText>
            </w:r>
            <w:r w:rsidR="00F559E0">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(19)</w:t>
            </w:r>
            <w:r w:rsidR="00F559E0">
              <w:rPr>
                <w:rFonts w:ascii="Times New Roman" w:hAnsi="Times New Roman" w:cs="Times New Roman"/>
                <w:sz w:val="24"/>
                <w:szCs w:val="24"/>
                <w:lang w:val="en-GB"/>
              </w:rPr>
              <w:fldChar w:fldCharType="end"/>
            </w:r>
          </w:p>
        </w:tc>
        <w:tc>
          <w:tcPr>
            <w:tcW w:w="4531" w:type="dxa"/>
            <w:shd w:val="clear" w:color="auto" w:fill="auto"/>
          </w:tcPr>
          <w:p w14:paraId="5FAD63B1" w14:textId="6016D013" w:rsidR="00DA1982" w:rsidRPr="005D7905" w:rsidRDefault="003A78D2">
            <w:pPr>
              <w:rPr>
                <w:rFonts w:ascii="Times New Roman" w:hAnsi="Times New Roman" w:cs="Times New Roman"/>
                <w:sz w:val="24"/>
                <w:szCs w:val="24"/>
                <w:lang w:val="en-GB"/>
              </w:rPr>
            </w:pPr>
            <w:r w:rsidRPr="005D7905">
              <w:rPr>
                <w:rFonts w:ascii="Times New Roman" w:hAnsi="Times New Roman" w:cs="Times New Roman"/>
                <w:sz w:val="24"/>
                <w:szCs w:val="24"/>
                <w:lang w:val="en-GB"/>
              </w:rPr>
              <w:t>No CT during hospital stay or on admission</w:t>
            </w:r>
            <w:r w:rsidR="00B02900" w:rsidRPr="005D7905">
              <w:rPr>
                <w:rFonts w:ascii="Times New Roman" w:hAnsi="Times New Roman" w:cs="Times New Roman"/>
                <w:sz w:val="24"/>
                <w:szCs w:val="24"/>
                <w:lang w:val="en-GB"/>
              </w:rPr>
              <w:t xml:space="preserve"> (n=</w:t>
            </w:r>
            <w:r w:rsidR="00EB2B63" w:rsidRPr="005D7905">
              <w:rPr>
                <w:rFonts w:ascii="Times New Roman" w:hAnsi="Times New Roman" w:cs="Times New Roman"/>
                <w:sz w:val="24"/>
                <w:szCs w:val="24"/>
                <w:lang w:val="en-GB"/>
              </w:rPr>
              <w:t>8</w:t>
            </w:r>
            <w:r w:rsidR="00B02900" w:rsidRPr="005D7905">
              <w:rPr>
                <w:rFonts w:ascii="Times New Roman" w:hAnsi="Times New Roman" w:cs="Times New Roman"/>
                <w:sz w:val="24"/>
                <w:szCs w:val="24"/>
                <w:lang w:val="en-GB"/>
              </w:rPr>
              <w:t>)</w:t>
            </w:r>
          </w:p>
        </w:tc>
      </w:tr>
      <w:tr w:rsidR="00D31F6B" w:rsidRPr="005D7905" w14:paraId="0BD059ED" w14:textId="77777777" w:rsidTr="00AD4B12">
        <w:tc>
          <w:tcPr>
            <w:tcW w:w="4531" w:type="dxa"/>
            <w:shd w:val="clear" w:color="auto" w:fill="auto"/>
          </w:tcPr>
          <w:p w14:paraId="52FBA228" w14:textId="43E422FF" w:rsidR="00DA1982" w:rsidRPr="001760EC" w:rsidRDefault="00AD4B12">
            <w:pPr>
              <w:rPr>
                <w:rFonts w:ascii="Times New Roman" w:hAnsi="Times New Roman" w:cs="Times New Roman"/>
                <w:sz w:val="24"/>
                <w:szCs w:val="24"/>
              </w:rPr>
            </w:pPr>
            <w:r w:rsidRPr="00D95B84">
              <w:rPr>
                <w:rFonts w:ascii="Times New Roman" w:hAnsi="Times New Roman" w:cs="Times New Roman"/>
                <w:sz w:val="24"/>
                <w:szCs w:val="24"/>
                <w:lang w:val="da-DK"/>
              </w:rPr>
              <w:t>Akahoshi et al. 20</w:t>
            </w:r>
            <w:r w:rsidR="00284B08" w:rsidRPr="00D95B84">
              <w:rPr>
                <w:rFonts w:ascii="Times New Roman" w:hAnsi="Times New Roman" w:cs="Times New Roman"/>
                <w:sz w:val="24"/>
                <w:szCs w:val="24"/>
                <w:lang w:val="da-DK"/>
              </w:rPr>
              <w:t xml:space="preserve">16 </w:t>
            </w:r>
            <w:r w:rsidR="00284B08">
              <w:rPr>
                <w:rFonts w:ascii="Times New Roman" w:hAnsi="Times New Roman" w:cs="Times New Roman"/>
                <w:sz w:val="24"/>
                <w:szCs w:val="24"/>
              </w:rPr>
              <w:fldChar w:fldCharType="begin"/>
            </w:r>
            <w:r w:rsidR="00284B08" w:rsidRPr="00D95B84">
              <w:rPr>
                <w:rFonts w:ascii="Times New Roman" w:hAnsi="Times New Roman" w:cs="Times New Roman"/>
                <w:sz w:val="24"/>
                <w:szCs w:val="24"/>
                <w:lang w:val="da-DK"/>
              </w:rPr>
              <w:instrText xml:space="preserve"> ADDIN ZOTERO_ITEM CSL_CITATION {"citationID":"hrY8fasH","properties":{"formattedCitation":"(20)","plainCitation":"(20)","noteIndex":0},"citationItems":[{"id":4992,"uris":["http://zotero.org/users/local/KHWVzAmY/items/QETS2R8E"],"itemData":{"id":4992,"type":"article-journal","abstract":"Aim: Sarcopenia has been increasingly reported as a prognostic factor for outcome in settings such as cirrhosis, liver transplantation, and emergent surgery. We aimed to elucidate the significance of sarcopenia in severe blunt trauma patients. Methods: We retrospectively analyzed 84 patients emergently admitted to the intensive care unit at Kyushu University Hospital (Fukuoka, Japan) from May 2012 to April 2015. We assessed the amount of skeletal muscle present according to computed tomography and its relevance to ventilation-free days, patients’ length of stay in the intensive care unit, and 28-day mortality. Results: Twenty-five (29.7%) patients were defined as sarcopenic. Sixteen (19.7%) patients required 15 days or more in the intensive care unit. The major reason was a prolonged ventilation requirement due to flail chest (n = 7) or pneumonia (n = 3). Sarcopenic patients’ stays in intensive care were significantly longer than those of non-sarcopenic patients (18.7 versus 6.4 days, respectively; P &lt; 0.001). Univariate and multivariate analyses showed sarcopenia to be a significant risk factor for prolonged intensive care unit stay. Conclusion: Sarcopenia is a risk factor that predicts prolonged intensive care unit stay in high-energy blunt trauma patients.","archive":"Embase","container-title":"Acute Medicine and Surgery","DOI":"10.1002/ams2.195","ISSN":"2052-8817","issue":"4","journalAbbreviation":"Acute Med. Surg.","language":"English","page":"326-331","title":"Sarcopenia is a predictive factor for prolonged intensive care unit stays in high-energy blunt trauma patients","volume":"3","author":[{"family":"Akahoshi","given":"T."},{"family":"Yasuda","given":"M."},{"family":"Momii","given":"K."},{"family":"Kubota","given":"K."},{"family":"Shono","given":"Y."},{"family":"Kaku","given":"N."},{"family":"Tokuda","given":"K."},{"family":"Nagata","given":"T."},{"family":"Yoshizumi","given":"T."},{"family":"Shirabe","given":"K."},{"family":"Hashizume","given":"M."},{"family":"Maehara","given":"Y."}],"issued":{"date-parts":[["2016"]]}}}],"schema":"https://github.com/citation-style-language/schema/raw/master/csl-citation.json"} </w:instrText>
            </w:r>
            <w:r w:rsidR="00284B08">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(20)</w:t>
            </w:r>
            <w:r w:rsidR="00284B08">
              <w:rPr>
                <w:rFonts w:ascii="Times New Roman" w:hAnsi="Times New Roman" w:cs="Times New Roman"/>
                <w:sz w:val="24"/>
                <w:szCs w:val="24"/>
              </w:rPr>
              <w:fldChar w:fldCharType="end"/>
            </w:r>
            <w:r w:rsidRPr="00D95B84">
              <w:rPr>
                <w:rFonts w:ascii="Times New Roman" w:hAnsi="Times New Roman" w:cs="Times New Roman"/>
                <w:sz w:val="24"/>
                <w:szCs w:val="24"/>
                <w:lang w:val="da-DK"/>
              </w:rPr>
              <w:t xml:space="preserve">; </w:t>
            </w:r>
            <w:r w:rsidR="005C1954" w:rsidRPr="00D95B84">
              <w:rPr>
                <w:rFonts w:ascii="Times New Roman" w:hAnsi="Times New Roman" w:cs="Times New Roman"/>
                <w:sz w:val="24"/>
                <w:szCs w:val="24"/>
                <w:lang w:val="da-DK"/>
              </w:rPr>
              <w:t xml:space="preserve">Armstrong </w:t>
            </w:r>
            <w:r w:rsidR="001424E0" w:rsidRPr="00D95B84">
              <w:rPr>
                <w:rFonts w:ascii="Times New Roman" w:hAnsi="Times New Roman" w:cs="Times New Roman"/>
                <w:sz w:val="24"/>
                <w:szCs w:val="24"/>
                <w:lang w:val="da-DK"/>
              </w:rPr>
              <w:t xml:space="preserve">et al. </w:t>
            </w:r>
            <w:r w:rsidR="005C1954" w:rsidRPr="00D95B84">
              <w:rPr>
                <w:rFonts w:ascii="Times New Roman" w:hAnsi="Times New Roman" w:cs="Times New Roman"/>
                <w:sz w:val="24"/>
                <w:szCs w:val="24"/>
                <w:lang w:val="da-DK"/>
              </w:rPr>
              <w:t>2022</w:t>
            </w:r>
            <w:r w:rsidR="001760EC" w:rsidRPr="00D95B84">
              <w:rPr>
                <w:rFonts w:ascii="Times New Roman" w:hAnsi="Times New Roman" w:cs="Times New Roman"/>
                <w:sz w:val="24"/>
                <w:szCs w:val="24"/>
                <w:lang w:val="da-DK"/>
              </w:rPr>
              <w:t xml:space="preserve"> </w:t>
            </w:r>
            <w:r w:rsidR="001760EC">
              <w:rPr>
                <w:rFonts w:ascii="Times New Roman" w:hAnsi="Times New Roman" w:cs="Times New Roman"/>
                <w:sz w:val="24"/>
                <w:szCs w:val="24"/>
              </w:rPr>
              <w:fldChar w:fldCharType="begin"/>
            </w:r>
            <w:r w:rsidR="001760EC" w:rsidRPr="00D95B84">
              <w:rPr>
                <w:rFonts w:ascii="Times New Roman" w:hAnsi="Times New Roman" w:cs="Times New Roman"/>
                <w:sz w:val="24"/>
                <w:szCs w:val="24"/>
                <w:lang w:val="da-DK"/>
              </w:rPr>
              <w:instrText xml:space="preserve"> ADDIN ZOTERO_ITEM CSL_CITATION {"citationID":"FH7a0B7X","properties":{"formattedCitation":"(21)","plainCitation":"(21)","noteIndex":0},"citationItems":[{"id":1860,"uris":["http://zotero.org/users/local/KHWVzAmY/items/BYTWRRVY"],"itemData":{"id":1860,"type":"article-journal","abstract":"Objectives: Quantify the independent and combined effects of abdominal muscle quantity and lumbar bone mineral density (BMD) on injury risk and in-hospital  outcomes in severely injured motor vehicle crash (MVC) occupants ages 50 and  older.Methods: Skeletal muscle area measurements of MVC occupants were obtained  through semi-automated segmentation of an axial computed tomography (CT) slice at  the L3 vertebra. An occupant height-normalized Skeletal Muscle Index (SMI) was  calculated - a defining metric of sarcopenia and low muscle mass (sarcopenia  thresholds: &lt;38.5 cm(2)/m(2) females; &lt;52.4 cm(2)/m(2) males). Lumbar BMD was  obtained using a validated, phantomless CT calibration method (osteopenia  threshold: &lt;145 mg/cm(3)). SMI and BMD values were used to categorize occupants,  and logistic regression was used to associate sarcopenia, osteopenia, and  osteosarcopenia predictors to injury outcomes (e.g., Injury Severity Score (ISS),  maximum Abbreviated Injury Scale (MAIS) score, fractures) and hospital outcomes  (e.g., length of stay, ICU days).Results: Of the 336 occupants, 210 (63%) were  female (mean ± SD: age 66.3 ± 10.6). SMI was 41.7 ± 8.0 cm(2)/m(2) in </w:instrText>
            </w:r>
            <w:r w:rsidR="001760EC">
              <w:rPr>
                <w:rFonts w:ascii="Times New Roman" w:hAnsi="Times New Roman" w:cs="Times New Roman"/>
                <w:sz w:val="24"/>
                <w:szCs w:val="24"/>
              </w:rPr>
              <w:instrText xml:space="preserve">females and  51.2 ± 10.8 cm(2)/m(2) in males. Based on SMI, 40% of females and 55% of males  were classified as sarcopenic. BMD was 163.2 ± 38.3 mg/cm(3) in females and  164.1 ± 35.4 mg/cm(3) in males, with 41% of females and 33% of males classified  as osteopenic. Prevalence of both conditions (osteosarcopenia) was similar  between females (21%) and males (22%). Incidence of low SMI and BMD increased  with age. Sarcopenic individuals were less likely to sustain a MAIS 2+ thorax  injury and had longer ICU stays. Osteopenic individuals were more likely to  sustain upper extremity injuries and fractures, and were less likely to be  discharged to a rehabilitation facility. Osteosarcopenic individuals were less  likely to be </w:instrText>
            </w:r>
            <w:r w:rsidR="001760EC" w:rsidRPr="001760EC">
              <w:rPr>
                <w:rFonts w:ascii="Times New Roman" w:hAnsi="Times New Roman" w:cs="Times New Roman"/>
                <w:sz w:val="24"/>
                <w:szCs w:val="24"/>
                <w:lang w:val="en-GB"/>
              </w:rPr>
              <w:instrText xml:space="preserve">ventilated or admitted to the ICU but tended to spend more time on  the ventilator if placed on one.Conclusions: Osteosarcopenia was not associated  with any injury outcomes, but sarcopenia was associated with thoracic injury and  osteopenia was associated with upper extremity injury incidence. Sarcopenia was  only associated with ICU length of stay, while osteopenia was only associated  with discharge destination. Osteosarcopenia was associated with likelihood of  being ventilated, being admitted to the ICU, and with increased length of  ventilation.","container-title":"Traffic injury prevention","DOI":"10.1080/15389588.2022.2124864","ISSN":"1538-957X 1538-9588","issue":"sup1","journalAbbreviation":"Traffic Inj Prev","language":"eng","note":"publisher-place: England\nPMID: 36190765 \nPMCID: PMC9839521","page":"S86-S91","title":"Effects of muscle quantity and bone mineral density on injury and outcomes in older adult motor vehicle crash occupants.","volume":"23","author":[{"family":"Armstrong","given":"William"},{"family":"Costa","given":"Casey"},{"family":"Poveda","given":"Luis"},{"family":"Miller","given":"Anna N."},{"family":"Ambrosini","given":"Alexander"},{"family":"Hsu","given":"Fang-Chi"},{"family":"Kiani","given":"Bahram"},{"family":"Martin","given":"R. Shayn"},{"family":"Stitzel","given":"Joel D."},{"family":"Weaver","given":"Ashley A."}],"issued":{"date-parts":[["2022"]]}}}],"schema":"https://github.com/citation-style-language/schema/raw/master/csl-citation.json"} </w:instrText>
            </w:r>
            <w:r w:rsidR="001760EC">
              <w:rPr>
                <w:rFonts w:ascii="Times New Roman" w:hAnsi="Times New Roman" w:cs="Times New Roman"/>
                <w:sz w:val="24"/>
                <w:szCs w:val="24"/>
              </w:rPr>
              <w:fldChar w:fldCharType="separate"/>
            </w:r>
            <w:r w:rsidR="00F72A0E" w:rsidRPr="00F72A0E">
              <w:rPr>
                <w:rFonts w:ascii="Times New Roman" w:hAnsi="Times New Roman" w:cs="Times New Roman"/>
                <w:sz w:val="24"/>
              </w:rPr>
              <w:t>(21)</w:t>
            </w:r>
            <w:r w:rsidR="001760EC">
              <w:rPr>
                <w:rFonts w:ascii="Times New Roman" w:hAnsi="Times New Roman" w:cs="Times New Roman"/>
                <w:sz w:val="24"/>
                <w:szCs w:val="24"/>
              </w:rPr>
              <w:fldChar w:fldCharType="end"/>
            </w:r>
            <w:r w:rsidR="005C1954" w:rsidRPr="001760EC">
              <w:rPr>
                <w:rFonts w:ascii="Times New Roman" w:hAnsi="Times New Roman" w:cs="Times New Roman"/>
                <w:sz w:val="24"/>
                <w:szCs w:val="24"/>
                <w:lang w:val="en-GB"/>
              </w:rPr>
              <w:t xml:space="preserve">; </w:t>
            </w:r>
            <w:r w:rsidRPr="001760EC">
              <w:rPr>
                <w:rFonts w:ascii="Times New Roman" w:hAnsi="Times New Roman" w:cs="Times New Roman"/>
                <w:sz w:val="24"/>
                <w:szCs w:val="24"/>
                <w:lang w:val="en-GB"/>
              </w:rPr>
              <w:t>Branea et al. 2023</w:t>
            </w:r>
            <w:r w:rsidR="001760EC" w:rsidRPr="001760EC">
              <w:rPr>
                <w:rFonts w:ascii="Times New Roman" w:hAnsi="Times New Roman" w:cs="Times New Roman"/>
                <w:sz w:val="24"/>
                <w:szCs w:val="24"/>
                <w:lang w:val="en-GB"/>
              </w:rPr>
              <w:t xml:space="preserve"> </w:t>
            </w:r>
            <w:r w:rsidR="001760EC">
              <w:rPr>
                <w:rFonts w:ascii="Times New Roman" w:hAnsi="Times New Roman" w:cs="Times New Roman"/>
                <w:sz w:val="24"/>
                <w:szCs w:val="24"/>
                <w:lang w:val="en-GB"/>
              </w:rPr>
              <w:fldChar w:fldCharType="begin"/>
            </w:r>
            <w:r w:rsidR="001760EC">
              <w:rPr>
                <w:rFonts w:ascii="Times New Roman" w:hAnsi="Times New Roman" w:cs="Times New Roman"/>
                <w:sz w:val="24"/>
                <w:szCs w:val="24"/>
                <w:lang w:val="en-GB"/>
              </w:rPr>
              <w:instrText xml:space="preserve"> ADDIN ZOTERO_ITEM CSL_CITATION {"citationID":"K2HbEWwz","properties":{"formattedCitation":"(22)","plainCitation":"(22)","noteIndex":0},"citationItems":[{"id":2037,"uris":["http://zotero.org/users/local/KHWVzAmY/items/MV3Q497H"],"itemData":{"id":2037,"type":"article-journal","abstract":"BACKGROUND: Since its debut, as reported by the first published studies, COVID-19 has been linked to life-threatening conditions that needed vital assistance and  admission to the intensive care unit. Skeletal muscle is a core element in an  organism's health due to its ability to keep energy balance and homeostasis. Many  patients with prolonged hospitalization are characterized by a greater  probability prone to critical illness myopathy or intensive care unit-acquired  weakness. OBJECTIVE: The main aim of this study was to assess the skeletal muscle  in a COVID-19 cohort of critically ill patients by measuring the psoas area and  density. MATERIAL AND METHODS: This is a retrospective study that included  critically ill adult patients, COVID-19 positive, mechanically ventilated, with  an ICU stay of over 24 hours, and who had 2 CT scans eligible for psoas muscle  evaluation. In these patients, correlations between different severity scores and  psoas CT scans were sought, along with correlations with the outcome of the  patients. RESULTS: Twenty-two patients met the inclusion criteria. No  statistically significant differences were noticed regarding the psoas analysis  by two blinded radiologists. Significant correlations were found between LOS in  the hospital and in ICU with psoas area and Hounsfield Units for the first CT  scan performed. With reference to AUC-ROC and outcome, it is underlined that  AUC-ROC is close to 0.5 values, for both the psoas area and HU, indicating that  the model had no class separation capacity. CONCLUSION: The study suggested that  over a short period, the</w:instrText>
            </w:r>
            <w:r w:rsidR="001760EC" w:rsidRPr="001760EC">
              <w:rPr>
                <w:rFonts w:ascii="Times New Roman" w:hAnsi="Times New Roman" w:cs="Times New Roman"/>
                <w:sz w:val="24"/>
                <w:szCs w:val="24"/>
              </w:rPr>
              <w:instrText xml:space="preserve"> psoas muscle area, and the psoas HU decline, for both  the left and the right sight, in adult COVID-19 patients in ICU conditions, yet  not statistically significant. Although more than two-thirds of the patients had  a negative outcome, it was not possible to demonstrate an association between the  SARS-COV2 infection and psoas muscle impairment. These findings highlight the  need for further larger investigations.","container-title":"Journal of critical care medicine (Universitatea de Medicina si Farmacie din Targu-Mures)","DOI":"10.2478/jccm-2023-0026","ISSN":"2393-1809 2393-1817","issue":"4","journalAbbreviation":"J Crit Care Med (Targu Mures)","language":"eng","note":"publisher-place: Poland\nPMID: 37969882 \nPMCID: PMC10644306","page":"218-229","title":"Total Psoas Area and Psoas Density Assessment in COVID-19 Patients Using CT Imaging - Could Muscle Mass Alteration During Intensive Care Hospitalization be  Determined?","volume":"9","author":[{"family":"Branea","given":"Oana Elena"},{"family":"Vlad","given":"Anca Gabriela"},{"family":"Pui","given":"Mihai"},{"family":"Becica","given":"Diana Andreea"},{"family":"Becica","given":"Mihai Emanuel"},{"family":"Budeanu","given":"AnaMaria Romina"},{"family":"Budeanu","given":"Razvan Gabriel"},{"family":"Stoica","given":"Florin"},{"family":"Lazar","given":"Alexandra Elena"}],"issued":{"date-parts":[["2023",10]]}}}],"schema":"https://github.com/citation-style-language/schema/raw/master/csl-citation.json"} </w:instrText>
            </w:r>
            <w:r w:rsidR="001760EC">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(22)</w:t>
            </w:r>
            <w:r w:rsidR="001760EC">
              <w:rPr>
                <w:rFonts w:ascii="Times New Roman" w:hAnsi="Times New Roman" w:cs="Times New Roman"/>
                <w:sz w:val="24"/>
                <w:szCs w:val="24"/>
                <w:lang w:val="en-GB"/>
              </w:rPr>
              <w:fldChar w:fldCharType="end"/>
            </w:r>
            <w:r w:rsidRPr="001760EC">
              <w:rPr>
                <w:rFonts w:ascii="Times New Roman" w:hAnsi="Times New Roman" w:cs="Times New Roman"/>
                <w:sz w:val="24"/>
                <w:szCs w:val="24"/>
              </w:rPr>
              <w:t xml:space="preserve">; </w:t>
            </w:r>
            <w:r w:rsidR="001424E0" w:rsidRPr="001760EC">
              <w:rPr>
                <w:rFonts w:ascii="Times New Roman" w:hAnsi="Times New Roman" w:cs="Times New Roman"/>
                <w:sz w:val="24"/>
                <w:szCs w:val="24"/>
              </w:rPr>
              <w:t>Brewster et al. 2014</w:t>
            </w:r>
            <w:r w:rsidR="001760EC" w:rsidRPr="001760EC">
              <w:rPr>
                <w:rFonts w:ascii="Times New Roman" w:hAnsi="Times New Roman" w:cs="Times New Roman"/>
                <w:sz w:val="24"/>
                <w:szCs w:val="24"/>
              </w:rPr>
              <w:t xml:space="preserve"> </w:t>
            </w:r>
            <w:r w:rsidR="001760EC">
              <w:rPr>
                <w:rFonts w:ascii="Times New Roman" w:hAnsi="Times New Roman" w:cs="Times New Roman"/>
                <w:sz w:val="24"/>
                <w:szCs w:val="24"/>
                <w:lang w:val="en-GB"/>
              </w:rPr>
              <w:fldChar w:fldCharType="begin"/>
            </w:r>
            <w:r w:rsidR="001760EC" w:rsidRPr="001760EC">
              <w:rPr>
                <w:rFonts w:ascii="Times New Roman" w:hAnsi="Times New Roman" w:cs="Times New Roman"/>
                <w:sz w:val="24"/>
                <w:szCs w:val="24"/>
              </w:rPr>
              <w:instrText xml:space="preserve"> ADDIN ZOTERO_ITEM CSL_CITATION {"citationID":"BvBjwMOF","properties":{"formattedCitation":"(23)","plainCitation":"(23)","noteIndex":0},"citationItems":[{"id":1678,"uris":["http://zotero.org/users/local/KHWVzAmY/items/KUMV2EXD"],"itemData":{"id":1678,"type":"article-journal","abstract":"To show that body composition of intensive care unit patients can be analysed with existing computed tomography (CT) images. We planned to describe changes in visceral fat area (VFA), subcutaneous fat area (SFA) and muscle area (MA) on analysis of specific CT images during acute pancreatitis requiring an ICU admission. Retrospective analysis of body composition using existing CT images, in an ICU of a tertiary university-affiliated hospital 2005-2010, examining 21 patients with acute pancreatitis and CT imaging on two separate occasions within their hospital admission. VFA, SFA, VFA:SFA ratio and MA. Medical records were hand searched to identify ICU and hospital mortalities and other clinical outcomes. Three women and 18 men had 84 CT scans analysed, from the level of the right renal hilum and L3 vertebra. The median patient age was 52 years. The median time between CT scans was 9.4 days and the mean Acute Physiology and Chronic Health Evaluation II score was 20.2. ICU mortality was 9%. Analysis showed a decrease in VFA from a median of 229.2 cm2 to 202.1 cm2 (P &lt; 0.01) and a decrease in VFA:SFA ratio from a median of 1.20 to 1.05 (P &lt; 0.01) during the acute illness. MA did not change significantly. The body composition of ICU patients can be analysed through existing CT images. Pancreatitis requiring ICU admission causes a 12% decrease in VFA.","archive":"Medline","container-title":"Critical care and resuscitation : journal of the Australasian Academy of Critical Care Medicine","ISSN":"1441-2772","issue":"1","journalAbbreviation":"Crit Care Resusc","language":"English","page":"42-47","title":"Measuring visceral fat, subcutaneous fat and skeletal muscle area changes by computed tomography in acute pancreatitis: a retrospective, single-centre study.","volume":"16","author":[{"family":"Brewster","given":"D.J."},{"family":"Strauss","given":"B.J."},{"family":"Crozier","given":"T.M."}],"issued":{"date-parts":[["2014"]]}}}],"schema":"https://github.com/citation-style-language/schema/raw/master/csl-citation.json"} </w:instrText>
            </w:r>
            <w:r w:rsidR="001760EC">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(23)</w:t>
            </w:r>
            <w:r w:rsidR="001760EC">
              <w:rPr>
                <w:rFonts w:ascii="Times New Roman" w:hAnsi="Times New Roman" w:cs="Times New Roman"/>
                <w:sz w:val="24"/>
                <w:szCs w:val="24"/>
                <w:lang w:val="en-GB"/>
              </w:rPr>
              <w:fldChar w:fldCharType="end"/>
            </w:r>
            <w:r w:rsidR="001424E0" w:rsidRPr="001760EC">
              <w:rPr>
                <w:rFonts w:ascii="Times New Roman" w:hAnsi="Times New Roman" w:cs="Times New Roman"/>
                <w:sz w:val="24"/>
                <w:szCs w:val="24"/>
              </w:rPr>
              <w:t xml:space="preserve">; </w:t>
            </w:r>
            <w:r w:rsidRPr="001760EC">
              <w:rPr>
                <w:rFonts w:ascii="Times New Roman" w:hAnsi="Times New Roman" w:cs="Times New Roman"/>
                <w:sz w:val="24"/>
                <w:szCs w:val="24"/>
              </w:rPr>
              <w:t>Herault et al. 2023</w:t>
            </w:r>
            <w:r w:rsidR="001760EC" w:rsidRPr="001760EC">
              <w:rPr>
                <w:rFonts w:ascii="Times New Roman" w:hAnsi="Times New Roman" w:cs="Times New Roman"/>
                <w:sz w:val="24"/>
                <w:szCs w:val="24"/>
              </w:rPr>
              <w:t xml:space="preserve"> </w:t>
            </w:r>
            <w:r w:rsidR="001760EC">
              <w:rPr>
                <w:rFonts w:ascii="Times New Roman" w:hAnsi="Times New Roman" w:cs="Times New Roman"/>
                <w:sz w:val="24"/>
                <w:szCs w:val="24"/>
                <w:lang w:val="en-GB"/>
              </w:rPr>
              <w:fldChar w:fldCharType="begin"/>
            </w:r>
            <w:r w:rsidR="001760EC">
              <w:rPr>
                <w:rFonts w:ascii="Times New Roman" w:hAnsi="Times New Roman" w:cs="Times New Roman"/>
                <w:sz w:val="24"/>
                <w:szCs w:val="24"/>
              </w:rPr>
              <w:instrText xml:space="preserve"> ADDIN ZOTERO_ITEM CSL_CITATION {"citationID":"dNC9s0w0","properties":{"formattedCitation":"(24)","plainCitation":"(24)","noteIndex":0},"citationItems":[{"id":705,"uris":["http://zotero.org/users/local/KHWVzAmY/items/4U76JR7E"],"itemData":{"id":705,"type":"article-journal","abstract":"Background &amp; aims: We aimed to evaluate body composition (BC) by computed tomography (CT) in hematologic malignancy (HM) patients admitted to the intensive care unit (ICU) for sepsis or septic shock. Methods: We retrospectively assessed BC and its impact on outcome of 186 patients at the 3rd lumbar (L3) and 12th thoracic vertebral levels (T12) using CT-scan performed before ICU admission. Results: The median patient age was 58.0 [47; 69] years. Patients displayed adverse clinical characteristics at admission with median [q1; q3] SAPS II and SOFA scores of 52 [40; 66] and 8 [5; 12], respectively. The mortality rate in the ICU was 45.7%. Overall survival rates at 1 month after admission in the pre-existing sarcopenic vs. non pre-existing sarcopenic patients were 47.9% (95% CI [37.6; 61.0]) and 55.0% (95% CI [41.6; 72.8]), p = 0.99), respectively, at the L3 level and 48.4% (95% CI [40.4; 58.0]) vs. 66.7% (95% CI [51.1; 87.0]), p = 0.062), respectively, at the T12 level. Conclusions: Sarcopenia is assessable by CT scan at both the T12 and L3 levels and is highly prevalent in HM patients admitted to the ICU for severe infections. Sarcopenia may contribute to the high mortality rate in the ICU in this population.","archive":"Embase","container-title":"Clinical Nutrition ESPEN","DOI":"10.1016/j.clnesp.2023.04.007","ISSN":"2405-4577","issue":"(Herault A.; Grall M.; Tamion F.) Intensive Care Unit, Charles Nicolle University Hospital, Rouen, France","journalAbbreviation":"Clin. Nutr. ESPEN","language":"English","page":"373-383","title":"High prevalence of pre-existing sarcopenia in critically ill patients with hematologic malignancies admitted to the intensive care unit for sepsis or septic shock","volume":"55","author":[{"family":"Herault","given":"A."},{"family":"Lévêque","given":"E."},{"family":"Draye-Carbonnier","given":"S."},{"family":"Decazes","given":"P."},{"family":"Zduniak","given":"A."},{"family":"Modzelewski","given":"R."},{"family":"Libraire","given":"J."},{"family":"Achamrah","given":"N."},{"family":"Ménard","given":"A.-L."},{"family":"Lenain","given":"P."},{"family":"Contentin","given":"N."},{"family":"Grall","given":"M."},{"family":"Leprêtre","given":"S."},{"family":"Lemasle","given":"E."},{"family":"Lanic","given":"H."},{"family":"Alani","given":"M."},{"family":"Stamatoullas-Bastard","given":"A."},{"family":"Tilly","given":"H."},{"family":"Jardin","given":"F."},{"family":"Tamion","given":"F."},{"family":"Camus","given":"V."}],"issued":{"date-parts":[["2023"]]}}}],"schema":"https://github.com/citation-style-language/schema/raw/master/csl-citation.json"} </w:instrText>
            </w:r>
            <w:r w:rsidR="001760EC">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(24)</w:t>
            </w:r>
            <w:r w:rsidR="001760EC">
              <w:rPr>
                <w:rFonts w:ascii="Times New Roman" w:hAnsi="Times New Roman" w:cs="Times New Roman"/>
                <w:sz w:val="24"/>
                <w:szCs w:val="24"/>
                <w:lang w:val="en-GB"/>
              </w:rPr>
              <w:fldChar w:fldCharType="end"/>
            </w:r>
            <w:r w:rsidRPr="001760EC">
              <w:rPr>
                <w:rFonts w:ascii="Times New Roman" w:hAnsi="Times New Roman" w:cs="Times New Roman"/>
                <w:sz w:val="24"/>
                <w:szCs w:val="24"/>
              </w:rPr>
              <w:t xml:space="preserve">; </w:t>
            </w:r>
            <w:r w:rsidR="001424E0" w:rsidRPr="001760EC">
              <w:rPr>
                <w:rFonts w:ascii="Times New Roman" w:hAnsi="Times New Roman" w:cs="Times New Roman"/>
                <w:sz w:val="24"/>
                <w:szCs w:val="24"/>
              </w:rPr>
              <w:t>Zhang et al. 2020</w:t>
            </w:r>
            <w:r w:rsidR="001760EC">
              <w:rPr>
                <w:rFonts w:ascii="Times New Roman" w:hAnsi="Times New Roman" w:cs="Times New Roman"/>
                <w:sz w:val="24"/>
                <w:szCs w:val="24"/>
              </w:rPr>
              <w:t xml:space="preserve"> </w:t>
            </w:r>
            <w:r w:rsidR="001760EC">
              <w:rPr>
                <w:rFonts w:ascii="Times New Roman" w:hAnsi="Times New Roman" w:cs="Times New Roman"/>
                <w:sz w:val="24"/>
                <w:szCs w:val="24"/>
              </w:rPr>
              <w:fldChar w:fldCharType="begin"/>
            </w:r>
            <w:r w:rsidR="001760EC">
              <w:rPr>
                <w:rFonts w:ascii="Times New Roman" w:hAnsi="Times New Roman" w:cs="Times New Roman"/>
                <w:sz w:val="24"/>
                <w:szCs w:val="24"/>
              </w:rPr>
              <w:instrText xml:space="preserve"> ADDIN ZOTERO_ITEM CSL_CITATION {"citationID":"jOUJ7ml4","properties":{"formattedCitation":"(25)","plainCitation":"(25)","noteIndex":0},"citationItems":[{"id":128,"uris":["http://zotero.org/users/local/KHWVzAmY/items/RAITDXDB"],"itemData":{"id":128,"type":"article-journal","container-title":"Clinical Nutrition","DOI":"10.1016/j.clnu.2019.12.026","ISSN":"02615614","issue":"9","journalAbbreviation":"Clinical Nutrition","language":"en","page":"2902-2909","source":"DOI.org (Crossref)","title":"Comparing the performance of SOFA, TPA combined with SOFA and APACHE-II for predicting ICU mortality in critically ill surgical patients: A secondary analysis","title-short":"Comparing the performance of SOFA, TPA combined with SOFA and APACHE-II for predicting ICU mortality in critically ill surgical patients","volume":"39","author":[{"family":"Zhang","given":"Xiao-Ming"},{"family":"Zhang","given":"Wen-Wu"},{"family":"Yu","given":"Xue-Zhong"},{"family":"Dou","given":"Qing-Li"},{"family":"Cheng","given":"Andy SK."}],"issued":{"date-parts":[["2020",9]]}}}],"schema":"https://github.com/citation-style-language/schema/raw/master/csl-citation.json"} </w:instrText>
            </w:r>
            <w:r w:rsidR="001760EC">
              <w:rPr>
                <w:rFonts w:ascii="Times New Roman" w:hAnsi="Times New Roman" w:cs="Times New Roman"/>
                <w:sz w:val="24"/>
                <w:szCs w:val="24"/>
              </w:rPr>
              <w:fldChar w:fldCharType="separate"/>
            </w:r>
            <w:r w:rsidR="00F72A0E" w:rsidRPr="00F72A0E">
              <w:rPr>
                <w:rFonts w:ascii="Times New Roman" w:hAnsi="Times New Roman" w:cs="Times New Roman"/>
                <w:sz w:val="24"/>
              </w:rPr>
              <w:t>(25)</w:t>
            </w:r>
            <w:r w:rsidR="001760EC">
              <w:rPr>
                <w:rFonts w:ascii="Times New Roman" w:hAnsi="Times New Roman" w:cs="Times New Roman"/>
                <w:sz w:val="24"/>
                <w:szCs w:val="24"/>
              </w:rPr>
              <w:fldChar w:fldCharType="end"/>
            </w:r>
          </w:p>
        </w:tc>
        <w:tc>
          <w:tcPr>
            <w:tcW w:w="4531" w:type="dxa"/>
            <w:shd w:val="clear" w:color="auto" w:fill="auto"/>
          </w:tcPr>
          <w:p w14:paraId="1A88C3E8" w14:textId="51CA0A5C" w:rsidR="00DA1982" w:rsidRPr="005D7905" w:rsidRDefault="001424E0">
            <w:pPr>
              <w:rPr>
                <w:rFonts w:ascii="Times New Roman" w:hAnsi="Times New Roman" w:cs="Times New Roman"/>
                <w:sz w:val="24"/>
                <w:szCs w:val="24"/>
                <w:lang w:val="en-GB"/>
              </w:rPr>
            </w:pPr>
            <w:r w:rsidRPr="005D7905">
              <w:rPr>
                <w:rFonts w:ascii="Times New Roman" w:hAnsi="Times New Roman" w:cs="Times New Roman"/>
                <w:sz w:val="24"/>
                <w:szCs w:val="24"/>
                <w:lang w:val="en-GB"/>
              </w:rPr>
              <w:t>Another outcome</w:t>
            </w:r>
            <w:r w:rsidR="00B02900" w:rsidRPr="005D7905">
              <w:rPr>
                <w:rFonts w:ascii="Times New Roman" w:hAnsi="Times New Roman" w:cs="Times New Roman"/>
                <w:sz w:val="24"/>
                <w:szCs w:val="24"/>
                <w:lang w:val="en-GB"/>
              </w:rPr>
              <w:t xml:space="preserve"> (n=</w:t>
            </w:r>
            <w:r w:rsidRPr="005D7905">
              <w:rPr>
                <w:rFonts w:ascii="Times New Roman" w:hAnsi="Times New Roman" w:cs="Times New Roman"/>
                <w:sz w:val="24"/>
                <w:szCs w:val="24"/>
                <w:lang w:val="en-GB"/>
              </w:rPr>
              <w:t>6</w:t>
            </w:r>
            <w:r w:rsidR="00B02900" w:rsidRPr="005D7905">
              <w:rPr>
                <w:rFonts w:ascii="Times New Roman" w:hAnsi="Times New Roman" w:cs="Times New Roman"/>
                <w:sz w:val="24"/>
                <w:szCs w:val="24"/>
                <w:lang w:val="en-GB"/>
              </w:rPr>
              <w:t>)</w:t>
            </w:r>
          </w:p>
        </w:tc>
      </w:tr>
      <w:tr w:rsidR="00D31F6B" w:rsidRPr="0041341B" w14:paraId="3C17039A" w14:textId="77777777" w:rsidTr="00AD4B12">
        <w:tc>
          <w:tcPr>
            <w:tcW w:w="4531" w:type="dxa"/>
            <w:shd w:val="clear" w:color="auto" w:fill="auto"/>
          </w:tcPr>
          <w:p w14:paraId="531686E1" w14:textId="665F62B2" w:rsidR="00DA1982" w:rsidRPr="00127445" w:rsidRDefault="00E85799">
            <w:pPr>
              <w:rPr>
                <w:rFonts w:ascii="Times New Roman" w:hAnsi="Times New Roman" w:cs="Times New Roman"/>
                <w:sz w:val="24"/>
                <w:szCs w:val="24"/>
                <w:lang w:val="en-GB"/>
              </w:rPr>
            </w:pPr>
            <w:r w:rsidRPr="00D95B84">
              <w:rPr>
                <w:rFonts w:ascii="Times New Roman" w:hAnsi="Times New Roman" w:cs="Times New Roman"/>
                <w:sz w:val="24"/>
                <w:szCs w:val="24"/>
                <w:lang w:val="da-DK"/>
              </w:rPr>
              <w:t>Dusseaux et al. 2019</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{"citationID":"v2SPalbm","properties":{"formattedCitation":"(26)","plainCitation":"(26)","noteIndex":0},"citationItems":[{"id":79,"uris":["http://zotero.org/users/local/KHWVzAmY/items/FWD6SB4C"],"itemData":{"id":79,"type":"article-journal","container-title":"PLOS ONE","DOI":"10.1371/journal.pone.0216991","ISSN":"1932-6203","issue":"6","journalAbbreviation":"PLoS ONE","language":"en","page":"e0216991","source":"DOI.org (Crossref)","title":"Skeletal muscle mass and adipose tissue alteration in critically ill patients","volume":"14","author":[{"family":"Dusseaux","given":"Marie Mélody"},{"family":"Antoun","given":"Sami"},{"family":"Grigioni","given":"Sébastien"},{"family":"Béduneau","given":"Gaétan"},{"family":"Carpentier","given":"Dorothée"},{"family":"Girault","given":"Christophe"},{"family":"Grange","given":"Steven"},{"family":"Tamion","given":"Fabienne"}],"editor":[{"family":"Bianchi","given":"Cesario"}],"issued":{"date-parts":[["2019",6,13]]}}}],"schema":"https://github.com/citation-style-language/schema/raw/master/csl-citation.json"} </w:instrText>
            </w:r>
            <w:r w:rsidR="00127445">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(26)</w:t>
            </w:r>
            <w:r w:rsidR="00127445">
              <w:rPr>
                <w:rFonts w:ascii="Times New Roman" w:hAnsi="Times New Roman" w:cs="Times New Roman"/>
                <w:sz w:val="24"/>
                <w:szCs w:val="24"/>
              </w:rPr>
              <w:fldChar w:fldCharType="end"/>
            </w:r>
            <w:r w:rsidRPr="00D95B84">
              <w:rPr>
                <w:rFonts w:ascii="Times New Roman" w:hAnsi="Times New Roman" w:cs="Times New Roman"/>
                <w:sz w:val="24"/>
                <w:szCs w:val="24"/>
                <w:lang w:val="da-DK"/>
              </w:rPr>
              <w:t>; Kashani et al. 2017</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{"citationID":"Jfdglxsi","properties":{"formattedCitation":"(27)","plainCitation":"(27)","noteIndex":0},"citationItems":[{"id":1569,"uris":["http://zotero.org/users/local/KHWVzAmY/items/DD2892IF"],"itemData":{"id":1569,"type":"article-journal","abstract":"Objectives: Sarcopenia is associated with a poor prognosis in the ICU. The purpose of this study was to describe a simple sarcopenia index using routinely available renal biomarkers and evaluate its association with muscle mass and patient outcomes. Design: A retrospective cohort study. Setting: A tertiary-care medical center. Patients: High-risk adult ICU patients from October 2008 to December 2010. Interventions: The gold standard for muscle mass was quantified with the paraspinal muscle surface area at the L4 vertebrae in the subset of individuals with an abdominal CT scan. Using Pearson's correlation coefficient, serum creatinine-to-serum cystatin C ratio was found to be the best performer in the estimation of muscle mass. The relationship between sarcopenia index and hospital and 90-day mortality, and the length of mechanical ventilation was evaluated. Measurements and Main Results: Out of 226 enrolled patients, 123 (54%) were female, and 198 (87%) were white. Median (interquartile range) age, body mass index, and body surface area were 68 (57-77) years, 28 (24-34) kg/m 2, and 1.9 (1.7-2.2) m 2, respectively. The mean (± sd) Acute Physiology and Chronic Health Evaluation III was 70 (± 22). ICU, hospital, and 90-day mortality rates were 5%, 12%, and 20%, respectively. The correlation (r) between sarcopenia index and muscle mass was 0.62 and coefficient of determination (r 2) was 0.27 (p &lt; 0.0001). After adjustment for Acute Physiology and Chronic Health Evaluation III, body surface area, and age, sarcopenia index was independently predictive of b</w:instrText>
            </w:r>
            <w:r w:rsidR="00127445" w:rsidRPr="00127445">
              <w:rPr>
                <w:rFonts w:ascii="Times New Roman" w:hAnsi="Times New Roman" w:cs="Times New Roman"/>
                <w:sz w:val="24"/>
                <w:szCs w:val="24"/>
                <w:lang w:val="en-GB"/>
              </w:rPr>
              <w:instrText xml:space="preserve">oth hospital (p = 0.001) and 90-day mortality (p &lt; 0.0001). Among the 131 patients on mechanical ventilator, the duration of mechanical ventilation was significantly lower on those with higher sarcopenia index (-1 d for each 10 unit of sarcopenia index [95% CI, -1.4 to -0.2; p = 0.006]). Conclusions: The sarcopenia index is a fair measure for muscle mass estimation among ICU patients and can modestly predict hospital and 90-day mortality among patients who do not have acute kidney injury at the time of measurement.","archive":"Embase","container-title":"Critical Care Medicine","DOI":"10.1097/CCM.0000000000002013","ISSN":"1530-0293","issue":"1","journalAbbreviation":"Crit. Care Med.","language":"English","page":"e23-e29","title":"Evaluating Muscle Mass by Using Markers of Kidney Function: Development of the Sarcopenia Index","volume":"45","author":[{"family":"Kashani","given":"K.B."},{"family":"Frazee","given":"E.N."},{"family":"Kukrálová","given":"L."},{"family":"Sarvottam","given":"K."},{"family":"Herasevich","given":"V."},{"family":"Young","given":"P.M."},{"family":"Kashyap","given":"R."},{"family":"Lieske","given":"J.C."}],"issued":{"date-parts":[["2017"]]}}}],"schema":"https://github.com/citation-style-language/schema/raw/master/csl-citation.json"} </w:instrText>
            </w:r>
            <w:r w:rsidR="00127445">
              <w:rPr>
                <w:rFonts w:ascii="Times New Roman" w:hAnsi="Times New Roman" w:cs="Times New Roman"/>
                <w:sz w:val="24"/>
                <w:szCs w:val="24"/>
              </w:rPr>
              <w:fldChar w:fldCharType="separate"/>
            </w:r>
            <w:r w:rsidR="00F72A0E" w:rsidRPr="00F72A0E">
              <w:rPr>
                <w:rFonts w:ascii="Times New Roman" w:hAnsi="Times New Roman" w:cs="Times New Roman"/>
                <w:sz w:val="24"/>
              </w:rPr>
              <w:t>(27)</w:t>
            </w:r>
            <w:r w:rsidR="00127445">
              <w:rPr>
                <w:rFonts w:ascii="Times New Roman" w:hAnsi="Times New Roman" w:cs="Times New Roman"/>
                <w:sz w:val="24"/>
                <w:szCs w:val="24"/>
              </w:rPr>
              <w:fldChar w:fldCharType="end"/>
            </w:r>
            <w:r w:rsidRPr="00127445">
              <w:rPr>
                <w:rFonts w:ascii="Times New Roman" w:hAnsi="Times New Roman" w:cs="Times New Roman"/>
                <w:sz w:val="24"/>
                <w:szCs w:val="24"/>
                <w:lang w:val="en-GB"/>
              </w:rPr>
              <w:t>; Tazerout et al. 2022</w:t>
            </w:r>
            <w:r w:rsidR="00127445" w:rsidRPr="00127445">
              <w:rPr>
                <w:rFonts w:ascii="Times New Roman" w:hAnsi="Times New Roman" w:cs="Times New Roman"/>
                <w:sz w:val="24"/>
                <w:szCs w:val="24"/>
                <w:lang w:val="en-GB"/>
              </w:rPr>
              <w:t xml:space="preserve"> </w:t>
            </w:r>
            <w:r w:rsidR="00127445">
              <w:rPr>
                <w:rFonts w:ascii="Times New Roman" w:hAnsi="Times New Roman" w:cs="Times New Roman"/>
                <w:sz w:val="24"/>
                <w:szCs w:val="24"/>
                <w:lang w:val="en-GB"/>
              </w:rPr>
              <w:fldChar w:fldCharType="begin"/>
            </w:r>
            <w:r w:rsidR="00127445">
              <w:rPr>
                <w:rFonts w:ascii="Times New Roman" w:hAnsi="Times New Roman" w:cs="Times New Roman"/>
                <w:sz w:val="24"/>
                <w:szCs w:val="24"/>
                <w:lang w:val="en-GB"/>
              </w:rPr>
              <w:instrText xml:space="preserve"> ADDIN ZOTERO_ITEM CSL_CITATION {"citationID":"vHhlypGu","properties":{"formattedCitation":"(28)","plainCitation":"(28)","noteIndex":0},"citationItems":[{"id":933,"uris":["http://zotero.org/users/local/KHWVzAmY/items/VHKW9W6D"],"itemData":{"id":933,"type":"article-journal","abstract":"Background: The aim of present study was to assess the association between acute post-traumatic atrophy (APTMA) determined on psoas computed tomography [CT] scan and the duration of mechanical ventilation and outcomes in severe trauma patients. Methods: A retrospective analysis of severe trauma patients (Injury Severity Score [ISS], &gt;15) hospitalized in the intensive care unit (ICU) for more than 7 days between January 2010 and December 2015 was performed. The psoas muscle index (PMI) was measured on admission and at delayed CT scan. ΔPMI was calculated as the percentage PMI loss between these two scans. Three groups were defined and compared a posteriori using the quartiles of the ΔPMI values: low (lower quartile), moderate, and severe (higher quartile) APTMA groups. Linear regression analysis was performed to predict the duration of mechanical ventilation, of catecholamines, length of stay (LOS) in the ICU and hospital, and complications were assessed. Results: A total of 114 trauma patients were included (median age, 40 years; [IQR, 25–54 years]; ISS, 33 [IQR, 25–41]). Based on the ΔPMI determination, 29 patients were allocated in the low APTMA group (range ∆PMI, 0%–6%), 56 in the moderate APTMA group (range ∆PMI, 6%–18%), and 29 in the APTMA group (range ∆PMI, ≥19%). Severity of APTMA was significantly associated with the duration of mechanical ventilation and catecholamines, ICU and hospital LOS (P&lt;0.001). Delayed pneumonia (P=0.006) and other delayed infections (P=0.014), as well as thromboembolic events (P=0.04) were statistically associated with the severity of APTMA, whereas mortality did not differ between the three groups (P=0.20). Using linear regression analysis, each ∆PMI increase of 1% was significantly associated with 0.90 supplementary days of mechanical ventilation (P&lt;0.001), 0.29 supplementary days of catecholamines (P&lt;0.001) and 0.82 supplementary days of hospitalization (P&lt;0.001). All these statistical associations were confirmed in multivariate analysis (P&lt;0.001). Conclusion: Acute muscle atrophy diagnosed on CT scan by psoas area measurement (ΔPMI) was strongly associated with poor outcomes in severe trauma patients.","archive":"Embase","container-title":"Injury","DOI":"10.1016/j.injury.2022.05.005","ISSN":"1879-0267","issue":"7","journalAbbreviation":"Injury","language":"English","page":"2501-2510","title":"Acute post-traumatic muscle atrophy on CT scan predicts prolonged mechanical ventilation and a worse outcome in severe trauma patients","volume":"53","author":[{"family":"Tazerout","given":"S."},{"family":"Martinez","given":"O."},{"family":"Monsonis","given":"B."},{"family":"Millet","given":"I."},{"family":"Taourel","given":"P."},{"family":"Capdevila","given":"X."},{"family":"Charbit","given":"J."}],"issued":{"date-parts":[["2022"]]}}}],"schema":"https://github.com/citation-style-language/schema/raw/master/csl-citation.json"} </w:instrText>
            </w:r>
            <w:r w:rsidR="00127445">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(28)</w:t>
            </w:r>
            <w:r w:rsidR="00127445">
              <w:rPr>
                <w:rFonts w:ascii="Times New Roman" w:hAnsi="Times New Roman" w:cs="Times New Roman"/>
                <w:sz w:val="24"/>
                <w:szCs w:val="24"/>
                <w:lang w:val="en-GB"/>
              </w:rPr>
              <w:fldChar w:fldCharType="end"/>
            </w:r>
            <w:r w:rsidRPr="00127445">
              <w:rPr>
                <w:rFonts w:ascii="Times New Roman" w:hAnsi="Times New Roman" w:cs="Times New Roman"/>
                <w:sz w:val="24"/>
                <w:szCs w:val="24"/>
                <w:lang w:val="en-GB"/>
              </w:rPr>
              <w:t>; Kolck et al. 2022</w:t>
            </w:r>
            <w:r w:rsidR="00127445">
              <w:rPr>
                <w:rFonts w:ascii="Times New Roman" w:hAnsi="Times New Roman" w:cs="Times New Roman"/>
                <w:sz w:val="24"/>
                <w:szCs w:val="24"/>
                <w:lang w:val="en-GB"/>
              </w:rPr>
              <w:t xml:space="preserve"> </w:t>
            </w:r>
            <w:r w:rsidR="00127445">
              <w:rPr>
                <w:rFonts w:ascii="Times New Roman" w:hAnsi="Times New Roman" w:cs="Times New Roman"/>
                <w:sz w:val="24"/>
                <w:szCs w:val="24"/>
                <w:lang w:val="en-GB"/>
              </w:rPr>
              <w:fldChar w:fldCharType="begin"/>
            </w:r>
            <w:r w:rsidR="00127445">
              <w:rPr>
                <w:rFonts w:ascii="Times New Roman" w:hAnsi="Times New Roman" w:cs="Times New Roman"/>
                <w:sz w:val="24"/>
                <w:szCs w:val="24"/>
                <w:lang w:val="en-GB"/>
              </w:rPr>
              <w:instrText xml:space="preserve"> ADDIN ZOTERO_ITEM CSL_CITATION {"citationID":"9jE8GO9h","properties":{"formattedCitation":"(29)","plainCitation":"(29)","noteIndex":0},"citationItems":[{"id":627,"uris":["http://zotero.org/users/local/KHWVzAmY/items/X9YZCRVE"],"itemData":{"id":627,"type":"article-journal","abstract":"Objectives: SARS-CoV-2 virus infection can lead to acute respiratory distress syndrome (ARDS), which can be complicated by severe muscle wasting. Until now, data on muscle loss of critically ill COVID-19 patients are limited, while computed tomography (CT) scans for clinical follow-up are available. We sought to investigate the parameters of muscle wasting in these patients by being the first to test the clinical application of body composition analysis (BCA) as an intermittent monitoring tool. Materials: BCA was conducted on 54 patients, with a minimum of three measurements taken during hospitalization, totaling 239 assessments. Changes in psoas- (PMA) and total abdominal muscle area (TAMA) were assessed by linear mixed model analysis. PMA was calculated as relative muscle loss per day for the entire monitoring period, as well as for the interval between each consecutive scan. Cox regression was applied to analyze associations with survival. Receiver operating characteristic (ROC) analysis and Youden index were used to define a decay cut-off. Results: Intermittent BCA revealed significantly higher long-term PMA loss rates of 2.62% (vs. 1.16%, p &lt; 0.001) and maximum muscle decay of 5.48% (vs. 3.66%, p = 0.039) per day in non-survivors. The first available decay rate did not significantly differ between survival groups but showed significant associations with survival in Cox regression (p = 0.011). In ROC analysis, PMA loss averaged over the stay had the greatest discriminatory power (AUC = 0.777) for survival. A long-term PMA decline per day of 1.84% was defined as a threshold; muscle loss beyond this cut-off proved to be a significant BCA-derived predictor of mortality. Conclusion: Muscle wasting in critically ill COVID-19 patients is severe and correlates with survival. Intermittent BCA derived from clinically indicated CT scans proved to be a valuable monitoring tool, which allows identification of individuals at risk for adverse outcomes and has great potential to support critical care decision-making.","archive":"Embase","container-title":"Annals of Intensive Care","DOI":"10.1186/s13613-023-01162-5","ISSN":"2110-5820","issue":"1","journalAbbreviation":"Ann. Intensive Care","language":"English","title":"Intermittent body composition analysis as monitoring tool for muscle wasting in critically ill COVID-19 patients","URL":"https://www.embase.com/search/results?subaction=viewrecord&amp;id=L2024288964&amp;from=export","volume":"13","author":[{"family":"Kolck","given":"J."},{"family":"Rako","given":"Z.A."},{"family":"Beetz","given":"N.L."},{"family":"Auer","given":"T.A."},{"family":"Segger","given":"L.K."},{"family":"Pille","given":"C."},{"family":"Penzkofer","given":"T."},{"family":"Fehrenbach","given":"U."},{"family":"Geisel","given":"D."}],"issued":{"date-parts":[["2023"]]}}}],"schema":"https://github.com/citation-style-language/schema/raw/master/csl-citation.json"} </w:instrText>
            </w:r>
            <w:r w:rsidR="00127445">
              <w:rPr>
                <w:rFonts w:ascii="Times New Roman" w:hAnsi="Times New Roman" w:cs="Times New Roman"/>
                <w:sz w:val="24"/>
                <w:szCs w:val="24"/>
                <w:lang w:val="en-GB"/>
              </w:rPr>
              <w:fldChar w:fldCharType="separate"/>
            </w:r>
            <w:r w:rsidR="00F72A0E" w:rsidRPr="00D95B84">
              <w:rPr>
                <w:rFonts w:ascii="Times New Roman" w:hAnsi="Times New Roman" w:cs="Times New Roman"/>
                <w:sz w:val="24"/>
                <w:lang w:val="da-DK"/>
              </w:rPr>
              <w:t>(29)</w:t>
            </w:r>
            <w:r w:rsidR="00127445">
              <w:rPr>
                <w:rFonts w:ascii="Times New Roman" w:hAnsi="Times New Roman" w:cs="Times New Roman"/>
                <w:sz w:val="24"/>
                <w:szCs w:val="24"/>
                <w:lang w:val="en-GB"/>
              </w:rPr>
              <w:fldChar w:fldCharType="end"/>
            </w:r>
          </w:p>
        </w:tc>
        <w:tc>
          <w:tcPr>
            <w:tcW w:w="4531" w:type="dxa"/>
            <w:shd w:val="clear" w:color="auto" w:fill="auto"/>
          </w:tcPr>
          <w:p w14:paraId="22413EE8" w14:textId="35C94D92" w:rsidR="00DA1982" w:rsidRPr="005D7905" w:rsidRDefault="003A78D2">
            <w:pPr>
              <w:rPr>
                <w:rFonts w:ascii="Times New Roman" w:hAnsi="Times New Roman" w:cs="Times New Roman"/>
                <w:sz w:val="24"/>
                <w:szCs w:val="24"/>
                <w:lang w:val="en-GB"/>
              </w:rPr>
            </w:pPr>
            <w:r w:rsidRPr="005D7905">
              <w:rPr>
                <w:rFonts w:ascii="Times New Roman" w:hAnsi="Times New Roman" w:cs="Times New Roman"/>
                <w:sz w:val="24"/>
                <w:szCs w:val="24"/>
                <w:lang w:val="en-GB"/>
              </w:rPr>
              <w:t>Mortality related to muscle mass loss</w:t>
            </w:r>
            <w:r w:rsidR="00B02900" w:rsidRPr="005D7905">
              <w:rPr>
                <w:rFonts w:ascii="Times New Roman" w:hAnsi="Times New Roman" w:cs="Times New Roman"/>
                <w:sz w:val="24"/>
                <w:szCs w:val="24"/>
                <w:lang w:val="en-GB"/>
              </w:rPr>
              <w:t xml:space="preserve"> (n=</w:t>
            </w:r>
            <w:r w:rsidR="007961F9" w:rsidRPr="005D7905">
              <w:rPr>
                <w:rFonts w:ascii="Times New Roman" w:hAnsi="Times New Roman" w:cs="Times New Roman"/>
                <w:sz w:val="24"/>
                <w:szCs w:val="24"/>
                <w:lang w:val="en-GB"/>
              </w:rPr>
              <w:t>4</w:t>
            </w:r>
            <w:r w:rsidR="00B02900" w:rsidRPr="005D7905">
              <w:rPr>
                <w:rFonts w:ascii="Times New Roman" w:hAnsi="Times New Roman" w:cs="Times New Roman"/>
                <w:sz w:val="24"/>
                <w:szCs w:val="24"/>
                <w:lang w:val="en-GB"/>
              </w:rPr>
              <w:t>)</w:t>
            </w:r>
          </w:p>
        </w:tc>
      </w:tr>
      <w:tr w:rsidR="00D31F6B" w:rsidRPr="0041341B" w14:paraId="39063035" w14:textId="77777777" w:rsidTr="00AD4B12">
        <w:tc>
          <w:tcPr>
            <w:tcW w:w="4531" w:type="dxa"/>
            <w:shd w:val="clear" w:color="auto" w:fill="auto"/>
          </w:tcPr>
          <w:p w14:paraId="59F2030F" w14:textId="06B13838" w:rsidR="00DA1982" w:rsidRPr="00D95B84" w:rsidRDefault="005C1954">
            <w:pPr>
              <w:rPr>
                <w:rFonts w:ascii="Times New Roman" w:hAnsi="Times New Roman" w:cs="Times New Roman"/>
                <w:sz w:val="24"/>
                <w:szCs w:val="24"/>
                <w:lang w:val="da-DK"/>
              </w:rPr>
            </w:pPr>
            <w:r w:rsidRPr="00D95B84">
              <w:rPr>
                <w:rFonts w:ascii="Times New Roman" w:hAnsi="Times New Roman" w:cs="Times New Roman"/>
                <w:sz w:val="24"/>
                <w:szCs w:val="24"/>
                <w:lang w:val="da-DK"/>
              </w:rPr>
              <w:t xml:space="preserve">Barreto </w:t>
            </w:r>
            <w:r w:rsidR="00962C68" w:rsidRPr="00D95B84">
              <w:rPr>
                <w:rFonts w:ascii="Times New Roman" w:hAnsi="Times New Roman" w:cs="Times New Roman"/>
                <w:sz w:val="24"/>
                <w:szCs w:val="24"/>
                <w:lang w:val="da-DK"/>
              </w:rPr>
              <w:t xml:space="preserve">et al. </w:t>
            </w:r>
            <w:r w:rsidRPr="00D95B84">
              <w:rPr>
                <w:rFonts w:ascii="Times New Roman" w:hAnsi="Times New Roman" w:cs="Times New Roman"/>
                <w:sz w:val="24"/>
                <w:szCs w:val="24"/>
                <w:lang w:val="da-DK"/>
              </w:rPr>
              <w:t>2019</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{"citationID":"0cQl060V","properties":{"formattedCitation":"(30)","plainCitation":"(30)","noteIndex":0},"citationItems":[{"id":153,"uris":["http://zotero.org/users/local/KHWVzAmY/items/KFN2KFGC"],"itemData":{"id":153,"type":"article-journal","container-title":"Clinical Nutrition","DOI":"10.1016/j.clnu.2018.05.031","ISSN":"02615614","issue":"3","journalAbbreviation":"Clinical Nutrition","language":"en","page":"1362-1367","source":"DOI.org (Crossref)","title":"Validation of the sarcopenia index to assess muscle mass in the critically ill: A novel application of kidney function markers","title-short":"Validation of the sarcopenia index to assess muscle mass in the critically ill","volume":"38","author":[{"family":"Barreto","given":"Erin F."},{"family":"Poyant","given":"Janelle O."},{"family":"Coville","given":"Hongchuan H."},{"family":"Dierkhising","given":"Ross A."},{"family":"Kennedy","given":"Cassie C."},{"family":"Gajic","given":"Ognjen"},{"family":"Nystrom","given":"Erin M."},{"family":"Takahashi","given":"Naoki"},{"family":"Moynagh","given":"Michael R."},{"family":"Kashani","given":"Kianoush B."}],"issued":{"date-parts":[["2019",6]]}}}],"schema":"https://github.com/citation-style-language/schema/raw/master/csl-citation.json"} </w:instrText>
            </w:r>
            <w:r w:rsidR="00127445">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(30)</w:t>
            </w:r>
            <w:r w:rsidR="00127445">
              <w:rPr>
                <w:rFonts w:ascii="Times New Roman" w:hAnsi="Times New Roman" w:cs="Times New Roman"/>
                <w:sz w:val="24"/>
                <w:szCs w:val="24"/>
              </w:rPr>
              <w:fldChar w:fldCharType="end"/>
            </w:r>
            <w:r w:rsidRPr="00D95B84">
              <w:rPr>
                <w:rFonts w:ascii="Times New Roman" w:hAnsi="Times New Roman" w:cs="Times New Roman"/>
                <w:sz w:val="24"/>
                <w:szCs w:val="24"/>
                <w:lang w:val="da-DK"/>
              </w:rPr>
              <w:t>; de Hoogt</w:t>
            </w:r>
            <w:r w:rsidR="00962C68" w:rsidRPr="00D95B84">
              <w:rPr>
                <w:rFonts w:ascii="Times New Roman" w:hAnsi="Times New Roman" w:cs="Times New Roman"/>
                <w:sz w:val="24"/>
                <w:szCs w:val="24"/>
                <w:lang w:val="da-DK"/>
              </w:rPr>
              <w:t xml:space="preserve"> et al.</w:t>
            </w:r>
            <w:r w:rsidRPr="00D95B84">
              <w:rPr>
                <w:rFonts w:ascii="Times New Roman" w:hAnsi="Times New Roman" w:cs="Times New Roman"/>
                <w:sz w:val="24"/>
                <w:szCs w:val="24"/>
                <w:lang w:val="da-DK"/>
              </w:rPr>
              <w:t xml:space="preserve"> 2018</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{"citationID":"PohltTUy","properties":{"formattedCitation":"(31)","plainCitation":"(31)","noteIndex":0},"citationItems":[{"id":142,"uris":["http://zotero.org/users/local/KHWVzAmY/items/EBTCC7CP"],"itemData":{"id":142,"type":"article-journal","container-title":"World Journal of Surgery","DOI":"10.1007/s00268-017-4386-8","ISSN":"0364-2313, 1432-2323","issue":"6","journalAbbreviation":"World J Surg","language":"en","page":"1733-1741","source":"DOI.org (Crossref)","title":"Functional Compromise Cohort Study (FCCS): Sarcopenia is a Strong Predictor of Mortality in the Intensive Care Unit","title-short":"Functional Compromise Cohort Study (FCCS)","volume":"42","author":[{"family":"Hoogt","given":"P. A.","non-dropping-particle":"de"},{"family":"Reisinger","given":"K. W."},{"family":"Tegels","given":"J. J. W."},{"family":"Bosmans","given":"J. W. A. M."},{"family":"Tijssen","given":"F."},{"family":"Stoot","given":"J. H. M. B."}],"issued":{"date-parts":[["2018",6]]}}}],"schema":"https://github.com/citation-style-language/schema/raw/master/csl-citation.json"} </w:instrText>
            </w:r>
            <w:r w:rsidR="00127445">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(31)</w:t>
            </w:r>
            <w:r w:rsidR="00127445">
              <w:rPr>
                <w:rFonts w:ascii="Times New Roman" w:hAnsi="Times New Roman" w:cs="Times New Roman"/>
                <w:sz w:val="24"/>
                <w:szCs w:val="24"/>
              </w:rPr>
              <w:fldChar w:fldCharType="end"/>
            </w:r>
          </w:p>
        </w:tc>
        <w:tc>
          <w:tcPr>
            <w:tcW w:w="4531" w:type="dxa"/>
            <w:shd w:val="clear" w:color="auto" w:fill="auto"/>
          </w:tcPr>
          <w:p w14:paraId="346C47AB" w14:textId="7E91CCE8" w:rsidR="00DA1982" w:rsidRPr="005D7905" w:rsidRDefault="003A78D2">
            <w:pPr>
              <w:rPr>
                <w:rFonts w:ascii="Times New Roman" w:hAnsi="Times New Roman" w:cs="Times New Roman"/>
                <w:sz w:val="24"/>
                <w:szCs w:val="24"/>
                <w:lang w:val="en-GB"/>
              </w:rPr>
            </w:pPr>
            <w:r w:rsidRPr="005D7905">
              <w:rPr>
                <w:rFonts w:ascii="Times New Roman" w:hAnsi="Times New Roman" w:cs="Times New Roman"/>
                <w:sz w:val="24"/>
                <w:szCs w:val="24"/>
                <w:lang w:val="en-GB"/>
              </w:rPr>
              <w:t>CT not available in all patients</w:t>
            </w:r>
            <w:r w:rsidR="00B02900" w:rsidRPr="005D7905">
              <w:rPr>
                <w:rFonts w:ascii="Times New Roman" w:hAnsi="Times New Roman" w:cs="Times New Roman"/>
                <w:sz w:val="24"/>
                <w:szCs w:val="24"/>
                <w:lang w:val="en-GB"/>
              </w:rPr>
              <w:t xml:space="preserve"> (n=</w:t>
            </w:r>
            <w:r w:rsidR="00962C68" w:rsidRPr="005D7905">
              <w:rPr>
                <w:rFonts w:ascii="Times New Roman" w:hAnsi="Times New Roman" w:cs="Times New Roman"/>
                <w:sz w:val="24"/>
                <w:szCs w:val="24"/>
                <w:lang w:val="en-GB"/>
              </w:rPr>
              <w:t>2</w:t>
            </w:r>
            <w:r w:rsidR="00B02900" w:rsidRPr="005D7905">
              <w:rPr>
                <w:rFonts w:ascii="Times New Roman" w:hAnsi="Times New Roman" w:cs="Times New Roman"/>
                <w:sz w:val="24"/>
                <w:szCs w:val="24"/>
                <w:lang w:val="en-GB"/>
              </w:rPr>
              <w:t>)</w:t>
            </w:r>
          </w:p>
        </w:tc>
      </w:tr>
      <w:tr w:rsidR="00D31F6B" w:rsidRPr="0041341B" w14:paraId="265BFC3E" w14:textId="77777777" w:rsidTr="00AD4B12">
        <w:tc>
          <w:tcPr>
            <w:tcW w:w="4531" w:type="dxa"/>
            <w:shd w:val="clear" w:color="auto" w:fill="auto"/>
          </w:tcPr>
          <w:p w14:paraId="3D7426DD" w14:textId="683EB11A" w:rsidR="00DA1982" w:rsidRPr="00127445" w:rsidRDefault="005C1954">
            <w:pPr>
              <w:rPr>
                <w:rFonts w:ascii="Times New Roman" w:hAnsi="Times New Roman" w:cs="Times New Roman"/>
                <w:sz w:val="24"/>
                <w:szCs w:val="24"/>
              </w:rPr>
            </w:pPr>
            <w:r w:rsidRPr="00D95B84">
              <w:rPr>
                <w:rFonts w:ascii="Times New Roman" w:hAnsi="Times New Roman" w:cs="Times New Roman"/>
                <w:sz w:val="24"/>
                <w:szCs w:val="24"/>
                <w:lang w:val="da-DK"/>
              </w:rPr>
              <w:t xml:space="preserve">Faron </w:t>
            </w:r>
            <w:r w:rsidR="00F11DCA" w:rsidRPr="00D95B84">
              <w:rPr>
                <w:rFonts w:ascii="Times New Roman" w:hAnsi="Times New Roman" w:cs="Times New Roman"/>
                <w:sz w:val="24"/>
                <w:szCs w:val="24"/>
                <w:lang w:val="da-DK"/>
              </w:rPr>
              <w:t xml:space="preserve">et al. </w:t>
            </w:r>
            <w:r w:rsidRPr="00D95B84">
              <w:rPr>
                <w:rFonts w:ascii="Times New Roman" w:hAnsi="Times New Roman" w:cs="Times New Roman"/>
                <w:sz w:val="24"/>
                <w:szCs w:val="24"/>
                <w:lang w:val="da-DK"/>
              </w:rPr>
              <w:t>2020</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{"citationID":"20RMyXjn","properties":{"formattedCitation":"(32)","plainCitation":"(32)","noteIndex":0},"citationItems":[{"id":1267,"uris":["http://zotero.org/users/local/KHWVzAmY/items/4U4NAP2S"],"itemData":{"id":1267,"type":"article-journal","abstract":"Impaired skeletal muscle quality is a major risk factor for adverse outcomes in acute respiratory failure. However, conventional methods for skeletal muscle assessment are inapplicable in the critical care setting. This study aimed to determine the prognostic value of computed tomography (CT) fatty muscle fraction (FMF) as a biomarker of muscle quality in patients undergoing extracorporeal membrane oxygenation (ECMO). To calculate FMF, paraspinal skeletal muscle area was obtained from clinical CT and separated into areas of fatty and lean muscle based on densitometric thresholds. The cohort was binarized according to median FMF. Patients with high FMF displayed significantly increased 1-year mortality (72.7% versus 55.8%, P = 0.036) on Kaplan-Meier analysis. A multivariable logistic regression model was built to test the impact of FMF on outcome. FMF was identified as a significant predictor of 1-year mortality (hazard ratio per percent FMF, 1.017 [95% confidence interval, 1.002-1.033]; P = 0.031), independent of anthropometric characteristics, Charlson Comorbidity Index, Simplified Acute Physiology Score, Respiratory Extracorporeal Membrane Oxygenation Survival Prediction Score, and duration of ECMO support. To conclude, FMF predicted 1-year mortality independently of established clinical prognosticators in ECMO patients and may have the potential to become a new muscle quality imaging biomarker, which is available from clinical CT.","archive":"Medline","container-title":"Scientific reports","DOI":"10.1038/s41598-020-79495-5","ISSN":"2045-2322","issue":"1","journalAbbreviation":"Sci Rep","language":"English","page":"22391","title":"CT fatty muscle fraction as a new parameter for muscle quality assessment predicts outcome in venovenous extracorporeal membrane oxygenation","volume":"10","author":[{"family":"Faron","given":"A."},{"family":"Kreyer","given":"S."},{"family":"Sprinkart","given":"A.M."},{"family":"Muders","given":"T."},{"family":"Ehrentraut","given":"S.F."},{"family":"Isaak","given":"A."},{"family":"Fimmers","given":"R."},{"family":"Pieper","given":"C.C."},{"family":"Kuetting","given":"D."},{"family":"Schewe","given":"J.-C."},{"family":"Attenberger","given":"U."},{"family":"Putensen","given":"C."},{"family":"Luetkens","given":"J.A."}],"issued":{"date-parts":[["2020"]]}}}],"schema":"https://github.com/citation-style-language/schema/raw/master/csl-citation.json"} </w:instrText>
            </w:r>
            <w:r w:rsidR="00127445">
              <w:rPr>
                <w:rFonts w:ascii="Times New Roman" w:hAnsi="Times New Roman" w:cs="Times New Roman"/>
                <w:sz w:val="24"/>
                <w:szCs w:val="24"/>
              </w:rPr>
              <w:fldChar w:fldCharType="separate"/>
            </w:r>
            <w:r w:rsidR="00F72A0E" w:rsidRPr="00D95B84">
              <w:rPr>
                <w:rFonts w:ascii="Times New Roman" w:hAnsi="Times New Roman" w:cs="Times New Roman"/>
                <w:sz w:val="24"/>
                <w:lang w:val="da-DK"/>
              </w:rPr>
              <w:t>(32)</w:t>
            </w:r>
            <w:r w:rsidR="00127445">
              <w:rPr>
                <w:rFonts w:ascii="Times New Roman" w:hAnsi="Times New Roman" w:cs="Times New Roman"/>
                <w:sz w:val="24"/>
                <w:szCs w:val="24"/>
              </w:rPr>
              <w:fldChar w:fldCharType="end"/>
            </w:r>
            <w:r w:rsidRPr="00D95B84">
              <w:rPr>
                <w:rFonts w:ascii="Times New Roman" w:hAnsi="Times New Roman" w:cs="Times New Roman"/>
                <w:sz w:val="24"/>
                <w:szCs w:val="24"/>
                <w:lang w:val="da-DK"/>
              </w:rPr>
              <w:t>; Dal</w:t>
            </w:r>
            <w:r w:rsidR="004D3D71" w:rsidRPr="00D95B84">
              <w:rPr>
                <w:rFonts w:ascii="Times New Roman" w:hAnsi="Times New Roman" w:cs="Times New Roman"/>
                <w:sz w:val="24"/>
                <w:szCs w:val="24"/>
                <w:lang w:val="da-DK"/>
              </w:rPr>
              <w:t xml:space="preserve"> </w:t>
            </w:r>
            <w:r w:rsidR="00F11DCA" w:rsidRPr="00D95B84">
              <w:rPr>
                <w:rFonts w:ascii="Times New Roman" w:hAnsi="Times New Roman" w:cs="Times New Roman"/>
                <w:sz w:val="24"/>
                <w:szCs w:val="24"/>
                <w:lang w:val="da-DK"/>
              </w:rPr>
              <w:t xml:space="preserve">et al. </w:t>
            </w:r>
            <w:r w:rsidR="004D3D71" w:rsidRPr="00D95B84">
              <w:rPr>
                <w:rFonts w:ascii="Times New Roman" w:hAnsi="Times New Roman" w:cs="Times New Roman"/>
                <w:sz w:val="24"/>
                <w:szCs w:val="24"/>
                <w:lang w:val="da-DK"/>
              </w:rPr>
              <w:t>2022</w:t>
            </w:r>
            <w:r w:rsidR="00127445" w:rsidRPr="00D95B84">
              <w:rPr>
                <w:rFonts w:ascii="Times New Roman" w:hAnsi="Times New Roman" w:cs="Times New Roman"/>
                <w:sz w:val="24"/>
                <w:szCs w:val="24"/>
                <w:lang w:val="da-DK"/>
              </w:rPr>
              <w:t xml:space="preserve"> </w:t>
            </w:r>
            <w:r w:rsidR="00127445">
              <w:rPr>
                <w:rFonts w:ascii="Times New Roman" w:hAnsi="Times New Roman" w:cs="Times New Roman"/>
                <w:sz w:val="24"/>
                <w:szCs w:val="24"/>
              </w:rPr>
              <w:fldChar w:fldCharType="begin"/>
            </w:r>
            <w:r w:rsidR="00127445" w:rsidRPr="00D95B84">
              <w:rPr>
                <w:rFonts w:ascii="Times New Roman" w:hAnsi="Times New Roman" w:cs="Times New Roman"/>
                <w:sz w:val="24"/>
                <w:szCs w:val="24"/>
                <w:lang w:val="da-DK"/>
              </w:rPr>
              <w:instrText xml:space="preserve"> ADDIN ZOTERO_ITEM CSL_CITATION {"citationID":"1Y5si5K9","properties":{"formattedCitation":"(33)","plainCitation":"(33)","noteIndex":0},"citationItems":[{"id":1845,"uris":["http://zotero.org/users/local/KHWVzAmY/items/IWDGV3SE"],"itemData":{"id":1845,"ty</w:instrText>
            </w:r>
            <w:r w:rsidR="00127445">
              <w:rPr>
                <w:rFonts w:ascii="Times New Roman" w:hAnsi="Times New Roman" w:cs="Times New Roman"/>
                <w:sz w:val="24"/>
                <w:szCs w:val="24"/>
              </w:rPr>
              <w:instrText xml:space="preserve">pe":"article-journal","abstract":"OBJECTIVES: To investigate the value of measuring the diaphragm thickness (DT) on thorax computed tomography (CT) at intensive care unit (ICU) admission for  predicting intubation requirement and mortality among COVID-19 patients. METHODS:  This study was carried out in Ankara City Hospital, Ankara, Turkey, from  September 2020 to January 2021, with 94 critical COVID-19 patients. The patients'  demographic characteristics, laboratory parameters, DT measurements, mechanical  ventilation (MV) requirements, and mortality statuses were retrospectively  screened. The relationships between DT on initial CT, MV requirement, and  mortality were investigated. RESULTS: Diaphragm thickness was lower in patients  who required intubation after ICU admission than in non-intubated patients  (p=0.006); it was also lower in non-survivors (p=0.009). The threshold values for  MV need was 3.35 mm (p=0.004) and 3.275 mm for mortality (p=0.006), according to  the receiver operating characteristic analysis used to assess the predictive  potential of DT. The non-survivor group had a greater neutrophil-to-lymphocyte  ratio (p=0.026). Absolute neutrophil count (p=0.017), neutrophil-to-lymphocyte  ratio (p=0.010), and interleukin-6 levels (p=0.027) were higher among patients  requiring MV than among non-intubated patients. CONCLUSION: Mortality and MV  requirements can be predicted from DT measurements. Diaphragm thickness can  facilitate the identification of high-risk patients on CT evaluation at ICU  admission.","container-title":"Saudi medical journal","DOI":"10.15537/smj.2022.43.10.20220469","ISSN":"1658-3175 0379-5284","issue":"10","journalAbbreviation":"Saudi Med J","language":"eng","note":"publisher-place: Saudi Arabia\nPMID: 36261210 \nPMCID: PMC9994498","page":"1120-1127","title":"Evaluation of diaphragm thickness to predict intubation requirement and mortality in critical COVID-19 patients.","volume":"43","author":[{"family":"Dal","given":"Hayriye C."},{"family":"Dolek","given":"Betul A."},{"family":"Beyoğlu","given":"Muhammet A."},{"family":"Acar","given":"Dilek"},{"family":"Gozukara","given":"Melih G."},{"family":"Turan","given":"Sema"}],"issued":{"date-parts":[["2022",10]]}}}],"schema":"https://github.com/citation-style-language/schema/raw/master/csl-citation.json"} </w:instrText>
            </w:r>
            <w:r w:rsidR="00127445">
              <w:rPr>
                <w:rFonts w:ascii="Times New Roman" w:hAnsi="Times New Roman" w:cs="Times New Roman"/>
                <w:sz w:val="24"/>
                <w:szCs w:val="24"/>
              </w:rPr>
              <w:fldChar w:fldCharType="separate"/>
            </w:r>
            <w:r w:rsidR="00F72A0E" w:rsidRPr="00F72A0E">
              <w:rPr>
                <w:rFonts w:ascii="Times New Roman" w:hAnsi="Times New Roman" w:cs="Times New Roman"/>
                <w:sz w:val="24"/>
              </w:rPr>
              <w:t>(33)</w:t>
            </w:r>
            <w:r w:rsidR="00127445">
              <w:rPr>
                <w:rFonts w:ascii="Times New Roman" w:hAnsi="Times New Roman" w:cs="Times New Roman"/>
                <w:sz w:val="24"/>
                <w:szCs w:val="24"/>
              </w:rPr>
              <w:fldChar w:fldCharType="end"/>
            </w:r>
          </w:p>
        </w:tc>
        <w:tc>
          <w:tcPr>
            <w:tcW w:w="4531" w:type="dxa"/>
            <w:shd w:val="clear" w:color="auto" w:fill="auto"/>
          </w:tcPr>
          <w:p w14:paraId="2C03BC4F" w14:textId="7A4AF4BA" w:rsidR="00DA1982" w:rsidRPr="005D7905" w:rsidRDefault="003A78D2">
            <w:pPr>
              <w:rPr>
                <w:rFonts w:ascii="Times New Roman" w:hAnsi="Times New Roman" w:cs="Times New Roman"/>
                <w:sz w:val="24"/>
                <w:szCs w:val="24"/>
                <w:lang w:val="en-GB"/>
              </w:rPr>
            </w:pPr>
            <w:r w:rsidRPr="005D7905">
              <w:rPr>
                <w:rFonts w:ascii="Times New Roman" w:hAnsi="Times New Roman" w:cs="Times New Roman"/>
                <w:sz w:val="24"/>
                <w:szCs w:val="24"/>
                <w:lang w:val="en-GB"/>
              </w:rPr>
              <w:t>Muscle mass not available</w:t>
            </w:r>
            <w:r w:rsidR="00B02900" w:rsidRPr="005D7905">
              <w:rPr>
                <w:rFonts w:ascii="Times New Roman" w:hAnsi="Times New Roman" w:cs="Times New Roman"/>
                <w:sz w:val="24"/>
                <w:szCs w:val="24"/>
                <w:lang w:val="en-GB"/>
              </w:rPr>
              <w:t xml:space="preserve"> (n=</w:t>
            </w:r>
            <w:r w:rsidR="00F11DCA" w:rsidRPr="005D7905">
              <w:rPr>
                <w:rFonts w:ascii="Times New Roman" w:hAnsi="Times New Roman" w:cs="Times New Roman"/>
                <w:sz w:val="24"/>
                <w:szCs w:val="24"/>
                <w:lang w:val="en-GB"/>
              </w:rPr>
              <w:t>2</w:t>
            </w:r>
            <w:r w:rsidR="00B02900" w:rsidRPr="005D7905">
              <w:rPr>
                <w:rFonts w:ascii="Times New Roman" w:hAnsi="Times New Roman" w:cs="Times New Roman"/>
                <w:sz w:val="24"/>
                <w:szCs w:val="24"/>
                <w:lang w:val="en-GB"/>
              </w:rPr>
              <w:t>)</w:t>
            </w:r>
          </w:p>
        </w:tc>
      </w:tr>
      <w:tr w:rsidR="00E017A5" w:rsidRPr="0041341B" w14:paraId="63AF160A" w14:textId="77777777" w:rsidTr="00AD4B12">
        <w:tc>
          <w:tcPr>
            <w:tcW w:w="4531" w:type="dxa"/>
            <w:shd w:val="clear" w:color="auto" w:fill="auto"/>
          </w:tcPr>
          <w:p w14:paraId="208E7A39" w14:textId="3580E135" w:rsidR="00E017A5" w:rsidRPr="005D7905" w:rsidRDefault="00E017A5">
            <w:pPr>
              <w:rPr>
                <w:rFonts w:ascii="Times New Roman" w:hAnsi="Times New Roman" w:cs="Times New Roman"/>
                <w:sz w:val="24"/>
                <w:szCs w:val="24"/>
                <w:lang w:val="en-GB"/>
              </w:rPr>
            </w:pPr>
            <w:r w:rsidRPr="005D7905">
              <w:rPr>
                <w:rFonts w:ascii="Times New Roman" w:hAnsi="Times New Roman" w:cs="Times New Roman"/>
                <w:sz w:val="24"/>
                <w:szCs w:val="24"/>
                <w:lang w:val="en-GB"/>
              </w:rPr>
              <w:t>Wang et al. 2023</w:t>
            </w:r>
            <w:r w:rsidR="00127445">
              <w:rPr>
                <w:rFonts w:ascii="Times New Roman" w:hAnsi="Times New Roman" w:cs="Times New Roman"/>
                <w:sz w:val="24"/>
                <w:szCs w:val="24"/>
                <w:lang w:val="en-GB"/>
              </w:rPr>
              <w:t xml:space="preserve"> </w:t>
            </w:r>
            <w:r w:rsidR="00127445">
              <w:rPr>
                <w:rFonts w:ascii="Times New Roman" w:hAnsi="Times New Roman" w:cs="Times New Roman"/>
                <w:sz w:val="24"/>
                <w:szCs w:val="24"/>
                <w:lang w:val="en-GB"/>
              </w:rPr>
              <w:fldChar w:fldCharType="begin"/>
            </w:r>
            <w:r w:rsidR="00127445">
              <w:rPr>
                <w:rFonts w:ascii="Times New Roman" w:hAnsi="Times New Roman" w:cs="Times New Roman"/>
                <w:sz w:val="24"/>
                <w:szCs w:val="24"/>
                <w:lang w:val="en-GB"/>
              </w:rPr>
              <w:instrText xml:space="preserve"> ADDIN ZOTERO_ITEM CSL_CITATION {"citationID":"4qH6OLH6","properties":{"formattedCitation":"(34)","plainCitation":"(34)","noteIndex":0},"citationItems":[{"id":1852,"uris":["http://zotero.org/users/local/KHWVzAmY/items/4X2E4NYF"],"itemData":{"id":1852,"type":"article-journal","abstract":"PURPOSE: To evaluate the association between body composition parameters derived from computed tomography (CT) scans and clinical outcomes in patients with severe  acute pancreatitis (AP). METHODS: Patients who have been diagnosed AP with a CT  scan at ICU admission were included. Body composition parameters were measured on  a single slice at L2-3 of the unenhanced CT scans. The intermuscular adipose  tissue (IMAT), visceral adipose tissue (VAT), skeletal muscle area (SMA) and  skeletal muscle density (SMD) were assessed using HUs by image analysis software.  Univariable and multivariable analyses were performed to analyze the association  between body composition parameters and clinical outcomes including all-cause  mortality or prolonged ICU stay. The area under the curve (AUC) of a receiver  operating characteristic curve was used to explore the predictive value of the  body composition on treatment clinical outcomes. RESULTS: A total of 158 patients  were included. The IMAT (8.3 cm(2) vs 6.0 cm(2), P = 0.001) and VAT (190.3 cm(2)  vs 143.7 cm(2), P &lt; 0.001) were significantly higher in the severe AP group than  in the moderately severe group, but were notassociatedwithoutcomes. For 1 HU of  SMD increased, the risk of poor clinical outcomes decresed 11 % (adjusted OR  0.892, 95 %CI 0.806-0.987, P = 0.026), while an SMD below the median value (32.1  HU for males and 28.5 HU for females) was independently associated with worse  outcomes in the multivariable analysis (adjusted OR 8.868, 95 % CI 2.146-36.650,  P = 0.003). The SMD had a good predictive ability for clinical outcomes, AUC was  0.824 (95 % CI, 0.715-0.933) for males and 0.803 (95 % CI, 0.639-0.967) for  females. CONCLUSION: Low SMD was associated with poor outcomes in patients with  severe and moderately severe AP and might be used as a novel marker to predict  outcomes in patients suffering from severe and moderately severe AP.","container-title":"European journal of radiology","DOI":"10.1016/j.ejrad.2023.111215","ISSN":"1872-7727 0720-048X","journalAbbreviation":"Eur J Radiol","language":"eng","note":"publisher-place: Ireland\nPMID: 38091663","page":"111215","title":"Low skeletal muscle quality extracted from CT is associated with poor outcomes in severe acute pancreatitis patients.","volume":"170","author":[{"family":"Wang","given":"Shengqi"},{"family":"Wang","given":"Meiping"},{"family":"Jiang","given":"Li"},{"family":"Zhao","given":"Xin"}],"issued":{"date-parts":[["2023",11,23]]}}}],"schema":"https://github.com/citation-style-language/schema/raw/master/csl-citation.json"} </w:instrText>
            </w:r>
            <w:r w:rsidR="00127445">
              <w:rPr>
                <w:rFonts w:ascii="Times New Roman" w:hAnsi="Times New Roman" w:cs="Times New Roman"/>
                <w:sz w:val="24"/>
                <w:szCs w:val="24"/>
                <w:lang w:val="en-GB"/>
              </w:rPr>
              <w:fldChar w:fldCharType="separate"/>
            </w:r>
            <w:r w:rsidR="00F72A0E" w:rsidRPr="00F72A0E">
              <w:rPr>
                <w:rFonts w:ascii="Times New Roman" w:hAnsi="Times New Roman" w:cs="Times New Roman"/>
                <w:sz w:val="24"/>
              </w:rPr>
              <w:t>(34)</w:t>
            </w:r>
            <w:r w:rsidR="00127445">
              <w:rPr>
                <w:rFonts w:ascii="Times New Roman" w:hAnsi="Times New Roman" w:cs="Times New Roman"/>
                <w:sz w:val="24"/>
                <w:szCs w:val="24"/>
                <w:lang w:val="en-GB"/>
              </w:rPr>
              <w:fldChar w:fldCharType="end"/>
            </w:r>
          </w:p>
        </w:tc>
        <w:tc>
          <w:tcPr>
            <w:tcW w:w="4531" w:type="dxa"/>
            <w:shd w:val="clear" w:color="auto" w:fill="auto"/>
          </w:tcPr>
          <w:p w14:paraId="14F3AFE1" w14:textId="1FC47A35" w:rsidR="00E017A5" w:rsidRPr="005D7905" w:rsidRDefault="000C6CA6">
            <w:pPr>
              <w:rPr>
                <w:rFonts w:ascii="Times New Roman" w:hAnsi="Times New Roman" w:cs="Times New Roman"/>
                <w:sz w:val="24"/>
                <w:szCs w:val="24"/>
                <w:lang w:val="en-GB"/>
              </w:rPr>
            </w:pPr>
            <w:r w:rsidRPr="005D7905">
              <w:rPr>
                <w:rFonts w:ascii="Times New Roman" w:hAnsi="Times New Roman" w:cs="Times New Roman"/>
                <w:sz w:val="24"/>
                <w:szCs w:val="24"/>
                <w:lang w:val="en-GB"/>
              </w:rPr>
              <w:t>Assessment of skeletal muscle quality only (SMD and IMAT)</w:t>
            </w:r>
            <w:r w:rsidR="00D15BA7" w:rsidRPr="005D7905">
              <w:rPr>
                <w:rFonts w:ascii="Times New Roman" w:hAnsi="Times New Roman" w:cs="Times New Roman"/>
                <w:sz w:val="24"/>
                <w:szCs w:val="24"/>
                <w:lang w:val="en-GB"/>
              </w:rPr>
              <w:t xml:space="preserve"> and the primary outcome was a composite outcome consisting of all-cause mortality, or prolonged ICU stay (</w:t>
            </w:r>
            <w:r w:rsidR="00D15BA7" w:rsidRPr="005D7905">
              <w:rPr>
                <w:rFonts w:ascii="Times New Roman" w:hAnsi="Times New Roman" w:cs="Times New Roman"/>
                <w:i/>
                <w:iCs/>
                <w:sz w:val="24"/>
                <w:szCs w:val="24"/>
                <w:lang w:val="en-GB"/>
              </w:rPr>
              <w:t>&gt;</w:t>
            </w:r>
            <w:r w:rsidR="00D15BA7" w:rsidRPr="005D7905">
              <w:rPr>
                <w:rFonts w:ascii="Times New Roman" w:hAnsi="Times New Roman" w:cs="Times New Roman"/>
                <w:sz w:val="24"/>
                <w:szCs w:val="24"/>
                <w:lang w:val="en-GB"/>
              </w:rPr>
              <w:t>28 days), whichever came first</w:t>
            </w:r>
            <w:r w:rsidR="000D1D7E">
              <w:rPr>
                <w:rFonts w:ascii="Times New Roman" w:hAnsi="Times New Roman" w:cs="Times New Roman"/>
                <w:sz w:val="24"/>
                <w:szCs w:val="24"/>
                <w:lang w:val="en-GB"/>
              </w:rPr>
              <w:t xml:space="preserve"> </w:t>
            </w:r>
            <w:r w:rsidR="000D1D7E" w:rsidRPr="005D7905">
              <w:rPr>
                <w:rFonts w:ascii="Times New Roman" w:hAnsi="Times New Roman" w:cs="Times New Roman"/>
                <w:sz w:val="24"/>
                <w:szCs w:val="24"/>
                <w:lang w:val="en-GB"/>
              </w:rPr>
              <w:t>(n=</w:t>
            </w:r>
            <w:r w:rsidR="000D1D7E">
              <w:rPr>
                <w:rFonts w:ascii="Times New Roman" w:hAnsi="Times New Roman" w:cs="Times New Roman"/>
                <w:sz w:val="24"/>
                <w:szCs w:val="24"/>
                <w:lang w:val="en-GB"/>
              </w:rPr>
              <w:t>1</w:t>
            </w:r>
            <w:r w:rsidR="000D1D7E" w:rsidRPr="005D7905">
              <w:rPr>
                <w:rFonts w:ascii="Times New Roman" w:hAnsi="Times New Roman" w:cs="Times New Roman"/>
                <w:sz w:val="24"/>
                <w:szCs w:val="24"/>
                <w:lang w:val="en-GB"/>
              </w:rPr>
              <w:t>)</w:t>
            </w:r>
          </w:p>
        </w:tc>
      </w:tr>
    </w:tbl>
    <w:p w14:paraId="39315B6B" w14:textId="305CBE15" w:rsidR="00C3156E" w:rsidRPr="005D7905" w:rsidRDefault="00015173" w:rsidP="00C3156E">
      <w:pPr>
        <w:rPr>
          <w:rFonts w:ascii="Times New Roman" w:hAnsi="Times New Roman" w:cs="Times New Roman"/>
          <w:lang w:val="en-GB"/>
        </w:rPr>
      </w:pPr>
      <w:r w:rsidRPr="005D7905">
        <w:rPr>
          <w:rFonts w:ascii="Times New Roman" w:hAnsi="Times New Roman" w:cs="Times New Roman"/>
          <w:lang w:val="en-GB"/>
        </w:rPr>
        <w:t>IMAT: Intermuscular adipose tissue; SMD: skeletal muscle density.</w:t>
      </w:r>
    </w:p>
    <w:p w14:paraId="10A4A02D" w14:textId="77777777" w:rsidR="00F74193" w:rsidRPr="005D7905" w:rsidRDefault="00F74193">
      <w:pPr>
        <w:rPr>
          <w:rFonts w:ascii="Times New Roman" w:eastAsia="Times New Roman" w:hAnsi="Times New Roman" w:cs="Times New Roman"/>
          <w:b/>
          <w:bCs/>
          <w:sz w:val="24"/>
          <w:szCs w:val="24"/>
          <w:lang w:val="en-GB" w:eastAsia="fr-CH"/>
        </w:rPr>
      </w:pPr>
      <w:r w:rsidRPr="005D7905">
        <w:rPr>
          <w:rFonts w:ascii="Times New Roman" w:eastAsia="Times New Roman" w:hAnsi="Times New Roman" w:cs="Times New Roman"/>
          <w:b/>
          <w:bCs/>
          <w:sz w:val="24"/>
          <w:szCs w:val="24"/>
          <w:lang w:val="en-GB" w:eastAsia="fr-CH"/>
        </w:rPr>
        <w:br w:type="page"/>
      </w:r>
    </w:p>
    <w:p w14:paraId="477BCD62" w14:textId="77777777" w:rsidR="00B643AD" w:rsidRPr="005D7905" w:rsidRDefault="00B643AD" w:rsidP="00C3156E">
      <w:pPr>
        <w:rPr>
          <w:rFonts w:ascii="Times New Roman" w:eastAsia="Times New Roman" w:hAnsi="Times New Roman" w:cs="Times New Roman"/>
          <w:b/>
          <w:bCs/>
          <w:sz w:val="24"/>
          <w:szCs w:val="24"/>
          <w:lang w:val="en-GB" w:eastAsia="fr-CH"/>
        </w:rPr>
        <w:sectPr w:rsidR="00B643AD" w:rsidRPr="005D7905" w:rsidSect="00B643AD">
          <w:footerReference w:type="default" r:id="rId7"/>
          <w:pgSz w:w="11906" w:h="16838"/>
          <w:pgMar w:top="1418" w:right="1418" w:bottom="1418" w:left="1418" w:header="709" w:footer="709" w:gutter="0"/>
          <w:cols w:space="708"/>
          <w:docGrid w:linePitch="360"/>
        </w:sectPr>
      </w:pPr>
    </w:p>
    <w:p w14:paraId="358CF5FB" w14:textId="5D90CF5C" w:rsidR="00C3156E" w:rsidRPr="005D7905" w:rsidRDefault="005C75F9" w:rsidP="00C3156E">
      <w:pPr>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sidR="00C3156E" w:rsidRPr="005D7905">
        <w:rPr>
          <w:rFonts w:ascii="Times New Roman" w:eastAsia="Times New Roman" w:hAnsi="Times New Roman" w:cs="Times New Roman"/>
          <w:b/>
          <w:bCs/>
          <w:sz w:val="24"/>
          <w:szCs w:val="24"/>
          <w:lang w:val="en-GB" w:eastAsia="fr-CH"/>
        </w:rPr>
        <w:t>table 3: cut-off values for determining low skeletal muscle mass</w:t>
      </w:r>
    </w:p>
    <w:tbl>
      <w:tblPr>
        <w:tblStyle w:val="Grilledutableau"/>
        <w:tblW w:w="14599" w:type="dxa"/>
        <w:tblLook w:val="04A0" w:firstRow="1" w:lastRow="0" w:firstColumn="1" w:lastColumn="0" w:noHBand="0" w:noVBand="1"/>
      </w:tblPr>
      <w:tblGrid>
        <w:gridCol w:w="2859"/>
        <w:gridCol w:w="1775"/>
        <w:gridCol w:w="2681"/>
        <w:gridCol w:w="2814"/>
        <w:gridCol w:w="4470"/>
      </w:tblGrid>
      <w:tr w:rsidR="00113DF7" w:rsidRPr="005D7905" w14:paraId="74C5ABF8" w14:textId="77777777" w:rsidTr="002D4FA9">
        <w:trPr>
          <w:trHeight w:val="232"/>
        </w:trPr>
        <w:tc>
          <w:tcPr>
            <w:tcW w:w="0" w:type="auto"/>
          </w:tcPr>
          <w:p w14:paraId="7BC57D6A" w14:textId="77777777" w:rsidR="00C3156E" w:rsidRPr="005D7905" w:rsidRDefault="00C3156E" w:rsidP="00AA74AB">
            <w:pPr>
              <w:jc w:val="center"/>
              <w:rPr>
                <w:sz w:val="20"/>
                <w:szCs w:val="20"/>
                <w:lang w:val="en-GB"/>
              </w:rPr>
            </w:pPr>
            <w:r w:rsidRPr="005D7905">
              <w:rPr>
                <w:rFonts w:ascii="Times New Roman" w:hAnsi="Times New Roman" w:cs="Times New Roman"/>
                <w:b/>
                <w:bCs/>
                <w:sz w:val="20"/>
                <w:szCs w:val="20"/>
                <w:lang w:val="en-GB"/>
              </w:rPr>
              <w:t>Study reference</w:t>
            </w:r>
          </w:p>
        </w:tc>
        <w:tc>
          <w:tcPr>
            <w:tcW w:w="0" w:type="auto"/>
          </w:tcPr>
          <w:p w14:paraId="6269468A" w14:textId="626BB89B" w:rsidR="00C3156E" w:rsidRPr="005D7905" w:rsidRDefault="00C91EA8" w:rsidP="00AA74AB">
            <w:pPr>
              <w:rPr>
                <w:sz w:val="20"/>
                <w:szCs w:val="20"/>
                <w:lang w:val="en-GB"/>
              </w:rPr>
            </w:pPr>
            <w:r w:rsidRPr="005D7905">
              <w:rPr>
                <w:rFonts w:ascii="Times New Roman" w:hAnsi="Times New Roman" w:cs="Times New Roman"/>
                <w:b/>
                <w:bCs/>
                <w:sz w:val="20"/>
                <w:szCs w:val="20"/>
                <w:lang w:val="en-GB"/>
              </w:rPr>
              <w:t>Muscle p</w:t>
            </w:r>
            <w:r w:rsidR="00C3156E" w:rsidRPr="005D7905">
              <w:rPr>
                <w:rFonts w:ascii="Times New Roman" w:hAnsi="Times New Roman" w:cs="Times New Roman"/>
                <w:b/>
                <w:bCs/>
                <w:sz w:val="20"/>
                <w:szCs w:val="20"/>
                <w:lang w:val="en-GB"/>
              </w:rPr>
              <w:t>arameter</w:t>
            </w:r>
          </w:p>
        </w:tc>
        <w:tc>
          <w:tcPr>
            <w:tcW w:w="0" w:type="auto"/>
          </w:tcPr>
          <w:p w14:paraId="7BC3FFDC" w14:textId="77777777" w:rsidR="00C3156E" w:rsidRPr="005D7905" w:rsidRDefault="00C3156E" w:rsidP="00AA74AB">
            <w:pPr>
              <w:rPr>
                <w:sz w:val="20"/>
                <w:szCs w:val="20"/>
                <w:lang w:val="en-GB"/>
              </w:rPr>
            </w:pPr>
            <w:r w:rsidRPr="005D7905">
              <w:rPr>
                <w:rFonts w:ascii="Times New Roman" w:hAnsi="Times New Roman" w:cs="Times New Roman"/>
                <w:b/>
                <w:bCs/>
                <w:sz w:val="20"/>
                <w:szCs w:val="20"/>
                <w:lang w:val="en-GB"/>
              </w:rPr>
              <w:t>For men</w:t>
            </w:r>
          </w:p>
        </w:tc>
        <w:tc>
          <w:tcPr>
            <w:tcW w:w="0" w:type="auto"/>
          </w:tcPr>
          <w:p w14:paraId="293B920F" w14:textId="77777777" w:rsidR="00C3156E" w:rsidRPr="005D7905" w:rsidRDefault="00C3156E" w:rsidP="00AA74AB">
            <w:pPr>
              <w:rPr>
                <w:sz w:val="20"/>
                <w:szCs w:val="20"/>
                <w:lang w:val="en-GB"/>
              </w:rPr>
            </w:pPr>
            <w:r w:rsidRPr="005D7905">
              <w:rPr>
                <w:rFonts w:ascii="Times New Roman" w:hAnsi="Times New Roman" w:cs="Times New Roman"/>
                <w:b/>
                <w:bCs/>
                <w:sz w:val="20"/>
                <w:szCs w:val="20"/>
                <w:lang w:val="en-GB"/>
              </w:rPr>
              <w:t>For women</w:t>
            </w:r>
          </w:p>
        </w:tc>
        <w:tc>
          <w:tcPr>
            <w:tcW w:w="0" w:type="auto"/>
          </w:tcPr>
          <w:p w14:paraId="6D5F1C18" w14:textId="4C91BB94" w:rsidR="00C3156E" w:rsidRPr="005D7905" w:rsidRDefault="00C3156E" w:rsidP="00AA74AB">
            <w:pPr>
              <w:rPr>
                <w:sz w:val="20"/>
                <w:szCs w:val="20"/>
                <w:lang w:val="en-GB"/>
              </w:rPr>
            </w:pPr>
            <w:r w:rsidRPr="005D7905">
              <w:rPr>
                <w:rFonts w:ascii="Times New Roman" w:hAnsi="Times New Roman" w:cs="Times New Roman"/>
                <w:b/>
                <w:bCs/>
                <w:sz w:val="20"/>
                <w:szCs w:val="20"/>
                <w:lang w:val="en-GB"/>
              </w:rPr>
              <w:t>References</w:t>
            </w:r>
            <w:r w:rsidR="002479DF" w:rsidRPr="005D7905">
              <w:rPr>
                <w:rFonts w:ascii="Times New Roman" w:hAnsi="Times New Roman" w:cs="Times New Roman"/>
                <w:b/>
                <w:bCs/>
                <w:sz w:val="20"/>
                <w:szCs w:val="20"/>
                <w:lang w:val="en-GB"/>
              </w:rPr>
              <w:t xml:space="preserve"> for cut-offs</w:t>
            </w:r>
          </w:p>
        </w:tc>
      </w:tr>
      <w:tr w:rsidR="00113DF7" w:rsidRPr="00D95B84" w14:paraId="29A01A1E" w14:textId="77777777" w:rsidTr="002D4FA9">
        <w:trPr>
          <w:trHeight w:val="915"/>
        </w:trPr>
        <w:tc>
          <w:tcPr>
            <w:tcW w:w="0" w:type="auto"/>
          </w:tcPr>
          <w:p w14:paraId="5E632E9F" w14:textId="5DCFA1CF" w:rsidR="00C3156E" w:rsidRPr="00D95B84" w:rsidRDefault="00C3156E" w:rsidP="00AA74AB">
            <w:pPr>
              <w:rPr>
                <w:rFonts w:ascii="Times New Roman" w:hAnsi="Times New Roman" w:cs="Times New Roman"/>
                <w:sz w:val="20"/>
                <w:szCs w:val="20"/>
                <w:lang w:val="da-DK"/>
              </w:rPr>
            </w:pPr>
            <w:r w:rsidRPr="00D95B84">
              <w:rPr>
                <w:rFonts w:ascii="Times New Roman" w:hAnsi="Times New Roman" w:cs="Times New Roman"/>
                <w:sz w:val="20"/>
                <w:szCs w:val="20"/>
                <w:lang w:val="da-DK"/>
              </w:rPr>
              <w:t xml:space="preserve">Akan et al. 2024 </w:t>
            </w:r>
            <w:r w:rsidR="00222601">
              <w:rPr>
                <w:rFonts w:ascii="Times New Roman" w:hAnsi="Times New Roman" w:cs="Times New Roman"/>
                <w:sz w:val="20"/>
                <w:szCs w:val="20"/>
                <w:lang w:val="en-GB"/>
              </w:rPr>
              <w:fldChar w:fldCharType="begin"/>
            </w:r>
            <w:r w:rsidR="00222601" w:rsidRPr="00D95B84">
              <w:rPr>
                <w:rFonts w:ascii="Times New Roman" w:hAnsi="Times New Roman" w:cs="Times New Roman"/>
                <w:sz w:val="20"/>
                <w:szCs w:val="20"/>
                <w:lang w:val="da-DK"/>
              </w:rPr>
              <w:instrText xml:space="preserve"> ADDIN ZOTERO_ITEM CSL_CITATION {"citationID":"7obTWSsk","properties":{"formattedCitation":"(35)","plainCitation":"(35)","noteIndex":0},"citationItems":[{"id":7155,"uris":["http://zotero.org/users/local/KHWVzAmY/items/DHEXPQBG"],"itemData":{"id":7155,"type":"article-journal","abstract":"Background/Purpose: Sarcopeni a i s a syndrome char act er i sed by progressive and generalised loss of skeletal muscle mass. The aim of this study was to evaluate effects of sarcopenia on the prognosis of the critical aged patients admitted to intensive care unit (ICU). Methods: The study was planned as a retrospective and observational study and performed after the approval from the ethics committee (approval number is E. Kurul-E-18-1928). Patients older than 40 years of age having abdominal tomography and admitted to the ICU were included. All patients were divided into two groups as sarcopenic and non-sarcopenic by muscle mass measuring by abdominal tomography. We compared the prognosis and clinical features of the patients with and without sarcopenia. Results: A total of 105 patients were included in the study. Fifty five (59%) of the patients were found as sarcopenic and 70.8% over 70 years of age. The length of stay in ICU and in hospital were 27.8±29.7 and 33.0±31.2 days in sarcopenic patients, 15.1±17 and 23.8±21.3 days in nonsarcopenic patients respectively (p &lt;0.05). Thirty day mortality was found 49.1% in sarcopenic patients (p &lt;0.05). Conclusion: The presence of sarcopenia in critically aged patients is important because it is associated with increased 30-day mortality, prolonged ICU and hospital stay.","archive":"Embase","container-title":"Aging Medicine and Healthcare","DOI":"10.33879/AMH.151.2022.10100","ISSN":"2663-8851","issue":"1","journalAbbreviation":"Aging Med. and Healthcare","language":"English","page":"22-27","title":"Sarcopenia Detected in Aged Patients in Intensive Care Units Is Associated with Poor Prognosis","volume":"15","author":[{"family":"Akan","given":"B."},{"family":"Gokcinar","given":"D."},{"family":"Damgaci","given":"L."},{"family":"Cakir","given":"E."},{"family":"Ozer","given":"H."},{"family":"Turan","given":"I.O."}],"issued":{"date-parts":[["2024"]]}}}],"schema":"https://github.com/citation-style-language/schema/raw/master/csl-citation.json"} </w:instrText>
            </w:r>
            <w:r w:rsidR="00222601">
              <w:rPr>
                <w:rFonts w:ascii="Times New Roman" w:hAnsi="Times New Roman" w:cs="Times New Roman"/>
                <w:sz w:val="20"/>
                <w:szCs w:val="20"/>
                <w:lang w:val="en-GB"/>
              </w:rPr>
              <w:fldChar w:fldCharType="separate"/>
            </w:r>
            <w:r w:rsidR="00F72A0E" w:rsidRPr="00D95B84">
              <w:rPr>
                <w:rFonts w:ascii="Times New Roman" w:hAnsi="Times New Roman" w:cs="Times New Roman"/>
                <w:sz w:val="20"/>
                <w:lang w:val="da-DK"/>
              </w:rPr>
              <w:t>(35)</w:t>
            </w:r>
            <w:r w:rsidR="00222601">
              <w:rPr>
                <w:rFonts w:ascii="Times New Roman" w:hAnsi="Times New Roman" w:cs="Times New Roman"/>
                <w:sz w:val="20"/>
                <w:szCs w:val="20"/>
                <w:lang w:val="en-GB"/>
              </w:rPr>
              <w:fldChar w:fldCharType="end"/>
            </w:r>
          </w:p>
          <w:p w14:paraId="1E006866" w14:textId="23851242" w:rsidR="00C3156E" w:rsidRPr="00D95B84" w:rsidRDefault="00C3156E" w:rsidP="00AA74AB">
            <w:pPr>
              <w:rPr>
                <w:rFonts w:ascii="Times New Roman" w:hAnsi="Times New Roman" w:cs="Times New Roman"/>
                <w:sz w:val="20"/>
                <w:szCs w:val="20"/>
                <w:lang w:val="da-DK"/>
              </w:rPr>
            </w:pPr>
            <w:r w:rsidRPr="00D95B84">
              <w:rPr>
                <w:rFonts w:ascii="Times New Roman" w:hAnsi="Times New Roman" w:cs="Times New Roman"/>
                <w:sz w:val="20"/>
                <w:szCs w:val="20"/>
                <w:lang w:val="da-DK"/>
              </w:rPr>
              <w:t xml:space="preserve">Cox et al. 2021 </w:t>
            </w:r>
            <w:r w:rsidR="00222601">
              <w:rPr>
                <w:rFonts w:ascii="Times New Roman" w:hAnsi="Times New Roman" w:cs="Times New Roman"/>
                <w:sz w:val="20"/>
                <w:szCs w:val="20"/>
              </w:rPr>
              <w:fldChar w:fldCharType="begin"/>
            </w:r>
            <w:r w:rsidR="00222601" w:rsidRPr="00D95B84">
              <w:rPr>
                <w:rFonts w:ascii="Times New Roman" w:hAnsi="Times New Roman" w:cs="Times New Roman"/>
                <w:sz w:val="20"/>
                <w:szCs w:val="20"/>
                <w:lang w:val="da-DK"/>
              </w:rPr>
              <w:instrText xml:space="preserve"> ADDIN ZOTERO_ITEM CSL_CITATION {"citationID":"0YIRC8QC","properties":{"formattedCitation":"(36)","plainCitation":"(36)","noteIndex":0},"citationItems":[{"id":82,"uris":["http://zotero.org/users/local/KHWVzAmY/items/V6NKAE66"],"itemData":{"id":82,"type":"article-journal","container-title":"Journal of Cachexia, Sarcopenia and Muscle","DOI":"10.1002/jcsm.12752","ISSN":"2190-5991, 2190-6009","issue":"5","journalAbbreviation":"Journal of Cachexia, Sarcopenia and Muscle","language":"en","page":"1203-1213","source":"DOI.org (Crossref)","title":"The impact of sarcopenia and acute muscle mass loss on long‐term outcomes in critically ill patients with intra‐abdominal sepsis","volume":"12","author":[{"family":"Cox","given":"Michael C."},{"family":"Booth","given":"Matthew"},{"family":"Ghita","given":"Gabriela"},{"family":"Wang","given":"Zhongkai"},{"family":"Gardner","given":"Anna"},{"family":"Hawkins","given":"Russell B."},{"family":"Darden","given":"Dijoia B."},{"family":"Leeuwenburgh","given":"Christiaan"},{"family":"Moldawer","given":"Lyle L."},{"family":"Moore","given":"Frederick A."},{"family":"Efron","given":"Philip A."},{"family":"Anton","given":"Steven"},{"family":"Brakenridge","given":"Scott C."}],"issued":{"date-parts":[["2021",10]]}}}],"schema":"https://github.com/citation-style-language/schema/raw/master/csl-citation.json"} </w:instrText>
            </w:r>
            <w:r w:rsidR="00222601">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(36)</w:t>
            </w:r>
            <w:r w:rsidR="00222601">
              <w:rPr>
                <w:rFonts w:ascii="Times New Roman" w:hAnsi="Times New Roman" w:cs="Times New Roman"/>
                <w:sz w:val="20"/>
                <w:szCs w:val="20"/>
              </w:rPr>
              <w:fldChar w:fldCharType="end"/>
            </w:r>
          </w:p>
          <w:p w14:paraId="10B1D458" w14:textId="06DA1C17" w:rsidR="00C3156E" w:rsidRPr="00D95B84" w:rsidRDefault="00C3156E" w:rsidP="00AA74AB">
            <w:pPr>
              <w:rPr>
                <w:rFonts w:ascii="Times New Roman" w:hAnsi="Times New Roman" w:cs="Times New Roman"/>
                <w:sz w:val="20"/>
                <w:szCs w:val="20"/>
                <w:lang w:val="da-DK"/>
              </w:rPr>
            </w:pPr>
            <w:r w:rsidRPr="00D95B84">
              <w:rPr>
                <w:rFonts w:ascii="Times New Roman" w:hAnsi="Times New Roman" w:cs="Times New Roman"/>
                <w:sz w:val="20"/>
                <w:szCs w:val="20"/>
                <w:lang w:val="da-DK"/>
              </w:rPr>
              <w:t>Kaplan et al. 2016</w:t>
            </w:r>
            <w:r w:rsidR="00222601" w:rsidRPr="00D95B84">
              <w:rPr>
                <w:rFonts w:ascii="Times New Roman" w:hAnsi="Times New Roman" w:cs="Times New Roman"/>
                <w:sz w:val="20"/>
                <w:szCs w:val="20"/>
                <w:lang w:val="da-DK"/>
              </w:rPr>
              <w:t xml:space="preserve"> </w:t>
            </w:r>
            <w:r w:rsidR="00222601">
              <w:rPr>
                <w:rFonts w:ascii="Times New Roman" w:hAnsi="Times New Roman" w:cs="Times New Roman"/>
                <w:sz w:val="20"/>
                <w:szCs w:val="20"/>
              </w:rPr>
              <w:fldChar w:fldCharType="begin"/>
            </w:r>
            <w:r w:rsidR="00222601" w:rsidRPr="00D95B84">
              <w:rPr>
                <w:rFonts w:ascii="Times New Roman" w:hAnsi="Times New Roman" w:cs="Times New Roman"/>
                <w:sz w:val="20"/>
                <w:szCs w:val="20"/>
                <w:lang w:val="da-DK"/>
              </w:rPr>
              <w:instrText xml:space="preserve"> ADDIN ZOTERO_ITEM CSL_CITATION {"citationID":"TmTH8WKn","properties":{"formattedCitation":"(37)","plainCitation":"(37)","noteIndex":0},"citationItems":[{"id":156,"uris":["http://zotero.org/users/local/KHWVzAmY/items/3JMQMX7K"],"itemData":{"id":156,"type":"article-journal","container-title":"JAMA Surgery","DOI":"10.1001/jamasurg.2016.4604","ISSN":"2168-6254","issue":"2","journalAbbreviation":"JAMA Surg","language":"en","page":"e164604","source":"DOI.org (Crossref)","title":"Association of Radiologic Indicators of Frailty With 1-Year Mortality in Older Trauma Patients: Opportunistic Screening for Sarcopenia and Osteopenia","title-short":"Association of Radiologic Indicators of Frailty With 1-Year Mortality in Older Trauma Patients","volume":"152","author":[{"family":"Kaplan","given":"Stephen J."},{"family":"Pham","given":"Tam N."},{"family":"Arbabi","given":"Saman"},{"family":"Gross","given":"Joel A."},{"family":"Damodarasamy","given":"Mamatha"},{"family":"Bentov","given":"Itay"},{"family":"Taitsman","given":"Lisa A."},{"family":"Mitchell","given":"Steven H."},{"family":"Reed","given":"May J."}],"issued":{"date-parts":[["2017",2,15]]}}}],"schema":"https://github.com/citation-style-language/schema/raw/master/csl-citation.json"} </w:instrText>
            </w:r>
            <w:r w:rsidR="00222601">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(37)</w:t>
            </w:r>
            <w:r w:rsidR="00222601">
              <w:rPr>
                <w:rFonts w:ascii="Times New Roman" w:hAnsi="Times New Roman" w:cs="Times New Roman"/>
                <w:sz w:val="20"/>
                <w:szCs w:val="20"/>
              </w:rPr>
              <w:fldChar w:fldCharType="end"/>
            </w:r>
          </w:p>
          <w:p w14:paraId="112BEBCB" w14:textId="1CF6CC19" w:rsidR="00C3156E" w:rsidRPr="00D95B84" w:rsidRDefault="00C3156E" w:rsidP="00AA74AB">
            <w:pPr>
              <w:rPr>
                <w:sz w:val="20"/>
                <w:szCs w:val="20"/>
                <w:lang w:val="da-DK"/>
              </w:rPr>
            </w:pPr>
            <w:r w:rsidRPr="00D95B84">
              <w:rPr>
                <w:rFonts w:ascii="Times New Roman" w:hAnsi="Times New Roman" w:cs="Times New Roman"/>
                <w:sz w:val="20"/>
                <w:szCs w:val="20"/>
                <w:lang w:val="da-DK"/>
              </w:rPr>
              <w:t>Meyer et al. 2024</w:t>
            </w:r>
            <w:r w:rsidR="00222601" w:rsidRPr="00D95B84">
              <w:rPr>
                <w:rFonts w:ascii="Times New Roman" w:hAnsi="Times New Roman" w:cs="Times New Roman"/>
                <w:sz w:val="20"/>
                <w:szCs w:val="20"/>
                <w:lang w:val="da-DK"/>
              </w:rPr>
              <w:t xml:space="preserve"> </w:t>
            </w:r>
            <w:r w:rsidR="00222601">
              <w:rPr>
                <w:rFonts w:ascii="Times New Roman" w:hAnsi="Times New Roman" w:cs="Times New Roman"/>
                <w:sz w:val="20"/>
                <w:szCs w:val="20"/>
              </w:rPr>
              <w:fldChar w:fldCharType="begin"/>
            </w:r>
            <w:r w:rsidR="00222601" w:rsidRPr="00D95B84">
              <w:rPr>
                <w:rFonts w:ascii="Times New Roman" w:hAnsi="Times New Roman" w:cs="Times New Roman"/>
                <w:sz w:val="20"/>
                <w:szCs w:val="20"/>
                <w:lang w:val="da-DK"/>
              </w:rPr>
              <w:instrText xml:space="preserve"> ADDIN ZOTERO_ITEM CSL_CITATION {"citationID":"UEO74io2","properties":{"formattedCitation":"(38)","plainCitation":"(38)","noteIndex":0},"citationItems":[{"id":7288,"uris":["http://zotero.org/users/local/KHWVzAmY/items/KXM8FYVA"],"itemData":{"id":7288,"type":"article-journal","abstract":"BACKGROUND: Body composition parameters provide relevant prognostic significance in critical care cohorts and cancer populations. Published results regarding  polytrauma patients are inconclusive to date. The goal of this study was to  analyse the role of body composition parameters in severely injured trauma  patients. METHODS: All consecutive patients requiring emergency tracheal  intubation and mechanical ventilation before initial computed tomography (CT) at  a level-1 trauma centre over a 12-year period (2008-2019) were reanalysed. The  analysis included CT-derived body composition parameters based upon whole-body  trauma CT as prognostic variables for 30-day mortality, intensive care unit  length of stay (ICU LOS) and mechanical ventilation duration. RESULTS: Four  hundred seventy-two patients (75% male) with a median age of 49 years, median  injury severity score of 26 and 30-day mortality rate of 22% (104 patients) met  the inclusion criteria and were analysed. Regarding body composition parameters,  231 patients (49%) had visceral obesity, 75 patients had sarcopenia (16%) and 35  patients had sarcopenic obesity (7.4%). After adjustment for statistically  significant univariable predictors age, body mass index, sarcopenic obesity,  visceral obesity, American Society of Anesthesiologists classification ≥3, injury  severity score and Glasgow Coma Scale ≤ 8 points, the Cox proportional hazard  model identified sarcopenia as significant prognostic factor of 30-day mortality  (hazard ratio 2.84; 95% confidence interval 1.38-5.85; P = 0.004), which was  confirmed in Kaplan-Meier survival analysis (log-rank P = 0.006). In a  subanalysis of 363 survivors, linear multivariable regression analysis revealed  no significant associations of body composition parameters with ICU LOS and  duration of mechanical ventilation. CONCLUSIONS: In a multivariable analysis of  mechanically ventilated trauma patients, CT-defined sarcopenia was significantly  associated with 30-day mortality whereas no associations of body composition  parameters with ICU LOS and duration of mechanical ventilation were observed.","container-title":"Journal of cachexia, sarcopenia and muscle","DOI":"10.1002/jcsm.13578","ISSN":"2190-6009 2190-5991","journalAbbreviation":"J Cachexia Sarcopenia Muscle","language":"eng","note":"publisher-place: Germany\nPMID: 39185615","title":"Body composition parameters in initial CT imaging of mechanically ventilated trauma patients: Single-centre observational study.","author":[{"family":"Meyer","given":"Hans-Jonas"},{"family":"Dermendzhiev","given":"Tihomir"},{"family":"Hetz","given":"Michael"},{"family":"Osterhoff","given":"Georg"},{"family":"Kleber","given":"Christian"},{"family":"Denecke","given":"Timm"},{"family":"Henkelmann","given":"Jeanette"},{"family":"Werdehausen","given":"Robert"},{"family":"Hempel","given":"Gunther"},{"family":"Struck","given":"Manuel F."}],"issued":{"date-parts":[["2024",8,26]]}}}],"schema":"https://github.com/citation-style-language/schema/raw/master/csl-citation.json"} </w:instrText>
            </w:r>
            <w:r w:rsidR="00222601">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(38)</w:t>
            </w:r>
            <w:r w:rsidR="00222601">
              <w:rPr>
                <w:rFonts w:ascii="Times New Roman" w:hAnsi="Times New Roman" w:cs="Times New Roman"/>
                <w:sz w:val="20"/>
                <w:szCs w:val="20"/>
              </w:rPr>
              <w:fldChar w:fldCharType="end"/>
            </w:r>
          </w:p>
        </w:tc>
        <w:tc>
          <w:tcPr>
            <w:tcW w:w="0" w:type="auto"/>
          </w:tcPr>
          <w:p w14:paraId="5D018A95" w14:textId="6DE6F9AE" w:rsidR="00C3156E" w:rsidRPr="00D95B84" w:rsidRDefault="00A02388" w:rsidP="00AA74AB">
            <w:pPr>
              <w:rPr>
                <w:sz w:val="20"/>
                <w:szCs w:val="20"/>
                <w:lang w:val="da-DK"/>
              </w:rPr>
            </w:pPr>
            <w:r w:rsidRPr="00D95B84">
              <w:rPr>
                <w:rFonts w:ascii="Times New Roman" w:hAnsi="Times New Roman" w:cs="Times New Roman"/>
                <w:sz w:val="20"/>
                <w:szCs w:val="20"/>
                <w:lang w:val="da-DK"/>
              </w:rPr>
              <w:t xml:space="preserve">L3 </w:t>
            </w:r>
            <w:r w:rsidR="00C3156E" w:rsidRPr="00D95B84">
              <w:rPr>
                <w:rFonts w:ascii="Times New Roman" w:hAnsi="Times New Roman" w:cs="Times New Roman"/>
                <w:sz w:val="20"/>
                <w:szCs w:val="20"/>
                <w:lang w:val="da-DK"/>
              </w:rPr>
              <w:t>SMI</w:t>
            </w:r>
          </w:p>
        </w:tc>
        <w:tc>
          <w:tcPr>
            <w:tcW w:w="0" w:type="auto"/>
          </w:tcPr>
          <w:p w14:paraId="1F2E6D0B" w14:textId="77777777" w:rsidR="00C3156E" w:rsidRPr="00D95B84" w:rsidRDefault="00C3156E" w:rsidP="00AA74AB">
            <w:pPr>
              <w:rPr>
                <w:sz w:val="20"/>
                <w:szCs w:val="20"/>
                <w:lang w:val="da-DK"/>
              </w:rPr>
            </w:pPr>
            <w:r w:rsidRPr="00D95B84">
              <w:rPr>
                <w:rFonts w:ascii="Times New Roman" w:hAnsi="Times New Roman" w:cs="Times New Roman"/>
                <w:sz w:val="20"/>
                <w:szCs w:val="20"/>
                <w:lang w:val="da-DK"/>
              </w:rPr>
              <w:t>&lt;52.4 cm</w:t>
            </w:r>
            <w:r w:rsidRPr="00D95B84">
              <w:rPr>
                <w:rFonts w:ascii="Times New Roman" w:hAnsi="Times New Roman" w:cs="Times New Roman"/>
                <w:sz w:val="20"/>
                <w:szCs w:val="20"/>
                <w:vertAlign w:val="superscript"/>
                <w:lang w:val="da-DK"/>
              </w:rPr>
              <w:t>2</w:t>
            </w:r>
            <w:r w:rsidRPr="00D95B84">
              <w:rPr>
                <w:rFonts w:ascii="Times New Roman" w:hAnsi="Times New Roman" w:cs="Times New Roman"/>
                <w:sz w:val="20"/>
                <w:szCs w:val="20"/>
                <w:lang w:val="da-DK"/>
              </w:rPr>
              <w:t>/m</w:t>
            </w:r>
            <w:r w:rsidRPr="00D95B84">
              <w:rPr>
                <w:rFonts w:ascii="Times New Roman" w:hAnsi="Times New Roman" w:cs="Times New Roman"/>
                <w:sz w:val="20"/>
                <w:szCs w:val="20"/>
                <w:vertAlign w:val="superscript"/>
                <w:lang w:val="da-DK"/>
              </w:rPr>
              <w:t>2</w:t>
            </w:r>
            <w:r w:rsidRPr="00D95B84">
              <w:rPr>
                <w:rFonts w:ascii="Times New Roman" w:hAnsi="Times New Roman" w:cs="Times New Roman"/>
                <w:sz w:val="20"/>
                <w:szCs w:val="20"/>
                <w:lang w:val="da-DK"/>
              </w:rPr>
              <w:t xml:space="preserve"> </w:t>
            </w:r>
          </w:p>
        </w:tc>
        <w:tc>
          <w:tcPr>
            <w:tcW w:w="0" w:type="auto"/>
          </w:tcPr>
          <w:p w14:paraId="5319FC96" w14:textId="77777777" w:rsidR="00C3156E" w:rsidRPr="00D95B84" w:rsidRDefault="00C3156E" w:rsidP="00AA74AB">
            <w:pPr>
              <w:rPr>
                <w:sz w:val="20"/>
                <w:szCs w:val="20"/>
                <w:lang w:val="da-DK"/>
              </w:rPr>
            </w:pPr>
            <w:r w:rsidRPr="00D95B84">
              <w:rPr>
                <w:rFonts w:ascii="Times New Roman" w:hAnsi="Times New Roman" w:cs="Times New Roman"/>
                <w:sz w:val="20"/>
                <w:szCs w:val="20"/>
                <w:lang w:val="da-DK"/>
              </w:rPr>
              <w:t>&lt;38.5 cm</w:t>
            </w:r>
            <w:r w:rsidRPr="00D95B84">
              <w:rPr>
                <w:rFonts w:ascii="Times New Roman" w:hAnsi="Times New Roman" w:cs="Times New Roman"/>
                <w:sz w:val="20"/>
                <w:szCs w:val="20"/>
                <w:vertAlign w:val="superscript"/>
                <w:lang w:val="da-DK"/>
              </w:rPr>
              <w:t>2</w:t>
            </w:r>
            <w:r w:rsidRPr="00D95B84">
              <w:rPr>
                <w:rFonts w:ascii="Times New Roman" w:hAnsi="Times New Roman" w:cs="Times New Roman"/>
                <w:sz w:val="20"/>
                <w:szCs w:val="20"/>
                <w:lang w:val="da-DK"/>
              </w:rPr>
              <w:t>/m</w:t>
            </w:r>
            <w:r w:rsidRPr="00D95B84">
              <w:rPr>
                <w:rFonts w:ascii="Times New Roman" w:hAnsi="Times New Roman" w:cs="Times New Roman"/>
                <w:sz w:val="20"/>
                <w:szCs w:val="20"/>
                <w:vertAlign w:val="superscript"/>
                <w:lang w:val="da-DK"/>
              </w:rPr>
              <w:t>2</w:t>
            </w:r>
          </w:p>
        </w:tc>
        <w:tc>
          <w:tcPr>
            <w:tcW w:w="0" w:type="auto"/>
          </w:tcPr>
          <w:p w14:paraId="26FBEC2C" w14:textId="25FC86F7" w:rsidR="00C3156E" w:rsidRPr="00D95B84" w:rsidRDefault="002479DF" w:rsidP="00AA74AB">
            <w:pPr>
              <w:rPr>
                <w:sz w:val="20"/>
                <w:szCs w:val="20"/>
                <w:lang w:val="da-DK"/>
              </w:rPr>
            </w:pPr>
            <w:r w:rsidRPr="00D95B84">
              <w:rPr>
                <w:rFonts w:ascii="Times New Roman" w:hAnsi="Times New Roman" w:cs="Times New Roman"/>
                <w:sz w:val="20"/>
                <w:szCs w:val="20"/>
                <w:lang w:val="da-DK"/>
              </w:rPr>
              <w:t>Cancer patients</w:t>
            </w:r>
            <w:r w:rsidR="00C3156E" w:rsidRPr="00D95B84">
              <w:rPr>
                <w:rFonts w:ascii="Times New Roman" w:hAnsi="Times New Roman" w:cs="Times New Roman"/>
                <w:sz w:val="20"/>
                <w:szCs w:val="20"/>
                <w:lang w:val="da-DK"/>
              </w:rPr>
              <w:t xml:space="preserve"> </w:t>
            </w:r>
            <w:r w:rsidR="00222601">
              <w:rPr>
                <w:rFonts w:ascii="Times New Roman" w:hAnsi="Times New Roman" w:cs="Times New Roman"/>
                <w:sz w:val="20"/>
                <w:szCs w:val="20"/>
                <w:lang w:val="en-GB"/>
              </w:rPr>
              <w:fldChar w:fldCharType="begin"/>
            </w:r>
            <w:r w:rsidR="00222601" w:rsidRPr="00D95B84">
              <w:rPr>
                <w:rFonts w:ascii="Times New Roman" w:hAnsi="Times New Roman" w:cs="Times New Roman"/>
                <w:sz w:val="20"/>
                <w:szCs w:val="20"/>
                <w:lang w:val="da-DK"/>
              </w:rPr>
              <w:instrText xml:space="preserve"> ADDIN ZOTERO_ITEM CSL_CITATION {"citationID":"qKvC2HAr","properties":{"formattedCitation":"(39)","plainCitation":"(39)","noteIndex":0},"citationItems":[{"id":217,"uris":["http://zotero.org/users/local/KHWVzAmY/items/9BY6GJIR"],"itemData":{"id":217,"type":"article-journal","container-title":"The Lancet Oncology","DOI":"10.1016/S1470-2045(08)70153-0","ISSN":"14702045","issue":"7","journalAbbreviation":"The Lancet Oncology","language":"en","page":"629-635","source":"DOI.org (Crossref)","title":"Prevalence and clinical implications of sarcopenic obesity in patients with solid tumours of the respiratory and gastrointestinal tracts: a population-based study","title-short":"Prevalence and clinical implications of sarcopenic obesity in patients with solid tumours of the respiratory and gastrointestinal tracts","volume":"9","author":[{"family":"Prado","given":"Carla MM"},{"family":"Lieffers","given":"Jessica R"},{"family":"McCargar","given":"Linda J"},{"family":"Reiman","given":"Tony"},{"family":"Sawyer","given":"Michael B"},{"family":"Martin","given":"Lisa"},{"family":"Baracos","given":"Vickie E"}],"issued":{"date-parts":[["2008",7]]}}}],"schema":"https://github.com/citation-style-language/schema/raw/master/csl-citation.json"} </w:instrText>
            </w:r>
            <w:r w:rsidR="00222601">
              <w:rPr>
                <w:rFonts w:ascii="Times New Roman" w:hAnsi="Times New Roman" w:cs="Times New Roman"/>
                <w:sz w:val="20"/>
                <w:szCs w:val="20"/>
                <w:lang w:val="en-GB"/>
              </w:rPr>
              <w:fldChar w:fldCharType="separate"/>
            </w:r>
            <w:r w:rsidR="00F72A0E" w:rsidRPr="00D95B84">
              <w:rPr>
                <w:rFonts w:ascii="Times New Roman" w:hAnsi="Times New Roman" w:cs="Times New Roman"/>
                <w:sz w:val="20"/>
                <w:lang w:val="da-DK"/>
              </w:rPr>
              <w:t>(39)</w:t>
            </w:r>
            <w:r w:rsidR="00222601">
              <w:rPr>
                <w:rFonts w:ascii="Times New Roman" w:hAnsi="Times New Roman" w:cs="Times New Roman"/>
                <w:sz w:val="20"/>
                <w:szCs w:val="20"/>
                <w:lang w:val="en-GB"/>
              </w:rPr>
              <w:fldChar w:fldCharType="end"/>
            </w:r>
          </w:p>
        </w:tc>
      </w:tr>
      <w:tr w:rsidR="00113DF7" w:rsidRPr="005D7905" w14:paraId="56DF14AD" w14:textId="77777777" w:rsidTr="002D4FA9">
        <w:trPr>
          <w:trHeight w:val="457"/>
        </w:trPr>
        <w:tc>
          <w:tcPr>
            <w:tcW w:w="0" w:type="auto"/>
          </w:tcPr>
          <w:p w14:paraId="7E16CB55" w14:textId="59BA553D" w:rsidR="00C3156E" w:rsidRPr="00D95B84" w:rsidRDefault="00C3156E" w:rsidP="00AA74AB">
            <w:pPr>
              <w:rPr>
                <w:rFonts w:ascii="Times New Roman" w:hAnsi="Times New Roman" w:cs="Times New Roman"/>
                <w:sz w:val="20"/>
                <w:szCs w:val="20"/>
                <w:lang w:val="da-DK"/>
              </w:rPr>
            </w:pPr>
            <w:r w:rsidRPr="00D95B84">
              <w:rPr>
                <w:rFonts w:ascii="Times New Roman" w:hAnsi="Times New Roman" w:cs="Times New Roman"/>
                <w:sz w:val="20"/>
                <w:szCs w:val="20"/>
                <w:lang w:val="da-DK"/>
              </w:rPr>
              <w:t>Hwang et al. 2019</w:t>
            </w:r>
            <w:r w:rsidR="00222601" w:rsidRPr="00D95B84">
              <w:rPr>
                <w:rFonts w:ascii="Times New Roman" w:hAnsi="Times New Roman" w:cs="Times New Roman"/>
                <w:sz w:val="20"/>
                <w:szCs w:val="20"/>
                <w:lang w:val="da-DK"/>
              </w:rPr>
              <w:t xml:space="preserve"> </w:t>
            </w:r>
            <w:r w:rsidR="00222601">
              <w:rPr>
                <w:rFonts w:ascii="Times New Roman" w:hAnsi="Times New Roman" w:cs="Times New Roman"/>
                <w:sz w:val="20"/>
                <w:szCs w:val="20"/>
              </w:rPr>
              <w:fldChar w:fldCharType="begin"/>
            </w:r>
            <w:r w:rsidR="00222601" w:rsidRPr="00D95B84">
              <w:rPr>
                <w:rFonts w:ascii="Times New Roman" w:hAnsi="Times New Roman" w:cs="Times New Roman"/>
                <w:sz w:val="20"/>
                <w:szCs w:val="20"/>
                <w:lang w:val="da-DK"/>
              </w:rPr>
              <w:instrText xml:space="preserve"> ADDIN ZOTERO_ITEM CSL_CITATION {"citationID":"0dEMo9od","properties":{"formattedCitation":"(40)","plainCitation":"(40)","noteIndex":0},"citationItems":[{"id":167,"uris":["http://zotero.org/users/local/KHWVzAmY/items/W8CBZGKK"],"itemData":{"id":167,"type":"article-journal","container-title":"Cureus","DOI":"10.7759/cureus.6154","ISSN":"2168-8184","language":"en","source":"DOI.org (Crossref)","title":"Sarcopenia is Predictive of Functional Outcomes in Older Trauma Patients","URL":"https://www.cureus.com/articles/17973-sarcopenia-is-predictive-of-functional-outcomes-in-older-trauma-patients","author":[{"family":"Hwang","given":"Franchesca"},{"family":"McGreevy","given":"Christopher M"},{"family":"Pentakota","given":"Sri Ram"},{"family":"Verde","given":"Davis"},{"family":"Park","given":"Joo Hye"},{"family":"Berlin","given":"Ana"},{"family":"Glass","given":"Nina E"},{"family":"Livingston","given":"David H"},{"family":"Mosenthal","given":"Anne"}],"accessed":{"date-parts":[["2023",8,4]]},"issued":{"date-parts":[["2019",11,14]]}}}],"schema":"https://github.com/citation-style-language/schema/raw/master/csl-citation.json"} </w:instrText>
            </w:r>
            <w:r w:rsidR="00222601">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(40)</w:t>
            </w:r>
            <w:r w:rsidR="00222601">
              <w:rPr>
                <w:rFonts w:ascii="Times New Roman" w:hAnsi="Times New Roman" w:cs="Times New Roman"/>
                <w:sz w:val="20"/>
                <w:szCs w:val="20"/>
              </w:rPr>
              <w:fldChar w:fldCharType="end"/>
            </w:r>
          </w:p>
          <w:p w14:paraId="4B83854C" w14:textId="2E42A981" w:rsidR="00C3156E" w:rsidRPr="00D95B84" w:rsidRDefault="00C3156E" w:rsidP="00AA74AB">
            <w:pPr>
              <w:rPr>
                <w:sz w:val="20"/>
                <w:szCs w:val="20"/>
                <w:lang w:val="da-DK"/>
              </w:rPr>
            </w:pPr>
            <w:r w:rsidRPr="00D95B84">
              <w:rPr>
                <w:rFonts w:ascii="Times New Roman" w:hAnsi="Times New Roman" w:cs="Times New Roman"/>
                <w:sz w:val="20"/>
                <w:szCs w:val="20"/>
                <w:lang w:val="da-DK"/>
              </w:rPr>
              <w:t>Moisey et al. 2013</w:t>
            </w:r>
            <w:r w:rsidR="00222601" w:rsidRPr="00D95B84">
              <w:rPr>
                <w:rFonts w:ascii="Times New Roman" w:hAnsi="Times New Roman" w:cs="Times New Roman"/>
                <w:sz w:val="20"/>
                <w:szCs w:val="20"/>
                <w:lang w:val="da-DK"/>
              </w:rPr>
              <w:t xml:space="preserve"> </w:t>
            </w:r>
            <w:r w:rsidR="00222601">
              <w:rPr>
                <w:rFonts w:ascii="Times New Roman" w:hAnsi="Times New Roman" w:cs="Times New Roman"/>
                <w:sz w:val="20"/>
                <w:szCs w:val="20"/>
              </w:rPr>
              <w:fldChar w:fldCharType="begin"/>
            </w:r>
            <w:r w:rsidR="00222601" w:rsidRPr="00D95B84">
              <w:rPr>
                <w:rFonts w:ascii="Times New Roman" w:hAnsi="Times New Roman" w:cs="Times New Roman"/>
                <w:sz w:val="20"/>
                <w:szCs w:val="20"/>
                <w:lang w:val="da-DK"/>
              </w:rPr>
              <w:instrText xml:space="preserve"> ADDIN ZOTERO_ITEM CSL_CITATION {"citationID":"OVIR31vo","properties":{"formattedCitation":"(41)","plainCitation":"(41)","noteIndex":0},"citationItems":[{"id":129,"uris":["http://zotero.org/users/local/KHWVzAmY/items/MG9868QH"],"itemData":{"id":129,"type":"article-journal","container-title":"Critical Care","DOI":"10.1186/cc12901","ISSN":"1364-8535","issue":"5","journalAbbreviation":"Crit Care","language":"en","page":"R206","source":"DOI.org (Crossref)","title":"Skeletal muscle predicts ventilator-free days, ICU-free days, and mortality in elderly ICU patients","volume":"17","author":[{"family":"Moisey","given":"Lesley L"},{"family":"Mourtzakis","given":"Marina"},{"family":"Cotton","given":"Bryan A"},{"family":"Premji","given":"Tahira"},{"family":"Heyland","given":"Daren K"},{"family":"Wade","given":"Charles E"},{"family":"Bulger","given":"Eileen"},{"family":"Kozar","given":"Rosemary A"},{"literal":"for the Nutrition and Rehabilitation Investigators Consortium (NUTRIC)"}],"issued":{"date-parts":[["2013"]]}}}],"schema":"https://github.com/citation-style-language/schema/raw/master/csl-citation.json"} </w:instrText>
            </w:r>
            <w:r w:rsidR="00222601">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(41)</w:t>
            </w:r>
            <w:r w:rsidR="00222601">
              <w:rPr>
                <w:rFonts w:ascii="Times New Roman" w:hAnsi="Times New Roman" w:cs="Times New Roman"/>
                <w:sz w:val="20"/>
                <w:szCs w:val="20"/>
              </w:rPr>
              <w:fldChar w:fldCharType="end"/>
            </w:r>
          </w:p>
        </w:tc>
        <w:tc>
          <w:tcPr>
            <w:tcW w:w="0" w:type="auto"/>
          </w:tcPr>
          <w:p w14:paraId="0F9D938C" w14:textId="64811F70" w:rsidR="00C3156E" w:rsidRPr="005D7905" w:rsidRDefault="00A02388" w:rsidP="00AA74AB">
            <w:pPr>
              <w:rPr>
                <w:sz w:val="20"/>
                <w:szCs w:val="20"/>
                <w:lang w:val="en-GB"/>
              </w:rPr>
            </w:pPr>
            <w:r w:rsidRPr="005D7905">
              <w:rPr>
                <w:rFonts w:ascii="Times New Roman" w:hAnsi="Times New Roman" w:cs="Times New Roman"/>
                <w:sz w:val="20"/>
                <w:szCs w:val="20"/>
                <w:lang w:val="en-GB"/>
              </w:rPr>
              <w:t xml:space="preserve">L3 </w:t>
            </w:r>
            <w:r w:rsidR="00C3156E" w:rsidRPr="005D7905">
              <w:rPr>
                <w:rFonts w:ascii="Times New Roman" w:hAnsi="Times New Roman" w:cs="Times New Roman"/>
                <w:sz w:val="20"/>
                <w:szCs w:val="20"/>
                <w:lang w:val="en-GB"/>
              </w:rPr>
              <w:t>SMI</w:t>
            </w:r>
          </w:p>
        </w:tc>
        <w:tc>
          <w:tcPr>
            <w:tcW w:w="0" w:type="auto"/>
          </w:tcPr>
          <w:p w14:paraId="2B321AA8" w14:textId="77777777" w:rsidR="00C3156E" w:rsidRPr="005D7905" w:rsidRDefault="00C3156E" w:rsidP="00AA74AB">
            <w:pPr>
              <w:rPr>
                <w:sz w:val="20"/>
                <w:szCs w:val="20"/>
                <w:lang w:val="en-GB"/>
              </w:rPr>
            </w:pPr>
            <w:r w:rsidRPr="005D7905">
              <w:rPr>
                <w:rFonts w:ascii="Times New Roman" w:hAnsi="Times New Roman" w:cs="Times New Roman"/>
                <w:sz w:val="20"/>
                <w:szCs w:val="20"/>
                <w:lang w:val="en-GB"/>
              </w:rPr>
              <w:t>&lt;55.4 cm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 xml:space="preserve"> </w:t>
            </w:r>
          </w:p>
        </w:tc>
        <w:tc>
          <w:tcPr>
            <w:tcW w:w="0" w:type="auto"/>
          </w:tcPr>
          <w:p w14:paraId="3C356CBC" w14:textId="77777777" w:rsidR="00C3156E" w:rsidRPr="005D7905" w:rsidRDefault="00C3156E" w:rsidP="00AA74AB">
            <w:pPr>
              <w:rPr>
                <w:sz w:val="20"/>
                <w:szCs w:val="20"/>
                <w:lang w:val="en-GB"/>
              </w:rPr>
            </w:pPr>
            <w:r w:rsidRPr="005D7905">
              <w:rPr>
                <w:rFonts w:ascii="Times New Roman" w:hAnsi="Times New Roman" w:cs="Times New Roman"/>
                <w:sz w:val="20"/>
                <w:szCs w:val="20"/>
                <w:lang w:val="en-GB"/>
              </w:rPr>
              <w:t>&lt;38.9 cm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 xml:space="preserve"> </w:t>
            </w:r>
          </w:p>
        </w:tc>
        <w:tc>
          <w:tcPr>
            <w:tcW w:w="0" w:type="auto"/>
          </w:tcPr>
          <w:p w14:paraId="689929A2" w14:textId="7CBCCEA9" w:rsidR="00C3156E" w:rsidRPr="005D7905" w:rsidRDefault="002479DF" w:rsidP="00AA74AB">
            <w:pPr>
              <w:rPr>
                <w:sz w:val="20"/>
                <w:szCs w:val="20"/>
                <w:lang w:val="en-GB"/>
              </w:rPr>
            </w:pPr>
            <w:r w:rsidRPr="005D7905">
              <w:rPr>
                <w:rFonts w:ascii="Times New Roman" w:hAnsi="Times New Roman" w:cs="Times New Roman"/>
                <w:sz w:val="20"/>
                <w:szCs w:val="20"/>
                <w:lang w:val="en-GB"/>
              </w:rPr>
              <w:t>Cancer patients</w:t>
            </w:r>
            <w:r w:rsidR="00D01EEC">
              <w:rPr>
                <w:rFonts w:ascii="Times New Roman" w:hAnsi="Times New Roman" w:cs="Times New Roman"/>
                <w:sz w:val="20"/>
                <w:szCs w:val="20"/>
                <w:lang w:val="en-GB"/>
              </w:rPr>
              <w:t xml:space="preserve"> </w:t>
            </w:r>
            <w:r w:rsidR="00D01EEC">
              <w:rPr>
                <w:rFonts w:ascii="Times New Roman" w:hAnsi="Times New Roman" w:cs="Times New Roman"/>
                <w:sz w:val="20"/>
                <w:szCs w:val="20"/>
                <w:lang w:val="en-GB"/>
              </w:rPr>
              <w:fldChar w:fldCharType="begin"/>
            </w:r>
            <w:r w:rsidR="00D01EEC">
              <w:rPr>
                <w:rFonts w:ascii="Times New Roman" w:hAnsi="Times New Roman" w:cs="Times New Roman"/>
                <w:sz w:val="20"/>
                <w:szCs w:val="20"/>
                <w:lang w:val="en-GB"/>
              </w:rPr>
              <w:instrText xml:space="preserve"> ADDIN ZOTERO_ITEM CSL_CITATION {"citationID":"DW12o1Is","properties":{"formattedCitation":"(42)","plainCitation":"(42)","noteIndex":0},"citationItems":[{"id":30,"uris":["http://zotero.org/users/local/KHWVzAmY/items/2RQD49RJ"],"itemData":{"id":30,"type":"article-journal","abstract":"Human body composition is important in numerous cancer research domains. Our objective was to evaluate clinically accessible methods to achieve practical and precise measures of body composition in cancer patients. Dual-energy X-ray absorptiometry (DXA)-based analysis of fat and fat-free mass was performed in 50 cancer patients and compared with bioelectrical impedance analysis (BIA) and with regional computed tomography (CT) images available in the patients’ medical records. BIA overestimated or underestimated fat-free mass substantially compared with DXA as the method of reference (up to 9.3 kg difference). Significant changes in fat-free mass over time detected with DXA in a subset of 21 patients (+2.2 ± 3.2%/100 days, p = 0.003), was beyond the limits of detection of BIA. Regional analysis of fat and fat-free tissue at the 3rd lumbar vertebra with either DXA or CT strongly predicted whole-body fat and fat-free mass (r = 0.86–0.94; p &lt; 0.001). CT images provided detail on specific muscles, adipose tissues and organs, not provided by DXA or BIA. CT presents great practical significance due to the prevalence of these images in patient diagnosis and follow-up, thus marrying clinical accessibility with high precision to quantify specific tissues and to predict whole-body composition.","container-title":"Applied Physiology, Nutrition, and Metabolism","DOI":"10.1139/H08-075","ISSN":"1715-5312, 1715-5320","issue":"5","journalAbbreviation":"Appl. Physiol. Nutr. Metab.","language":"en","page":"997-1006","source":"DOI.org (Crossref)","title":"A practical and precise approach to quantification of body composition in cancer patients using computed tomography images acquired during routine care","volume":"33","author":[{"family":"Mourtzakis","given":"Marina"},{"family":"Prado","given":"Carla M.M."},{"family":"Lieffers","given":"Jessica R."},{"family":"Reiman","given":"Tony"},{"family":"McCargar","given":"Linda J."},{"family":"Baracos","given":"Vickie E."}],"issued":{"date-parts":[["2008",10]]}}}],"schema":"https://github.com/citation-style-language/schema/raw/master/csl-citation.json"} </w:instrText>
            </w:r>
            <w:r w:rsidR="00D01EEC">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(42)</w:t>
            </w:r>
            <w:r w:rsidR="00D01EEC">
              <w:rPr>
                <w:rFonts w:ascii="Times New Roman" w:hAnsi="Times New Roman" w:cs="Times New Roman"/>
                <w:sz w:val="20"/>
                <w:szCs w:val="20"/>
                <w:lang w:val="en-GB"/>
              </w:rPr>
              <w:fldChar w:fldCharType="end"/>
            </w:r>
          </w:p>
        </w:tc>
      </w:tr>
      <w:tr w:rsidR="00113DF7" w:rsidRPr="005D7905" w14:paraId="0565856D" w14:textId="77777777" w:rsidTr="002D4FA9">
        <w:trPr>
          <w:trHeight w:val="228"/>
        </w:trPr>
        <w:tc>
          <w:tcPr>
            <w:tcW w:w="0" w:type="auto"/>
          </w:tcPr>
          <w:p w14:paraId="47290F1B" w14:textId="29A9DC97" w:rsidR="00C3156E" w:rsidRPr="005D7905" w:rsidRDefault="00C3156E" w:rsidP="00AA74AB">
            <w:pPr>
              <w:rPr>
                <w:sz w:val="20"/>
                <w:szCs w:val="20"/>
                <w:lang w:val="en-GB"/>
              </w:rPr>
            </w:pPr>
            <w:r w:rsidRPr="005D7905">
              <w:rPr>
                <w:rFonts w:ascii="Times New Roman" w:hAnsi="Times New Roman" w:cs="Times New Roman"/>
                <w:sz w:val="20"/>
                <w:szCs w:val="20"/>
                <w:lang w:val="en-GB"/>
              </w:rPr>
              <w:t>Ji et al. 2018</w:t>
            </w:r>
            <w:r w:rsidR="00D01EEC">
              <w:rPr>
                <w:rFonts w:ascii="Times New Roman" w:hAnsi="Times New Roman" w:cs="Times New Roman"/>
                <w:sz w:val="20"/>
                <w:szCs w:val="20"/>
                <w:lang w:val="en-GB"/>
              </w:rPr>
              <w:t xml:space="preserve"> </w:t>
            </w:r>
            <w:r w:rsidR="00D01EEC">
              <w:rPr>
                <w:rFonts w:ascii="Times New Roman" w:hAnsi="Times New Roman" w:cs="Times New Roman"/>
                <w:sz w:val="20"/>
                <w:szCs w:val="20"/>
                <w:lang w:val="en-GB"/>
              </w:rPr>
              <w:fldChar w:fldCharType="begin"/>
            </w:r>
            <w:r w:rsidR="00D01EEC">
              <w:rPr>
                <w:rFonts w:ascii="Times New Roman" w:hAnsi="Times New Roman" w:cs="Times New Roman"/>
                <w:sz w:val="20"/>
                <w:szCs w:val="20"/>
                <w:lang w:val="en-GB"/>
              </w:rPr>
              <w:instrText xml:space="preserve"> ADDIN ZOTERO_ITEM CSL_CITATION {"citationID":"LqAChzOF","properties":{"formattedCitation":"(43)","plainCitation":"(43)","noteIndex":0},"citationItems":[{"id":169,"uris":["http://zotero.org/users/local/KHWVzAmY/items/Q7I7BQXS"],"itemData":{"id":169,"type":"article-journal","container-title":"Journal of Critical Care","DOI":"10.1016/j.jcrc.2018.03.019","ISSN":"08839441","journalAbbreviation":"Journal of Critical Care","language":"en","page":"50-54","source":"DOI.org (Crossref)","title":"Impact of sarcopenic obesity on 30-day mortality in critically ill patients with intra-abdominal sepsis","volume":"46","author":[{"family":"Ji","given":"Yun"},{"family":"Cheng","given":"Baoli"},{"family":"Xu","given":"Zhipeng"},{"family":"Ye","given":"Hui"},{"family":"Lu","given":"Weina"},{"family":"Luo","given":"Xiaoqian"},{"family":"Fu","given":"Shuiqiao"},{"family":"Fang","given":"Xiangming"}],"issued":{"date-parts":[["2018",8]]}}}],"schema":"https://github.com/citation-style-language/schema/raw/master/csl-citation.json"} </w:instrText>
            </w:r>
            <w:r w:rsidR="00D01EEC">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(43)</w:t>
            </w:r>
            <w:r w:rsidR="00D01EEC">
              <w:rPr>
                <w:rFonts w:ascii="Times New Roman" w:hAnsi="Times New Roman" w:cs="Times New Roman"/>
                <w:sz w:val="20"/>
                <w:szCs w:val="20"/>
                <w:lang w:val="en-GB"/>
              </w:rPr>
              <w:fldChar w:fldCharType="end"/>
            </w:r>
          </w:p>
        </w:tc>
        <w:tc>
          <w:tcPr>
            <w:tcW w:w="0" w:type="auto"/>
          </w:tcPr>
          <w:p w14:paraId="0D356BFC" w14:textId="240C42C5" w:rsidR="00C3156E" w:rsidRPr="005D7905" w:rsidRDefault="001D2AF1" w:rsidP="00AA74AB">
            <w:pPr>
              <w:rPr>
                <w:sz w:val="20"/>
                <w:szCs w:val="20"/>
                <w:lang w:val="en-GB"/>
              </w:rPr>
            </w:pPr>
            <w:r w:rsidRPr="005D7905">
              <w:rPr>
                <w:rFonts w:ascii="Times New Roman" w:hAnsi="Times New Roman" w:cs="Times New Roman"/>
                <w:sz w:val="20"/>
                <w:szCs w:val="20"/>
                <w:lang w:val="en-GB"/>
              </w:rPr>
              <w:t>L3 SMI</w:t>
            </w:r>
          </w:p>
        </w:tc>
        <w:tc>
          <w:tcPr>
            <w:tcW w:w="0" w:type="auto"/>
          </w:tcPr>
          <w:p w14:paraId="557C489C" w14:textId="77777777" w:rsidR="00C3156E" w:rsidRPr="005D7905" w:rsidRDefault="00C3156E" w:rsidP="00AA74AB">
            <w:pPr>
              <w:rPr>
                <w:sz w:val="20"/>
                <w:szCs w:val="20"/>
                <w:lang w:val="en-GB"/>
              </w:rPr>
            </w:pPr>
            <w:r w:rsidRPr="005D7905">
              <w:rPr>
                <w:rFonts w:ascii="Times New Roman" w:hAnsi="Times New Roman" w:cs="Times New Roman"/>
                <w:sz w:val="20"/>
                <w:szCs w:val="20"/>
                <w:lang w:val="en-GB"/>
              </w:rPr>
              <w:t>&lt;40.8 cm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 xml:space="preserve"> </w:t>
            </w:r>
          </w:p>
        </w:tc>
        <w:tc>
          <w:tcPr>
            <w:tcW w:w="0" w:type="auto"/>
          </w:tcPr>
          <w:p w14:paraId="1BFA6D01" w14:textId="77777777" w:rsidR="00C3156E" w:rsidRPr="005D7905" w:rsidRDefault="00C3156E" w:rsidP="00AA74AB">
            <w:pPr>
              <w:rPr>
                <w:sz w:val="20"/>
                <w:szCs w:val="20"/>
                <w:lang w:val="en-GB"/>
              </w:rPr>
            </w:pPr>
            <w:r w:rsidRPr="005D7905">
              <w:rPr>
                <w:rFonts w:ascii="Times New Roman" w:hAnsi="Times New Roman" w:cs="Times New Roman"/>
                <w:sz w:val="20"/>
                <w:szCs w:val="20"/>
                <w:lang w:val="en-GB"/>
              </w:rPr>
              <w:t>&lt;34.9 cm</w:t>
            </w:r>
            <w:r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/m</w:t>
            </w:r>
            <w:r w:rsidRPr="005D7905">
              <w:rPr>
                <w:rFonts w:ascii="Times New Roman" w:hAnsi="Times New Roman" w:cs="Times New Roman"/>
                <w:sz w:val="20"/>
                <w:szCs w:val="20"/>
                <w:vertAlign w:val="superscript"/>
                <w:lang w:val="en-GB"/>
              </w:rPr>
              <w:t>2</w:t>
            </w:r>
          </w:p>
        </w:tc>
        <w:tc>
          <w:tcPr>
            <w:tcW w:w="0" w:type="auto"/>
          </w:tcPr>
          <w:p w14:paraId="71347B27" w14:textId="2C2C15C6" w:rsidR="00C3156E" w:rsidRPr="005D7905" w:rsidRDefault="002479DF" w:rsidP="00AA74AB">
            <w:pPr>
              <w:rPr>
                <w:sz w:val="20"/>
                <w:szCs w:val="20"/>
                <w:lang w:val="en-GB"/>
              </w:rPr>
            </w:pPr>
            <w:r w:rsidRPr="005D7905">
              <w:rPr>
                <w:rFonts w:ascii="Times New Roman" w:hAnsi="Times New Roman" w:cs="Times New Roman"/>
                <w:sz w:val="20"/>
                <w:szCs w:val="20"/>
                <w:lang w:val="en-GB"/>
              </w:rPr>
              <w:t>Cancer patients</w:t>
            </w:r>
            <w:r w:rsidR="00D01EEC">
              <w:rPr>
                <w:rFonts w:ascii="Times New Roman" w:hAnsi="Times New Roman" w:cs="Times New Roman"/>
                <w:sz w:val="20"/>
                <w:szCs w:val="20"/>
                <w:lang w:val="en-GB"/>
              </w:rPr>
              <w:t xml:space="preserve"> </w:t>
            </w:r>
            <w:r w:rsidR="00D01EEC">
              <w:rPr>
                <w:rFonts w:ascii="Times New Roman" w:hAnsi="Times New Roman" w:cs="Times New Roman"/>
                <w:sz w:val="20"/>
                <w:szCs w:val="20"/>
                <w:lang w:val="en-GB"/>
              </w:rPr>
              <w:fldChar w:fldCharType="begin"/>
            </w:r>
            <w:r w:rsidR="00D01EEC">
              <w:rPr>
                <w:rFonts w:ascii="Times New Roman" w:hAnsi="Times New Roman" w:cs="Times New Roman"/>
                <w:sz w:val="20"/>
                <w:szCs w:val="20"/>
                <w:lang w:val="en-GB"/>
              </w:rPr>
              <w:instrText xml:space="preserve"> ADDIN ZOTERO_ITEM CSL_CITATION {"citationID":"rzRRZ05N","properties":{"formattedCitation":"(44)","plainCitation":"(44)","noteIndex":0},"citationItems":[{"id":7596,"uris":["http://zotero.org/users/local/KHWVzAmY/items/EITTXIAX"],"itemData":{"id":7596,"type":"article-journal","container-title":"Medicine","DOI":"10.1097/MD.0000000000003164","ISSN":"0025-7974","issue":"13","language":"en","page":"e3164","source":"DOI.org (Crossref)","title":"Sarcopenia is an Independent Predictor of Severe Postoperative Complications and Long-Term Survival After Radical Gastrectomy for Gastric Cancer: Analysis from a Large-Scale Cohort","title-short":"Sarcopenia is an Independent Predictor of Severe Postoperative Complications and Long-Term Survival After Radical Gastrectomy for Gastric Cancer","volume":"95","author":[{"family":"Zhuang","given":"Cheng-Le"},{"family":"Huang","given":"Dong-Dong"},{"family":"Pang","given":"Wen-Yang"},{"family":"Zhou","given":"Chong-Jun"},{"family":"Wang","given":"Su-Lin"},{"family":"Lou","given":"Neng"},{"family":"Ma","given":"Liang-Liang"},{"family":"Yu","given":"Zhen"},{"family":"Shen","given":"Xian"}],"issued":{"date-parts":[["2016",3]]}}}],"schema":"https://github.com/citation-style-language/schema/raw/master/csl-citation.json"} </w:instrText>
            </w:r>
            <w:r w:rsidR="00D01EEC">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(44)</w:t>
            </w:r>
            <w:r w:rsidR="00D01EEC">
              <w:rPr>
                <w:rFonts w:ascii="Times New Roman" w:hAnsi="Times New Roman" w:cs="Times New Roman"/>
                <w:sz w:val="20"/>
                <w:szCs w:val="20"/>
                <w:lang w:val="en-GB"/>
              </w:rPr>
              <w:fldChar w:fldCharType="end"/>
            </w:r>
          </w:p>
        </w:tc>
      </w:tr>
      <w:tr w:rsidR="00113DF7" w:rsidRPr="00F559E0" w14:paraId="5FC46559" w14:textId="77777777" w:rsidTr="002D4FA9">
        <w:trPr>
          <w:trHeight w:val="915"/>
        </w:trPr>
        <w:tc>
          <w:tcPr>
            <w:tcW w:w="0" w:type="auto"/>
          </w:tcPr>
          <w:p w14:paraId="22BC5CA0" w14:textId="30C5E1A0" w:rsidR="00C3156E" w:rsidRPr="00D01EEC" w:rsidRDefault="00C3156E" w:rsidP="00AA74AB">
            <w:pPr>
              <w:rPr>
                <w:sz w:val="20"/>
                <w:szCs w:val="20"/>
              </w:rPr>
            </w:pPr>
            <w:bookmarkStart w:id="4" w:name="_Hlk185329042"/>
            <w:r w:rsidRPr="00D01EEC">
              <w:rPr>
                <w:rFonts w:ascii="Times New Roman" w:hAnsi="Times New Roman" w:cs="Times New Roman"/>
                <w:sz w:val="20"/>
                <w:szCs w:val="20"/>
              </w:rPr>
              <w:t>Osuna-Padilla et al. 2022</w:t>
            </w:r>
            <w:bookmarkEnd w:id="4"/>
            <w:r w:rsidR="00D01EEC" w:rsidRPr="00D01EEC">
              <w:rPr>
                <w:rFonts w:ascii="Times New Roman" w:hAnsi="Times New Roman" w:cs="Times New Roman"/>
                <w:sz w:val="20"/>
                <w:szCs w:val="20"/>
              </w:rPr>
              <w:t xml:space="preserve"> </w:t>
            </w:r>
            <w:r w:rsidR="00D01EEC">
              <w:rPr>
                <w:rFonts w:ascii="Times New Roman" w:hAnsi="Times New Roman" w:cs="Times New Roman"/>
                <w:sz w:val="20"/>
                <w:szCs w:val="20"/>
                <w:lang w:val="en-GB"/>
              </w:rPr>
              <w:fldChar w:fldCharType="begin"/>
            </w:r>
            <w:r w:rsidR="00D01EEC">
              <w:rPr>
                <w:rFonts w:ascii="Times New Roman" w:hAnsi="Times New Roman" w:cs="Times New Roman"/>
                <w:sz w:val="20"/>
                <w:szCs w:val="20"/>
              </w:rPr>
              <w:instrText xml:space="preserve"> ADDIN ZOTERO_ITEM CSL_CITATION {"citationID":"vEIMXue4","properties":{"formattedCitation":"(45)","plainCitation":"(45)","noteIndex":0},"citationItems":[{"id":162,"uris":["http://zotero.org/users/local/KHWVzAmY/items/YIUFQIND"],"itemData":{"id":162,"type":"article-journal","container-title":"Clinical Nutrition","DOI":"10.1016/j.clnu.2022.02.019","ISSN":"02615614","issue":"12","journalAbbreviation":"Clinical Nutrition","language":"en","page":"2910-2917","source":"DOI.org (Crossref)","title":"Low muscle mass in COVID-19 critically-ill patients: Prognostic significance and surrogate markers for assessment","title-short":"Low muscle mass in COVID-19 critically-ill patients","volume":"41","author":[{"family":"Osuna-Padilla","given":"I.A."},{"family":"Rodríguez-Moguel","given":"N.C."},{"family":"Rodríguez-Llamazares","given":"S."},{"family":"Orsso","given":"C.E."},{"family":"Prado","given":"C.M."},{"family":"Ríos-Ayala","given":"M.A."},{"family":"Villanueva-Camacho","given":"O."},{"family":"Aguilar-Vargas","given":"A."},{"family":"Pensado-Piedra","given":"L.E."},{"family":"Juárez-Hernández","given":"F."},{"family":"Hernández-Cárdenas","given":"C.M."}],"issued":{"date-parts":[["2022",12]]}}}],"schema":"https://github.com/citation-style-language/schema/raw/master/csl-citation.json"} </w:instrText>
            </w:r>
            <w:r w:rsidR="00D01EEC">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(45)</w:t>
            </w:r>
            <w:r w:rsidR="00D01EEC">
              <w:rPr>
                <w:rFonts w:ascii="Times New Roman" w:hAnsi="Times New Roman" w:cs="Times New Roman"/>
                <w:sz w:val="20"/>
                <w:szCs w:val="20"/>
                <w:lang w:val="en-GB"/>
              </w:rPr>
              <w:fldChar w:fldCharType="end"/>
            </w:r>
          </w:p>
        </w:tc>
        <w:tc>
          <w:tcPr>
            <w:tcW w:w="0" w:type="auto"/>
          </w:tcPr>
          <w:p w14:paraId="2F3A182E" w14:textId="5B98C097" w:rsidR="00C3156E" w:rsidRPr="005D7905" w:rsidRDefault="001D2AF1" w:rsidP="00AA74AB">
            <w:pPr>
              <w:rPr>
                <w:sz w:val="20"/>
                <w:szCs w:val="20"/>
                <w:lang w:val="en-GB"/>
              </w:rPr>
            </w:pPr>
            <w:r w:rsidRPr="005D7905">
              <w:rPr>
                <w:rFonts w:ascii="Times New Roman" w:hAnsi="Times New Roman" w:cs="Times New Roman"/>
                <w:sz w:val="20"/>
                <w:szCs w:val="20"/>
                <w:lang w:val="en-GB"/>
              </w:rPr>
              <w:t>L3 SMI</w:t>
            </w:r>
          </w:p>
        </w:tc>
        <w:tc>
          <w:tcPr>
            <w:tcW w:w="0" w:type="auto"/>
          </w:tcPr>
          <w:p w14:paraId="62BE5D13" w14:textId="0B0CFC9E" w:rsidR="00C3156E" w:rsidRPr="005D7905" w:rsidRDefault="00856479" w:rsidP="00AA74AB">
            <w:pPr>
              <w:rPr>
                <w:rFonts w:ascii="Times New Roman" w:hAnsi="Times New Roman" w:cs="Times New Roman"/>
                <w:sz w:val="20"/>
                <w:szCs w:val="20"/>
                <w:lang w:val="en-GB"/>
              </w:rPr>
            </w:pPr>
            <w:r w:rsidRPr="005D7905">
              <w:rPr>
                <w:rFonts w:ascii="Times New Roman" w:hAnsi="Times New Roman" w:cs="Times New Roman"/>
                <w:sz w:val="20"/>
                <w:szCs w:val="20"/>
                <w:lang w:val="en-GB"/>
              </w:rPr>
              <w:t>BMI &lt;30</w:t>
            </w:r>
            <w:r w:rsidR="002479DF" w:rsidRPr="005D7905">
              <w:rPr>
                <w:rFonts w:ascii="Times New Roman" w:hAnsi="Times New Roman" w:cs="Times New Roman"/>
                <w:sz w:val="20"/>
                <w:szCs w:val="20"/>
                <w:lang w:val="en-GB"/>
              </w:rPr>
              <w:t xml:space="preserve"> kg/m</w:t>
            </w:r>
            <w:r w:rsidR="002479DF" w:rsidRPr="005D7905">
              <w:rPr>
                <w:rFonts w:ascii="Times New Roman" w:hAnsi="Times New Roman" w:cs="Times New Roman"/>
                <w:sz w:val="20"/>
                <w:szCs w:val="20"/>
                <w:vertAlign w:val="superscript"/>
                <w:lang w:val="en-GB"/>
              </w:rPr>
              <w:t>2</w:t>
            </w:r>
            <w:r w:rsidRPr="005D7905">
              <w:rPr>
                <w:rFonts w:ascii="Times New Roman" w:hAnsi="Times New Roman" w:cs="Times New Roman"/>
                <w:sz w:val="20"/>
                <w:szCs w:val="20"/>
                <w:lang w:val="en-GB"/>
              </w:rPr>
              <w:t xml:space="preserve">: </w:t>
            </w:r>
            <w:r w:rsidR="00C3156E" w:rsidRPr="005D7905">
              <w:rPr>
                <w:rFonts w:ascii="Times New Roman" w:hAnsi="Times New Roman" w:cs="Times New Roman"/>
                <w:sz w:val="20"/>
                <w:szCs w:val="20"/>
                <w:lang w:val="en-GB"/>
              </w:rPr>
              <w:t>&lt;52.3 cm</w:t>
            </w:r>
            <w:r w:rsidR="00C3156E" w:rsidRPr="005D7905">
              <w:rPr>
                <w:rFonts w:ascii="Times New Roman" w:hAnsi="Times New Roman" w:cs="Times New Roman"/>
                <w:sz w:val="20"/>
                <w:szCs w:val="20"/>
                <w:vertAlign w:val="superscript"/>
                <w:lang w:val="en-GB"/>
              </w:rPr>
              <w:t>2</w:t>
            </w:r>
            <w:r w:rsidR="00C3156E" w:rsidRPr="005D7905">
              <w:rPr>
                <w:rFonts w:ascii="Times New Roman" w:hAnsi="Times New Roman" w:cs="Times New Roman"/>
                <w:sz w:val="20"/>
                <w:szCs w:val="20"/>
                <w:lang w:val="en-GB"/>
              </w:rPr>
              <w:t>/m</w:t>
            </w:r>
            <w:r w:rsidR="00C3156E" w:rsidRPr="005D7905">
              <w:rPr>
                <w:rFonts w:ascii="Times New Roman" w:hAnsi="Times New Roman" w:cs="Times New Roman"/>
                <w:sz w:val="20"/>
                <w:szCs w:val="20"/>
                <w:vertAlign w:val="superscript"/>
                <w:lang w:val="en-GB"/>
              </w:rPr>
              <w:t>2</w:t>
            </w:r>
            <w:r w:rsidR="00C3156E" w:rsidRPr="005D7905">
              <w:rPr>
                <w:rFonts w:ascii="Times New Roman" w:hAnsi="Times New Roman" w:cs="Times New Roman"/>
                <w:sz w:val="20"/>
                <w:szCs w:val="20"/>
                <w:lang w:val="en-GB"/>
              </w:rPr>
              <w:t xml:space="preserve"> </w:t>
            </w:r>
          </w:p>
          <w:p w14:paraId="3C057CDE" w14:textId="41E1EE2E" w:rsidR="00C3156E" w:rsidRPr="00F807FC" w:rsidRDefault="00C3156E" w:rsidP="00AA74AB">
            <w:pPr>
              <w:rPr>
                <w:sz w:val="20"/>
                <w:szCs w:val="20"/>
                <w:lang w:val="en-US"/>
              </w:rPr>
            </w:pPr>
            <w:r w:rsidRPr="005D7905">
              <w:rPr>
                <w:rFonts w:ascii="Times New Roman" w:hAnsi="Times New Roman" w:cs="Times New Roman"/>
                <w:sz w:val="20"/>
                <w:szCs w:val="20"/>
                <w:lang w:val="en-GB"/>
              </w:rPr>
              <w:t>BMI</w:t>
            </w:r>
            <w:r w:rsidR="002479DF" w:rsidRPr="005D7905">
              <w:rPr>
                <w:rFonts w:ascii="Times New Roman" w:hAnsi="Times New Roman" w:cs="Times New Roman"/>
                <w:sz w:val="20"/>
                <w:szCs w:val="20"/>
                <w:lang w:val="en-GB"/>
              </w:rPr>
              <w:t xml:space="preserve"> </w:t>
            </w:r>
            <w:r w:rsidRPr="005D7905">
              <w:rPr>
                <w:rFonts w:ascii="Times New Roman" w:hAnsi="Times New Roman" w:cs="Times New Roman"/>
                <w:sz w:val="20"/>
                <w:szCs w:val="20"/>
                <w:lang w:val="en-GB"/>
              </w:rPr>
              <w:t>≥30 kg/m</w:t>
            </w:r>
            <w:r w:rsidRPr="005D7905">
              <w:rPr>
                <w:rFonts w:ascii="Times New Roman" w:hAnsi="Times New Roman" w:cs="Times New Roman"/>
                <w:sz w:val="20"/>
                <w:szCs w:val="20"/>
                <w:vertAlign w:val="superscript"/>
                <w:lang w:val="en-GB"/>
              </w:rPr>
              <w:t>2</w:t>
            </w:r>
            <w:r w:rsidR="00856479" w:rsidRPr="005D7905">
              <w:rPr>
                <w:rFonts w:ascii="Times New Roman" w:hAnsi="Times New Roman" w:cs="Times New Roman"/>
                <w:sz w:val="20"/>
                <w:szCs w:val="20"/>
                <w:vertAlign w:val="superscript"/>
                <w:lang w:val="en-GB"/>
              </w:rPr>
              <w:t>:</w:t>
            </w:r>
            <w:r w:rsidRPr="005D7905">
              <w:rPr>
                <w:rFonts w:ascii="Times New Roman" w:hAnsi="Times New Roman" w:cs="Times New Roman"/>
                <w:sz w:val="20"/>
                <w:szCs w:val="20"/>
                <w:lang w:val="en-GB"/>
              </w:rPr>
              <w:t xml:space="preserve"> </w:t>
            </w:r>
            <w:r w:rsidRPr="00F807FC">
              <w:rPr>
                <w:rFonts w:ascii="Times New Roman" w:hAnsi="Times New Roman" w:cs="Times New Roman"/>
                <w:sz w:val="20"/>
                <w:szCs w:val="20"/>
                <w:lang w:val="en-US"/>
              </w:rPr>
              <w:t>&lt;54.3 cm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 xml:space="preserve"> </w:t>
            </w:r>
          </w:p>
        </w:tc>
        <w:tc>
          <w:tcPr>
            <w:tcW w:w="0" w:type="auto"/>
          </w:tcPr>
          <w:p w14:paraId="399417C2" w14:textId="7CCA4249" w:rsidR="00C3156E" w:rsidRPr="00F807FC" w:rsidRDefault="002479DF"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BMI &lt;30</w:t>
            </w:r>
            <w:r w:rsidRPr="00F807FC">
              <w:rPr>
                <w:rFonts w:ascii="Times New Roman" w:hAnsi="Times New Roman" w:cs="Times New Roman"/>
                <w:sz w:val="20"/>
                <w:szCs w:val="20"/>
                <w:lang w:val="en-GB"/>
              </w:rPr>
              <w:t xml:space="preserve"> kg/m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&lt;</w:t>
            </w:r>
            <w:r w:rsidR="00C3156E" w:rsidRPr="00F807FC">
              <w:rPr>
                <w:rFonts w:ascii="Times New Roman" w:hAnsi="Times New Roman" w:cs="Times New Roman"/>
                <w:sz w:val="20"/>
                <w:szCs w:val="20"/>
                <w:lang w:val="en-GB"/>
              </w:rPr>
              <w:t>38.6 cm</w:t>
            </w:r>
            <w:r w:rsidR="00C3156E" w:rsidRPr="00F807FC">
              <w:rPr>
                <w:rFonts w:ascii="Times New Roman" w:hAnsi="Times New Roman" w:cs="Times New Roman"/>
                <w:sz w:val="20"/>
                <w:szCs w:val="20"/>
                <w:vertAlign w:val="superscript"/>
                <w:lang w:val="en-GB"/>
              </w:rPr>
              <w:t>2</w:t>
            </w:r>
            <w:r w:rsidR="00C3156E" w:rsidRPr="00F807FC">
              <w:rPr>
                <w:rFonts w:ascii="Times New Roman" w:hAnsi="Times New Roman" w:cs="Times New Roman"/>
                <w:sz w:val="20"/>
                <w:szCs w:val="20"/>
                <w:lang w:val="en-GB"/>
              </w:rPr>
              <w:t>/m</w:t>
            </w:r>
            <w:r w:rsidR="00C3156E" w:rsidRPr="00F807FC">
              <w:rPr>
                <w:rFonts w:ascii="Times New Roman" w:hAnsi="Times New Roman" w:cs="Times New Roman"/>
                <w:sz w:val="20"/>
                <w:szCs w:val="20"/>
                <w:vertAlign w:val="superscript"/>
                <w:lang w:val="en-GB"/>
              </w:rPr>
              <w:t>2</w:t>
            </w:r>
            <w:r w:rsidR="00C3156E" w:rsidRPr="00F807FC">
              <w:rPr>
                <w:rFonts w:ascii="Times New Roman" w:hAnsi="Times New Roman" w:cs="Times New Roman"/>
                <w:sz w:val="20"/>
                <w:szCs w:val="20"/>
                <w:lang w:val="en-GB"/>
              </w:rPr>
              <w:t xml:space="preserve"> </w:t>
            </w:r>
          </w:p>
          <w:p w14:paraId="01602F6B" w14:textId="1052570B" w:rsidR="00C3156E" w:rsidRPr="00F807FC" w:rsidRDefault="00C3156E" w:rsidP="00AA74AB">
            <w:pPr>
              <w:rPr>
                <w:sz w:val="20"/>
                <w:szCs w:val="20"/>
                <w:lang w:val="en-GB"/>
              </w:rPr>
            </w:pPr>
            <w:r w:rsidRPr="00F807FC">
              <w:rPr>
                <w:rFonts w:ascii="Times New Roman" w:hAnsi="Times New Roman" w:cs="Times New Roman"/>
                <w:sz w:val="20"/>
                <w:szCs w:val="20"/>
                <w:lang w:val="en-GB"/>
              </w:rPr>
              <w:t>BMI</w:t>
            </w:r>
            <w:r w:rsidR="002479DF" w:rsidRPr="00F807FC">
              <w:rPr>
                <w:rFonts w:ascii="Times New Roman" w:hAnsi="Times New Roman" w:cs="Times New Roman"/>
                <w:sz w:val="20"/>
                <w:szCs w:val="20"/>
                <w:lang w:val="en-GB"/>
              </w:rPr>
              <w:t xml:space="preserve"> </w:t>
            </w:r>
            <w:r w:rsidRPr="00F807FC">
              <w:rPr>
                <w:rFonts w:ascii="Times New Roman" w:hAnsi="Times New Roman" w:cs="Times New Roman"/>
                <w:sz w:val="20"/>
                <w:szCs w:val="20"/>
                <w:lang w:val="en-GB"/>
              </w:rPr>
              <w:t>≥30 kg/m</w:t>
            </w:r>
            <w:r w:rsidRPr="00F807FC">
              <w:rPr>
                <w:rFonts w:ascii="Times New Roman" w:hAnsi="Times New Roman" w:cs="Times New Roman"/>
                <w:sz w:val="20"/>
                <w:szCs w:val="20"/>
                <w:vertAlign w:val="superscript"/>
                <w:lang w:val="en-GB"/>
              </w:rPr>
              <w:t>2</w:t>
            </w:r>
            <w:r w:rsidR="00856479" w:rsidRPr="00F807FC">
              <w:rPr>
                <w:rFonts w:ascii="Times New Roman" w:hAnsi="Times New Roman" w:cs="Times New Roman"/>
                <w:sz w:val="20"/>
                <w:szCs w:val="20"/>
                <w:vertAlign w:val="superscript"/>
                <w:lang w:val="en-GB"/>
              </w:rPr>
              <w:t>:</w:t>
            </w:r>
            <w:r w:rsidRPr="00F807FC">
              <w:rPr>
                <w:rFonts w:ascii="Times New Roman" w:hAnsi="Times New Roman" w:cs="Times New Roman"/>
                <w:sz w:val="20"/>
                <w:szCs w:val="20"/>
                <w:lang w:val="en-GB"/>
              </w:rPr>
              <w:t xml:space="preserve"> &lt;46.6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6207C95A" w14:textId="5C247D23" w:rsidR="00C3156E" w:rsidRPr="00F807FC" w:rsidRDefault="002479DF" w:rsidP="00AA74AB">
            <w:pPr>
              <w:rPr>
                <w:sz w:val="20"/>
                <w:szCs w:val="20"/>
                <w:lang w:val="en-GB"/>
              </w:rPr>
            </w:pPr>
            <w:r w:rsidRPr="00F807FC">
              <w:rPr>
                <w:rFonts w:ascii="Times New Roman" w:hAnsi="Times New Roman" w:cs="Times New Roman"/>
                <w:sz w:val="20"/>
                <w:szCs w:val="20"/>
                <w:lang w:val="en-US"/>
              </w:rPr>
              <w:t>Cancer patients</w:t>
            </w:r>
            <w:r w:rsidR="00D01EEC">
              <w:rPr>
                <w:rFonts w:ascii="Times New Roman" w:hAnsi="Times New Roman" w:cs="Times New Roman"/>
                <w:sz w:val="20"/>
                <w:szCs w:val="20"/>
                <w:lang w:val="en-US"/>
              </w:rPr>
              <w:t xml:space="preserve"> </w:t>
            </w:r>
            <w:r w:rsidR="00D01EEC">
              <w:rPr>
                <w:rFonts w:ascii="Times New Roman" w:hAnsi="Times New Roman" w:cs="Times New Roman"/>
                <w:sz w:val="20"/>
                <w:szCs w:val="20"/>
                <w:lang w:val="en-US"/>
              </w:rPr>
              <w:fldChar w:fldCharType="begin"/>
            </w:r>
            <w:r w:rsidR="00D01EEC">
              <w:rPr>
                <w:rFonts w:ascii="Times New Roman" w:hAnsi="Times New Roman" w:cs="Times New Roman"/>
                <w:sz w:val="20"/>
                <w:szCs w:val="20"/>
                <w:lang w:val="en-US"/>
              </w:rPr>
              <w:instrText xml:space="preserve"> ADDIN ZOTERO_ITEM CSL_CITATION {"citationID":"IylqZ8UU","properties":{"formattedCitation":"(46)","plainCitation":"(46)","noteIndex":0},"citationItems":[{"id":7604,"uris":["http://zotero.org/users/local/KHWVzAmY/items/XG65V8IQ"],"itemData":{"id":7604,"type":"article-journal","abstract":"Abstract\n            Background: Body composition may partially explain the U-shaped association between body mass index (BMI) and colorectal cancer survival.\n            Methods: Muscle and adiposity at colorectal cancer diagnosis and survival were examined in a retrospective cohort using Kaplan–Meier curves, multivariable Cox regression, and restricted cubic splines in 3,262 early-stage (I–III) male (50%) and female (50%) patients. Sarcopenia was defined using optimal stratification and sex- and BMI-specific cut points. High adiposity was defined as the highest tertile of sex-specific total adipose tissue (TAT). Primary outcomes were overall mortality and colorectal cancer–specific mortality (CRCsM).\n            Results: Slightly over 42% patients were sarcopenic. During 5.8 years of follow-up, 788 deaths occurred, including 433 from colorectal cancer. Sarcopenic patients had a 27% [HR, 1.27; 95% confidence interval (CI), 1.09–1.48] higher risk of overall mortality than those who were not sarcopenic. Females with both low muscle and high adiposity had a 64% higher risk of overall mortality (HR, 1.64; 95% CI, 1.05–2.57) than females with adequate muscle and lower adiposity. The lowest risk of overall mortality was seen in patients with a BMI between 25 and &amp;lt;30 kg/m2, a range associated with the greatest number of patients (58.6%) who were not at increased risk of overall mortality due to either low muscle or high adiposity.\n            Conclusions: Sarcopenia is prevalent among patients with non-metastatic colorectal cancer, and should, along with adiposity be a standard oncological marker.\n            Impact: Our findings suggest a biologic explanation for the obesity paradox in colorectal cancer and refute the notion that the association between overweight and lower mortality is due solely to methodologic biases. Cancer Epidemiol Biomarkers Prev; 26(7); 1008–15. ©2017 AACR.","container-title":"Cancer Epidemiology, Biomarkers &amp; Prevention","DOI":"10.1158/1055-9965.EPI-17-0200","ISSN":"1055-9965, 1538-7755","issue":"7","language":"en","page":"1008-1015","source":"DOI.org (Crossref)","title":"Explaining the Obesity Paradox: The Association between Body Composition and Colorectal Cancer Survival (C-SCANS Study)","title-short":"Explaining the Obesity Paradox","volume":"26","author":[{"family":"Caan","given":"Bette J."},{"family":"Meyerhardt","given":"Jeffrey A."},{"family":"Kroenke","given":"Candyce H."},{"family":"Alexeeff","given":"Stacey"},{"family":"Xiao","given":"Jingjie"},{"family":"Weltzien","given":"Erin"},{"family":"Feliciano","given":"Elizabeth Cespedes"},{"family":"Castillo","given":"Adrienne L."},{"family":"Quesenberry","given":"Charles P."},{"family":"Kwan","given":"Marilyn L."},{"family":"Prado","given":"Carla M."}],"issued":{"date-parts":[["2017",7,1]]}}}],"schema":"https://github.com/citation-style-language/schema/raw/master/csl-citation.json"} </w:instrText>
            </w:r>
            <w:r w:rsidR="00D01EEC">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(46)</w:t>
            </w:r>
            <w:r w:rsidR="00D01EEC">
              <w:rPr>
                <w:rFonts w:ascii="Times New Roman" w:hAnsi="Times New Roman" w:cs="Times New Roman"/>
                <w:sz w:val="20"/>
                <w:szCs w:val="20"/>
                <w:lang w:val="en-US"/>
              </w:rPr>
              <w:fldChar w:fldCharType="end"/>
            </w:r>
          </w:p>
        </w:tc>
      </w:tr>
      <w:tr w:rsidR="00113DF7" w:rsidRPr="00F559E0" w14:paraId="7B374B33" w14:textId="77777777" w:rsidTr="002D4FA9">
        <w:trPr>
          <w:trHeight w:val="686"/>
        </w:trPr>
        <w:tc>
          <w:tcPr>
            <w:tcW w:w="0" w:type="auto"/>
          </w:tcPr>
          <w:p w14:paraId="0C7102F8" w14:textId="33A0E13C" w:rsidR="00C3156E" w:rsidRPr="00F807FC" w:rsidRDefault="00C3156E" w:rsidP="00AA74AB">
            <w:pPr>
              <w:rPr>
                <w:sz w:val="20"/>
                <w:szCs w:val="20"/>
                <w:lang w:val="en-GB"/>
              </w:rPr>
            </w:pPr>
            <w:bookmarkStart w:id="5" w:name="_Hlk185329052"/>
            <w:r w:rsidRPr="00F559E0">
              <w:rPr>
                <w:rFonts w:ascii="Times New Roman" w:hAnsi="Times New Roman" w:cs="Times New Roman"/>
                <w:sz w:val="20"/>
                <w:szCs w:val="20"/>
                <w:lang w:val="en-GB"/>
              </w:rPr>
              <w:t>Seo et al. 2019</w:t>
            </w:r>
            <w:bookmarkEnd w:id="5"/>
            <w:r w:rsidR="00EE293A">
              <w:rPr>
                <w:rFonts w:ascii="Times New Roman" w:hAnsi="Times New Roman" w:cs="Times New Roman"/>
                <w:sz w:val="20"/>
                <w:szCs w:val="20"/>
                <w:lang w:val="en-GB"/>
              </w:rPr>
              <w:t xml:space="preserve"> </w:t>
            </w:r>
            <w:r w:rsidR="00EE293A">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{"citationID":"doG8Rs9z","properties":{"formattedCitation":"(47)","plainCitation":"(47)","noteIndex":0},"citationItems":[{"id":85,"uris":["http://zotero.org/users/local/KHWVzAmY/items/PYFFBC6F"],"itemData":{"id":85,"type":"article-journal","abstract":"Abstract\n            \n              A decrease in skeletal muscle mass has been shown to increase hospital mortality. Nevertheless, little is known about the association between progressive muscle loss over time and clinical outcomes. We aimed to evaluate whether progressive loss of muscle mass in septic shock patients was associated with mortality. We reviewed prospectively enrolled registry of septic shock which had 817 consecutive patients. Of these, 175 patients who had computed tomography (CT) at a time of admission as well as 3–6 months prior to admission were included. Between these two CTs, the change in total abdominal muscle area index (TAMAI) was evaluated for progressive muscle loss. The change in TAMAI was higher in the non-survivors (−7.6 cm\n              2\n              /m\n              2\n              , 19.0% decrease) than the survivors (−4.0 cm\n              2\n              /m\n              2\n              , 10.5% decrease) with statistical significance (\n              p\n               = 0.002). Multiple logistic regression showed that the patients who had more than a 6.4 cm\n              2\n              /m\n              2\n              (16.7%) reduction of TAMAI had a 4.42-fold higher risk for mortality at 28 days (OR, 4.42; 95% CI, 1.41–13.81,\n              p\n               = 0.011). Our study suggested that progressive loss of muscle mass might be a useful prognostic factor for septic shock patients. This implication will need to be further explored in future prospective studies.","container-title":"Scientific Reports","DOI":"10.1038/s41598-019-52819-w","ISSN":"2045-2322","issue":"1","journalAbbreviation":"Sci Rep","language":"en","page":"16471","source":"DOI.org (Crossref)","title":"Progressive loss of muscle mass could be an adverse prognostic factor of 28-day mortality in septic shock patients","volume":"9","author":[{"family":"Seo","given":"Dong-Woo"},{"family":"Kim","given":"Kyung Won"},{"family":"Sohn","given":"Chang Hwan"},{"family":"Ryoo","given":"Seung Mok"},{"family":"Kim","given":"Youn-Jung"},{"family":"Shin","given":"Ahn"},{"family":"Kim","given":"Won Young"}],"issued":{"date-parts":[["2019",11,11]]}}}],"schema":"https://github.com/citation-style-language/schema/raw/master/csl-citation.json"} </w:instrText>
            </w:r>
            <w:r w:rsidR="00EE293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(47)</w:t>
            </w:r>
            <w:r w:rsidR="00EE293A">
              <w:rPr>
                <w:rFonts w:ascii="Times New Roman" w:hAnsi="Times New Roman" w:cs="Times New Roman"/>
                <w:sz w:val="20"/>
                <w:szCs w:val="20"/>
                <w:lang w:val="en-GB"/>
              </w:rPr>
              <w:fldChar w:fldCharType="end"/>
            </w:r>
          </w:p>
        </w:tc>
        <w:tc>
          <w:tcPr>
            <w:tcW w:w="0" w:type="auto"/>
          </w:tcPr>
          <w:p w14:paraId="668B8C54" w14:textId="2E483425" w:rsidR="00C3156E" w:rsidRPr="00F807FC" w:rsidRDefault="001D2AF1" w:rsidP="00AA74AB">
            <w:pPr>
              <w:rPr>
                <w:sz w:val="20"/>
                <w:szCs w:val="20"/>
                <w:lang w:val="en-GB"/>
              </w:rPr>
            </w:pPr>
            <w:r w:rsidRPr="00F807FC">
              <w:rPr>
                <w:rFonts w:ascii="Times New Roman" w:hAnsi="Times New Roman" w:cs="Times New Roman"/>
                <w:sz w:val="20"/>
                <w:szCs w:val="20"/>
                <w:lang w:val="en-GB"/>
              </w:rPr>
              <w:t>L3 SMI</w:t>
            </w:r>
          </w:p>
        </w:tc>
        <w:tc>
          <w:tcPr>
            <w:tcW w:w="0" w:type="auto"/>
          </w:tcPr>
          <w:p w14:paraId="1293611D" w14:textId="233C60FE" w:rsidR="00C3156E" w:rsidRPr="00F807FC" w:rsidRDefault="002479DF"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BMI &lt;25 kg/m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r w:rsidR="00C3156E" w:rsidRPr="00F807FC">
              <w:rPr>
                <w:rFonts w:ascii="Times New Roman" w:hAnsi="Times New Roman" w:cs="Times New Roman"/>
                <w:sz w:val="20"/>
                <w:szCs w:val="20"/>
                <w:lang w:val="en-GB"/>
              </w:rPr>
              <w:t>&lt;43.0 cm</w:t>
            </w:r>
            <w:r w:rsidR="00C3156E" w:rsidRPr="00F807FC">
              <w:rPr>
                <w:rFonts w:ascii="Times New Roman" w:hAnsi="Times New Roman" w:cs="Times New Roman"/>
                <w:sz w:val="20"/>
                <w:szCs w:val="20"/>
                <w:vertAlign w:val="superscript"/>
                <w:lang w:val="en-GB"/>
              </w:rPr>
              <w:t>2</w:t>
            </w:r>
            <w:r w:rsidR="00C3156E" w:rsidRPr="00F807FC">
              <w:rPr>
                <w:rFonts w:ascii="Times New Roman" w:hAnsi="Times New Roman" w:cs="Times New Roman"/>
                <w:sz w:val="20"/>
                <w:szCs w:val="20"/>
                <w:lang w:val="en-GB"/>
              </w:rPr>
              <w:t>/m</w:t>
            </w:r>
            <w:r w:rsidR="00C3156E" w:rsidRPr="00F807FC">
              <w:rPr>
                <w:rFonts w:ascii="Times New Roman" w:hAnsi="Times New Roman" w:cs="Times New Roman"/>
                <w:sz w:val="20"/>
                <w:szCs w:val="20"/>
                <w:vertAlign w:val="superscript"/>
                <w:lang w:val="en-GB"/>
              </w:rPr>
              <w:t>2</w:t>
            </w:r>
            <w:r w:rsidR="00C3156E" w:rsidRPr="00F807FC">
              <w:rPr>
                <w:rFonts w:ascii="Times New Roman" w:hAnsi="Times New Roman" w:cs="Times New Roman"/>
                <w:sz w:val="20"/>
                <w:szCs w:val="20"/>
                <w:lang w:val="en-GB"/>
              </w:rPr>
              <w:t xml:space="preserve"> </w:t>
            </w:r>
          </w:p>
          <w:p w14:paraId="3B014CE8" w14:textId="63D3A2E9" w:rsidR="00C3156E" w:rsidRPr="00F807FC" w:rsidRDefault="00C3156E" w:rsidP="00AA74AB">
            <w:pPr>
              <w:rPr>
                <w:sz w:val="20"/>
                <w:szCs w:val="20"/>
                <w:lang w:val="en-GB"/>
              </w:rPr>
            </w:pPr>
            <w:r w:rsidRPr="00F807FC">
              <w:rPr>
                <w:rFonts w:ascii="Times New Roman" w:hAnsi="Times New Roman" w:cs="Times New Roman"/>
                <w:sz w:val="20"/>
                <w:szCs w:val="20"/>
                <w:lang w:val="en-GB"/>
              </w:rPr>
              <w:t>BMI ≥25 kg/m</w:t>
            </w:r>
            <w:r w:rsidRPr="00F807FC">
              <w:rPr>
                <w:rFonts w:ascii="Times New Roman" w:hAnsi="Times New Roman" w:cs="Times New Roman"/>
                <w:sz w:val="20"/>
                <w:szCs w:val="20"/>
                <w:vertAlign w:val="superscript"/>
                <w:lang w:val="en-GB"/>
              </w:rPr>
              <w:t>2</w:t>
            </w:r>
            <w:r w:rsidR="002479DF" w:rsidRPr="00F807FC">
              <w:rPr>
                <w:rFonts w:ascii="Times New Roman" w:hAnsi="Times New Roman" w:cs="Times New Roman"/>
                <w:sz w:val="20"/>
                <w:szCs w:val="20"/>
                <w:vertAlign w:val="superscript"/>
                <w:lang w:val="en-GB"/>
              </w:rPr>
              <w:t>:</w:t>
            </w:r>
            <w:r w:rsidRPr="00F807FC">
              <w:rPr>
                <w:rFonts w:ascii="Times New Roman" w:hAnsi="Times New Roman" w:cs="Times New Roman"/>
                <w:sz w:val="20"/>
                <w:szCs w:val="20"/>
                <w:vertAlign w:val="superscript"/>
                <w:lang w:val="en-GB"/>
              </w:rPr>
              <w:t xml:space="preserve"> </w:t>
            </w:r>
            <w:r w:rsidRPr="00F807FC">
              <w:rPr>
                <w:rFonts w:ascii="Times New Roman" w:hAnsi="Times New Roman" w:cs="Times New Roman"/>
                <w:sz w:val="20"/>
                <w:szCs w:val="20"/>
                <w:lang w:val="en-GB"/>
              </w:rPr>
              <w:t>&lt;53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3BF0430A" w14:textId="77777777" w:rsidR="00C3156E" w:rsidRPr="00F807FC" w:rsidRDefault="00C3156E" w:rsidP="00AA74AB">
            <w:pPr>
              <w:rPr>
                <w:sz w:val="20"/>
                <w:szCs w:val="20"/>
                <w:lang w:val="en-GB"/>
              </w:rPr>
            </w:pPr>
            <w:r w:rsidRPr="00F807FC">
              <w:rPr>
                <w:rFonts w:ascii="Times New Roman" w:hAnsi="Times New Roman" w:cs="Times New Roman"/>
                <w:sz w:val="20"/>
                <w:szCs w:val="20"/>
                <w:lang w:val="en-GB"/>
              </w:rPr>
              <w:t>&lt;41.0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regardless of BMI</w:t>
            </w:r>
          </w:p>
        </w:tc>
        <w:tc>
          <w:tcPr>
            <w:tcW w:w="0" w:type="auto"/>
          </w:tcPr>
          <w:p w14:paraId="0B48998C" w14:textId="36062951" w:rsidR="00C3156E" w:rsidRPr="00F807FC" w:rsidRDefault="002479DF" w:rsidP="00AA74AB">
            <w:pPr>
              <w:rPr>
                <w:sz w:val="20"/>
                <w:szCs w:val="20"/>
                <w:lang w:val="en-GB"/>
              </w:rPr>
            </w:pPr>
            <w:r w:rsidRPr="00F807FC">
              <w:rPr>
                <w:rFonts w:ascii="Times New Roman" w:hAnsi="Times New Roman" w:cs="Times New Roman"/>
                <w:sz w:val="20"/>
                <w:szCs w:val="20"/>
                <w:lang w:val="en-US"/>
              </w:rPr>
              <w:t>Cancer patients</w:t>
            </w:r>
            <w:r w:rsidR="00D01EEC">
              <w:rPr>
                <w:rFonts w:ascii="Times New Roman" w:hAnsi="Times New Roman" w:cs="Times New Roman"/>
                <w:sz w:val="20"/>
                <w:szCs w:val="20"/>
                <w:lang w:val="en-US"/>
              </w:rPr>
              <w:t xml:space="preserve"> </w:t>
            </w:r>
            <w:r w:rsidR="00D01EEC">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{"citationID":"FC3DFtlj","properties":{"formattedCitation":"(48)","plainCitation":"(48)","noteIndex":0},"citationItems":[{"id":7606,"uris":["http://zotero.org/users/local/KHWVzAmY/items/G9NTG2PI"],"itemData":{"id":7606,"type":"article-journal","abstract":"Purpose\n              Emerging evidence suggests muscle depletion predicts survival of patients with cancer.\n            \n            \n              Patients and Methods\n              At a cancer center in Alberta, Canada, consecutive patients with cancer (lung or GI; N = 1,473) were assessed at presentation for weight loss history, lumbar skeletal muscle index, and mean muscle attenuation (Hounsfield units) by computed tomography (CT). Univariate and multivariate analyses were conducted. Concordance (c) statistics were used to test predictive accuracy of survival models.\n            \n            \n              Results\n              Body mass index (BMI) distribution was 17% obese, 35% overweight, 36% normal weight, and 12% underweight. Patients in all BMI categories varied widely in weight loss, muscle index, and muscle attenuation. Thresholds defining associations between these three variables and survival were determined using optimal stratification. High weight loss, low muscle index, and low muscle attenuation were independently prognostic of survival. A survival model containing conventional covariates (cancer diagnosis, stage, age, performance status) gave a c statistic of 0.73 (95% CI, 0.67 to 0.79), whereas a model ignoring conventional variables and including only BMI, weight loss, muscle index, and muscle attenuation gave a c statistic of 0.92 (95% CI, 0.88 to 0.95; P &lt; .001). Patients who possessed all three of these poor prognostic variables survived 8.4 months (95% CI, 6.5 to 10.3), regardless of whether they presented as obese, overweight, normal weight, or underweight, in contrast to patients who had none of these features, who survived 28.4 months (95% CI, 24.2 to 32.6; P &lt; .001).\n            \n            \n              Conclusion\n              CT images reveal otherwise occult muscle depletion. Patients with cancer who are cachexic by the conventional criterion (involuntary weight loss) and by two additional criteria (muscle depletion and low muscle attenuation) share a poor prognosis, regardless of overall body weight.","container-title":"Journal of Clinical Oncology","DOI":"10.1200/JCO.2012.45.2722","ISSN":"0732-183X, 1527-7755","issue":"12","journalAbbreviation":"JCO","language":"en","page":"1539-1547","source":"DOI.org (Crossref)","title":"Cancer Cachexia in the Age of Obesity: Skeletal Muscle Depletion Is a Powerful Prognostic Factor, Independent of Body Mass Index","title-short":"Cancer Cachexia in the Age of Obesity","volume":"31","author":[{"family":"Martin","given":"Lisa"},{"family":"Birdsell","given":"Laura"},{"family":"MacDonald","given":"Neil"},{"family":"Reiman","given":"Tony"},{"family":"Clandinin","given":"M. Thomas"},{"family":"McCargar","given":"Linda J."},{"family":"Murphy","given":"Rachel"},{"family":"Ghosh","given":"Sunita"},{"family":"Sawyer","given":"Michael B."},{"family":"Baracos","given":"Vickie E."}],"issued":{"date-parts":[["2013",4,20]]}}}],"schema":"https://github.com/citation-style-language/schema/raw/master/csl-citation.json"} </w:instrText>
            </w:r>
            <w:r w:rsidR="00D01EEC">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(48)</w:t>
            </w:r>
            <w:r w:rsidR="00D01EEC">
              <w:rPr>
                <w:rFonts w:ascii="Times New Roman" w:hAnsi="Times New Roman" w:cs="Times New Roman"/>
                <w:sz w:val="20"/>
                <w:szCs w:val="20"/>
                <w:lang w:val="en-US"/>
              </w:rPr>
              <w:fldChar w:fldCharType="end"/>
            </w:r>
          </w:p>
        </w:tc>
      </w:tr>
      <w:tr w:rsidR="00113DF7" w:rsidRPr="001760EC" w14:paraId="58B1AE6F" w14:textId="77777777" w:rsidTr="002D4FA9">
        <w:trPr>
          <w:trHeight w:val="686"/>
        </w:trPr>
        <w:tc>
          <w:tcPr>
            <w:tcW w:w="0" w:type="auto"/>
          </w:tcPr>
          <w:p w14:paraId="134CDE56" w14:textId="0B97475F" w:rsidR="00C3156E" w:rsidRPr="00113DF7" w:rsidRDefault="00C3156E" w:rsidP="00AA74AB">
            <w:pPr>
              <w:rPr>
                <w:rFonts w:ascii="Times New Roman" w:hAnsi="Times New Roman" w:cs="Times New Roman"/>
                <w:sz w:val="20"/>
                <w:szCs w:val="20"/>
              </w:rPr>
            </w:pPr>
            <w:r w:rsidRPr="00113DF7">
              <w:rPr>
                <w:rFonts w:ascii="Times New Roman" w:hAnsi="Times New Roman" w:cs="Times New Roman"/>
                <w:sz w:val="20"/>
                <w:szCs w:val="20"/>
              </w:rPr>
              <w:t>Baggerman et al. 2020</w:t>
            </w:r>
            <w:r w:rsidR="00113DF7" w:rsidRPr="00113DF7">
              <w:rPr>
                <w:rFonts w:ascii="Times New Roman" w:hAnsi="Times New Roman" w:cs="Times New Roman"/>
                <w:sz w:val="20"/>
                <w:szCs w:val="20"/>
              </w:rPr>
              <w:t xml:space="preserve"> </w:t>
            </w:r>
            <w:r w:rsidR="00113DF7">
              <w:rPr>
                <w:rFonts w:ascii="Times New Roman" w:hAnsi="Times New Roman" w:cs="Times New Roman"/>
                <w:sz w:val="20"/>
                <w:szCs w:val="20"/>
                <w:lang w:val="en-US"/>
              </w:rPr>
              <w:fldChar w:fldCharType="begin"/>
            </w:r>
            <w:r w:rsidR="00EE293A">
              <w:rPr>
                <w:rFonts w:ascii="Times New Roman" w:hAnsi="Times New Roman" w:cs="Times New Roman"/>
                <w:sz w:val="20"/>
                <w:szCs w:val="20"/>
              </w:rPr>
              <w:instrText xml:space="preserve"> ADDIN ZOTERO_ITEM CSL_CITATION {"citationID":"szYNpasD","properties":{"formattedCitation":"(49)","plainCitation":"(49)","noteIndex":0},"citationItems":[{"id":138,"uris":["http://zotero.org/users/local/KHWVzAmY/items/UGS43CED"],"itemData":{"id":138,"type":"article-journal","container-title":"Journal of Critical Care","DOI":"10.1016/j.jcrc.2019.11.016","ISSN":"08839441","journalAbbreviation":"Journal of Critical Care","language":"en","page":"31-36","source":"DOI.org (Crossref)","title":"Muscle wasting associated co-morbidities, rather than sarcopenia are risk factors for hospital mortality in critical illness","volume":"56","author":[{"family":"Baggerman","given":"Michelle R."},{"family":"Dijk","given":"David P.J.","non-dropping-particle":"van"},{"family":"Winkens","given":"Bjorn"},{"family":"Gassel","given":"Rob J.J.","non-dropping-particle":"van"},{"family":"Bol","given":"Martine E."},{"family":"Schnabel","given":"Ronny M."},{"family":"Bakers","given":"Frans C."},{"family":"Olde Damink","given":"Steven W.M."},{"family":"Poll","given":"Marcel C.G.","non-dropping-particle":"van de"}],"issued":{"date-parts":[["2020",4]]}}}],"schema":"https://github.com/citation-style-language/schema/raw/master/csl-citation.json"} </w:instrText>
            </w:r>
            <w:r w:rsidR="00113DF7">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(49)</w:t>
            </w:r>
            <w:r w:rsidR="00113DF7">
              <w:rPr>
                <w:rFonts w:ascii="Times New Roman" w:hAnsi="Times New Roman" w:cs="Times New Roman"/>
                <w:sz w:val="20"/>
                <w:szCs w:val="20"/>
                <w:lang w:val="en-US"/>
              </w:rPr>
              <w:fldChar w:fldCharType="end"/>
            </w:r>
          </w:p>
          <w:p w14:paraId="06FA57FF" w14:textId="38DE3062" w:rsidR="00C3156E" w:rsidRPr="00113DF7" w:rsidRDefault="00C3156E" w:rsidP="00AA74AB">
            <w:pPr>
              <w:rPr>
                <w:rFonts w:ascii="Times New Roman" w:hAnsi="Times New Roman" w:cs="Times New Roman"/>
                <w:sz w:val="20"/>
                <w:szCs w:val="20"/>
              </w:rPr>
            </w:pPr>
            <w:r w:rsidRPr="00113DF7">
              <w:rPr>
                <w:rFonts w:ascii="Times New Roman" w:hAnsi="Times New Roman" w:cs="Times New Roman"/>
                <w:sz w:val="20"/>
                <w:szCs w:val="20"/>
              </w:rPr>
              <w:t>Bear et al. 2021</w:t>
            </w:r>
            <w:r w:rsidR="00113DF7" w:rsidRPr="00113DF7">
              <w:rPr>
                <w:rFonts w:ascii="Times New Roman" w:hAnsi="Times New Roman" w:cs="Times New Roman"/>
                <w:sz w:val="20"/>
                <w:szCs w:val="20"/>
              </w:rPr>
              <w:t xml:space="preserve"> </w:t>
            </w:r>
            <w:r w:rsidR="00113DF7">
              <w:rPr>
                <w:rFonts w:ascii="Times New Roman" w:hAnsi="Times New Roman" w:cs="Times New Roman"/>
                <w:sz w:val="20"/>
                <w:szCs w:val="20"/>
                <w:lang w:val="en-US"/>
              </w:rPr>
              <w:fldChar w:fldCharType="begin"/>
            </w:r>
            <w:r w:rsidR="00EE293A">
              <w:rPr>
                <w:rFonts w:ascii="Times New Roman" w:hAnsi="Times New Roman" w:cs="Times New Roman"/>
                <w:sz w:val="20"/>
                <w:szCs w:val="20"/>
              </w:rPr>
              <w:instrText xml:space="preserve"> ADDIN ZOTERO_ITEM CSL_CITATION {"citationID":"eqYKSnkY","properties":{"formattedCitation":"(50)","plainCitation":"(50)","noteIndex":0},"citationItems":[{"id":1856,"uris":["http://zotero.org/users/local/KHWVzAmY/items/V7ECN22W"],"itemData":{"id":1856,"type":"article-journal","abstract":"OBJECTIVES: To investigate the prevalence of low skeletal muscle index (area normalized for height) and density, their trajectory of change, and to determine  associations with clinical outcome in adults with severe respiratory failure  requiring venovenous extracorporeal membrane oxygenation. DESIGN: Prospective  observational study. PATIENTS: Adults receiving venovenous extracorporeal  membrane oxygenation for a minimum of 72 hours and a maximum of 6 months between  September 2010 and June 2017, who had a CT scan which included the third lumbar  vertebra. INTERVENTION: None. MEASUREMENTS AND MAIN RESULTS: Skeletal muscle  index and density was determined using Slice-O-Matic V5.0 (TomoVision, Montreal,  QC, Canada). Low skeletal muscle index and density were defined using published  criteria. Regression models were used to assess for associations between muscle  index and density and clinical outcome. Two-hundred fifteen patients, median  (interquartile range) age 46 years (35.0-57.0 yr) were included. Forty-five  patients (21.1%) had low skeletal muscle index, and 48 (22.3%) had low skeletal  muscle density on commencement of venovenous extracorporeal membrane oxygenation.  Low skeletal muscle index was more prevalent in males (28.8% vs 11.6%; χ2 = 9.4;  p = 0.002) and was associated with a longer duration of venovenous extracorporeal  membrane oxygenation (B = 5.0; 95% CI, 0.2-9.9; p = 0.042). Higher skeletal  muscle density was independently associated with ICU survival (odds ratio 1.6 per  10 Hounsfield units; 95% CI, 1.1-2.5; p = 0.025). No relationship was observed  between skeletal muscle index nor density and physical function. Adequacy of  energy and protein did not influence change in skeletal muscle index or density.  CONCLUSIONS: Low skeletal muscle index at the commencement of venovenous  extracorporeal membrane oxygenation was associated with a longer duration of  venovenous extracorporeal membrane oxygenation, whereas preserved skeletal muscle  density was associated with improved survival.","container-title":"Critical care medicine","DOI":"10.1097/CCM.0000000000004827","ISSN":"1530-0293 0090-3493","issue":"4","journalAbbreviation":"Crit Care Med","language":"eng","note":"publisher-place: United States\nPMID: 33497166","page":"e350-e359","title":"Relationship Between Skeletal Muscle Area and Density and Clinical Outcome in Adults Receiving Venovenous Extracorporeal Membrane Oxygenation.","volume":"49","author":[{"family":"Bear","given":"Danielle E."},{"family":"MacGowan","given":"Liisa"},{"family":"Elstad","given":"Maria"},{"family":"Puthucheary","given":"Zudin"},{"family":"Connolly","given":"Bronwen"},{"family":"Wright","given":"Rebeka"},{"family":"Hart","given":"Nicholas"},{"family":"Harridge","given":"Stephen"},{"family":"Whelan","given":"Kevin"},{"family":"Barrett","given":"Nicholas A."},{"family":"Camporota","given":"Luigi"}],"issued":{"date-parts":[["2021",4,1]]}}}],"schema":"https://github.com/citation-style-language/schema/raw/master/csl-citation.json"} </w:instrText>
            </w:r>
            <w:r w:rsidR="00113DF7">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(50)</w:t>
            </w:r>
            <w:r w:rsidR="00113DF7">
              <w:rPr>
                <w:rFonts w:ascii="Times New Roman" w:hAnsi="Times New Roman" w:cs="Times New Roman"/>
                <w:sz w:val="20"/>
                <w:szCs w:val="20"/>
                <w:lang w:val="en-US"/>
              </w:rPr>
              <w:fldChar w:fldCharType="end"/>
            </w:r>
          </w:p>
          <w:p w14:paraId="4D0E8171" w14:textId="32EF1D4D" w:rsidR="00C3156E" w:rsidRPr="00113DF7" w:rsidRDefault="00C3156E" w:rsidP="00AA74AB">
            <w:pPr>
              <w:rPr>
                <w:sz w:val="20"/>
                <w:szCs w:val="20"/>
              </w:rPr>
            </w:pPr>
            <w:r w:rsidRPr="00113DF7">
              <w:rPr>
                <w:rFonts w:ascii="Times New Roman" w:hAnsi="Times New Roman" w:cs="Times New Roman"/>
                <w:sz w:val="20"/>
                <w:szCs w:val="20"/>
              </w:rPr>
              <w:t>Darden et al. 2023</w:t>
            </w:r>
            <w:r w:rsidR="00113DF7">
              <w:rPr>
                <w:rFonts w:ascii="Times New Roman" w:hAnsi="Times New Roman" w:cs="Times New Roman"/>
                <w:sz w:val="20"/>
                <w:szCs w:val="20"/>
              </w:rPr>
              <w:t xml:space="preserve"> </w:t>
            </w:r>
            <w:r w:rsidR="00113DF7">
              <w:rPr>
                <w:rFonts w:ascii="Times New Roman" w:hAnsi="Times New Roman" w:cs="Times New Roman"/>
                <w:sz w:val="20"/>
                <w:szCs w:val="20"/>
              </w:rPr>
              <w:fldChar w:fldCharType="begin"/>
            </w:r>
            <w:r w:rsidR="00EE293A">
              <w:rPr>
                <w:rFonts w:ascii="Times New Roman" w:hAnsi="Times New Roman" w:cs="Times New Roman"/>
                <w:sz w:val="20"/>
                <w:szCs w:val="20"/>
              </w:rPr>
              <w:instrText xml:space="preserve"> ADDIN ZOTERO_ITEM CSL_CITATION {"citationID":"YwmZnn9S","properties":{"formattedCitation":"(51)","plainCitation":"(51)","noteIndex":0},"citationItems":[{"id":635,"uris":["http://zotero.org/users/local/KHWVzAmY/items/CE26M2V9"],"itemData":{"id":635,"type":"article-journal","abstract":"Purpose: Critically ill patients with sepsis account for significant disease morbidity and healthcare costs. Low muscle mass has been proposed as an independent risk factor for poor short-term outcomes, although its effect on long-term outcomes remains unclear. Methods: Retrospective cohort analysis of patients treated at a quaternary care medical center over 6 years (09/2014 - 12/2020). Critically ill patients meeting Sepsis-3 criteria were included, with low muscle mass defined by ≤ 5th percentile skeletal muscle index, measured at the L3 lumbar level (L3SMI) on Computed-Tomography (CT) scan (≤ 41.6 cm2/m2 for males and ≤ 32.0 cm2/m2 for females). L3SMI was calculated by normalizing the CT-measured skeletal muscle area to the square of the patient’s height (in meters). Measurements were taken from abdominal/pelvic CT scan obtained within 7 days of sepsis onset. The prevalence of low muscle mass and its association with clinical outcomes, including in-hospital and one-year mortality, and post-hospitalization discharge disposition in survivors, was analyzed. Unfavorable post-hospitalization disposition was defined as discharge to a location other than the patient’s home. Results: Low muscle mass was present in 34 (23%) of 150 patients, with mean skeletal muscle indices of 28.0 ± 2.9 cm2/m2 and 36.8 ± 3.3 cm2/m2 in females and males, respectively. While low muscle mass was not a significant risk factor for in-hospital mortality (hazard ratio 1.33; 95% CI 0.64 – 2.76; p = 0.437), it significantly increased one-year mortality after adjusting for age and illness severity using Cox multivariate regression (hazard ratio 1.9; 95% CI 1.1 – 3.2; p = 0.014). Unfavorable post-hospitalization discharge disposition was not associated with low muscle mass, after adjusting for age and illness severity in a single, multivariate model. Conclusion: Low muscle mass independently predicts one-year mortality but is not associated with in-hospital mortality or unfavorable hospital discharge disposition in critically ill patients with sepsis.","archive":"Embase","container-title":"BMC Anesthesiology","DOI":"10.1186/s12871-023-02274-y","ISSN":"1471-2253","issue":"1","journalAbbreviation":"BMC Anesthesiol.","language":"English","title":"Long-term clinical outcomes in critically ill patients with sepsis and pre-existing low muscle mass: a retrospective cohort study","URL":"https://www.embase.com/search/results?subaction=viewrecord&amp;id=L2025451874&amp;from=export","volume":"23","author":[{"family":"Darden","given":"N."},{"family":"Sharma","given":"S."},{"family":"Wu","given":"X."},{"family":"Mancini","given":"B."},{"family":"Karamchandani","given":"K."},{"family":"Bonavia","given":"A.S."}],"issued":{"date-parts":[["2023"]]}}}],"schema":"https://github.com/citation-style-language/schema/raw/master/csl-citation.json"} </w:instrText>
            </w:r>
            <w:r w:rsidR="00113DF7">
              <w:rPr>
                <w:rFonts w:ascii="Times New Roman" w:hAnsi="Times New Roman" w:cs="Times New Roman"/>
                <w:sz w:val="20"/>
                <w:szCs w:val="20"/>
              </w:rPr>
              <w:fldChar w:fldCharType="separate"/>
            </w:r>
            <w:r w:rsidR="00F72A0E" w:rsidRPr="00F72A0E">
              <w:rPr>
                <w:rFonts w:ascii="Times New Roman" w:hAnsi="Times New Roman" w:cs="Times New Roman"/>
                <w:sz w:val="20"/>
              </w:rPr>
              <w:t>(51)</w:t>
            </w:r>
            <w:r w:rsidR="00113DF7">
              <w:rPr>
                <w:rFonts w:ascii="Times New Roman" w:hAnsi="Times New Roman" w:cs="Times New Roman"/>
                <w:sz w:val="20"/>
                <w:szCs w:val="20"/>
              </w:rPr>
              <w:fldChar w:fldCharType="end"/>
            </w:r>
          </w:p>
        </w:tc>
        <w:tc>
          <w:tcPr>
            <w:tcW w:w="0" w:type="auto"/>
          </w:tcPr>
          <w:p w14:paraId="4088A18B" w14:textId="1A60BD48" w:rsidR="00C3156E" w:rsidRPr="00F807FC" w:rsidRDefault="001D2AF1" w:rsidP="00AA74AB">
            <w:pPr>
              <w:rPr>
                <w:sz w:val="20"/>
                <w:szCs w:val="20"/>
                <w:lang w:val="en-GB"/>
              </w:rPr>
            </w:pPr>
            <w:r w:rsidRPr="00F807FC">
              <w:rPr>
                <w:rFonts w:ascii="Times New Roman" w:hAnsi="Times New Roman" w:cs="Times New Roman"/>
                <w:sz w:val="20"/>
                <w:szCs w:val="20"/>
                <w:lang w:val="en-GB"/>
              </w:rPr>
              <w:t>L3 SMI</w:t>
            </w:r>
          </w:p>
        </w:tc>
        <w:tc>
          <w:tcPr>
            <w:tcW w:w="0" w:type="auto"/>
          </w:tcPr>
          <w:p w14:paraId="54AA3500" w14:textId="77777777" w:rsidR="00C3156E" w:rsidRPr="00F807FC" w:rsidRDefault="00C3156E" w:rsidP="00AA74AB">
            <w:pPr>
              <w:rPr>
                <w:sz w:val="20"/>
                <w:szCs w:val="20"/>
                <w:lang w:val="en-GB"/>
              </w:rPr>
            </w:pPr>
            <w:r w:rsidRPr="00F807FC">
              <w:rPr>
                <w:rFonts w:ascii="Times New Roman" w:hAnsi="Times New Roman" w:cs="Times New Roman"/>
                <w:sz w:val="20"/>
                <w:szCs w:val="20"/>
                <w:lang w:val="en-GB"/>
              </w:rPr>
              <w:t>&lt;41.6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20C0233C" w14:textId="77777777" w:rsidR="00C3156E" w:rsidRPr="00F807FC" w:rsidRDefault="00C3156E" w:rsidP="00AA74AB">
            <w:pPr>
              <w:rPr>
                <w:sz w:val="20"/>
                <w:szCs w:val="20"/>
                <w:lang w:val="en-GB"/>
              </w:rPr>
            </w:pPr>
            <w:r w:rsidRPr="00F807FC">
              <w:rPr>
                <w:rFonts w:ascii="Times New Roman" w:hAnsi="Times New Roman" w:cs="Times New Roman"/>
                <w:sz w:val="20"/>
                <w:szCs w:val="20"/>
                <w:lang w:val="en-GB"/>
              </w:rPr>
              <w:t>&lt;32.0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06146D4C" w14:textId="1B6F7C70" w:rsidR="00C3156E" w:rsidRPr="00F807FC" w:rsidRDefault="002479DF" w:rsidP="00AA74AB">
            <w:pPr>
              <w:rPr>
                <w:sz w:val="20"/>
                <w:szCs w:val="20"/>
                <w:lang w:val="en-GB"/>
              </w:rPr>
            </w:pPr>
            <w:r w:rsidRPr="00F807FC">
              <w:rPr>
                <w:rFonts w:ascii="Times New Roman" w:hAnsi="Times New Roman" w:cs="Times New Roman"/>
                <w:sz w:val="20"/>
                <w:szCs w:val="20"/>
                <w:lang w:val="en-GB"/>
              </w:rPr>
              <w:t>H</w:t>
            </w:r>
            <w:r w:rsidR="00C3156E" w:rsidRPr="00F807FC">
              <w:rPr>
                <w:rFonts w:ascii="Times New Roman" w:hAnsi="Times New Roman" w:cs="Times New Roman"/>
                <w:sz w:val="20"/>
                <w:szCs w:val="20"/>
                <w:lang w:val="en-GB"/>
              </w:rPr>
              <w:t xml:space="preserve">ealthy </w:t>
            </w:r>
            <w:bookmarkStart w:id="6" w:name="_Hlk185260823"/>
            <w:r w:rsidR="00C3156E" w:rsidRPr="00F807FC">
              <w:rPr>
                <w:rFonts w:ascii="Times New Roman" w:hAnsi="Times New Roman" w:cs="Times New Roman"/>
                <w:sz w:val="20"/>
                <w:szCs w:val="20"/>
                <w:lang w:val="en-GB"/>
              </w:rPr>
              <w:t xml:space="preserve">Caucasian </w:t>
            </w:r>
            <w:bookmarkEnd w:id="6"/>
            <w:r w:rsidR="00C3156E" w:rsidRPr="00F807FC">
              <w:rPr>
                <w:rFonts w:ascii="Times New Roman" w:hAnsi="Times New Roman" w:cs="Times New Roman"/>
                <w:sz w:val="20"/>
                <w:szCs w:val="20"/>
                <w:lang w:val="en-GB"/>
              </w:rPr>
              <w:t>population</w:t>
            </w:r>
            <w:r w:rsidR="00113DF7">
              <w:rPr>
                <w:rFonts w:ascii="Times New Roman" w:hAnsi="Times New Roman" w:cs="Times New Roman"/>
                <w:sz w:val="20"/>
                <w:szCs w:val="20"/>
                <w:lang w:val="en-GB"/>
              </w:rPr>
              <w:t xml:space="preserve"> </w:t>
            </w:r>
            <w:r w:rsidR="00113DF7">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{"citationID":"39r4Sye2","properties":{"formattedCitation":"(52)","plainCitation":"(52)","noteIndex":0},"citationItems":[{"id":6988,"uris":["http://zotero.org/users/local/KHWVzAmY/items/AV5UFQCV"],"itemData":{"id":6988,"type":"article-journal","container-title":"European Journal of Clinical Nutrition","DOI":"10.1038/s41430-017-0034-5","ISSN":"0954-3007, 1476-5640","issue":"2","journalAbbreviation":"Eur J Clin Nutr","language":"en","page":"288-296","source":"DOI.org (Crossref)","title":"Percentiles for skeletal muscle index, area and radiation attenuation based on computed tomography imaging in a healthy Caucasian population","volume":"72","author":[{"family":"Werf","given":"A.","non-dropping-particle":"van der"},{"family":"Langius","given":"J. A. E."},{"family":"Schueren","given":"M. A. E.","non-dropping-particle":"de van der"},{"family":"Nurmohamed","given":"S. A."},{"family":"Pant","given":"K. A. M. I.","non-dropping-particle":"van der"},{"family":"Blauwhoff-Buskermolen","given":"S."},{"family":"Wierdsma","given":"N. J."}],"issued":{"date-parts":[["2018",2]]}}}],"schema":"https://github.com/citation-style-language/schema/raw/master/csl-citation.json"} </w:instrText>
            </w:r>
            <w:r w:rsidR="00113DF7">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(52)</w:t>
            </w:r>
            <w:r w:rsidR="00113DF7">
              <w:rPr>
                <w:rFonts w:ascii="Times New Roman" w:hAnsi="Times New Roman" w:cs="Times New Roman"/>
                <w:sz w:val="20"/>
                <w:szCs w:val="20"/>
                <w:lang w:val="en-GB"/>
              </w:rPr>
              <w:fldChar w:fldCharType="end"/>
            </w:r>
          </w:p>
        </w:tc>
      </w:tr>
      <w:tr w:rsidR="00113DF7" w:rsidRPr="00127445" w14:paraId="1A1A2D4F" w14:textId="77777777" w:rsidTr="002D4FA9">
        <w:trPr>
          <w:trHeight w:val="457"/>
        </w:trPr>
        <w:tc>
          <w:tcPr>
            <w:tcW w:w="0" w:type="auto"/>
          </w:tcPr>
          <w:p w14:paraId="337DD083" w14:textId="1BD14F6E" w:rsidR="00C3156E" w:rsidRPr="00D95B84" w:rsidRDefault="00C3156E" w:rsidP="00AA74AB">
            <w:pPr>
              <w:rPr>
                <w:rFonts w:ascii="Times New Roman" w:hAnsi="Times New Roman" w:cs="Times New Roman"/>
                <w:sz w:val="20"/>
                <w:szCs w:val="20"/>
                <w:lang w:val="da-DK"/>
              </w:rPr>
            </w:pPr>
            <w:r w:rsidRPr="00D95B84">
              <w:rPr>
                <w:rFonts w:ascii="Times New Roman" w:hAnsi="Times New Roman" w:cs="Times New Roman"/>
                <w:sz w:val="20"/>
                <w:szCs w:val="20"/>
                <w:lang w:val="da-DK"/>
              </w:rPr>
              <w:t>Damanti et al. 2022</w:t>
            </w:r>
            <w:r w:rsidR="004B3C2F" w:rsidRPr="00D95B84">
              <w:rPr>
                <w:rFonts w:ascii="Times New Roman" w:hAnsi="Times New Roman" w:cs="Times New Roman"/>
                <w:sz w:val="20"/>
                <w:szCs w:val="20"/>
                <w:lang w:val="da-DK"/>
              </w:rPr>
              <w:t xml:space="preserve"> </w:t>
            </w:r>
            <w:r w:rsidR="004B3C2F">
              <w:rPr>
                <w:rFonts w:ascii="Times New Roman" w:hAnsi="Times New Roman" w:cs="Times New Roman"/>
                <w:sz w:val="20"/>
                <w:szCs w:val="20"/>
              </w:rPr>
              <w:fldChar w:fldCharType="begin"/>
            </w:r>
            <w:r w:rsidR="00EE293A" w:rsidRPr="00D95B84">
              <w:rPr>
                <w:rFonts w:ascii="Times New Roman" w:hAnsi="Times New Roman" w:cs="Times New Roman"/>
                <w:sz w:val="20"/>
                <w:szCs w:val="20"/>
                <w:lang w:val="da-DK"/>
              </w:rPr>
              <w:instrText xml:space="preserve"> ADDIN ZOTERO_ITEM CSL_CITATION {"citationID":"1Ot0HuLd","properties":{"formattedCitation":"(53)","plainCitation":"(53)","noteIndex":0},"citationItems":[{"id":140,"uris":["http://zotero.org/users/local/KHWVzAmY/items/KWLE5E6I"],"itemData":{"id":140,"type":"article-journal","container-title":"Clinical Nutrition","DOI":"10.1016/j.clnu.2021.08.004","ISSN":"02615614","issue":"12","journalAbbreviation":"Clinical Nutrition","language":"en","page":"2965-2972","source":"DOI.org (Crossref)","title":"Influence of reduced muscle mass and quality on ventilator weaning and complications during intensive care unit stay in COVID-19 patients","volume":"41","author":[{"family":"Damanti","given":"Sarah"},{"family":"Cristel","given":"Giulia"},{"family":"Ramirez","given":"Giuseppe Alvise"},{"family":"Bozzolo","given":"Enrica Paola"},{"family":"Da Prat","given":"Valentina"},{"family":"Gobbi","given":"Agnese"},{"family":"Centurioni","given":"Clarissa"},{"family":"Di Gaeta","given":"Ettore"},{"family":"Del Prete","given":"Andrea"},{"family":"Calabrò","given":"Maria Grazia"},{"family":"Calvi","given":"Maria Rosa"},{"family":"Borghi","given":"Giovanni"},{"family":"Zangrillo","given":"Alberto"},{"family":"De Cobelli","given":"Francesco"},{"family":"Landoni","given":"Giovanni"},{"family":"Tresoldi","given":"Moreno"}],"issued":{"date-parts":[["2022",12]]}}}],"schema":"https://github.com/citation-style-language/schema/raw/master/csl-citation.json"} </w:instrText>
            </w:r>
            <w:r w:rsidR="004B3C2F">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(53)</w:t>
            </w:r>
            <w:r w:rsidR="004B3C2F">
              <w:rPr>
                <w:rFonts w:ascii="Times New Roman" w:hAnsi="Times New Roman" w:cs="Times New Roman"/>
                <w:sz w:val="20"/>
                <w:szCs w:val="20"/>
              </w:rPr>
              <w:fldChar w:fldCharType="end"/>
            </w:r>
          </w:p>
          <w:p w14:paraId="7CB4F28D" w14:textId="595BD1AD" w:rsidR="00C3156E" w:rsidRPr="00D95B84" w:rsidRDefault="00C3156E" w:rsidP="00AA74AB">
            <w:pPr>
              <w:rPr>
                <w:sz w:val="20"/>
                <w:szCs w:val="20"/>
                <w:lang w:val="da-DK"/>
              </w:rPr>
            </w:pPr>
            <w:r w:rsidRPr="00D95B84">
              <w:rPr>
                <w:rFonts w:ascii="Times New Roman" w:hAnsi="Times New Roman" w:cs="Times New Roman"/>
                <w:sz w:val="20"/>
                <w:szCs w:val="20"/>
                <w:lang w:val="da-DK"/>
              </w:rPr>
              <w:t>Oh et al. 2022</w:t>
            </w:r>
            <w:r w:rsidR="004B3C2F" w:rsidRPr="00D95B84">
              <w:rPr>
                <w:rFonts w:ascii="Times New Roman" w:hAnsi="Times New Roman" w:cs="Times New Roman"/>
                <w:sz w:val="20"/>
                <w:szCs w:val="20"/>
                <w:lang w:val="da-DK"/>
              </w:rPr>
              <w:t xml:space="preserve"> </w:t>
            </w:r>
            <w:r w:rsidR="004B3C2F">
              <w:rPr>
                <w:rFonts w:ascii="Times New Roman" w:hAnsi="Times New Roman" w:cs="Times New Roman"/>
                <w:sz w:val="20"/>
                <w:szCs w:val="20"/>
              </w:rPr>
              <w:fldChar w:fldCharType="begin"/>
            </w:r>
            <w:r w:rsidR="00EE293A" w:rsidRPr="00D95B84">
              <w:rPr>
                <w:rFonts w:ascii="Times New Roman" w:hAnsi="Times New Roman" w:cs="Times New Roman"/>
                <w:sz w:val="20"/>
                <w:szCs w:val="20"/>
                <w:lang w:val="da-DK"/>
              </w:rPr>
              <w:instrText xml:space="preserve"> ADDIN ZOTERO_ITEM CSL_CITATION {"citationID":"I2dntEoq","properties":{"formattedCitation":"(54)","plainCitation":"(54)","noteIndex":0},"citationItems":[{"id":158,"uris":["http://zotero.org/users/local/KHWVzAmY/items/EXGD87M5"],"itemData":{"id":158,"type":"article-journal","container-title":"Journal of Cachexia, Sarcopenia and Muscle","DOI":"10.1002/jcsm.12995","ISSN":"2190-5991, 2190-6009","issue":"4","journalAbbreviation":"J cachexia sarcopenia muscle","language":"en","page":"2054-2063","source":"DOI.org (Crossref)","title":"The impact of sarcopenia on short‐term and long‐term mortality in patients with septic shock","volume":"13","author":[{"family":"Oh","given":"Hyung Jung"},{"family":"Kim","given":"Jung Ho"},{"family":"Kim","given":"Hye Rim"},{"family":"Ahn","given":"Jin Young"},{"family":"Jeong","given":"Su Jin"},{"family":"Ku","given":"Nam Su"},{"family":"Choi","given":"Jun Yong"},{"family":"Yeom","given":"Joon‐Sup"},{"family":"Song","given":"Young Goo"}],"issued":{"date-parts":[["2022",8]]}}}],"schema":"https://github.com/citation-style-language/schema/raw/master/csl-citation.json"} </w:instrText>
            </w:r>
            <w:r w:rsidR="004B3C2F">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(54)</w:t>
            </w:r>
            <w:r w:rsidR="004B3C2F">
              <w:rPr>
                <w:rFonts w:ascii="Times New Roman" w:hAnsi="Times New Roman" w:cs="Times New Roman"/>
                <w:sz w:val="20"/>
                <w:szCs w:val="20"/>
              </w:rPr>
              <w:fldChar w:fldCharType="end"/>
            </w:r>
          </w:p>
        </w:tc>
        <w:tc>
          <w:tcPr>
            <w:tcW w:w="0" w:type="auto"/>
          </w:tcPr>
          <w:p w14:paraId="44C9F792" w14:textId="174AFD67" w:rsidR="00C3156E" w:rsidRPr="00F807FC" w:rsidRDefault="001D2AF1" w:rsidP="00AA74AB">
            <w:pPr>
              <w:rPr>
                <w:sz w:val="20"/>
                <w:szCs w:val="20"/>
                <w:lang w:val="en-GB"/>
              </w:rPr>
            </w:pPr>
            <w:r w:rsidRPr="00F807FC">
              <w:rPr>
                <w:rFonts w:ascii="Times New Roman" w:hAnsi="Times New Roman" w:cs="Times New Roman"/>
                <w:sz w:val="20"/>
                <w:szCs w:val="20"/>
                <w:lang w:val="en-GB"/>
              </w:rPr>
              <w:t>L3 SMI</w:t>
            </w:r>
          </w:p>
        </w:tc>
        <w:tc>
          <w:tcPr>
            <w:tcW w:w="0" w:type="auto"/>
          </w:tcPr>
          <w:p w14:paraId="132B68B2" w14:textId="77777777" w:rsidR="00C3156E" w:rsidRPr="00F807FC" w:rsidRDefault="00C3156E" w:rsidP="00AA74AB">
            <w:pPr>
              <w:rPr>
                <w:sz w:val="20"/>
                <w:szCs w:val="20"/>
                <w:lang w:val="en-GB"/>
              </w:rPr>
            </w:pPr>
            <w:r w:rsidRPr="00F807FC">
              <w:rPr>
                <w:rFonts w:ascii="Times New Roman" w:hAnsi="Times New Roman" w:cs="Times New Roman"/>
                <w:sz w:val="20"/>
                <w:szCs w:val="20"/>
                <w:lang w:val="en-GB"/>
              </w:rPr>
              <w:t>&lt;45.4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035C212D" w14:textId="77777777" w:rsidR="00C3156E" w:rsidRPr="00F807FC" w:rsidRDefault="00C3156E" w:rsidP="00AA74AB">
            <w:pPr>
              <w:rPr>
                <w:sz w:val="20"/>
                <w:szCs w:val="20"/>
                <w:lang w:val="en-GB"/>
              </w:rPr>
            </w:pPr>
            <w:r w:rsidRPr="00F807FC">
              <w:rPr>
                <w:rFonts w:ascii="Times New Roman" w:hAnsi="Times New Roman" w:cs="Times New Roman"/>
                <w:sz w:val="20"/>
                <w:szCs w:val="20"/>
                <w:lang w:val="en-GB"/>
              </w:rPr>
              <w:t>&lt;34.4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00716AC8" w14:textId="77BD8167" w:rsidR="00C3156E" w:rsidRPr="00F807FC" w:rsidRDefault="002479DF" w:rsidP="00AA74AB">
            <w:pPr>
              <w:rPr>
                <w:sz w:val="20"/>
                <w:szCs w:val="20"/>
                <w:lang w:val="en-GB"/>
              </w:rPr>
            </w:pPr>
            <w:r w:rsidRPr="00F807FC">
              <w:rPr>
                <w:rFonts w:ascii="Times New Roman" w:hAnsi="Times New Roman" w:cs="Times New Roman"/>
                <w:sz w:val="20"/>
                <w:szCs w:val="20"/>
                <w:lang w:val="en-GB"/>
              </w:rPr>
              <w:t>H</w:t>
            </w:r>
            <w:r w:rsidR="00C3156E" w:rsidRPr="00F807FC">
              <w:rPr>
                <w:rFonts w:ascii="Times New Roman" w:hAnsi="Times New Roman" w:cs="Times New Roman"/>
                <w:sz w:val="20"/>
                <w:szCs w:val="20"/>
                <w:lang w:val="en-GB"/>
              </w:rPr>
              <w:t xml:space="preserve">ealthy US population </w:t>
            </w:r>
            <w:r w:rsidR="004B3C2F">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{"citationID":"seG1Q2AM","properties":{"formattedCitation":"(55)","plainCitation":"(55)","noteIndex":0},"citationItems":[{"id":7594,"uris":["http://zotero.org/users/local/KHWVzAmY/items/GCW8QDJL"],"itemData":{"id":7594,"type":"article-journal","abstract":"Abstract\n            \n              Measurements of skeletal muscle cross-sectional area, index, and radiation attenuation utilizing clinical computed tomography (CT) scans are used in assessments of sarcopenia, the loss of skeletal muscle mass and function associated with aging. To classify individuals as sarcopenic, sex-specific cutoffs for ‘low’ values are used. Conventionally, cutoffs for skeletal muscle measurements at the level of the third lumbar (L3) vertebra are used, however L3 is not included in several clinical CT protocols. Non-contrast-enhanced CT scans from healthy kidney donor candidates (age 18–40) at Michigan Medicine were utilized. Skeletal muscle area (SMA), index (SMI), and mean attenuation (SMRA) were measured at each vertebral level between the tenth thoracic (T10) and the fifth lumbar (L5) vertebra. Sex-specific means, standard deviations (s.d.), and sarcopenia cutoffs (mean-2 s.d.) at each vertebral level were computed. Associations between vertebral levels were assessed using Pearson correlations and Tukey’s difference test. Classification agreement between different vertebral level cutoffs was assessed using overall accuracy, specificity, and sensitivity. SMA, SMI, and SMRA L3 cutoffs for sarcopenia were 92.2 cm\n              2\n              , 34.4 cm\n              2\n              /m\n              2\n              , and 34.3 HU in females, and 144.3 cm\n              2\n              , 45.4 cm\n              2\n              /m\n              2\n              , and 38.5 HU in males, consistent with previously reported cutoffs. Correlations between all level pairs were statistically significant and high, ranging from 0.65 to 0.95 (SMA), 0.64 to 0.95 (SMI), and 0.63 to 0.95 (SMRA). SMA peaks at L3, supporting its use as the primary site for CT sarcopenia measurements. However, when L3 is not available alternative levels (in order of preference) are L2, L4, L5, L1, T12, T11, and T10. Healthy reference values reported here enable sarcopenia assessment and sex-specific standardization of SMA, SMI, and SMRA in clinical populations, including those whose CT protocols do not include L3.","container-title":"Scientific Reports","DOI":"10.1038/s41598-018-29825-5","ISSN":"2045-2322","issue":"1","journalAbbreviation":"Sci Rep","language":"en","page":"11369","source":"DOI.org (Crossref)","title":"Skeletal muscle cutoff values for sarcopenia diagnosis using T10 to L5 measurements in a healthy US population","volume":"8","author":[{"family":"Derstine","given":"Brian A."},{"family":"Holcombe","given":"Sven A."},{"family":"Ross","given":"Brian E."},{"family":"Wang","given":"Nicholas C."},{"family":"Su","given":"Grace L."},{"family":"Wang","given":"Stewart C."}],"issued":{"date-parts":[["2018",7,27]]}}}],"schema":"https://github.com/citation-style-language/schema/raw/master/csl-citation.json"} </w:instrText>
            </w:r>
            <w:r w:rsidR="004B3C2F">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(55)</w:t>
            </w:r>
            <w:r w:rsidR="004B3C2F">
              <w:rPr>
                <w:rFonts w:ascii="Times New Roman" w:hAnsi="Times New Roman" w:cs="Times New Roman"/>
                <w:sz w:val="20"/>
                <w:szCs w:val="20"/>
                <w:lang w:val="en-GB"/>
              </w:rPr>
              <w:fldChar w:fldCharType="end"/>
            </w:r>
          </w:p>
        </w:tc>
      </w:tr>
      <w:tr w:rsidR="00113DF7" w:rsidRPr="00D01EEC" w14:paraId="0071FF54" w14:textId="77777777" w:rsidTr="002D4FA9">
        <w:trPr>
          <w:trHeight w:val="228"/>
        </w:trPr>
        <w:tc>
          <w:tcPr>
            <w:tcW w:w="0" w:type="auto"/>
          </w:tcPr>
          <w:p w14:paraId="79490172" w14:textId="527492AD" w:rsidR="00C3156E" w:rsidRPr="00127445" w:rsidRDefault="00C3156E" w:rsidP="00AA74AB">
            <w:pPr>
              <w:rPr>
                <w:rFonts w:ascii="Times New Roman" w:hAnsi="Times New Roman" w:cs="Times New Roman"/>
                <w:sz w:val="20"/>
                <w:szCs w:val="20"/>
                <w:lang w:val="en-GB"/>
              </w:rPr>
            </w:pPr>
            <w:r w:rsidRPr="00127445">
              <w:rPr>
                <w:rFonts w:ascii="Times New Roman" w:hAnsi="Times New Roman" w:cs="Times New Roman"/>
                <w:sz w:val="20"/>
                <w:szCs w:val="20"/>
                <w:lang w:val="en-GB"/>
              </w:rPr>
              <w:t>Kim et al. 2024</w:t>
            </w:r>
            <w:r w:rsidR="004B3C2F">
              <w:rPr>
                <w:rFonts w:ascii="Times New Roman" w:hAnsi="Times New Roman" w:cs="Times New Roman"/>
                <w:sz w:val="20"/>
                <w:szCs w:val="20"/>
                <w:lang w:val="en-GB"/>
              </w:rPr>
              <w:t xml:space="preserve"> </w:t>
            </w:r>
            <w:r w:rsidR="004B3C2F">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{"citationID":"QugFC3L6","properties":{"formattedCitation":"(56)","plainCitation":"(56)","noteIndex":0},"citationItems":[{"id":7591,"uris":["http://zotero.org/users/local/KHWVzAmY/items/YFGC22PY"],"itemData":{"id":7591,"type":"article-journal","container-title":"Kidney Research and Clinical Practice","DOI":"10.23876/j.krcp.24.015","ISSN":"2211-9140","journalAbbreviation":"Kidney Res Clin Pract","language":"en","source":"DOI.org (Crossref)","title":"Sarcopenia is independently associated with mortality and recovery from dialysis in critically ill patients with sepsis-induced acute kidney injury receiving continuous renal replacement therapy","URL":"http://krcp-ksn.org/journal/view.php?doi=10.23876/j.krcp.24.015","author":[{"family":"Kim","given":"Il Young"},{"family":"Ye","given":"Byung Min"},{"family":"Kim","given":"Seo Rin"},{"family":"Lee","given":"Dong Won"},{"family":"Lee","given":"Soo Bong"}],"accessed":{"date-parts":[["2024",12,9]]},"issued":{"date-parts":[["2024",5,2]]}}}],"schema":"https://github.com/citation-style-language/schema/raw/master/csl-citation.json"} </w:instrText>
            </w:r>
            <w:r w:rsidR="004B3C2F">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(56)</w:t>
            </w:r>
            <w:r w:rsidR="004B3C2F">
              <w:rPr>
                <w:rFonts w:ascii="Times New Roman" w:hAnsi="Times New Roman" w:cs="Times New Roman"/>
                <w:sz w:val="20"/>
                <w:szCs w:val="20"/>
                <w:lang w:val="en-GB"/>
              </w:rPr>
              <w:fldChar w:fldCharType="end"/>
            </w:r>
          </w:p>
        </w:tc>
        <w:tc>
          <w:tcPr>
            <w:tcW w:w="0" w:type="auto"/>
          </w:tcPr>
          <w:p w14:paraId="00C95E47" w14:textId="0A202D3F"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48327C38"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&lt;39.3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53D4538D"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&lt;27.7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13961A0C" w14:textId="5BE8F87C"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Healthy Korean population</w:t>
            </w:r>
            <w:r w:rsidR="004B3C2F">
              <w:rPr>
                <w:rFonts w:ascii="Times New Roman" w:hAnsi="Times New Roman" w:cs="Times New Roman"/>
                <w:sz w:val="20"/>
                <w:szCs w:val="20"/>
                <w:lang w:val="en-GB"/>
              </w:rPr>
              <w:t xml:space="preserve"> </w:t>
            </w:r>
            <w:r w:rsidR="004B3C2F">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{"citationID":"isvOFDm8","properties":{"formattedCitation":"(57)","plainCitation":"(57)","noteIndex":0},"citationItems":[{"id":7598,"uris":["http://zotero.org/users/local/KHWVzAmY/items/JSP2B4SB"],"itemData":{"id":7598,"type":"article-journal","container-title":"Endocrinology and Metabolism","DOI":"10.3803/EnM.2021.1041","ISSN":"2093-596X, 2093-5978","issue":"3","journalAbbreviation":"Endocrinol Metab","language":"en","page":"672-677","source":"DOI.org (Crossref)","title":"Reference Values for Skeletal Muscle Mass at the Third Lumbar Vertebral Level Measured by Computed Tomography in a Healthy Korean Population","volume":"36","author":[{"family":"Yoon","given":"Ja Kyung"},{"family":"Lee","given":"Sunyoung"},{"family":"Kim","given":"Kyoung Won"},{"family":"Lee","given":"Ji Eun"},{"family":"Hwang","given":"Jeong Ah"},{"family":"Park","given":"Taeyong"},{"family":"Lee","given":"Jeongjin"}],"issued":{"date-parts":[["2021",6,30]]}}}],"schema":"https://github.com/citation-style-language/schema/raw/master/csl-citation.json"} </w:instrText>
            </w:r>
            <w:r w:rsidR="004B3C2F">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(57)</w:t>
            </w:r>
            <w:r w:rsidR="004B3C2F">
              <w:rPr>
                <w:rFonts w:ascii="Times New Roman" w:hAnsi="Times New Roman" w:cs="Times New Roman"/>
                <w:sz w:val="20"/>
                <w:szCs w:val="20"/>
                <w:lang w:val="en-GB"/>
              </w:rPr>
              <w:fldChar w:fldCharType="end"/>
            </w:r>
          </w:p>
        </w:tc>
      </w:tr>
      <w:tr w:rsidR="00113DF7" w:rsidRPr="00D01EEC" w14:paraId="739BEE03" w14:textId="77777777" w:rsidTr="002D4FA9">
        <w:trPr>
          <w:trHeight w:val="457"/>
        </w:trPr>
        <w:tc>
          <w:tcPr>
            <w:tcW w:w="0" w:type="auto"/>
          </w:tcPr>
          <w:p w14:paraId="305CD923" w14:textId="0578ECAD" w:rsidR="00C3156E" w:rsidRPr="001D19CC" w:rsidRDefault="00C3156E" w:rsidP="00AA74AB">
            <w:pPr>
              <w:rPr>
                <w:rFonts w:ascii="Times New Roman" w:hAnsi="Times New Roman" w:cs="Times New Roman"/>
                <w:sz w:val="20"/>
                <w:szCs w:val="20"/>
                <w:lang w:val="en-US"/>
              </w:rPr>
            </w:pPr>
            <w:r w:rsidRPr="0013407A">
              <w:rPr>
                <w:rFonts w:ascii="Times New Roman" w:hAnsi="Times New Roman" w:cs="Times New Roman"/>
                <w:sz w:val="20"/>
                <w:szCs w:val="20"/>
                <w:lang w:val="es-AR"/>
              </w:rPr>
              <w:t>Mangana del Rio et al. 2023</w:t>
            </w:r>
            <w:r w:rsidR="004B3C2F">
              <w:rPr>
                <w:rFonts w:ascii="Times New Roman" w:hAnsi="Times New Roman" w:cs="Times New Roman"/>
                <w:sz w:val="20"/>
                <w:szCs w:val="20"/>
                <w:lang w:val="es-AR"/>
              </w:rPr>
              <w:t xml:space="preserve"> </w:t>
            </w:r>
            <w:r w:rsidR="004B3C2F">
              <w:rPr>
                <w:rFonts w:ascii="Times New Roman" w:hAnsi="Times New Roman" w:cs="Times New Roman"/>
                <w:sz w:val="20"/>
                <w:szCs w:val="20"/>
                <w:lang w:val="es-AR"/>
              </w:rPr>
              <w:fldChar w:fldCharType="begin"/>
            </w:r>
            <w:r w:rsidR="00EE293A">
              <w:rPr>
                <w:rFonts w:ascii="Times New Roman" w:hAnsi="Times New Roman" w:cs="Times New Roman"/>
                <w:sz w:val="20"/>
                <w:szCs w:val="20"/>
                <w:lang w:val="es-AR"/>
              </w:rPr>
              <w:instrText xml:space="preserve"> ADDIN ZOTERO_ITEM CSL_CITATION {"citationID":"I0mPf8qk","properties":{"formattedCitation":"(58)","plainCitation":"(58)","noteIndex":0},"citationItems":[{"id":675,"uris":["http://zotero.org/users/local/KHWVzAmY/items/WJSEYHAM"],"itemData":{"id":675,"type":"article-journal","abstract":"Background &amp; Aims: Body composition is sex dependent and associated with an increased mortality risk in patients with cirrhosis. We evaluated whether it was also associated with short-term mortality in patients critically ill with acute-on-chronic liver failure (ACLF). Patients and methods: We retrospectively included all patients with cirrhosis and ACLF hospitalised in the intensive care unit (ICU) of Lausanne University Hospital between 2010 and 2019 for whom an abdominal computed tomography (CT) scan performed ±7 days from admission was available. Patients from the ICU of Paul Brousse University Hospital admitted between 2017 and 2020 served as an external cohort. All body composition parameters at the third lumbar vertebral level (L3) were quantified using a deep learning-based method. Results: In total, 192 patients from Lausanne were included. Median age was 62 years and 28-day survival rate was 58.2%. In males, variables independently associated with 28-day mortality on days 1 and 3 were Chronic Liver Failure Consortium (CLIF-C) ACLF-lactate and sarcopenia. In females, CLIF-C ACLF-lactate on days 1 and 3 was the only predictor of 28-day survival. We derived two scores combining sarcopenia and the CLIF-C ACLF-lactate score on days 1 and 3, with area under the receiver operating characteristic outperforming the CLIF-C ACLF-lactate score alone in male but not in female patients. Comparable results were found in the external cohort of 58 patients and supported the sex specificity of the performance of the model. Patients with sarcopenia had increased risks of invasive fungal infection and renal replacement therapy. Conclusion: Sarcopenia was associated with 28-day mortality in male but not in female patients critically ill with ACLF. Although screening for sarcopenia could impact the management of male patients, further studies are needed in female cohorts to investigate whether other body composition parameters are associated with outcomes. Impact and implications: Body composition, easily assessed by CT, is altered in patients with cirrhosis and associated with outcome; it has never been investigated in patients critically ill with ACLF. The results of the present study, underlining the benefit of sarcopenia evaluation to improve prognosis prediction in males critically ill with ACLF, are of importance for physicians managing such patients to optimise the decision-making process toward continued treatment, liver transplantation, or limitation of care. In a wider sense, bes</w:instrText>
            </w:r>
            <w:r w:rsidR="00EE293A" w:rsidRPr="00982DDF">
              <w:rPr>
                <w:rFonts w:ascii="Times New Roman" w:hAnsi="Times New Roman" w:cs="Times New Roman"/>
                <w:sz w:val="20"/>
                <w:szCs w:val="20"/>
                <w:lang w:val="es-AR"/>
              </w:rPr>
              <w:instrText xml:space="preserve">ides the number and course of organ failures, the results recall the weight of the general condition of males with ACLF at admission to ICU. In females critically </w:instrText>
            </w:r>
            <w:r w:rsidR="00EE293A" w:rsidRPr="001D19CC">
              <w:rPr>
                <w:rFonts w:ascii="Times New Roman" w:hAnsi="Times New Roman" w:cs="Times New Roman"/>
                <w:sz w:val="20"/>
                <w:szCs w:val="20"/>
                <w:lang w:val="en-US"/>
              </w:rPr>
              <w:instrText xml:space="preserve">ill with ACLF, in analyses limited by the sample size, none of the body composition parameters was associated with short-term mortality independently of organ failures; this suggests that the number and course of organ failures are the main determinant of mortality in these patients.","archive":"Embase","container-title":"JHEP Reports","DOI":"10.1016/j.jhepr.2023.100758","ISSN":"2589-5559","issue":"8","journalAbbreviation":"JHEP Rep.","language":"English","title":"Body composition and short-term mortality in patients critically ill with acute-on-chronic liver failure","URL":"https://www.embase.com/search/results?subaction=viewrecord&amp;id=L2025075946&amp;from=export","volume":"5","author":[{"family":"Mangana del Rio","given":"T."},{"family":"Sacleux","given":"S.-C."},{"family":"Vionnet","given":"J."},{"family":"Ichaï","given":"P."},{"family":"Denys","given":"A."},{"family":"Schneider","given":"A."},{"family":"Coilly","given":"A."},{"family":"Fraga","given":"M."},{"family":"Wetzel","given":"A."},{"family":"Koerfer","given":"J."},{"family":"Chiche","given":"J.-D."},{"family":"Saliba","given":"F."},{"family":"Moradpour","given":"D."},{"family":"Becce","given":"F."},{"family":"Artru","given":"F."}],"issued":{"date-parts":[["2023"]]}}}],"schema":"https://github.com/citation-style-language/schema/raw/master/csl-citation.json"} </w:instrText>
            </w:r>
            <w:r w:rsidR="004B3C2F">
              <w:rPr>
                <w:rFonts w:ascii="Times New Roman" w:hAnsi="Times New Roman" w:cs="Times New Roman"/>
                <w:sz w:val="20"/>
                <w:szCs w:val="20"/>
                <w:lang w:val="es-AR"/>
              </w:rPr>
              <w:fldChar w:fldCharType="separate"/>
            </w:r>
            <w:r w:rsidR="00F72A0E" w:rsidRPr="001F0C87">
              <w:rPr>
                <w:rFonts w:ascii="Times New Roman" w:hAnsi="Times New Roman" w:cs="Times New Roman"/>
                <w:sz w:val="20"/>
                <w:lang w:val="en-US"/>
              </w:rPr>
              <w:t>(58)</w:t>
            </w:r>
            <w:r w:rsidR="004B3C2F">
              <w:rPr>
                <w:rFonts w:ascii="Times New Roman" w:hAnsi="Times New Roman" w:cs="Times New Roman"/>
                <w:sz w:val="20"/>
                <w:szCs w:val="20"/>
                <w:lang w:val="es-AR"/>
              </w:rPr>
              <w:fldChar w:fldCharType="end"/>
            </w:r>
          </w:p>
        </w:tc>
        <w:tc>
          <w:tcPr>
            <w:tcW w:w="0" w:type="auto"/>
          </w:tcPr>
          <w:p w14:paraId="7502E037" w14:textId="0583CD3C"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0A6094C8"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&lt;50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36388304"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&lt;39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3106F96F" w14:textId="582A2B37" w:rsidR="00C3156E" w:rsidRPr="00F807FC" w:rsidRDefault="002479DF"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P</w:t>
            </w:r>
            <w:r w:rsidR="00C3156E" w:rsidRPr="00F807FC">
              <w:rPr>
                <w:rFonts w:ascii="Times New Roman" w:hAnsi="Times New Roman" w:cs="Times New Roman"/>
                <w:sz w:val="20"/>
                <w:szCs w:val="20"/>
                <w:lang w:val="en-GB"/>
              </w:rPr>
              <w:t xml:space="preserve">atients with liver disease </w:t>
            </w:r>
            <w:r w:rsidR="00A9781A">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{"citationID":"3Qabn6Vl","properties":{"formattedCitation":"(59,60)","plainCitation":"(59,60)","noteIndex":0},"citationItems":[{"id":1397,"uris":["http://zotero.org/users/local/KHWVzAmY/items/YH5ZTAVB"],"itemData":{"id":1397,"type":"article-journal","abstract":"Loss of muscle mass and function, or sarcopenia, is a common feature of cirrhosis and contributes significantly to morbidity and mortality in this population. Sarcopenia is a main indicator of adverse outcomes in this population, including poor quality of life, hepatic decompensation, mortality in patients with cirrhosis evaluated for liver transplantation (LT), longer hospital and intensive care unit stay, higher incidence of infection following LT, and higher overall health care cost. Although it is clear that muscle mass is an important predictor of LT outcomes, many questions remain, including the best modality for assessing muscle mass, the optimal cut-off values for sarcopenia, the ideal timing and frequency of muscle mass assessment, and how to best incorporate the concept of sarcopenia into clinical decision making. For these reasons, we assembled a group of experts to form the North American Working Group on Sarcopenia in Liver Transplantation to use evidence from the medical literature to address these outstanding questions regarding sarcopenia in LT. We believe sarcopenia assessment should be considered in all patients with cirrhosis evaluated for liver transplantation. Skeletal muscle index (SMI) assessed by computed tomography constitutes the best-studied technique for assessing sarcopenia in patients with cirrhosis. Cut-off values for sarcopenia, defined as SMI &lt; 50 cm2/m2 in male and &lt; 39 cm2/m2 in female patients, constitute the validated definition for sarcopenia in patients with cirrhosis. Conclusion: The management of sarcopenia requires a multipronged approach including nutrition, exercise, and additional pharmacological therapy as deemed necessary. Future studies should evaluate whether recovery of sarcopenia with nutritional management in combination with an exercise program is sustainable as well as how improvement in muscle mass might be associated with improvement in clinical outcomes.","archive":"Embase","container-title":"Hepatology","DOI":"10.1002/hep.30828","ISSN":"1527-3350","issue":"5","journalAbbreviation":"Hepatology","language":"English","page":"1816-1829","title":"A North American Expert Opinion Statement on Sarcopenia in Liver Transplantation","volume":"70","author":[{"family":"Carey","given":"E.J."},{"family":"Lai","given":"J.C."},{"family":"Sonnenday","given":"C."},{"family":"Tapper","given":"E.B."},{"family":"Tandon","given":"P."},{"family":"Duarte-Rojo","given":"A."},{"family":"Dunn","given":"M.A."},{"family":"Tsien","given":"C."},{"family":"Kallwitz","given":"E.R."},{"family":"Ng","given":"V."},{"family":"Dasarathy","given":"S."},{"family":"Kappus","given":"M."},{"family":"Bashir","given":"M."},{"family":"Montano-Loza","given":"A.J."}],"issued":{"date-parts":[["2019"]]}}},{"id":7602,"uris":["http://zotero.org/users/local/KHWVzAmY/items/F9QNB7MY"],"itemData":{"id":7602,"type":"article-journal","abstract":"Sarcopenia is associated with increased wait‐list mortality, but a standard definition is lacking. In this retrospective study, we sought to determine the optimal definition of sarcopenia in end‐stage liver disease (ESLD) patients awaiting liver transplantation (LT). Included were 396 patients newly listed for LT in 2012 at 5 North American transplant centers. All computed tomography scans were read by 2 individuals with interobserver correlation of 98%. Using image analysis software, the total cross‐sectional area (cm\n              2\n              ) of abdominal skeletal muscle at the third lumbar vertebra was measured. The skeletal muscle index (SMI), which normalizes muscle area to patient height, was then calculated. The primary outcome was wait‐list mortality, defined as death on the waiting list or removal from the waiting list for reasons of clinical deterioration. Sex‐specific potential cutoff values to define sarcopenia were determined with a grid search guided by log‐rank test statistics. Optimal search methods identified potential cutoffs to detect survival differences between groups. The overall median SMI was 47.6 cm\n              2\n              /m\n              2\n              : 50.0 in men and 42.0 in women. At a median of 8.8 months follow‐up, mortality was 25% in men and 36% in women. Patients who died had lower SMI than those who survived (45.6 versus 48.5 cm\n              2\n              /m\n              2\n              ;\n              P\n               &lt; 0.001), and SMI was associated with wait‐list mortality (hazard ratio, 0.95;\n              P\n               &lt; 0.001). Optimal search method yielded SMI cutoffs of 50 cm\n              2\n              /m\n              2\n              for men and 39 cm\n              2\n              /m\n              2\n              for women; these cutoff values best combined statistical significance with a sufficient number of events to detect survival differences between groups. In conclusion, we recommend that an SMI &lt; 50 cm\n              2\n              /m\n              2\n              for men and &lt; 39 cm\n              2\n              /m\n              2\n              for women be used to define sarcopenia in patients with ESLD awaiting LT.\n              Liver Transplantation 23 625–633 2017 AASLD\n              .","container-title":"Liver Transplantation","DOI":"10.1002/lt.24750","ISSN":"1527-6465, 1527-6473","issue":"5","journalAbbreviation":"Liver Transpl","language":"en","page":"625-633","source":"DOI.org (Crossref)","title":"A multicenter study to define sarcopenia in patients with end‐stage liver disease","volume":"23","author":[{"family":"Carey","given":"Elizabeth J."},{"family":"Lai","given":"Jennifer C."},{"family":"Wang","given":"Connie W."},{"family":"Dasarathy","given":"Srinivasan"},{"family":"Lobach","given":"Iryna"},{"family":"Montano‐Loza","given":"Aldo J."},{"family":"Dunn","given":"Michael A."},{"literal":"for the Fitness, Life Enhancement, and Exercise in Liver Transplantation Consortium"}],"issued":{"date-parts":[["2017",5]]}}}],"schema":"https://github.com/citation-style-language/schema/raw/master/csl-citation.json"} </w:instrText>
            </w:r>
            <w:r w:rsidR="00A9781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(59,60)</w:t>
            </w:r>
            <w:r w:rsidR="00A9781A">
              <w:rPr>
                <w:rFonts w:ascii="Times New Roman" w:hAnsi="Times New Roman" w:cs="Times New Roman"/>
                <w:sz w:val="20"/>
                <w:szCs w:val="20"/>
                <w:lang w:val="en-GB"/>
              </w:rPr>
              <w:fldChar w:fldCharType="end"/>
            </w:r>
          </w:p>
        </w:tc>
      </w:tr>
      <w:tr w:rsidR="00113DF7" w:rsidRPr="0041341B" w14:paraId="3B6A2EDC" w14:textId="77777777" w:rsidTr="002D4FA9">
        <w:trPr>
          <w:trHeight w:val="228"/>
        </w:trPr>
        <w:tc>
          <w:tcPr>
            <w:tcW w:w="0" w:type="auto"/>
          </w:tcPr>
          <w:p w14:paraId="4006EF5D" w14:textId="1C9A4A2A" w:rsidR="00C3156E" w:rsidRPr="00F807FC" w:rsidRDefault="00C3156E" w:rsidP="00AA74AB">
            <w:pPr>
              <w:rPr>
                <w:rFonts w:ascii="Times New Roman" w:hAnsi="Times New Roman" w:cs="Times New Roman"/>
                <w:sz w:val="20"/>
                <w:szCs w:val="20"/>
                <w:lang w:val="en-GB"/>
              </w:rPr>
            </w:pPr>
            <w:r w:rsidRPr="00D01EEC">
              <w:rPr>
                <w:rFonts w:ascii="Times New Roman" w:hAnsi="Times New Roman" w:cs="Times New Roman"/>
                <w:sz w:val="20"/>
                <w:szCs w:val="20"/>
                <w:lang w:val="en-US"/>
              </w:rPr>
              <w:t>Ng et al. 2019</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{"citationID":"WPgwK5Dl","properties":{"formattedCitation":"(61)","plainCitation":"(61)","noteIndex":0},"citationItems":[{"id":1343,"uris":["http://zotero.org/users/local/KHWVzAmY/items/Q79SYYKN"],"itemData":{"id":1343,"type":"article-journal","abstract":"Background: Low muscularity (LM) is associated with high mortality in the Caucasian critically ill population. Muscularity can be accurately measured by the skeletal muscle index (SMI; cm2/m2) generated by computed tomography (CT). This study aimed to establish the overall and sex-specific cutoff values that predict hospital mortality in an Asian critically ill population. Methods: This single-center, retrospective, observational study included patients aged ≥18 years with an abdominal CT conducted within 72 hours of admission to the intensive care unit. SMI generated from CT images at the level of the mid-third lumbar vertebra were extracted from the medical records. Area under the receiver operating characteristic curves (AUC) was generated to determine the SMI cutoff values for hospital mortality. Association between LM (defined by SMI cutoff value) and hospital mortality was further evaluated by multivariable logistic regression. Results: In a sample of 228 patients, the overall SMI cutoff value (cm2/m2) for hospital mortality was 42.0 (AUC: 0.637; sensitivity: 66.7%, specificity: 56.8%), whereas it was 46.5 in males and 35.3 in females. More males than females had LM (51.4% vs 37.5%), and &gt;40% of overweight/obese patients had LM. Patients with LM were older and had a longer duration of mechanical ventilation and hospitalization. After adjusting for known confounders, LM independently predicted hospital mortality in the overall sample (adjusted odds ratio: 2.42; 95% CI 1.16–5.03; P = 0.003) and in both sexes. Conclusion: This study established a set of SMI cutoff values that predict hospital mortality. LM is independently associated with hospital mortality.","archive":"Embase","container-title":"Journal of Parenteral and Enteral Nutrition","DOI":"10.1002/jpen.1666","ISSN":"1941-2444","issue":"3","journalAbbreviation":"J. Parenter. Enter. Nutr.","language":"English","page":"425-433","title":"Low Muscularity as Assessed by Abdominal Computed Tomography on Intensive Care Unit Admission Is Associated With Mortality in a Critically Ill Asian Population","volume":"44","author":[{"family":"Ng","given":"C.C."},{"family":"Lee","given":"Z.-Y."},{"family":"Chan","given":"W.Y."},{"family":"Jamaluddin","given":"M.F."},{"family":"Tan","given":"L.J."},{"family":"Sitaram","given":"P.N."},{"family":"Ruslan","given":"S.R."},{"family":"Hasan","given":"M.S."}],"issued":{"date-parts":[["2020"]]}}}],"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(61)</w:t>
            </w:r>
            <w:r w:rsidR="00A9781A">
              <w:rPr>
                <w:rFonts w:ascii="Times New Roman" w:hAnsi="Times New Roman" w:cs="Times New Roman"/>
                <w:sz w:val="20"/>
                <w:szCs w:val="20"/>
                <w:lang w:val="en-US"/>
              </w:rPr>
              <w:fldChar w:fldCharType="end"/>
            </w:r>
          </w:p>
        </w:tc>
        <w:tc>
          <w:tcPr>
            <w:tcW w:w="0" w:type="auto"/>
          </w:tcPr>
          <w:p w14:paraId="65198971" w14:textId="3E6A243E"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1FBA98E8"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&lt;46.5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5488C27D"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&lt;35.3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1D9A16D2" w14:textId="6C51BD54" w:rsidR="00C3156E" w:rsidRPr="00F807FC" w:rsidRDefault="002479DF"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ROC curve of study population</w:t>
            </w:r>
          </w:p>
        </w:tc>
      </w:tr>
      <w:tr w:rsidR="00113DF7" w:rsidRPr="0041341B" w14:paraId="52C3B717" w14:textId="77777777" w:rsidTr="002D4FA9">
        <w:trPr>
          <w:trHeight w:val="228"/>
        </w:trPr>
        <w:tc>
          <w:tcPr>
            <w:tcW w:w="0" w:type="auto"/>
          </w:tcPr>
          <w:p w14:paraId="73948D14" w14:textId="4B098A10" w:rsidR="00C3156E" w:rsidRPr="00F807FC" w:rsidRDefault="00C3156E" w:rsidP="00AA74AB">
            <w:pPr>
              <w:rPr>
                <w:rFonts w:ascii="Times New Roman" w:hAnsi="Times New Roman" w:cs="Times New Roman"/>
                <w:sz w:val="20"/>
                <w:szCs w:val="20"/>
                <w:lang w:val="en-GB"/>
              </w:rPr>
            </w:pPr>
            <w:r w:rsidRPr="00D01EEC">
              <w:rPr>
                <w:rFonts w:ascii="Times New Roman" w:hAnsi="Times New Roman" w:cs="Times New Roman"/>
                <w:sz w:val="20"/>
                <w:szCs w:val="20"/>
                <w:lang w:val="en-US"/>
              </w:rPr>
              <w:t>Toledo et al. 2018</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{"citationID":"d4rwd5Ig","properties":{"formattedCitation":"(62)","plainCitation":"(62)","noteIndex":0},"citationItems":[{"id":133,"uris":["http://zotero.org/users/local/KHWVzAmY/items/FKHTJAH9"],"itemData":{"id":133,"type":"article-journal","container-title":"Clinical Nutrition ESPEN","DOI":"10.1016/j.clnesp.2018.03.122","ISSN":"24054577","journalAbbreviation":"Clinical Nutrition ESPEN","language":"en","page":"114-120","source":"DOI.org (Crossref)","title":"The use of computed tomography images as a prognostic marker in critically ill cancer patients","volume":"25","author":[{"family":"Toledo","given":"Diogo O."},{"family":"Carvalho","given":"Amanda M."},{"family":"Oliveira","given":"Amanda M.R.R."},{"family":"Toloi","given":"Jerusa M."},{"family":"Silva","given":"Aline C."},{"family":"Francisco de Mattos Farah","given":"José"},{"family":"Prado","given":"Carla M."},{"family":"Silva","given":"Joao M."}],"issued":{"date-parts":[["2018",6]]}}}],"schema":"https://github.com/citation-style-language/schema/raw/master/csl-citation.json"}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(62)</w:t>
            </w:r>
            <w:r w:rsidR="00A9781A">
              <w:rPr>
                <w:rFonts w:ascii="Times New Roman" w:hAnsi="Times New Roman" w:cs="Times New Roman"/>
                <w:sz w:val="20"/>
                <w:szCs w:val="20"/>
                <w:lang w:val="en-US"/>
              </w:rPr>
              <w:fldChar w:fldCharType="end"/>
            </w:r>
          </w:p>
        </w:tc>
        <w:tc>
          <w:tcPr>
            <w:tcW w:w="0" w:type="auto"/>
          </w:tcPr>
          <w:p w14:paraId="24F52C55" w14:textId="74C160F4"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6CB27A4A"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&lt;55.27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160A58AE"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&lt;40.13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25F8BEFD" w14:textId="5649C6CB" w:rsidR="00C3156E" w:rsidRPr="00F807FC" w:rsidRDefault="00A02388"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ROC curve of study population</w:t>
            </w:r>
          </w:p>
        </w:tc>
      </w:tr>
      <w:tr w:rsidR="00113DF7" w:rsidRPr="0041341B" w14:paraId="098F9C17" w14:textId="77777777" w:rsidTr="002D4FA9">
        <w:trPr>
          <w:trHeight w:val="162"/>
        </w:trPr>
        <w:tc>
          <w:tcPr>
            <w:tcW w:w="0" w:type="auto"/>
          </w:tcPr>
          <w:p w14:paraId="6143B5D9" w14:textId="33FE9AEB" w:rsidR="00C3156E" w:rsidRPr="00D01EEC" w:rsidRDefault="00C3156E" w:rsidP="00AA74AB">
            <w:pPr>
              <w:rPr>
                <w:rFonts w:ascii="Times New Roman" w:hAnsi="Times New Roman" w:cs="Times New Roman"/>
                <w:sz w:val="20"/>
                <w:szCs w:val="20"/>
                <w:lang w:val="en-US"/>
              </w:rPr>
            </w:pPr>
            <w:r w:rsidRPr="00D01EEC">
              <w:rPr>
                <w:rFonts w:ascii="Times New Roman" w:hAnsi="Times New Roman" w:cs="Times New Roman"/>
                <w:sz w:val="20"/>
                <w:szCs w:val="20"/>
                <w:lang w:val="en-US"/>
              </w:rPr>
              <w:t xml:space="preserve">Lin et al. 2024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{"citationID":"iLJmYeOk","properties":{"formattedCitation":"(63)","plainCitation":"(63)","noteIndex":0},"citationItems":[{"id":7450,"uris":["http://zotero.org/users/local/KHWVzAmY/items/99GFBLUR"],"itemData":{"id":7450,"type":"article-journal","abstract":"Objective: To investigate the impact of the third lumbar skeletal muscle index (L3-SMI) assessed by CT on the in-hospital severity and short-term prognosis of acute pancreatitis. Methods: A total of 224 patients with severe acute pancreatitis admitted to Yantaishan Hospital from January 2021 to June 2022 were selected as the subjects. Based on the in-hospital treatment outcomes, they were divided into a mortality group of 59 cases as well as a survival group of 165 cases. Upon admission, general information such as the Acute Physiology and Chronic Health Evaluation II (APACHE II) score, along with the abdominal CT images of each patient, were analyzed. The L3-SMI was calculated, and the Modified CT Severity Index (MCTSI) and Balthazar CT grade were used to assess the severity of in-hospital complications of acute pancreatitis. The evaluation value of L3-SMI for the prognosis of severe acute pancreatitis was analyzed, as well as the factors influencing the prognosis of severe acute pancreatitis. Results: No statistically significant differences in gender, age, BMI, etiology, duration of anti-inflammatory drug use, and proportion of surgical patients between the survival and mortality groups were observed. But the mortality group showed higher proportions of patients with an elevated APACHE II score upon admission, mechanical ventilation, and renal replacement therapy, compared to the survival group, with statistically significant differences (P &lt; 0.001). Furthermore, the mortality group had higher MCTSI scores (6.42 ± 0.69) and Balthazar CT grades (3.78 ± 0.45) than the survival group, with statistically significant differences (P &lt; 0.001). The mortality group also had a lower L3-SMI (39.68 ± 3.25) compared to the survival group (42.71 ± 4.28), with statistically significant differences (P &lt; 0.001). L3-SMI exhibited a negative correlation with MCTSI scores and Balthazar CT grades (r = −0.889, −0.790, P &lt; 0.001). Logistic regression analysis, with mortality of acute pancreatitis patients as the dependent variable and MCTSI scores, Balthazar CT grades, L3-SMI, APACHE II score upon admission, mechanical ventilation, and renal replacement therapy as independent variables, revealed that MCTSI scores and L3-SMI were risk factors for mortality in acute pancreatitis patients (P &lt; 0.001). Logistic regression analysis using the same variables confirmed that all these factors were risk factors for mortality in acute pancreatitis patients. Conclusion: This study confirmed that diagnosing muscle depletion using L3-SMI is a valuable radiological parameter for predicting in-hospital severity and short-term prognosis in patients with acute pancreatitis.","archive":"Embase","container-title":"PeerJ","DOI":"10.7717/peerj.17283","ISSN":"2167-8359","issue":"4","journalAbbreviation":"PeerJ","language":"English","title":"The impact of skeletal muscle index at the third lumbar spine on nosocomial deterioration and short-term prognosis in acute pancreatitis: a retrospective observational study","URL":"https://www.embase.com/search/results?subaction=viewrecord&amp;id=L2032305913&amp;from=export","volume":"12","author":[{"family":"Lin","given":"C."},{"family":"Zhang","given":"J."},{"family":"Wang","given":"C."},{"family":"Lian","given":"W."},{"family":"Liu","given":"Y."}],"issued":{"date-parts":[["2024"]]}}}],"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(63)</w:t>
            </w:r>
            <w:r w:rsidR="00A9781A">
              <w:rPr>
                <w:rFonts w:ascii="Times New Roman" w:hAnsi="Times New Roman" w:cs="Times New Roman"/>
                <w:sz w:val="20"/>
                <w:szCs w:val="20"/>
                <w:lang w:val="en-US"/>
              </w:rPr>
              <w:fldChar w:fldCharType="end"/>
            </w:r>
          </w:p>
        </w:tc>
        <w:tc>
          <w:tcPr>
            <w:tcW w:w="0" w:type="auto"/>
          </w:tcPr>
          <w:p w14:paraId="7DA429DC" w14:textId="6884D1BB"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1DE6C992"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34.8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39CFA834"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34.8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p>
        </w:tc>
        <w:tc>
          <w:tcPr>
            <w:tcW w:w="0" w:type="auto"/>
          </w:tcPr>
          <w:p w14:paraId="6E749546" w14:textId="55A7517E" w:rsidR="00C3156E" w:rsidRPr="00F807FC" w:rsidRDefault="00A02388"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ROC curve of study population</w:t>
            </w:r>
          </w:p>
        </w:tc>
      </w:tr>
      <w:tr w:rsidR="00113DF7" w:rsidRPr="0041341B" w14:paraId="3D8BE3B9" w14:textId="77777777" w:rsidTr="002D4FA9">
        <w:trPr>
          <w:trHeight w:val="457"/>
        </w:trPr>
        <w:tc>
          <w:tcPr>
            <w:tcW w:w="0" w:type="auto"/>
          </w:tcPr>
          <w:p w14:paraId="6563C2FE" w14:textId="3F9BF19B" w:rsidR="00C3156E" w:rsidRPr="00F807FC" w:rsidRDefault="00C3156E" w:rsidP="00AA74AB">
            <w:pPr>
              <w:rPr>
                <w:rFonts w:ascii="Times New Roman" w:hAnsi="Times New Roman" w:cs="Times New Roman"/>
                <w:sz w:val="20"/>
                <w:szCs w:val="20"/>
                <w:lang w:val="en-GB"/>
              </w:rPr>
            </w:pPr>
            <w:r w:rsidRPr="00D01EEC">
              <w:rPr>
                <w:rFonts w:ascii="Times New Roman" w:hAnsi="Times New Roman" w:cs="Times New Roman"/>
                <w:sz w:val="20"/>
                <w:szCs w:val="20"/>
                <w:lang w:val="en-US"/>
              </w:rPr>
              <w:t>Xi et al. 2021</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{"citationID":"T1BTzOyp","properties":{"formattedCitation":"(64)","plainCitation":"(64)","noteIndex":0},"citationItems":[{"id":2739,"uris":["http://zotero.org/users/local/KHWVzAmY/items/MNWWW3MV"],"itemData":{"id":2739,"type":"article-journal","abstract":"Objective: The aim of this study was to investigate whether low skeletal muscle mass is associated with clinical outcomes in patients with abdominal trauma. Methods: Patients presenting to our institution with abdominal trauma from January 2010 to April 2020 were retrospectively included. Low skeletal muscle mass was defined, using computed tomography, as skeletal muscle index (SMI) at the third lumbar vertebra below the lowest sex-specific quartile within 1 wk of admission. Clinical outcomes such as complications, hospital stay, and hospital cost were recorded, and univariate and multivariate analyses were performed. Results: Among 684 patients, 451 were eligible. Of these, 112 (24.8%) were classified as having low skeletal muscle mass, based on SMI diagnostic cutoff values (42.08 cm2/m2 for men and 37.35 cm2/m2 for women). Low skeletal muscle mass was significantly associated with longer hospital length of stay, longer intensive care length of stay, higher cost, higher frequency of mechanical ventilation, longer duration of vasopressor use, and higher incidence of massive transfusion and overall complications (P &lt; 0.05). Subgroup analysis showed that pneumonia, acute gastrointestinal dysfunction, cholecystitis, digestive tract fistula, gastric fistula, and intestinal fistula were significantly associated with low skeletal muscle mass (P &lt; 0.05). Multivariate analysis showed that low skeletal muscle mass was an independent risk factor for overall complications (odds ratio [OR], 2.44; 95% confidence interval [CI], 1.33–4.49; P = 0.004), hospital length of stay (OR, 3.49; 95% CI, 1.96–6.20; P &lt; 0.001), and hospital cost (OR, 2.67; 95% CI, 1.48–4.80; P = 0.001). Conclusions: Low skeletal muscle mass could be an independent predictor of poor clinical outcomes in patients with abdominal trauma.","archive":"Embase","container-title":"Nutrition","DOI":"10.1016/j.nut.2021.111229","ISSN":"1873-1244","issue":"(Xi F.; Gao T.; Yu W., yuwenkui622@163.com) Department of Intensive Care Unit, Affiliated Drum Tower Hospital, Medical School of Nanjing University, Nanjing, Jiangsu Province, China","journalAbbreviation":"Nutrition","language":"English","title":"Low skeletal muscle mass predicts poor clinical outcomes in patients with abdominal trauma","URL":"https://www.embase.com/search/results?subaction=viewrecord&amp;id=L2011714216&amp;from=export","volume":"89","author":[{"family":"Xi","given":"F."},{"family":"Tan","given":"S."},{"family":"Gao","given":"T."},{"family":"Ding","given":"W."},{"family":"Sun","given":"J."},{"family":"Wei","given":"C."},{"family":"Li","given":"W."},{"family":"Yu","given":"W."}],"issued":{"date-parts":[["2021"]]}}}],"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lang w:val="en-GB"/>
              </w:rPr>
              <w:t>(64)</w:t>
            </w:r>
            <w:r w:rsidR="00A9781A">
              <w:rPr>
                <w:rFonts w:ascii="Times New Roman" w:hAnsi="Times New Roman" w:cs="Times New Roman"/>
                <w:sz w:val="20"/>
                <w:szCs w:val="20"/>
                <w:lang w:val="en-US"/>
              </w:rPr>
              <w:fldChar w:fldCharType="end"/>
            </w:r>
          </w:p>
        </w:tc>
        <w:tc>
          <w:tcPr>
            <w:tcW w:w="0" w:type="auto"/>
          </w:tcPr>
          <w:p w14:paraId="3F3C83A8" w14:textId="187EB06C"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0F93A7C4"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&lt;42.08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2E97B49D"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&lt;37.35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0CF8BD89" w14:textId="0C576DD5"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Lowest sex-specific SMI quartile </w:t>
            </w:r>
            <w:r w:rsidR="00F807FC" w:rsidRPr="00F807FC">
              <w:rPr>
                <w:rFonts w:ascii="Times New Roman" w:hAnsi="Times New Roman" w:cs="Times New Roman"/>
                <w:sz w:val="20"/>
                <w:szCs w:val="20"/>
                <w:lang w:val="en-US"/>
              </w:rPr>
              <w:t>of study population</w:t>
            </w:r>
          </w:p>
        </w:tc>
      </w:tr>
      <w:tr w:rsidR="00113DF7" w:rsidRPr="0041341B" w14:paraId="315FAB35" w14:textId="77777777" w:rsidTr="002D4FA9">
        <w:trPr>
          <w:trHeight w:val="457"/>
        </w:trPr>
        <w:tc>
          <w:tcPr>
            <w:tcW w:w="0" w:type="auto"/>
          </w:tcPr>
          <w:p w14:paraId="3AABF777" w14:textId="451869D6" w:rsidR="00C3156E" w:rsidRPr="00D01EEC" w:rsidRDefault="00C3156E" w:rsidP="00AA74AB">
            <w:pPr>
              <w:rPr>
                <w:rFonts w:ascii="Times New Roman" w:hAnsi="Times New Roman" w:cs="Times New Roman"/>
                <w:sz w:val="20"/>
                <w:szCs w:val="20"/>
                <w:lang w:val="en-US"/>
              </w:rPr>
            </w:pPr>
            <w:r w:rsidRPr="00D01EEC">
              <w:rPr>
                <w:rFonts w:ascii="Times New Roman" w:hAnsi="Times New Roman" w:cs="Times New Roman"/>
                <w:sz w:val="20"/>
                <w:szCs w:val="20"/>
                <w:lang w:val="en-US"/>
              </w:rPr>
              <w:t>Emekli et al. 2023</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{"citationID":"lSYXs6iy","properties":{"formattedCitation":"(65)","plainCitation":"(65)","noteIndex":0},"citationItems":[{"id":661,"uris":["http://zotero.org/users/local/KHWVzAmY/items/2Z26KC9L"],"itemData":{"id":661,"type":"article-journal","abstract":"Objective: We aimed to analyze the prognostic value of muscle volume (MV), bone mineral density (BMD), and diaphragm diameter (DD) in COVID-19. Method: The study included 498 patients admitted to the intensive care unit (ICU) with a positive polymerase chain reaction test for COVID-19 from March 11, 2020, through August 31, 2022. The patients’ laboratory and demographic data of the patients at the time of ICU admission were recorded. MV, DD, and BMD measurements were performed using computed tomography examinations. Muscle index (MI) was calculated as MV/height2. Quartiles were determined for all 4 measurements. Patients in the lowest quartile were recorded as having low MV, MI, DD, and BMD values. The parameters were evaluated for the whole group and compared according to gender and mortality. The multiple regression analysis was performed for the prediction of mortality. Results: In the mortality group, the male and female patients had significantly statistically lower values in MV (P &lt;.001 and P =.002, respectively), MI (P &lt;.001 and P =.005, respectively), DD (P &lt;.001 and P &lt;.001, respectively), and BMD (P =.002 and P &lt;.001, respectively). In the multiple regression analysis, low MI (OR: 2.03, 95% CI: 1.14-3.61, P =.016) and DD (OR: 10.47, 95% CI: 5.59-19.59, P &lt;.001) values remained significant for the prediction of mortality. Conclusion: BMD is a risk factor for mortality in patients with severe COVID-19, but cannot be used as an independent predictor. However, MI and DD can be used as independent predictors of mortality even in severe cases.","archive":"Embase","container-title":"Journal of Intensive Care Medicine","DOI":"10.1177/08850666231169494","ISSN":"1525-1489","issue":"9","journalAbbreviation":"J. Intensive Care Med.","language":"English","page":"847-855","title":"Prognostic Value of Diaphragm Diameter, Muscle Volume, and Bone Mineral Density in Critically Ill COVID-19 Patients","volume":"38","author":[{"family":"Emekli","given":"E."},{"family":"Bostancı Can","given":"E.Z."}],"issued":{"date-parts":[["2023"]]}}}],"schema":"https://github.com/citation-style-language/schema/raw/master/csl-citation.json"}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(65)</w:t>
            </w:r>
            <w:r w:rsidR="00A9781A">
              <w:rPr>
                <w:rFonts w:ascii="Times New Roman" w:hAnsi="Times New Roman" w:cs="Times New Roman"/>
                <w:sz w:val="20"/>
                <w:szCs w:val="20"/>
                <w:lang w:val="en-US"/>
              </w:rPr>
              <w:fldChar w:fldCharType="end"/>
            </w:r>
          </w:p>
        </w:tc>
        <w:tc>
          <w:tcPr>
            <w:tcW w:w="0" w:type="auto"/>
          </w:tcPr>
          <w:p w14:paraId="7241601A" w14:textId="53AE29DD"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5110B769"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&lt;35.95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09591BA1"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&lt;34.55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 xml:space="preserve">2 </w:t>
            </w:r>
          </w:p>
        </w:tc>
        <w:tc>
          <w:tcPr>
            <w:tcW w:w="0" w:type="auto"/>
          </w:tcPr>
          <w:p w14:paraId="3A8592DB" w14:textId="26E3B60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Lowest sex-specific SMI quartile </w:t>
            </w:r>
            <w:r w:rsidR="00F807FC" w:rsidRPr="00F807FC">
              <w:rPr>
                <w:rFonts w:ascii="Times New Roman" w:hAnsi="Times New Roman" w:cs="Times New Roman"/>
                <w:sz w:val="20"/>
                <w:szCs w:val="20"/>
                <w:lang w:val="en-US"/>
              </w:rPr>
              <w:t>of study population</w:t>
            </w:r>
          </w:p>
        </w:tc>
      </w:tr>
      <w:tr w:rsidR="00113DF7" w:rsidRPr="0041341B" w14:paraId="67F9027F" w14:textId="77777777" w:rsidTr="002D4FA9">
        <w:trPr>
          <w:trHeight w:val="228"/>
        </w:trPr>
        <w:tc>
          <w:tcPr>
            <w:tcW w:w="0" w:type="auto"/>
          </w:tcPr>
          <w:p w14:paraId="3E37ED51" w14:textId="1A6D1090" w:rsidR="00C3156E" w:rsidRPr="00F807FC" w:rsidRDefault="00C3156E" w:rsidP="00AA74AB">
            <w:pPr>
              <w:rPr>
                <w:rFonts w:ascii="Times New Roman" w:hAnsi="Times New Roman" w:cs="Times New Roman"/>
                <w:sz w:val="20"/>
                <w:szCs w:val="20"/>
                <w:lang w:val="en-GB"/>
              </w:rPr>
            </w:pPr>
            <w:r w:rsidRPr="00D01EEC">
              <w:rPr>
                <w:rFonts w:ascii="Times New Roman" w:hAnsi="Times New Roman" w:cs="Times New Roman"/>
                <w:sz w:val="20"/>
                <w:szCs w:val="20"/>
                <w:lang w:val="en-US"/>
              </w:rPr>
              <w:t>Loosen et al. 2020</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{"citationID":"Q5JxgnMu","properties":{"formattedCitation":"(66)","plainCitation":"(66)","noteIndex":0},"citationItems":[{"id":99,"uris":["http://zotero.org/users/local/KHWVzAmY/items/SI3FQ3H3"],"itemData":{"id":99,"type":"article-journal","container-title":"Critical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(66)</w:t>
            </w:r>
            <w:r w:rsidR="00A9781A">
              <w:rPr>
                <w:rFonts w:ascii="Times New Roman" w:hAnsi="Times New Roman" w:cs="Times New Roman"/>
                <w:sz w:val="20"/>
                <w:szCs w:val="20"/>
                <w:lang w:val="en-US"/>
              </w:rPr>
              <w:fldChar w:fldCharType="end"/>
            </w:r>
          </w:p>
        </w:tc>
        <w:tc>
          <w:tcPr>
            <w:tcW w:w="0" w:type="auto"/>
          </w:tcPr>
          <w:p w14:paraId="029806D5" w14:textId="6AB1C590" w:rsidR="00C3156E" w:rsidRPr="00F807FC" w:rsidRDefault="00A02388"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L3 </w:t>
            </w:r>
            <w:r w:rsidR="00C3156E" w:rsidRPr="00F807FC">
              <w:rPr>
                <w:rFonts w:ascii="Times New Roman" w:hAnsi="Times New Roman" w:cs="Times New Roman"/>
                <w:sz w:val="20"/>
                <w:szCs w:val="20"/>
                <w:lang w:val="en-GB"/>
              </w:rPr>
              <w:t>SMI</w:t>
            </w:r>
          </w:p>
        </w:tc>
        <w:tc>
          <w:tcPr>
            <w:tcW w:w="0" w:type="auto"/>
          </w:tcPr>
          <w:p w14:paraId="1D4ADB05" w14:textId="45CBFD46"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&lt;76.9 mm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/cm</w:t>
            </w:r>
          </w:p>
        </w:tc>
        <w:tc>
          <w:tcPr>
            <w:tcW w:w="0" w:type="auto"/>
          </w:tcPr>
          <w:p w14:paraId="5BC106CA" w14:textId="022C7E90"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&lt;76.9 mm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/cm</w:t>
            </w:r>
          </w:p>
        </w:tc>
        <w:tc>
          <w:tcPr>
            <w:tcW w:w="0" w:type="auto"/>
          </w:tcPr>
          <w:p w14:paraId="172E582A" w14:textId="15040B7F" w:rsidR="00C3156E" w:rsidRPr="00F807FC" w:rsidRDefault="00A02388"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Median L3 SMI of study population</w:t>
            </w:r>
          </w:p>
        </w:tc>
      </w:tr>
      <w:tr w:rsidR="00113DF7" w:rsidRPr="00D01EEC" w14:paraId="61EE2EC8" w14:textId="77777777" w:rsidTr="002D4FA9">
        <w:trPr>
          <w:trHeight w:val="228"/>
        </w:trPr>
        <w:tc>
          <w:tcPr>
            <w:tcW w:w="0" w:type="auto"/>
          </w:tcPr>
          <w:p w14:paraId="5EE0FAC8" w14:textId="537912F1" w:rsidR="00856479" w:rsidRPr="00D01EEC" w:rsidRDefault="00856479" w:rsidP="005360C8">
            <w:pPr>
              <w:rPr>
                <w:rFonts w:ascii="Times New Roman" w:hAnsi="Times New Roman" w:cs="Times New Roman"/>
                <w:sz w:val="20"/>
                <w:szCs w:val="20"/>
                <w:lang w:val="en-US"/>
              </w:rPr>
            </w:pPr>
            <w:r w:rsidRPr="00D01EEC">
              <w:rPr>
                <w:rFonts w:ascii="Times New Roman" w:hAnsi="Times New Roman" w:cs="Times New Roman"/>
                <w:sz w:val="20"/>
                <w:szCs w:val="20"/>
                <w:lang w:val="en-US"/>
              </w:rPr>
              <w:t xml:space="preserve">Fuchs et al. 2018 </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{"citationID":"zKXHgifq","properties":{"formattedCitation":"(67)","plainCitation":"(67)","noteIndex":0},"citationItems":[{"id":148,"uris":["http://zotero.org/users/local/KHWVzAmY/items/FTGTHWSG"],"itemData":{"id":148,"type":"article-journal","container-title":"Journal of Critical Care","DOI":"10.1016/j.jcrc.2017.10.033","ISSN":"08839441","journalAbbreviation":"Journal of Critical Care","language":"en","page":"117-123","source":"DOI.org (Crossref)","title":"Lumbar skeletal muscle index derived from routine computed tomography exams predict adverse post-extubation outcomes in critically ill patients","volume":"44","author":[{"family":"Fuchs","given":"Georg"},{"family":"Thevathasan","given":"Tharusan"},{"family":"Chretien","given":"Yves R."},{"family":"Mario","given":"Julia"},{"family":"Piriyapatsom","given":"Annop"},{"family":"Schmidt","given":"Ulrich"},{"family":"Eikermann","given":"Matthias"},{"family":"Fintelmann","given":"Florian J."}],"issued":{"date-parts":[["2018",4]]}}}],"schema":"https://github.com/citation-style-language/schema/raw/master/csl-citation.json"}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(67)</w:t>
            </w:r>
            <w:r w:rsidR="00A9781A">
              <w:rPr>
                <w:rFonts w:ascii="Times New Roman" w:hAnsi="Times New Roman" w:cs="Times New Roman"/>
                <w:sz w:val="20"/>
                <w:szCs w:val="20"/>
                <w:lang w:val="en-US"/>
              </w:rPr>
              <w:fldChar w:fldCharType="end"/>
            </w:r>
          </w:p>
        </w:tc>
        <w:tc>
          <w:tcPr>
            <w:tcW w:w="0" w:type="auto"/>
          </w:tcPr>
          <w:p w14:paraId="7801B9EC" w14:textId="2D417EAB" w:rsidR="00856479" w:rsidRPr="00F807FC" w:rsidRDefault="001D2AF1"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tc>
        <w:tc>
          <w:tcPr>
            <w:tcW w:w="0" w:type="auto"/>
          </w:tcPr>
          <w:p w14:paraId="754688D2" w14:textId="444A6A08" w:rsidR="00856479" w:rsidRPr="00F807FC" w:rsidRDefault="001D2AF1"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2DFBC452" w14:textId="29760A2A" w:rsidR="00856479" w:rsidRPr="00F807FC" w:rsidRDefault="00856479"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w:t>
            </w:r>
            <w:r w:rsidR="001D2AF1" w:rsidRPr="00F807FC">
              <w:rPr>
                <w:rFonts w:ascii="Times New Roman" w:hAnsi="Times New Roman" w:cs="Times New Roman"/>
                <w:sz w:val="20"/>
                <w:szCs w:val="20"/>
                <w:lang w:val="en-GB"/>
              </w:rPr>
              <w:t>A</w:t>
            </w:r>
          </w:p>
        </w:tc>
        <w:tc>
          <w:tcPr>
            <w:tcW w:w="0" w:type="auto"/>
          </w:tcPr>
          <w:p w14:paraId="2EA74426" w14:textId="77777777" w:rsidR="00856479" w:rsidRPr="00F807FC" w:rsidRDefault="00856479"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r>
      <w:tr w:rsidR="00113DF7" w:rsidRPr="00D01EEC" w14:paraId="133E70A2" w14:textId="77777777" w:rsidTr="002D4FA9">
        <w:trPr>
          <w:trHeight w:val="457"/>
        </w:trPr>
        <w:tc>
          <w:tcPr>
            <w:tcW w:w="0" w:type="auto"/>
          </w:tcPr>
          <w:p w14:paraId="46EF825E" w14:textId="0EA2EDC4" w:rsidR="00F807FC" w:rsidRPr="00D01EEC" w:rsidRDefault="00F807FC" w:rsidP="005360C8">
            <w:pPr>
              <w:rPr>
                <w:rFonts w:ascii="Times New Roman" w:hAnsi="Times New Roman" w:cs="Times New Roman"/>
                <w:sz w:val="20"/>
                <w:szCs w:val="20"/>
                <w:lang w:val="en-US"/>
              </w:rPr>
            </w:pPr>
            <w:r w:rsidRPr="00D01EEC">
              <w:rPr>
                <w:rFonts w:ascii="Times New Roman" w:hAnsi="Times New Roman" w:cs="Times New Roman"/>
                <w:sz w:val="20"/>
                <w:szCs w:val="20"/>
                <w:lang w:val="en-US"/>
              </w:rPr>
              <w:t>Beypinar et al. 2021</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{"citationID":"ruiYJWoV","properties":{"formattedCitation":"(68)","plainCitation":"(68)","noteIndex":0},"citationItems":[{"id":2902,"uris":["http://zotero.org/users/local/KHWVzAmY/items/Z3U64KAJ"],"itemData":{"id":2902,"type":"article-journal","abstract":"Aim: Although limited risk factors were observed with the accumulated evidence during the SARS-CoV-2 (COVID-19) pandemic, there is still a lack of evidence for markers distinguishing asymptomatic-mild disease from severe disease. In this study, we aimed to evaluate the prognostic impact of sarcopenia and visceral adipose tissue in ICU patients treated for COVID-19. Material and Methods: The study designed as a retrospective cross-sectional study for evaluating the effect of prognostic radiologic features in COVID-19 infected patients. The patient characteristics, intubation status and dates, transfer to ICU, and last control or death dates were recorded. Axial CT images, including all abdominal muscles, total skeletal muscle area, were calculated. The total and psoas sarcopenia index (PSI) was calculated by dividing the square of the patient’s height by the square meter (cm2/m2). Also, axial CT images of the body fat subcutaneous adipose and visceral adipose tissue distribution areas were calculated in cm2 using threshold values of-30 to-190 for adipose tissue. Results: In the study population, there were nine deaths that occurred among male patients. In univariate analysis, chronic obstructive pulmonary disease and PSI were found to be related to prognosis. The median survival was 14 days in PSI low group. The prognostic effect of the PSI was still valid in the male population. Other factors had no relationship with survival in univariate analysis. In multivariate analysis, the prognostic effect of TSI and PSI was related to prognosis, while COPD lost its prognostic effect. Discussion: In this study, we found a new prognostic factor in critically ill COVID-19 patients, which may be a new area of interest. In contrast to other studies, we found no effect of BMI and visceral adipose tissue on mortality in COVID-19 patients treated in ICU. This feasible method needs further evaluation and validation with prospective studies in a large patient population.","archive":"Embase","container-title":"Annals of Clinical and Analytical Medicine","DOI":"10.4328/ACAM.20383","ISSN":"2667-663X","issue":"6","journalAbbreviation":"Annals of Clinical and Analytical Medicine","language":"English","page":"680-684","title":"The effect of body composition on prognosis in critically ill covid-19 patients","volume":"12","author":[{"family":"Beypinar","given":"I."},{"family":"Bayav","given":"M."},{"family":"Ucan","given":"A."},{"family":"Efe","given":"S."}],"issued":{"date-parts":[["2021"]]}}}],"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(68)</w:t>
            </w:r>
            <w:r w:rsidR="00A9781A">
              <w:rPr>
                <w:rFonts w:ascii="Times New Roman" w:hAnsi="Times New Roman" w:cs="Times New Roman"/>
                <w:sz w:val="20"/>
                <w:szCs w:val="20"/>
                <w:lang w:val="en-US"/>
              </w:rPr>
              <w:fldChar w:fldCharType="end"/>
            </w:r>
          </w:p>
        </w:tc>
        <w:tc>
          <w:tcPr>
            <w:tcW w:w="0" w:type="auto"/>
          </w:tcPr>
          <w:p w14:paraId="6D6921E5"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p w14:paraId="75462E8C"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PMI</w:t>
            </w:r>
          </w:p>
        </w:tc>
        <w:tc>
          <w:tcPr>
            <w:tcW w:w="0" w:type="auto"/>
          </w:tcPr>
          <w:p w14:paraId="2074A17B"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35639F76"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49E9390C"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r>
      <w:tr w:rsidR="00113DF7" w:rsidRPr="00D01EEC" w14:paraId="4C371E09" w14:textId="77777777" w:rsidTr="002D4FA9">
        <w:trPr>
          <w:trHeight w:val="228"/>
        </w:trPr>
        <w:tc>
          <w:tcPr>
            <w:tcW w:w="0" w:type="auto"/>
          </w:tcPr>
          <w:p w14:paraId="6D03C13E" w14:textId="26231963" w:rsidR="00F807FC" w:rsidRPr="00D01EEC" w:rsidRDefault="00F807FC" w:rsidP="005360C8">
            <w:pPr>
              <w:rPr>
                <w:rFonts w:ascii="Times New Roman" w:hAnsi="Times New Roman" w:cs="Times New Roman"/>
                <w:sz w:val="20"/>
                <w:szCs w:val="20"/>
                <w:lang w:val="en-US"/>
              </w:rPr>
            </w:pPr>
            <w:r w:rsidRPr="00D01EEC">
              <w:rPr>
                <w:rFonts w:ascii="Times New Roman" w:hAnsi="Times New Roman" w:cs="Times New Roman"/>
                <w:sz w:val="20"/>
                <w:szCs w:val="20"/>
                <w:lang w:val="en-US"/>
              </w:rPr>
              <w:t>Lee et al. 2018</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{"citationID":"HxFH8vAy","properties":{"formattedCitation":"(69)","plainCitation":"(69)","noteIndex":0},"citationItems":[{"id":1512,"uris":["http://zotero.org/users/local/KHWVzAmY/items/ACPYVNN9"],"itemData":{"id":1512,"type":"article-journal","abstract":"Background/Aims: Muscle mass depletion has been suggested to predict morbidity and mortality in various diseases. However, it is not well known whether muscle mass depletion is associated with poor outcome in sepsis. We hypothesized that muscle mass depletion is associated with poor outcome in sepsis. Methods: Retrospective observational study was conducted in an emergency department during a 9-year period. Medical records of 627 patients with sepsis were reviewed. We divided the patients into 2 groups according to 28-day mortality and compared the presence of muscle mass depletion assessed by the cross-sectional area of the psoas muscle at the level of the third lumbar vertebra on abdomen CT scans. Univariate and multivariate logistic regression analyses were conducted to examine the association of scarcopenia on the outcome of sepsis. Results: A total of 274 patients with sepsis were finally included in the study: 45 (16.4%) did not survive on 28 days and 77 patients (28.1%) were identified as having muscle mass depletion. The presence of muscle mass depletion was independently associated with 28-day mortality on multivariate logistic analysis (OR 2.79; 95% CI 1.35-5.74, p = 0.01). Conclusions: Muscle mass depletion evaluated by CT scan was associated with poor outcome of sepsis patients. Further studies on the appropriateness of specific treatment for muscle mass depletion with sepsis are needed.","archive":"Embase","container-title":"Annals of Nutrition and Metabolism","DOI":"10.1159/000488994","ISSN":"1421-9697","issue":"4","journalAbbreviation":"Ann. Nutr. Metab.","language":"English","page":"336-344","title":"Muscle Mass Depletion Associated with Poor Outcome of Sepsis in the Emergency Department","volume":"72","author":[{"family":"Lee","given":"Y."},{"family":"Park","given":"H.K."},{"family":"Kim","given":"W.Y."},{"family":"Kim","given":"M.C."},{"family":"Jung","given":"W."},{"family":"Ko","given":"B.S."}],"issued":{"date-parts":[["2018"]]}}}],"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(69)</w:t>
            </w:r>
            <w:r w:rsidR="00A9781A">
              <w:rPr>
                <w:rFonts w:ascii="Times New Roman" w:hAnsi="Times New Roman" w:cs="Times New Roman"/>
                <w:sz w:val="20"/>
                <w:szCs w:val="20"/>
                <w:lang w:val="en-US"/>
              </w:rPr>
              <w:fldChar w:fldCharType="end"/>
            </w:r>
          </w:p>
        </w:tc>
        <w:tc>
          <w:tcPr>
            <w:tcW w:w="0" w:type="auto"/>
          </w:tcPr>
          <w:p w14:paraId="4419481B" w14:textId="77777777" w:rsidR="00F807FC" w:rsidRPr="00D01EEC" w:rsidRDefault="00F807FC" w:rsidP="005360C8">
            <w:pPr>
              <w:rPr>
                <w:rFonts w:ascii="Times New Roman" w:hAnsi="Times New Roman" w:cs="Times New Roman"/>
                <w:sz w:val="20"/>
                <w:szCs w:val="20"/>
                <w:lang w:val="en-US"/>
              </w:rPr>
            </w:pPr>
            <w:r w:rsidRPr="00F807FC">
              <w:rPr>
                <w:rFonts w:ascii="Times New Roman" w:eastAsia="Times New Roman" w:hAnsi="Times New Roman" w:cs="Times New Roman"/>
                <w:sz w:val="20"/>
                <w:szCs w:val="20"/>
                <w:lang w:val="en-GB" w:eastAsia="fr-CH"/>
              </w:rPr>
              <w:t>L3 PMI</w:t>
            </w:r>
          </w:p>
        </w:tc>
        <w:tc>
          <w:tcPr>
            <w:tcW w:w="0" w:type="auto"/>
          </w:tcPr>
          <w:p w14:paraId="18F012E5" w14:textId="77777777" w:rsidR="00F807FC" w:rsidRPr="00F807FC" w:rsidRDefault="00F807FC" w:rsidP="005360C8">
            <w:pPr>
              <w:rPr>
                <w:rFonts w:ascii="Times New Roman" w:hAnsi="Times New Roman" w:cs="Times New Roman"/>
                <w:sz w:val="20"/>
                <w:szCs w:val="20"/>
                <w:lang w:val="en-US"/>
              </w:rPr>
            </w:pPr>
            <w:r w:rsidRPr="00F807FC">
              <w:rPr>
                <w:rFonts w:ascii="Times New Roman" w:hAnsi="Times New Roman" w:cs="Times New Roman"/>
                <w:sz w:val="20"/>
                <w:szCs w:val="20"/>
                <w:lang w:val="en-GB"/>
              </w:rPr>
              <w:t>&lt;545 mm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4D11A1EC" w14:textId="77777777" w:rsidR="00F807FC" w:rsidRPr="00F807FC" w:rsidRDefault="00F807FC" w:rsidP="005360C8">
            <w:pPr>
              <w:rPr>
                <w:rFonts w:ascii="Times New Roman" w:hAnsi="Times New Roman" w:cs="Times New Roman"/>
                <w:sz w:val="20"/>
                <w:szCs w:val="20"/>
                <w:lang w:val="en-US"/>
              </w:rPr>
            </w:pPr>
            <w:r w:rsidRPr="00F807FC">
              <w:rPr>
                <w:rFonts w:ascii="Times New Roman" w:hAnsi="Times New Roman" w:cs="Times New Roman"/>
                <w:sz w:val="20"/>
                <w:szCs w:val="20"/>
                <w:lang w:val="en-GB"/>
              </w:rPr>
              <w:t>&lt;385 mm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387DC68F" w14:textId="59308E2C" w:rsidR="00F807FC" w:rsidRPr="00F807FC" w:rsidRDefault="00F807FC" w:rsidP="005360C8">
            <w:pPr>
              <w:rPr>
                <w:rFonts w:ascii="Times New Roman" w:hAnsi="Times New Roman" w:cs="Times New Roman"/>
                <w:sz w:val="20"/>
                <w:szCs w:val="20"/>
                <w:lang w:val="en-US"/>
              </w:rPr>
            </w:pPr>
            <w:r w:rsidRPr="00F807FC">
              <w:rPr>
                <w:rFonts w:ascii="Times New Roman" w:hAnsi="Times New Roman" w:cs="Times New Roman"/>
                <w:sz w:val="20"/>
                <w:szCs w:val="20"/>
                <w:lang w:val="en-US"/>
              </w:rPr>
              <w:t>Cancer patients</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{"citationID":"dUvJhikI","properties":{"formattedCitation":"(70)","plainCitation":"(70)","noteIndex":0},"citationItems":[{"id":6986,"uris":["http://zotero.org/users/local/KHWVzAmY/items/R4KI8IUQ"],"itemData":{"id":6986,"type":"article-journal","container-title":"The Lancet Oncology","DOI":"10.1016/S1470-2045(10)70218-7","ISSN":"14702045","issue":"5","journalAbbreviation":"The Lancet Oncology","language":"en","page":"489-495","source":"DOI.org (Crossref)","title":"Definition and classification of cancer cachexia: an international consensus","title-short":"Definition and classification of cancer cachexia","volume":"12","author":[{"family":"Fearon","given":"Kenneth"},{"family":"Strasser","given":"Florian"},{"family":"Anker","given":"Stefan D"},{"family":"Bosaeus","given":"Ingvar"},{"family":"Bruera","given":"Eduardo"},{"family":"Fainsinger","given":"Robin L"},{"family":"Jatoi","given":"Aminah"},{"family":"Loprinzi","given":"Charles"},{"family":"MacDonald","given":"Neil"},{"family":"Mantovani","given":"Giovanni"},{"family":"Davis","given":"Mellar"},{"family":"Muscaritoli","given":"Maurizio"},{"family":"Ottery","given":"Faith"},{"family":"Radbruch","given":"Lukas"},{"family":"Ravasco","given":"Paula"},{"family":"Walsh","given":"Declan"},{"family":"Wilcock","given":"Andrew"},{"family":"Kaasa","given":"Stein"},{"family":"Baracos","given":"Vickie E"}],"issued":{"date-parts":[["2011",5]]}}}],"schema":"https://github.com/citation-style-language/schema/raw/master/csl-citation.json"}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(70)</w:t>
            </w:r>
            <w:r w:rsidR="00A9781A">
              <w:rPr>
                <w:rFonts w:ascii="Times New Roman" w:hAnsi="Times New Roman" w:cs="Times New Roman"/>
                <w:sz w:val="20"/>
                <w:szCs w:val="20"/>
                <w:lang w:val="en-US"/>
              </w:rPr>
              <w:fldChar w:fldCharType="end"/>
            </w:r>
          </w:p>
        </w:tc>
      </w:tr>
      <w:tr w:rsidR="00113DF7" w:rsidRPr="00D01EEC" w14:paraId="346975F0" w14:textId="77777777" w:rsidTr="002D4FA9">
        <w:trPr>
          <w:trHeight w:val="228"/>
        </w:trPr>
        <w:tc>
          <w:tcPr>
            <w:tcW w:w="0" w:type="auto"/>
          </w:tcPr>
          <w:p w14:paraId="6D4D603A" w14:textId="4F829D70" w:rsidR="00F807FC" w:rsidRPr="00D01EEC" w:rsidRDefault="00F807FC" w:rsidP="005360C8">
            <w:pPr>
              <w:rPr>
                <w:rFonts w:ascii="Times New Roman" w:hAnsi="Times New Roman" w:cs="Times New Roman"/>
                <w:sz w:val="20"/>
                <w:szCs w:val="20"/>
                <w:lang w:val="en-US"/>
              </w:rPr>
            </w:pPr>
            <w:r w:rsidRPr="00D01EEC">
              <w:rPr>
                <w:rFonts w:ascii="Times New Roman" w:hAnsi="Times New Roman" w:cs="Times New Roman"/>
                <w:sz w:val="20"/>
                <w:szCs w:val="20"/>
                <w:lang w:val="en-US"/>
              </w:rPr>
              <w:lastRenderedPageBreak/>
              <w:t>Akkoc et al. 2020</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{"citationID":"KnswFO7h","properties":{"formattedCitation":"(71)","plainCitation":"(71)","noteIndex":0},"citationItems":[{"id":4710,"uris":["http://zotero.org/users/local/KHWVzAmY/items/NTKSZHAA"],"itemData":{"id":4710,"type":"article-journal","abstract":"Aim. Sarcopenia, a core component of physical frailty, is an independent risk factor for suboptimal health outcomes in hospitalized patients, especially in the intensive care patients. Psoas muscle areas can be assessed to identify sarcopenia. The aim of this study was to determine the prognostic value of psoas muscle area measured with CT for the prediction of in-hospital mortality in patients with pulmonary embolism at admission to the intensive care unit. Methods. Patients with an admission abdominal computed tomography scan and requiring intensive care unit (ICU) stay were reviewed. Selected clinical data of patients admitted to intensive care unit for the management of pulmonary embolism were collected. Using CT scan images at the level of L3 vertebra, the psoas muscle area value was obtained by dividing the sum of the right and left psoas muscle areas into the body surface area. Results. In-hospital mortality rate was 22.5% in 89 patients. The pulmonary embolism patients with in-hospital mortality had higher PESI and lower value of psoas muscle area, in addition to the lower systolic blood pressure and arterial oxygen saturation at admission. The increase in the value of psoas muscle area is associated with a decrease in the rate of in-hospital mortality. In patients with in-hospital mortality related to pulmonary embolism, the higher PESI and the lower value of psoas muscle area were considered in accordance with the outcome of patients. Conclusions. For the prediction of in-hospital mortality risk in patients with pulmonary embolism managed in intensive care unit, the psoas muscle area value has a merit to be used among the routine diagnostic procedures after further studies conducted with different severity of pulmonary embolism.","archive":"Embase","container-title":"BioMed Research International","DOI":"10.1155/2020/1586707","ISSN":"2314-6141","issue":"(Akkoc I., ibrakkoc@gmail.com; Toptas M., dr.mehmettoptas@hotmail.com; Demir E., drerendemir@gmail.com) Departments of Anesthesiology and Reanimation, Haseki Training and Research Hospital, University of Health Sciences, Istanbul, Turkey","journalAbbreviation":"BioMed Res. Int.","language":"English","title":"Psoas Muscle Area Measured with Computed Tomography at Admission to Intensive Care Unit: Prediction of In-Hospital Mortality in Patients with Pulmonary Embolism","URL":"https://www.embase.com/search/results?subaction=viewrecord&amp;id=L2005360125&amp;from=export","volume":"2020","author":[{"family":"Akkoc","given":"I."},{"family":"Toptas","given":"M."},{"family":"Yalcin","given":"M."},{"family":"Demir","given":"E."},{"family":"Toptas","given":"Y."}],"issued":{"date-parts":[["2020"]]}}}],"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(71)</w:t>
            </w:r>
            <w:r w:rsidR="00A9781A">
              <w:rPr>
                <w:rFonts w:ascii="Times New Roman" w:hAnsi="Times New Roman" w:cs="Times New Roman"/>
                <w:sz w:val="20"/>
                <w:szCs w:val="20"/>
                <w:lang w:val="en-US"/>
              </w:rPr>
              <w:fldChar w:fldCharType="end"/>
            </w:r>
          </w:p>
        </w:tc>
        <w:tc>
          <w:tcPr>
            <w:tcW w:w="0" w:type="auto"/>
          </w:tcPr>
          <w:p w14:paraId="4C718A4E" w14:textId="239A3DE4"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P</w:t>
            </w:r>
            <w:r w:rsidR="00594AD0">
              <w:rPr>
                <w:rFonts w:ascii="Times New Roman" w:hAnsi="Times New Roman" w:cs="Times New Roman"/>
                <w:sz w:val="20"/>
                <w:szCs w:val="20"/>
                <w:lang w:val="en-GB"/>
              </w:rPr>
              <w:t>M</w:t>
            </w:r>
            <w:r w:rsidRPr="00F807FC">
              <w:rPr>
                <w:rFonts w:ascii="Times New Roman" w:hAnsi="Times New Roman" w:cs="Times New Roman"/>
                <w:sz w:val="20"/>
                <w:szCs w:val="20"/>
                <w:lang w:val="en-GB"/>
              </w:rPr>
              <w:t>I</w:t>
            </w:r>
          </w:p>
        </w:tc>
        <w:tc>
          <w:tcPr>
            <w:tcW w:w="0" w:type="auto"/>
          </w:tcPr>
          <w:p w14:paraId="3AD3A848"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64EB92BE"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3C6972E4"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r>
      <w:tr w:rsidR="00113DF7" w:rsidRPr="0041341B" w14:paraId="0FDF1C07" w14:textId="77777777" w:rsidTr="002D4FA9">
        <w:trPr>
          <w:trHeight w:val="228"/>
        </w:trPr>
        <w:tc>
          <w:tcPr>
            <w:tcW w:w="0" w:type="auto"/>
          </w:tcPr>
          <w:p w14:paraId="33C210FC" w14:textId="6AE3C9F0" w:rsidR="00F807FC" w:rsidRPr="00D01EEC" w:rsidRDefault="00F807FC" w:rsidP="005360C8">
            <w:pPr>
              <w:rPr>
                <w:rFonts w:ascii="Times New Roman" w:hAnsi="Times New Roman" w:cs="Times New Roman"/>
                <w:sz w:val="20"/>
                <w:szCs w:val="20"/>
                <w:lang w:val="en-US"/>
              </w:rPr>
            </w:pPr>
            <w:r w:rsidRPr="00D01EEC">
              <w:rPr>
                <w:rFonts w:ascii="Times New Roman" w:hAnsi="Times New Roman" w:cs="Times New Roman"/>
                <w:sz w:val="20"/>
                <w:szCs w:val="20"/>
                <w:lang w:val="en-US"/>
              </w:rPr>
              <w:t>Okada et al. 2021</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{"citationID":"Ra09DX6P","properties":{"formattedCitation":"(72)","plainCitation":"(72)","noteIndex":0},"citationItems":[{"id":108,"uris":["http://zotero.org/users/local/KHWVzAmY/items/7CYY9A77"],"itemData":{"id":108,"type":"article-journal","container-title":"The American Journal of Emergency Medicine","DOI":"10.1016/j.ajem.2021.04.011","ISSN":"07356757","journalAbbreviation":"The American Journal of Emergency Medicine","language":"en","page":"180-186","source":"DOI.org (Crossref)","title":"Predictive value of sarcopenic findings in the psoas muscle on CT imaging among patients with sepsis","volume":"47","author":[{"family":"Okada","given":"Yohei"},{"family":"Kiguchi","given":"Takeyuki"},{"family":"Okada","given":"Asami"},{"family":"Iizuka","given":"Ryoji"},{"family":"Iwami","given":"Taku"},{"family":"Ohtsuru","given":"Shigeru"}],"issued":{"date-parts":[["2021",9]]}}}],"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(72)</w:t>
            </w:r>
            <w:r w:rsidR="00A9781A">
              <w:rPr>
                <w:rFonts w:ascii="Times New Roman" w:hAnsi="Times New Roman" w:cs="Times New Roman"/>
                <w:sz w:val="20"/>
                <w:szCs w:val="20"/>
                <w:lang w:val="en-US"/>
              </w:rPr>
              <w:fldChar w:fldCharType="end"/>
            </w:r>
          </w:p>
        </w:tc>
        <w:tc>
          <w:tcPr>
            <w:tcW w:w="0" w:type="auto"/>
          </w:tcPr>
          <w:p w14:paraId="37126A3D" w14:textId="4BCACB85"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L3-L4 P</w:t>
            </w:r>
            <w:r w:rsidR="00551884">
              <w:rPr>
                <w:rFonts w:ascii="Times New Roman" w:hAnsi="Times New Roman" w:cs="Times New Roman"/>
                <w:sz w:val="20"/>
                <w:szCs w:val="20"/>
                <w:lang w:val="en-GB"/>
              </w:rPr>
              <w:t>M</w:t>
            </w:r>
            <w:r w:rsidRPr="00F807FC">
              <w:rPr>
                <w:rFonts w:ascii="Times New Roman" w:hAnsi="Times New Roman" w:cs="Times New Roman"/>
                <w:sz w:val="20"/>
                <w:szCs w:val="20"/>
                <w:lang w:val="en-GB"/>
              </w:rPr>
              <w:t xml:space="preserve">I </w:t>
            </w:r>
          </w:p>
        </w:tc>
        <w:tc>
          <w:tcPr>
            <w:tcW w:w="0" w:type="auto"/>
          </w:tcPr>
          <w:p w14:paraId="58828611"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&lt;0.68</w:t>
            </w:r>
          </w:p>
        </w:tc>
        <w:tc>
          <w:tcPr>
            <w:tcW w:w="0" w:type="auto"/>
          </w:tcPr>
          <w:p w14:paraId="225E2733"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&lt;0.68</w:t>
            </w:r>
          </w:p>
        </w:tc>
        <w:tc>
          <w:tcPr>
            <w:tcW w:w="0" w:type="auto"/>
          </w:tcPr>
          <w:p w14:paraId="11128E05" w14:textId="39F8AB5A"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Lowest P</w:t>
            </w:r>
            <w:r w:rsidR="00D94510">
              <w:rPr>
                <w:rFonts w:ascii="Times New Roman" w:hAnsi="Times New Roman" w:cs="Times New Roman"/>
                <w:sz w:val="20"/>
                <w:szCs w:val="20"/>
                <w:lang w:val="en-GB"/>
              </w:rPr>
              <w:t>M</w:t>
            </w:r>
            <w:r w:rsidRPr="00F807FC">
              <w:rPr>
                <w:rFonts w:ascii="Times New Roman" w:hAnsi="Times New Roman" w:cs="Times New Roman"/>
                <w:sz w:val="20"/>
                <w:szCs w:val="20"/>
                <w:lang w:val="en-GB"/>
              </w:rPr>
              <w:t xml:space="preserve">I tertile </w:t>
            </w:r>
            <w:r w:rsidRPr="00F807FC">
              <w:rPr>
                <w:rFonts w:ascii="Times New Roman" w:hAnsi="Times New Roman" w:cs="Times New Roman"/>
                <w:sz w:val="20"/>
                <w:szCs w:val="20"/>
                <w:lang w:val="en-US"/>
              </w:rPr>
              <w:t>of study population</w:t>
            </w:r>
          </w:p>
        </w:tc>
      </w:tr>
      <w:tr w:rsidR="00113DF7" w:rsidRPr="0041341B" w14:paraId="4610013D" w14:textId="77777777" w:rsidTr="002D4FA9">
        <w:trPr>
          <w:trHeight w:val="686"/>
        </w:trPr>
        <w:tc>
          <w:tcPr>
            <w:tcW w:w="0" w:type="auto"/>
          </w:tcPr>
          <w:p w14:paraId="23412A97" w14:textId="3563D19E" w:rsidR="00F807FC" w:rsidRPr="00D95B84" w:rsidRDefault="00F807FC" w:rsidP="005360C8">
            <w:pPr>
              <w:rPr>
                <w:rFonts w:ascii="Times New Roman" w:hAnsi="Times New Roman" w:cs="Times New Roman"/>
                <w:sz w:val="20"/>
                <w:szCs w:val="20"/>
                <w:lang w:val="da-DK"/>
              </w:rPr>
            </w:pPr>
            <w:r w:rsidRPr="00D95B84">
              <w:rPr>
                <w:rFonts w:ascii="Times New Roman" w:hAnsi="Times New Roman" w:cs="Times New Roman"/>
                <w:sz w:val="20"/>
                <w:szCs w:val="20"/>
                <w:lang w:val="da-DK"/>
              </w:rPr>
              <w:t>Joyce et al. 2020</w:t>
            </w:r>
            <w:r w:rsidR="00A9781A" w:rsidRPr="00D95B84">
              <w:rPr>
                <w:rFonts w:ascii="Times New Roman" w:hAnsi="Times New Roman" w:cs="Times New Roman"/>
                <w:sz w:val="20"/>
                <w:szCs w:val="20"/>
                <w:lang w:val="da-DK"/>
              </w:rPr>
              <w:t xml:space="preserve"> </w:t>
            </w:r>
            <w:r w:rsidR="00A9781A">
              <w:rPr>
                <w:rFonts w:ascii="Times New Roman" w:hAnsi="Times New Roman" w:cs="Times New Roman"/>
                <w:sz w:val="20"/>
                <w:szCs w:val="20"/>
              </w:rPr>
              <w:fldChar w:fldCharType="begin"/>
            </w:r>
            <w:r w:rsidR="00EE293A" w:rsidRPr="00D95B84">
              <w:rPr>
                <w:rFonts w:ascii="Times New Roman" w:hAnsi="Times New Roman" w:cs="Times New Roman"/>
                <w:sz w:val="20"/>
                <w:szCs w:val="20"/>
                <w:lang w:val="da-DK"/>
              </w:rPr>
              <w:instrText xml:space="preserve"> ADDIN ZOTERO_ITEM CSL_CITATION {"citationID":"lcb9mZLJ","properties":{"formattedCitation":"(73)","plainCitation":"(73)","noteIndex":0},"citationItems":[{"id":1325,"uris":["http://zotero.org/users/local/KHWVzAmY/items/GR6Z5V6I"],"itemData":{"id":1325,"type":"article-journal","abstract":"Frailty assessment in patients admitted to intensive care is often limited using traditional clinical frailty assessment tools. Opportunistic use of contemporary computed tomography (CT) can provide an objective estimate of low skeletal muscle mass (sarcopenia) as a proxy for frailty. The aim of this study was to establish the prevalence of sarcopenia in an Australian intensive care unit (ICU) population and to examine the relationship between sarcopenia and clinical outcomes. We undertook a single centre retrospective study of 1085 adult patients admitted to a single ICU over 12 months. Patients with a contemporary CT scan including the L3 vertebral body were included. Patients were categorised as sarcopenic or non-sarcopenic using previously published data. A total of 279 patients with a mean age of 67 years had an eligible CT scan; 163 (58%) were male. Higher 30-day mortality was associated with the use of CRRT (continuous renal replacement therapy) during the ICU admission (OR 6.84, P &lt; 0.001) and also associated with lower cross-sectional muscle area (odds ratio (OR) 0.98, P = 0.004). Sarcopenia was found to be highly prevalent in this particular Australian ICU population (68%) and associated with older age (68 versus 55 years, P &lt; 0.001), lower body mass index (27 versus 32 kg m−2, P &lt; 0.001), more comorbidities (3 versus 2, P = 0.009), and longer stays in hospital (279 versus 223 h, P = 0.043). As a continuous predictor, lumbar muscle mass was associated with 30-day mortality with and without adjusting for other covariates.","archive":"Embase","container-title":"Anaesthesia and Intensive Care","DOI":"10.1177/0310057X20922234","ISSN":"1448-0271","issue":"3","journalAbbreviation":"Anaesth. Intensive Care","language":"English","page":"229-235","title":"A retrospective observational study of sarcopenia and outcomes in critically ill patients","volume":"48","author":[{"family":"Joyce","given":"P.R."},{"family":"O’Dempsey","given":"R."},{"family":"Kirby","given":"G."},{"family":"Anstey","given":"C."}],"issued":{"date-parts":[["2020"]]}}}],"schema":"https://github.com/citation-style-language/schema/raw/master/csl-citation.json"} </w:instrText>
            </w:r>
            <w:r w:rsidR="00A9781A">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(73)</w:t>
            </w:r>
            <w:r w:rsidR="00A9781A">
              <w:rPr>
                <w:rFonts w:ascii="Times New Roman" w:hAnsi="Times New Roman" w:cs="Times New Roman"/>
                <w:sz w:val="20"/>
                <w:szCs w:val="20"/>
              </w:rPr>
              <w:fldChar w:fldCharType="end"/>
            </w:r>
          </w:p>
          <w:p w14:paraId="160BB2CF" w14:textId="3EFFBC95" w:rsidR="00F807FC" w:rsidRPr="00D95B84" w:rsidRDefault="00F807FC" w:rsidP="005360C8">
            <w:pPr>
              <w:rPr>
                <w:rFonts w:ascii="Times New Roman" w:hAnsi="Times New Roman" w:cs="Times New Roman"/>
                <w:sz w:val="20"/>
                <w:szCs w:val="20"/>
                <w:lang w:val="da-DK"/>
              </w:rPr>
            </w:pPr>
            <w:r w:rsidRPr="00D95B84">
              <w:rPr>
                <w:rFonts w:ascii="Times New Roman" w:hAnsi="Times New Roman" w:cs="Times New Roman"/>
                <w:sz w:val="20"/>
                <w:szCs w:val="20"/>
                <w:lang w:val="da-DK"/>
              </w:rPr>
              <w:t>Looijaard et al. 2016</w:t>
            </w:r>
            <w:r w:rsidR="00A9781A" w:rsidRPr="00D95B84">
              <w:rPr>
                <w:rFonts w:ascii="Times New Roman" w:hAnsi="Times New Roman" w:cs="Times New Roman"/>
                <w:sz w:val="20"/>
                <w:szCs w:val="20"/>
                <w:lang w:val="da-DK"/>
              </w:rPr>
              <w:t xml:space="preserve"> </w:t>
            </w:r>
            <w:r w:rsidR="00A9781A">
              <w:rPr>
                <w:rFonts w:ascii="Times New Roman" w:hAnsi="Times New Roman" w:cs="Times New Roman"/>
                <w:sz w:val="20"/>
                <w:szCs w:val="20"/>
              </w:rPr>
              <w:fldChar w:fldCharType="begin"/>
            </w:r>
            <w:r w:rsidR="00EE293A" w:rsidRPr="00D95B84">
              <w:rPr>
                <w:rFonts w:ascii="Times New Roman" w:hAnsi="Times New Roman" w:cs="Times New Roman"/>
                <w:sz w:val="20"/>
                <w:szCs w:val="20"/>
                <w:lang w:val="da-DK"/>
              </w:rPr>
              <w:instrText xml:space="preserve"> ADDIN ZOTERO_ITEM CSL_CITATION {"citationID":"t2KIi378","properties":{"formattedCitation":"(74)","plainCitation":"(74)","noteIndex":0},"citationItems":[{"id":149,"uris":["http://zotero.org/users/local/KHWVzAmY/items/7TEM4CMS"],"itemData":{"id":149,"type":"article-journal","container-title":"Critical Care","DOI":"10.1186/s13054-016-1563-3","ISSN":"1364-8535","issue":"1","journalAbbreviation":"Crit Care","language":"en","page":"386","source":"DOI.org (Crossref)","title":"Skeletal muscle quality as assessed by CT-derived skeletal muscle density is associated with 6-month mortality in mechanically ventilated critically ill patients","volume":"20","author":[{"family":"Looijaard","given":"Wilhelmus G. P. M."},{"family":"Dekker","given":"Ingeborg M."},{"family":"Stapel","given":"Sandra N."},{"family":"Girbes","given":"Armand R. J."},{"family":"Twisk","given":"Jos W. R."},{"family":"Oudemans-van Straaten","given":"Heleen M."},{"family":"Weijs","given":"Peter J. M."}],"issued":{"date-parts":[["2016",12]]}}}],"schema":"https://github.com/citation-style-language/schema/raw/master/csl-citation.json"} </w:instrText>
            </w:r>
            <w:r w:rsidR="00A9781A">
              <w:rPr>
                <w:rFonts w:ascii="Times New Roman" w:hAnsi="Times New Roman" w:cs="Times New Roman"/>
                <w:sz w:val="20"/>
                <w:szCs w:val="20"/>
              </w:rPr>
              <w:fldChar w:fldCharType="separate"/>
            </w:r>
            <w:r w:rsidR="00F72A0E" w:rsidRPr="00D95B84">
              <w:rPr>
                <w:rFonts w:ascii="Times New Roman" w:hAnsi="Times New Roman" w:cs="Times New Roman"/>
                <w:sz w:val="20"/>
                <w:lang w:val="da-DK"/>
              </w:rPr>
              <w:t>(74)</w:t>
            </w:r>
            <w:r w:rsidR="00A9781A">
              <w:rPr>
                <w:rFonts w:ascii="Times New Roman" w:hAnsi="Times New Roman" w:cs="Times New Roman"/>
                <w:sz w:val="20"/>
                <w:szCs w:val="20"/>
              </w:rPr>
              <w:fldChar w:fldCharType="end"/>
            </w:r>
          </w:p>
          <w:p w14:paraId="59D75B68" w14:textId="2246B3D4" w:rsidR="00F807FC" w:rsidRPr="00A9781A" w:rsidRDefault="00F807FC" w:rsidP="005360C8">
            <w:pPr>
              <w:rPr>
                <w:rFonts w:ascii="Times New Roman" w:hAnsi="Times New Roman" w:cs="Times New Roman"/>
                <w:sz w:val="20"/>
                <w:szCs w:val="20"/>
              </w:rPr>
            </w:pPr>
            <w:r w:rsidRPr="00A9781A">
              <w:rPr>
                <w:rFonts w:ascii="Times New Roman" w:hAnsi="Times New Roman" w:cs="Times New Roman"/>
                <w:sz w:val="20"/>
                <w:szCs w:val="20"/>
              </w:rPr>
              <w:t>Weijs et al. 2014</w:t>
            </w:r>
            <w:r w:rsidR="00A9781A">
              <w:rPr>
                <w:rFonts w:ascii="Times New Roman" w:hAnsi="Times New Roman" w:cs="Times New Roman"/>
                <w:sz w:val="20"/>
                <w:szCs w:val="20"/>
              </w:rPr>
              <w:t xml:space="preserve"> </w:t>
            </w:r>
            <w:r w:rsidR="00A9781A">
              <w:rPr>
                <w:rFonts w:ascii="Times New Roman" w:hAnsi="Times New Roman" w:cs="Times New Roman"/>
                <w:sz w:val="20"/>
                <w:szCs w:val="20"/>
              </w:rPr>
              <w:fldChar w:fldCharType="begin"/>
            </w:r>
            <w:r w:rsidR="00EE293A">
              <w:rPr>
                <w:rFonts w:ascii="Times New Roman" w:hAnsi="Times New Roman" w:cs="Times New Roman"/>
                <w:sz w:val="20"/>
                <w:szCs w:val="20"/>
              </w:rPr>
              <w:instrText xml:space="preserve"> ADDIN ZOTERO_ITEM CSL_CITATION {"citationID":"J53iaamu","properties":{"formattedCitation":"(75)","plainCitation":"(75)","noteIndex":0},"citationItems":[{"id":118,"uris":["http://zotero.org/users/local/KHWVzAmY/items/CJY5HV9V"],"itemData":{"id":118,"type":"article-journal","container-title":"Critical Care","DOI":"10.1186/cc13189","ISSN":"1364-8535","issue":"1","journalAbbreviation":"Crit Care","language":"en","page":"R12","source":"DOI.org (Crossref)","title":"Low skeletal muscle area is a risk factor for mortality in mechanically ventilated critically ill patients","volume":"18","author":[{"family":"Weijs","given":"Peter JM"},{"family":"Looijaard","given":"Wilhelmus GPM"},{"family":"Dekker","given":"Ingeborg M"},{"family":"Stapel","given":"Sandra N"},{"family":"Girbes","given":"Armand R"},{"family":"Straaten","given":"Heleen"},{"family":"Beishuizen","given":"Albertus"}],"issued":{"date-parts":[["2014"]]}}}],"schema":"https://github.com/citation-style-language/schema/raw/master/csl-citation.json"} </w:instrText>
            </w:r>
            <w:r w:rsidR="00A9781A">
              <w:rPr>
                <w:rFonts w:ascii="Times New Roman" w:hAnsi="Times New Roman" w:cs="Times New Roman"/>
                <w:sz w:val="20"/>
                <w:szCs w:val="20"/>
              </w:rPr>
              <w:fldChar w:fldCharType="separate"/>
            </w:r>
            <w:r w:rsidR="00F72A0E" w:rsidRPr="00F72A0E">
              <w:rPr>
                <w:rFonts w:ascii="Times New Roman" w:hAnsi="Times New Roman" w:cs="Times New Roman"/>
                <w:sz w:val="20"/>
              </w:rPr>
              <w:t>(75)</w:t>
            </w:r>
            <w:r w:rsidR="00A9781A">
              <w:rPr>
                <w:rFonts w:ascii="Times New Roman" w:hAnsi="Times New Roman" w:cs="Times New Roman"/>
                <w:sz w:val="20"/>
                <w:szCs w:val="20"/>
              </w:rPr>
              <w:fldChar w:fldCharType="end"/>
            </w:r>
          </w:p>
        </w:tc>
        <w:tc>
          <w:tcPr>
            <w:tcW w:w="0" w:type="auto"/>
          </w:tcPr>
          <w:p w14:paraId="35DA8511"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SMA</w:t>
            </w:r>
          </w:p>
        </w:tc>
        <w:tc>
          <w:tcPr>
            <w:tcW w:w="0" w:type="auto"/>
          </w:tcPr>
          <w:p w14:paraId="1B2FA050"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&lt;170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0D25ED50"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&lt;110 cm</w:t>
            </w:r>
            <w:r w:rsidRPr="00F807FC">
              <w:rPr>
                <w:rFonts w:ascii="Times New Roman" w:hAnsi="Times New Roman" w:cs="Times New Roman"/>
                <w:sz w:val="20"/>
                <w:szCs w:val="20"/>
                <w:vertAlign w:val="superscript"/>
                <w:lang w:val="en-GB"/>
              </w:rPr>
              <w:t>2</w:t>
            </w:r>
          </w:p>
        </w:tc>
        <w:tc>
          <w:tcPr>
            <w:tcW w:w="0" w:type="auto"/>
          </w:tcPr>
          <w:p w14:paraId="030DDE26" w14:textId="099797D2"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US"/>
              </w:rPr>
              <w:t>ROC curve defined by Weijs et al</w:t>
            </w:r>
            <w:r w:rsidR="003216A6">
              <w:rPr>
                <w:rFonts w:ascii="Times New Roman" w:hAnsi="Times New Roman" w:cs="Times New Roman"/>
                <w:sz w:val="20"/>
                <w:szCs w:val="20"/>
                <w:lang w:val="en-US"/>
              </w:rPr>
              <w:t>.</w:t>
            </w:r>
            <w:r w:rsidRPr="00F807FC">
              <w:rPr>
                <w:rFonts w:ascii="Times New Roman" w:hAnsi="Times New Roman" w:cs="Times New Roman"/>
                <w:sz w:val="20"/>
                <w:szCs w:val="20"/>
                <w:lang w:val="en-US"/>
              </w:rPr>
              <w:t xml:space="preserve"> 2014</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{"citationID":"ZjJ35UqG","properties":{"formattedCitation":"(75)","plainCitation":"(75)","noteIndex":0},"citationItems":[{"id":118,"uris":["http://zotero.org/users/local/KHWVzAmY/items/CJY5HV9V"],"itemData":{"id":118,"type":"article-journal","container-title":"Critical Care","DOI":"10.1186/cc13189","ISSN":"1364-8535","issue":"1","journalAbbreviation":"Crit Care","language":"en","page":"R12","source":"DOI.org (Crossref)","title":"Low skeletal muscle area is a risk factor for mortality in mechanically ventilated critically ill patients","volume":"18","author":[{"family":"Weijs","given":"Peter JM"},{"family":"Looijaard","given":"Wilhelmus GPM"},{"family":"Dekker","given":"Ingeborg M"},{"family":"Stapel","given":"Sandra N"},{"family":"Girbes","given":"Armand R"},{"family":"Straaten","given":"Heleen"},{"family":"Beishuizen","given":"Albertus"}],"issued":{"date-parts":[["2014"]]}}}],"schema":"https://github.com/citation-style-language/schema/raw/master/csl-citation.json"}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lang w:val="en-GB"/>
              </w:rPr>
              <w:t>(75)</w:t>
            </w:r>
            <w:r w:rsidR="00A9781A">
              <w:rPr>
                <w:rFonts w:ascii="Times New Roman" w:hAnsi="Times New Roman" w:cs="Times New Roman"/>
                <w:sz w:val="20"/>
                <w:szCs w:val="20"/>
                <w:lang w:val="en-US"/>
              </w:rPr>
              <w:fldChar w:fldCharType="end"/>
            </w:r>
          </w:p>
        </w:tc>
      </w:tr>
      <w:tr w:rsidR="00113DF7" w:rsidRPr="00D01EEC" w14:paraId="5594F444" w14:textId="77777777" w:rsidTr="002D4FA9">
        <w:trPr>
          <w:trHeight w:val="228"/>
        </w:trPr>
        <w:tc>
          <w:tcPr>
            <w:tcW w:w="0" w:type="auto"/>
          </w:tcPr>
          <w:p w14:paraId="6F0C6C28" w14:textId="0E0779AE" w:rsidR="00F807FC" w:rsidRPr="00F807FC" w:rsidRDefault="00F807FC" w:rsidP="005360C8">
            <w:pPr>
              <w:rPr>
                <w:rFonts w:ascii="Times New Roman" w:hAnsi="Times New Roman" w:cs="Times New Roman"/>
                <w:sz w:val="20"/>
                <w:szCs w:val="20"/>
                <w:lang w:val="en-GB"/>
              </w:rPr>
            </w:pPr>
            <w:r w:rsidRPr="00D01EEC">
              <w:rPr>
                <w:rFonts w:ascii="Times New Roman" w:hAnsi="Times New Roman" w:cs="Times New Roman"/>
                <w:sz w:val="20"/>
                <w:szCs w:val="20"/>
                <w:lang w:val="en-US"/>
              </w:rPr>
              <w:t>Damanti et al. 2022</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{"citationID":"50rUfJfW","properties":{"formattedCitation":"(53)","plainCitation":"(53)","noteIndex":0},"citationItems":[{"id":140,"uris":["http://zotero.org/users/local/KHWVzAmY/items/KWLE5E6I"],"itemData":{"id":140,"type":"article-journal","container-title":"Clinical Nutrition","DOI":"10.1016/j.clnu.2021.08.004","ISSN":"02615614","issue":"12","journalAbbreviation":"Clinical Nutrition","language":"en","page":"2965-2972","source":"DOI.org (Crossref)","title":"Influence of reduced muscle mass and quality on ventilator weaning and complications during intensive care unit stay in COVID-19 patients","volume":"41","author":[{"family":"Damanti","given":"Sarah"},{"family":"Cristel","given":"Giulia"},{"family":"Ramirez","given":"Giuseppe Alvise"},{"family":"Bozzolo","given":"Enrica Paola"},{"family":"Da Prat","given":"Valentina"},{"family":"Gobbi","given":"Agnese"},{"family":"Centurioni","given":"Clarissa"},{"family":"Di Gaeta","given":"Ettore"},{"family":"Del Prete","given":"Andrea"},{"family":"Calabrò","given":"Maria Grazia"},{"family":"Calvi","given":"Maria Rosa"},{"family":"Borghi","given":"Giovanni"},{"family":"Zangrillo","given":"Alberto"},{"family":"De Cobelli","given":"Francesco"},{"family":"Landoni","given":"Giovanni"},{"family":"Tresoldi","given":"Moreno"}],"issued":{"date-parts":[["2022",12]]}}}],"schema":"https://github.com/citation-style-language/schema/raw/master/csl-citation.json"}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(53)</w:t>
            </w:r>
            <w:r w:rsidR="00A9781A">
              <w:rPr>
                <w:rFonts w:ascii="Times New Roman" w:hAnsi="Times New Roman" w:cs="Times New Roman"/>
                <w:sz w:val="20"/>
                <w:szCs w:val="20"/>
                <w:lang w:val="en-US"/>
              </w:rPr>
              <w:fldChar w:fldCharType="end"/>
            </w:r>
          </w:p>
        </w:tc>
        <w:tc>
          <w:tcPr>
            <w:tcW w:w="0" w:type="auto"/>
          </w:tcPr>
          <w:p w14:paraId="4A9E3A0F"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L3 SMA</w:t>
            </w:r>
          </w:p>
        </w:tc>
        <w:tc>
          <w:tcPr>
            <w:tcW w:w="0" w:type="auto"/>
          </w:tcPr>
          <w:p w14:paraId="33263149"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&lt;144.3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5B3D7D35"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&lt;92.2 cm</w:t>
            </w:r>
            <w:r w:rsidRPr="00F807FC">
              <w:rPr>
                <w:rFonts w:ascii="Times New Roman" w:hAnsi="Times New Roman" w:cs="Times New Roman"/>
                <w:sz w:val="20"/>
                <w:szCs w:val="20"/>
                <w:vertAlign w:val="superscript"/>
                <w:lang w:val="en-GB"/>
              </w:rPr>
              <w:t>2</w:t>
            </w:r>
            <w:r w:rsidRPr="00F807FC">
              <w:rPr>
                <w:rFonts w:ascii="Times New Roman" w:hAnsi="Times New Roman" w:cs="Times New Roman"/>
                <w:sz w:val="20"/>
                <w:szCs w:val="20"/>
                <w:lang w:val="en-GB"/>
              </w:rPr>
              <w:t xml:space="preserve"> </w:t>
            </w:r>
          </w:p>
        </w:tc>
        <w:tc>
          <w:tcPr>
            <w:tcW w:w="0" w:type="auto"/>
          </w:tcPr>
          <w:p w14:paraId="60F9433A"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Healthy US population </w:t>
            </w:r>
          </w:p>
        </w:tc>
      </w:tr>
      <w:tr w:rsidR="00113DF7" w:rsidRPr="0041341B" w14:paraId="53D34DD7" w14:textId="77777777" w:rsidTr="002D4FA9">
        <w:trPr>
          <w:trHeight w:val="228"/>
        </w:trPr>
        <w:tc>
          <w:tcPr>
            <w:tcW w:w="0" w:type="auto"/>
          </w:tcPr>
          <w:p w14:paraId="4E6BB9A2" w14:textId="6D5BA47E" w:rsidR="00F807FC" w:rsidRPr="00F807FC" w:rsidRDefault="00F807FC" w:rsidP="005360C8">
            <w:pPr>
              <w:rPr>
                <w:rFonts w:ascii="Times New Roman" w:hAnsi="Times New Roman" w:cs="Times New Roman"/>
                <w:sz w:val="20"/>
                <w:szCs w:val="20"/>
                <w:lang w:val="en-GB"/>
              </w:rPr>
            </w:pPr>
            <w:r w:rsidRPr="00D01EEC">
              <w:rPr>
                <w:rFonts w:ascii="Times New Roman" w:hAnsi="Times New Roman" w:cs="Times New Roman"/>
                <w:sz w:val="20"/>
                <w:szCs w:val="20"/>
                <w:lang w:val="en-US"/>
              </w:rPr>
              <w:t>Shibahashi et al. 2017</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{"citationID":"sHplJjMi","properties":{"formattedCitation":"(76)","plainCitation":"(76)","noteIndex":0},"citationItems":[{"id":1566,"uris":["http://zotero.org/users/local/KHWVzAmY/items/M6UDP8ES"],"itemData":{"id":1566,"type":"article-journal","abstract":"Background: Older patients account for the majority of patients with sepsis. The objective of this study was to determine if decreased skeletal muscle mass is associated with outcomes in elderly patients with sepsis. Methods: Patients (60 years and older) who were admitted to a tertiary medical center intensive care unit with a primary diagnosis of sepsis between January 2012 and February 2016 were included. Patients who had not undergone abdominal computed tomography on the day of admission, had cardiopulmonary arrest on arrival, or had iliopsoas abscess were excluded from the analyses. Cross-sectional muscle area at the 3rd lumber vertebra was quantified, and the relation to in-hospital mortality was analyzed. Multivariable logistic regression analysis that included sex and APACHE II score as explanatory variables was performed. The optimal cutoff value to define decreased muscle mass (sarcopenia) was calculated using receiver operating characteristic curve analysis, and the odds ratio for in-hospital mortality was determined. Results: There were 150 elderly patients with sepsis (median age, 75 years) enrolled; in-hospital mortality and median APACHE II score were 38.7 and 24%, respectively. The skeletal muscle area of deceased patients was significantly lower than that of the survival group (P &lt; 0.001). The multivariable logistic regression analysis demonstrated that decreased muscle mass was significantly associated with increased mortality (odds ratio = 0.94, 95% confidence interval = 0.90 to 0.97, P &lt; 0.001). The optimal cutoff value of skeletal muscle area to predict in-hospital mortality was 45.2 cm2 for men and 39.0 cm2 for women. With these cutoff values, the adjusted odds ratio for decreased muscle area was 3.27 (95% CI, 1.61 to 6.63, P = 0.001). Conclusions: Less skeletal muscle mass is associated with higher in-hospital mortality in elderly patients with sepsis. The results of this study suggest that identifying patients with low muscularity contributes to better stratification in this population.","archive":"Embase","container-title":"Journal of Intensive Care","DOI":"10.1186/s40560-016-0205-9","ISSN":"2052-0492","issue":"1","journalAbbreviation":"J. Intensive Care","language":"English","title":"Decreasing skeletal muscle as a risk factor for mortality in elderly patients with sepsis: A retrospective cohort study","URL":"https://www.embase.com/search/results?subaction=viewrecord&amp;id=L614017527&amp;from=export","volume":"5","author":[{"family":"Shibahashi","given":"K."},{"family":"Sugiyama","given":"K."},{"family":"Kashiura","given":"M."},{"family":"Hamabe","given":"Y."}],"issued":{"date-parts":[["2017"]]}}}],"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(76)</w:t>
            </w:r>
            <w:r w:rsidR="00A9781A">
              <w:rPr>
                <w:rFonts w:ascii="Times New Roman" w:hAnsi="Times New Roman" w:cs="Times New Roman"/>
                <w:sz w:val="20"/>
                <w:szCs w:val="20"/>
                <w:lang w:val="en-US"/>
              </w:rPr>
              <w:fldChar w:fldCharType="end"/>
            </w:r>
          </w:p>
        </w:tc>
        <w:tc>
          <w:tcPr>
            <w:tcW w:w="0" w:type="auto"/>
          </w:tcPr>
          <w:p w14:paraId="15BD4908" w14:textId="77777777" w:rsidR="00F807FC" w:rsidRPr="00F807FC" w:rsidRDefault="00F807FC" w:rsidP="005360C8">
            <w:pPr>
              <w:rPr>
                <w:rFonts w:ascii="Times New Roman" w:hAnsi="Times New Roman" w:cs="Times New Roman"/>
                <w:sz w:val="20"/>
                <w:szCs w:val="20"/>
                <w:lang w:val="en-GB"/>
              </w:rPr>
            </w:pPr>
            <w:r w:rsidRPr="00D01EEC">
              <w:rPr>
                <w:rFonts w:ascii="Times New Roman" w:hAnsi="Times New Roman" w:cs="Times New Roman"/>
                <w:sz w:val="20"/>
                <w:szCs w:val="20"/>
                <w:lang w:val="en-US"/>
              </w:rPr>
              <w:t>L3 SMA</w:t>
            </w:r>
          </w:p>
        </w:tc>
        <w:tc>
          <w:tcPr>
            <w:tcW w:w="0" w:type="auto"/>
          </w:tcPr>
          <w:p w14:paraId="19A76ED5"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US"/>
              </w:rPr>
              <w:t>45.2 cm</w:t>
            </w:r>
            <w:r w:rsidRPr="00F807FC">
              <w:rPr>
                <w:rFonts w:ascii="Times New Roman" w:hAnsi="Times New Roman" w:cs="Times New Roman"/>
                <w:sz w:val="20"/>
                <w:szCs w:val="20"/>
                <w:vertAlign w:val="superscript"/>
                <w:lang w:val="en-US"/>
              </w:rPr>
              <w:t>2</w:t>
            </w:r>
          </w:p>
        </w:tc>
        <w:tc>
          <w:tcPr>
            <w:tcW w:w="0" w:type="auto"/>
          </w:tcPr>
          <w:p w14:paraId="47539A53"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US"/>
              </w:rPr>
              <w:t>39.0 cm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 xml:space="preserve"> </w:t>
            </w:r>
          </w:p>
        </w:tc>
        <w:tc>
          <w:tcPr>
            <w:tcW w:w="0" w:type="auto"/>
          </w:tcPr>
          <w:p w14:paraId="6D543DCA" w14:textId="77777777" w:rsidR="00F807FC" w:rsidRPr="00F807FC" w:rsidRDefault="00F807FC" w:rsidP="005360C8">
            <w:pPr>
              <w:rPr>
                <w:rFonts w:ascii="Times New Roman" w:hAnsi="Times New Roman" w:cs="Times New Roman"/>
                <w:sz w:val="20"/>
                <w:szCs w:val="20"/>
                <w:lang w:val="en-GB"/>
              </w:rPr>
            </w:pPr>
            <w:r w:rsidRPr="00F807FC">
              <w:rPr>
                <w:rFonts w:ascii="Times New Roman" w:hAnsi="Times New Roman" w:cs="Times New Roman"/>
                <w:sz w:val="20"/>
                <w:szCs w:val="20"/>
                <w:lang w:val="en-US"/>
              </w:rPr>
              <w:t>ROC curve of study population</w:t>
            </w:r>
          </w:p>
        </w:tc>
      </w:tr>
      <w:tr w:rsidR="00113DF7" w:rsidRPr="004B3C2F" w14:paraId="381D7BC1" w14:textId="77777777" w:rsidTr="002D4FA9">
        <w:trPr>
          <w:trHeight w:val="277"/>
        </w:trPr>
        <w:tc>
          <w:tcPr>
            <w:tcW w:w="0" w:type="auto"/>
          </w:tcPr>
          <w:p w14:paraId="56E1A7AA" w14:textId="4A9CBA01" w:rsidR="00C3156E" w:rsidRPr="00D01EEC" w:rsidRDefault="00C3156E" w:rsidP="00AA74AB">
            <w:pPr>
              <w:rPr>
                <w:rFonts w:ascii="Times New Roman" w:hAnsi="Times New Roman" w:cs="Times New Roman"/>
                <w:sz w:val="20"/>
                <w:szCs w:val="20"/>
                <w:lang w:val="en-US"/>
              </w:rPr>
            </w:pPr>
            <w:r w:rsidRPr="00D01EEC">
              <w:rPr>
                <w:rFonts w:ascii="Times New Roman" w:hAnsi="Times New Roman" w:cs="Times New Roman"/>
                <w:sz w:val="20"/>
                <w:szCs w:val="20"/>
                <w:lang w:val="en-US"/>
              </w:rPr>
              <w:t>Tee et al. 2021</w:t>
            </w:r>
            <w:r w:rsidR="00A9781A">
              <w:rPr>
                <w:rFonts w:ascii="Times New Roman" w:hAnsi="Times New Roman" w:cs="Times New Roman"/>
                <w:sz w:val="20"/>
                <w:szCs w:val="20"/>
                <w:lang w:val="en-US"/>
              </w:rPr>
              <w:t xml:space="preserve"> </w:t>
            </w:r>
            <w:r w:rsidR="00A9781A">
              <w:rPr>
                <w:rFonts w:ascii="Times New Roman" w:hAnsi="Times New Roman" w:cs="Times New Roman"/>
                <w:sz w:val="20"/>
                <w:szCs w:val="20"/>
                <w:lang w:val="en-US"/>
              </w:rPr>
              <w:fldChar w:fldCharType="begin"/>
            </w:r>
            <w:r w:rsidR="00EE293A">
              <w:rPr>
                <w:rFonts w:ascii="Times New Roman" w:hAnsi="Times New Roman" w:cs="Times New Roman"/>
                <w:sz w:val="20"/>
                <w:szCs w:val="20"/>
                <w:lang w:val="en-US"/>
              </w:rPr>
              <w:instrText xml:space="preserve"> ADDIN ZOTERO_ITEM CSL_CITATION {"citationID":"rcgl2nAg","properties":{"formattedCitation":"(77)","plainCitation":"(77)","noteIndex":0},"citationItems":[{"id":1987,"uris":["http://zotero.org/users/local/KHWVzAmY/items/24WH2QS9"],"itemData":{"id":1987,"type":"article-journal","abstract":"BACKGROUND: Sarcopenia has been shown to be an independent negative predictor in various diseases. The measurement of pre-defined criteria of skeletal muscle in  patients with acute disease is usually unavailable. Therefore, we evaluate the  psoas muscle area based on computed tomography (CT) imaging as an alternative for  sarcopenia in an Asian trauma population. METHODS: 939 trauma patients were  enrolled and had CT imaging performed primarily for trauma indications. The  cross-sectional area of psoas muscle at the base of the fourth lumbar vertebral  was measured on these CTs. Psoas muscle index (PMI) was calculated and analyzed  to determine sex-specific cut-off values to define the \"extremely low psoas  muscle index\" (ELPMI) group. RESULTS: Psoas muscle index was significantly higher  in males (1065.09 ± 230.51 mm(2)/m(2) in males vs 719.57 ± 147.39 mm(2)/m(2) in  females, p &lt; 0.001) and decreased gradually with aging (p &lt; 0.001). PMI of the  subset of patients aged 18-40 (n = 462) weas analyzed to determine sex-specific  cut-off values for ELPMI. PMI cut-off values for ELPMI (2 SD below mean) were  675 mm(2)/m(2) for males and 490 mm(2)/m(2) for females. The entire trauma cohort  was further analyzed, and ELPMI was identified as an independent risk factor for  a longer length of intensive unit stay (β coefficient = 3.881, p = 0.011).  CONCLUSION: Data from young trauma adults were used to establish cut-off values  for ELPMI, which is a longer ICU stay predictor. These cut-off values for ELPMI  may apply to other acute disease entities.","container-title":"European journal of trauma and emergency surgery : official publication of the European Trauma Society","DOI":"10.1007/s00068-020-01360-x","ISSN":"1863-9941 1863-9933","issue":"6","journalAbbreviation":"Eur J Trauma Emerg Surg","language":"eng","note":"publisher-place: Germany\nPMID: 32277250","page":"1787-1795","title":"The psoas muscle index distribution and influence of outcomes in an Asian adult trauma population: an alternative indicator for sarcopenia of acute diseases.","volume":"47","author":[{"family":"Tee","given":"Yu-San"},{"family":"Cheng","given":"Chi-Tung"},{"family":"Wu","given":"Yu-Tung"},{"family":"Kang","given":"Shih-Ching"},{"family":"Derstine","given":"Brian A."},{"family":"Fu","given":"Chih-Yuan"},{"family":"Liao","given":"Chien-Hung"},{"family":"Su","given":"Grace L."},{"family":"Wang","given":"Stewart C."},{"family":"Hsieh","given":"Chi-Hsun"}],"issued":{"date-parts":[["2021",12]]}}}],"schema":"https://github.com/citation-style-language/schema/raw/master/csl-citation.json"} </w:instrText>
            </w:r>
            <w:r w:rsidR="00A9781A">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(77)</w:t>
            </w:r>
            <w:r w:rsidR="00A9781A">
              <w:rPr>
                <w:rFonts w:ascii="Times New Roman" w:hAnsi="Times New Roman" w:cs="Times New Roman"/>
                <w:sz w:val="20"/>
                <w:szCs w:val="20"/>
                <w:lang w:val="en-US"/>
              </w:rPr>
              <w:fldChar w:fldCharType="end"/>
            </w:r>
          </w:p>
        </w:tc>
        <w:tc>
          <w:tcPr>
            <w:tcW w:w="0" w:type="auto"/>
          </w:tcPr>
          <w:p w14:paraId="118E1D1C" w14:textId="25587E03"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L4 </w:t>
            </w:r>
            <w:r w:rsidR="00A02388" w:rsidRPr="00F807FC">
              <w:rPr>
                <w:rFonts w:ascii="Times New Roman" w:hAnsi="Times New Roman" w:cs="Times New Roman"/>
                <w:sz w:val="20"/>
                <w:szCs w:val="20"/>
                <w:lang w:val="en-GB"/>
              </w:rPr>
              <w:t>PMI</w:t>
            </w:r>
            <w:r w:rsidR="00C3156E" w:rsidRPr="00F807FC">
              <w:rPr>
                <w:rFonts w:ascii="Times New Roman" w:hAnsi="Times New Roman" w:cs="Times New Roman"/>
                <w:sz w:val="20"/>
                <w:szCs w:val="20"/>
                <w:lang w:val="en-GB"/>
              </w:rPr>
              <w:t xml:space="preserve"> </w:t>
            </w:r>
          </w:p>
        </w:tc>
        <w:tc>
          <w:tcPr>
            <w:tcW w:w="0" w:type="auto"/>
          </w:tcPr>
          <w:p w14:paraId="13FF771E"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675.30 mm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 xml:space="preserve"> </w:t>
            </w:r>
          </w:p>
        </w:tc>
        <w:tc>
          <w:tcPr>
            <w:tcW w:w="0" w:type="auto"/>
          </w:tcPr>
          <w:p w14:paraId="4A89795D" w14:textId="77777777" w:rsidR="00C3156E" w:rsidRPr="00F807FC" w:rsidRDefault="00C3156E"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491.27 mm</w:t>
            </w:r>
            <w:r w:rsidRPr="00F807FC">
              <w:rPr>
                <w:rFonts w:ascii="Times New Roman" w:hAnsi="Times New Roman" w:cs="Times New Roman"/>
                <w:sz w:val="20"/>
                <w:szCs w:val="20"/>
                <w:vertAlign w:val="superscript"/>
                <w:lang w:val="en-US"/>
              </w:rPr>
              <w:t>2</w:t>
            </w:r>
            <w:r w:rsidRPr="00F807FC">
              <w:rPr>
                <w:rFonts w:ascii="Times New Roman" w:hAnsi="Times New Roman" w:cs="Times New Roman"/>
                <w:sz w:val="20"/>
                <w:szCs w:val="20"/>
                <w:lang w:val="en-US"/>
              </w:rPr>
              <w:t>/m</w:t>
            </w:r>
            <w:r w:rsidRPr="00F807FC">
              <w:rPr>
                <w:rFonts w:ascii="Times New Roman" w:hAnsi="Times New Roman" w:cs="Times New Roman"/>
                <w:sz w:val="20"/>
                <w:szCs w:val="20"/>
                <w:vertAlign w:val="superscript"/>
                <w:lang w:val="en-US"/>
              </w:rPr>
              <w:t>2</w:t>
            </w:r>
          </w:p>
        </w:tc>
        <w:tc>
          <w:tcPr>
            <w:tcW w:w="0" w:type="auto"/>
          </w:tcPr>
          <w:p w14:paraId="1701B8DC" w14:textId="39F608D7" w:rsidR="00C3156E" w:rsidRPr="00F807FC" w:rsidRDefault="00C3156E" w:rsidP="00AA74AB">
            <w:pPr>
              <w:rPr>
                <w:rFonts w:ascii="Times New Roman" w:hAnsi="Times New Roman" w:cs="Times New Roman"/>
                <w:sz w:val="20"/>
                <w:szCs w:val="20"/>
                <w:lang w:val="en-US"/>
              </w:rPr>
            </w:pPr>
            <w:r w:rsidRPr="00F807FC">
              <w:rPr>
                <w:rFonts w:ascii="Times New Roman" w:hAnsi="Times New Roman" w:cs="Times New Roman"/>
                <w:sz w:val="20"/>
                <w:szCs w:val="20"/>
                <w:lang w:val="en-GB"/>
              </w:rPr>
              <w:t>2 SD below mean PMI</w:t>
            </w:r>
          </w:p>
        </w:tc>
      </w:tr>
      <w:tr w:rsidR="00113DF7" w:rsidRPr="0041341B" w14:paraId="23312D74" w14:textId="77777777" w:rsidTr="002D4FA9">
        <w:trPr>
          <w:trHeight w:val="228"/>
        </w:trPr>
        <w:tc>
          <w:tcPr>
            <w:tcW w:w="0" w:type="auto"/>
          </w:tcPr>
          <w:p w14:paraId="5E217EEB" w14:textId="43113E93" w:rsidR="00C3156E" w:rsidRPr="004B3C2F" w:rsidRDefault="00C3156E" w:rsidP="00AA74AB">
            <w:pPr>
              <w:rPr>
                <w:rFonts w:ascii="Times New Roman" w:hAnsi="Times New Roman" w:cs="Times New Roman"/>
                <w:sz w:val="20"/>
                <w:szCs w:val="20"/>
                <w:lang w:val="en-GB"/>
              </w:rPr>
            </w:pPr>
            <w:r w:rsidRPr="004B3C2F">
              <w:rPr>
                <w:rFonts w:ascii="Times New Roman" w:hAnsi="Times New Roman" w:cs="Times New Roman"/>
                <w:sz w:val="20"/>
                <w:szCs w:val="20"/>
                <w:lang w:val="en-GB"/>
              </w:rPr>
              <w:t>Ebbeling et al. 2013</w:t>
            </w:r>
            <w:r w:rsidR="00A9781A">
              <w:rPr>
                <w:rFonts w:ascii="Times New Roman" w:hAnsi="Times New Roman" w:cs="Times New Roman"/>
                <w:sz w:val="20"/>
                <w:szCs w:val="20"/>
                <w:lang w:val="en-GB"/>
              </w:rPr>
              <w:t xml:space="preserve"> </w:t>
            </w:r>
            <w:r w:rsidR="00A9781A">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{"citationID":"54w8ZXZm","properties":{"formattedCitation":"(78)","plainCitation":"(78)","noteIndex":0},"citationItems":[{"id":103,"uris":["http://zotero.org/users/local/KHWVzAmY/items/FSS65P82"],"itemData":{"id":103,"type":"article-journal","container-title":"European Journal of Trauma and Emergency Surgery","DOI":"10.1007/s00068-013-0313-3","ISSN":"1863-9933, 1863-9941","issue":"1","journalAbbreviation":"Eur J Trauma Emerg Surg","language":"en","page":"57-65","source":"DOI.org (Crossref)","title":"Psoas:lumbar vertebra index: central sarcopenia independently predicts morbidity in elderly trauma patients","title-short":"Psoas","volume":"40","author":[{"family":"Ebbeling","given":"L."},{"family":"Grabo","given":"D. J."},{"family":"Shashaty","given":"M."},{"family":"Dua","given":"R."},{"family":"Sonnad","given":"S. S."},{"family":"Sims","given":"C. A."},{"family":"Pascual","given":"J. L."},{"family":"Schwab","given":"C. W."},{"family":"Holena","given":"D. N."}],"issued":{"date-parts":[["2014",2]]}}}],"schema":"https://github.com/citation-style-language/schema/raw/master/csl-citation.json"} </w:instrText>
            </w:r>
            <w:r w:rsidR="00A9781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(78)</w:t>
            </w:r>
            <w:r w:rsidR="00A9781A">
              <w:rPr>
                <w:rFonts w:ascii="Times New Roman" w:hAnsi="Times New Roman" w:cs="Times New Roman"/>
                <w:sz w:val="20"/>
                <w:szCs w:val="20"/>
                <w:lang w:val="en-GB"/>
              </w:rPr>
              <w:fldChar w:fldCharType="end"/>
            </w:r>
          </w:p>
        </w:tc>
        <w:tc>
          <w:tcPr>
            <w:tcW w:w="0" w:type="auto"/>
          </w:tcPr>
          <w:p w14:paraId="460ED51D" w14:textId="03C93ED4"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GB"/>
              </w:rPr>
              <w:t>L4 P</w:t>
            </w:r>
            <w:r w:rsidR="008A4430">
              <w:rPr>
                <w:rFonts w:ascii="Times New Roman" w:hAnsi="Times New Roman" w:cs="Times New Roman"/>
                <w:sz w:val="20"/>
                <w:szCs w:val="20"/>
                <w:lang w:val="en-GB"/>
              </w:rPr>
              <w:t>M</w:t>
            </w:r>
            <w:r w:rsidRPr="00F807FC">
              <w:rPr>
                <w:rFonts w:ascii="Times New Roman" w:hAnsi="Times New Roman" w:cs="Times New Roman"/>
                <w:sz w:val="20"/>
                <w:szCs w:val="20"/>
                <w:lang w:val="en-GB"/>
              </w:rPr>
              <w:t>I</w:t>
            </w:r>
            <w:r w:rsidR="00C3156E" w:rsidRPr="00F807FC">
              <w:rPr>
                <w:rFonts w:ascii="Times New Roman" w:hAnsi="Times New Roman" w:cs="Times New Roman"/>
                <w:sz w:val="20"/>
                <w:szCs w:val="20"/>
                <w:lang w:val="en-GB"/>
              </w:rPr>
              <w:t xml:space="preserve"> </w:t>
            </w:r>
          </w:p>
        </w:tc>
        <w:tc>
          <w:tcPr>
            <w:tcW w:w="0" w:type="auto"/>
          </w:tcPr>
          <w:p w14:paraId="421287E9" w14:textId="77777777" w:rsidR="00C3156E" w:rsidRPr="00F807FC" w:rsidRDefault="00C3156E" w:rsidP="00AA74AB">
            <w:pPr>
              <w:rPr>
                <w:rFonts w:ascii="Times New Roman" w:hAnsi="Times New Roman" w:cs="Times New Roman"/>
                <w:sz w:val="20"/>
                <w:szCs w:val="20"/>
                <w:lang w:val="en-US"/>
              </w:rPr>
            </w:pPr>
            <w:r w:rsidRPr="00F807FC">
              <w:rPr>
                <w:rFonts w:ascii="Times New Roman" w:hAnsi="Times New Roman" w:cs="Times New Roman"/>
                <w:sz w:val="20"/>
                <w:szCs w:val="20"/>
                <w:lang w:val="en-GB"/>
              </w:rPr>
              <w:t>&lt;0.83</w:t>
            </w:r>
          </w:p>
        </w:tc>
        <w:tc>
          <w:tcPr>
            <w:tcW w:w="0" w:type="auto"/>
          </w:tcPr>
          <w:p w14:paraId="5BF4CF55" w14:textId="77777777" w:rsidR="00C3156E" w:rsidRPr="00F807FC" w:rsidRDefault="00C3156E" w:rsidP="00AA74AB">
            <w:pPr>
              <w:rPr>
                <w:rFonts w:ascii="Times New Roman" w:hAnsi="Times New Roman" w:cs="Times New Roman"/>
                <w:sz w:val="20"/>
                <w:szCs w:val="20"/>
                <w:lang w:val="en-US"/>
              </w:rPr>
            </w:pPr>
            <w:r w:rsidRPr="00F807FC">
              <w:rPr>
                <w:rFonts w:ascii="Times New Roman" w:hAnsi="Times New Roman" w:cs="Times New Roman"/>
                <w:sz w:val="20"/>
                <w:szCs w:val="20"/>
                <w:lang w:val="en-GB"/>
              </w:rPr>
              <w:t>&lt;0.83</w:t>
            </w:r>
          </w:p>
        </w:tc>
        <w:tc>
          <w:tcPr>
            <w:tcW w:w="0" w:type="auto"/>
          </w:tcPr>
          <w:p w14:paraId="59C2D9FA" w14:textId="13D26B1F" w:rsidR="00C3156E" w:rsidRPr="00F807FC" w:rsidRDefault="001D2AF1" w:rsidP="00AA74AB">
            <w:pPr>
              <w:rPr>
                <w:rFonts w:ascii="Times New Roman" w:hAnsi="Times New Roman" w:cs="Times New Roman"/>
                <w:sz w:val="20"/>
                <w:szCs w:val="20"/>
                <w:lang w:val="en-GB"/>
              </w:rPr>
            </w:pPr>
            <w:r w:rsidRPr="00F807FC">
              <w:rPr>
                <w:rFonts w:ascii="Times New Roman" w:hAnsi="Times New Roman" w:cs="Times New Roman"/>
                <w:sz w:val="20"/>
                <w:szCs w:val="20"/>
                <w:lang w:val="en-US"/>
              </w:rPr>
              <w:t xml:space="preserve">Median </w:t>
            </w:r>
            <w:r w:rsidRPr="00F807FC">
              <w:rPr>
                <w:rFonts w:ascii="Times New Roman" w:hAnsi="Times New Roman" w:cs="Times New Roman"/>
                <w:sz w:val="20"/>
                <w:szCs w:val="20"/>
                <w:lang w:val="en-GB"/>
              </w:rPr>
              <w:t>L4 P</w:t>
            </w:r>
            <w:r w:rsidR="00D94510">
              <w:rPr>
                <w:rFonts w:ascii="Times New Roman" w:hAnsi="Times New Roman" w:cs="Times New Roman"/>
                <w:sz w:val="20"/>
                <w:szCs w:val="20"/>
                <w:lang w:val="en-GB"/>
              </w:rPr>
              <w:t>M</w:t>
            </w:r>
            <w:r w:rsidRPr="00F807FC">
              <w:rPr>
                <w:rFonts w:ascii="Times New Roman" w:hAnsi="Times New Roman" w:cs="Times New Roman"/>
                <w:sz w:val="20"/>
                <w:szCs w:val="20"/>
                <w:lang w:val="en-GB"/>
              </w:rPr>
              <w:t xml:space="preserve">I </w:t>
            </w:r>
            <w:r w:rsidRPr="00F807FC">
              <w:rPr>
                <w:rFonts w:ascii="Times New Roman" w:hAnsi="Times New Roman" w:cs="Times New Roman"/>
                <w:sz w:val="20"/>
                <w:szCs w:val="20"/>
                <w:lang w:val="en-US"/>
              </w:rPr>
              <w:t>of study population</w:t>
            </w:r>
          </w:p>
        </w:tc>
      </w:tr>
      <w:tr w:rsidR="00113DF7" w:rsidRPr="0041341B" w14:paraId="1C8AF826" w14:textId="77777777" w:rsidTr="002D4FA9">
        <w:trPr>
          <w:trHeight w:val="228"/>
        </w:trPr>
        <w:tc>
          <w:tcPr>
            <w:tcW w:w="0" w:type="auto"/>
          </w:tcPr>
          <w:p w14:paraId="00230890" w14:textId="42A0054E" w:rsidR="00D83B6E" w:rsidRPr="004B3C2F" w:rsidRDefault="00D83B6E" w:rsidP="00D83B6E">
            <w:pPr>
              <w:rPr>
                <w:rFonts w:ascii="Times New Roman" w:hAnsi="Times New Roman" w:cs="Times New Roman"/>
                <w:sz w:val="20"/>
                <w:szCs w:val="20"/>
                <w:lang w:val="en-GB"/>
              </w:rPr>
            </w:pPr>
            <w:r w:rsidRPr="004B3C2F">
              <w:rPr>
                <w:rFonts w:ascii="Times New Roman" w:hAnsi="Times New Roman" w:cs="Times New Roman"/>
                <w:sz w:val="20"/>
                <w:szCs w:val="20"/>
                <w:lang w:val="en-GB"/>
              </w:rPr>
              <w:t>Yeh et al. 2018</w:t>
            </w:r>
            <w:r w:rsidR="00A9781A">
              <w:rPr>
                <w:rFonts w:ascii="Times New Roman" w:hAnsi="Times New Roman" w:cs="Times New Roman"/>
                <w:sz w:val="20"/>
                <w:szCs w:val="20"/>
                <w:lang w:val="en-GB"/>
              </w:rPr>
              <w:t xml:space="preserve"> </w:t>
            </w:r>
            <w:r w:rsidR="00A9781A">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{"citationID":"K5QRaUrq","properties":{"formattedCitation":"(79)","plainCitation":"(79)","noteIndex":0},"citationItems":[{"id":1500,"uris":["http://zotero.org/users/local/KHWVzAmY/items/IKWMNS8M"],"itemData":{"id":1500,"type":"article-journal","abstract":"Purpose: To explore whether psoas cross sectional area (CSA) and density (Hounsfield Units, HU) are associated with nutritional adequacy and clinical outcomes in surgical intensive care unit patients. Materials and methods: Subjects with at least one CT scan within 72 h of ICU admission were included. Demographic, nutritional, radiographic, and outcomes data were collected. Psoas muscle CSA and HU were assessed at the L4–L5 intervertebral disk level. Change (Δ) in CSA and HU overall and per day were calculated. Results: 140 patients were included. There was no significant correlation between baseline CSA and HU and clinical outcomes. Patients with at least two CT scans (n = 65), had a median decrease in CSA of − 15% [IQR: − 20%, − 8%] and decrease in HU of − 2% [IQR: − 30%, + 24%]. Patients with the greatest daily %HU decline received significantly fewer calories/kg and proteins/kg and accumulated greater protein deficits at day 7 and overall. Patients with daily %HU increase had the shortest ICU and hospital LOS and more ventilator-free days in univariate and multivariable analyses. Conclusions: In this exploratory study, early nutritional deficits were correlated with muscle quality deterioration. Inpatient gain in psoas density, compared to maintenance or loss, is associated with shorter hospital stay.","archive":"Embase","container-title":"Journal of Critical Care","DOI":"10.1016/j.jcrc.2017.12.027","ISSN":"1557-8615","issue":"(Yeh D.D., dxy154@miami.edu) Ryder Trauma Center, DeWitt Daughtry Family Department of Surgery, University of Miami Miller School of Medicine, United States","journalAbbreviation":"J. Crit. Care","language":"English","page":"7-13","title":"Early nutritional inadequacy is associated with psoas muscle deterioration and worse clinical outcomes in critically ill surgical patients","volume":"45","author":[{"family":"Yeh","given":"D.D."},{"family":"Ortiz-Reyes","given":"L.A."},{"family":"Quraishi","given":"S.A."},{"family":"Chokengarmwong","given":"N."},{"family":"Avery","given":"L."},{"family":"Kaafarani","given":"H.M.A."},{"family":"Lee","given":"J."},{"family":"Fagenholz","given":"P."},{"family":"Chang","given":"Y."},{"family":"DeMoya","given":"M."},{"family":"Velmahos","given":"G."}],"issued":{"date-parts":[["2018"]]}}}],"schema":"https://github.com/citation-style-language/schema/raw/master/csl-citation.json"} </w:instrText>
            </w:r>
            <w:r w:rsidR="00A9781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(79)</w:t>
            </w:r>
            <w:r w:rsidR="00A9781A">
              <w:rPr>
                <w:rFonts w:ascii="Times New Roman" w:hAnsi="Times New Roman" w:cs="Times New Roman"/>
                <w:sz w:val="20"/>
                <w:szCs w:val="20"/>
                <w:lang w:val="en-GB"/>
              </w:rPr>
              <w:fldChar w:fldCharType="end"/>
            </w:r>
          </w:p>
        </w:tc>
        <w:tc>
          <w:tcPr>
            <w:tcW w:w="0" w:type="auto"/>
          </w:tcPr>
          <w:p w14:paraId="5B0C3D80" w14:textId="4F07E88D" w:rsidR="00D83B6E" w:rsidRPr="004B3C2F" w:rsidRDefault="00F807FC" w:rsidP="00D83B6E">
            <w:pPr>
              <w:rPr>
                <w:rFonts w:ascii="Times New Roman" w:hAnsi="Times New Roman" w:cs="Times New Roman"/>
                <w:sz w:val="20"/>
                <w:szCs w:val="20"/>
                <w:lang w:val="en-GB"/>
              </w:rPr>
            </w:pPr>
            <w:r w:rsidRPr="00F807FC">
              <w:rPr>
                <w:rFonts w:ascii="Times New Roman" w:hAnsi="Times New Roman" w:cs="Times New Roman"/>
                <w:sz w:val="20"/>
                <w:szCs w:val="20"/>
                <w:lang w:val="en-GB"/>
              </w:rPr>
              <w:t>L4-L5 PMA</w:t>
            </w:r>
          </w:p>
        </w:tc>
        <w:tc>
          <w:tcPr>
            <w:tcW w:w="0" w:type="auto"/>
          </w:tcPr>
          <w:p w14:paraId="7FA03263" w14:textId="77777777" w:rsidR="00D83B6E" w:rsidRPr="00F807FC" w:rsidRDefault="00D83B6E" w:rsidP="00D83B6E">
            <w:pPr>
              <w:rPr>
                <w:rFonts w:ascii="Times New Roman" w:hAnsi="Times New Roman" w:cs="Times New Roman"/>
                <w:sz w:val="20"/>
                <w:szCs w:val="20"/>
                <w:lang w:val="en-US"/>
              </w:rPr>
            </w:pPr>
            <w:r w:rsidRPr="00F807FC">
              <w:rPr>
                <w:rFonts w:ascii="Times New Roman" w:hAnsi="Times New Roman" w:cs="Times New Roman"/>
                <w:sz w:val="20"/>
                <w:szCs w:val="20"/>
                <w:lang w:val="en-GB"/>
              </w:rPr>
              <w:t>626 mm</w:t>
            </w:r>
            <w:r w:rsidRPr="00F807FC">
              <w:rPr>
                <w:rFonts w:ascii="Times New Roman" w:hAnsi="Times New Roman" w:cs="Times New Roman"/>
                <w:sz w:val="20"/>
                <w:szCs w:val="20"/>
                <w:vertAlign w:val="superscript"/>
                <w:lang w:val="en-GB"/>
              </w:rPr>
              <w:t>2</w:t>
            </w:r>
          </w:p>
        </w:tc>
        <w:tc>
          <w:tcPr>
            <w:tcW w:w="0" w:type="auto"/>
          </w:tcPr>
          <w:p w14:paraId="3FB9F4DA" w14:textId="77777777" w:rsidR="00D83B6E" w:rsidRPr="00F807FC" w:rsidRDefault="00D83B6E" w:rsidP="00D83B6E">
            <w:pPr>
              <w:rPr>
                <w:rFonts w:ascii="Times New Roman" w:hAnsi="Times New Roman" w:cs="Times New Roman"/>
                <w:sz w:val="20"/>
                <w:szCs w:val="20"/>
                <w:lang w:val="en-US"/>
              </w:rPr>
            </w:pPr>
            <w:r w:rsidRPr="00F807FC">
              <w:rPr>
                <w:rFonts w:ascii="Times New Roman" w:hAnsi="Times New Roman" w:cs="Times New Roman"/>
                <w:sz w:val="20"/>
                <w:szCs w:val="20"/>
                <w:lang w:val="en-GB"/>
              </w:rPr>
              <w:t>626 mm</w:t>
            </w:r>
            <w:r w:rsidRPr="00F807FC">
              <w:rPr>
                <w:rFonts w:ascii="Times New Roman" w:hAnsi="Times New Roman" w:cs="Times New Roman"/>
                <w:sz w:val="20"/>
                <w:szCs w:val="20"/>
                <w:vertAlign w:val="superscript"/>
                <w:lang w:val="en-GB"/>
              </w:rPr>
              <w:t>2</w:t>
            </w:r>
          </w:p>
        </w:tc>
        <w:tc>
          <w:tcPr>
            <w:tcW w:w="0" w:type="auto"/>
          </w:tcPr>
          <w:p w14:paraId="5BF336D2" w14:textId="6E09C591" w:rsidR="00D83B6E" w:rsidRPr="00F807FC" w:rsidRDefault="00D83B6E" w:rsidP="00D83B6E">
            <w:pPr>
              <w:rPr>
                <w:rFonts w:ascii="Times New Roman" w:hAnsi="Times New Roman" w:cs="Times New Roman"/>
                <w:sz w:val="20"/>
                <w:szCs w:val="20"/>
                <w:lang w:val="en-US"/>
              </w:rPr>
            </w:pPr>
            <w:r w:rsidRPr="00F807FC">
              <w:rPr>
                <w:rFonts w:ascii="Times New Roman" w:hAnsi="Times New Roman" w:cs="Times New Roman"/>
                <w:sz w:val="20"/>
                <w:szCs w:val="20"/>
                <w:lang w:val="en-GB"/>
              </w:rPr>
              <w:t xml:space="preserve">Lowest PMA tertile </w:t>
            </w:r>
            <w:r w:rsidR="00F807FC" w:rsidRPr="00F807FC">
              <w:rPr>
                <w:rFonts w:ascii="Times New Roman" w:hAnsi="Times New Roman" w:cs="Times New Roman"/>
                <w:sz w:val="20"/>
                <w:szCs w:val="20"/>
                <w:lang w:val="en-US"/>
              </w:rPr>
              <w:t>of study population</w:t>
            </w:r>
          </w:p>
        </w:tc>
      </w:tr>
      <w:tr w:rsidR="00113DF7" w:rsidRPr="004B3C2F" w14:paraId="57509BFE" w14:textId="77777777" w:rsidTr="002D4FA9">
        <w:trPr>
          <w:trHeight w:val="228"/>
        </w:trPr>
        <w:tc>
          <w:tcPr>
            <w:tcW w:w="0" w:type="auto"/>
          </w:tcPr>
          <w:p w14:paraId="1A5E85D3" w14:textId="41C125E3" w:rsidR="00D83B6E" w:rsidRPr="004B3C2F" w:rsidRDefault="00D83B6E" w:rsidP="00D83B6E">
            <w:pPr>
              <w:rPr>
                <w:rFonts w:ascii="Times New Roman" w:hAnsi="Times New Roman" w:cs="Times New Roman"/>
                <w:sz w:val="20"/>
                <w:szCs w:val="20"/>
                <w:lang w:val="en-GB"/>
              </w:rPr>
            </w:pPr>
            <w:r w:rsidRPr="004B3C2F">
              <w:rPr>
                <w:rFonts w:ascii="Times New Roman" w:hAnsi="Times New Roman" w:cs="Times New Roman"/>
                <w:sz w:val="20"/>
                <w:szCs w:val="20"/>
                <w:lang w:val="en-GB"/>
              </w:rPr>
              <w:t>Rossi et al. 2021</w:t>
            </w:r>
            <w:r w:rsidR="00A9781A">
              <w:rPr>
                <w:rFonts w:ascii="Times New Roman" w:hAnsi="Times New Roman" w:cs="Times New Roman"/>
                <w:sz w:val="20"/>
                <w:szCs w:val="20"/>
                <w:lang w:val="en-GB"/>
              </w:rPr>
              <w:t xml:space="preserve"> </w:t>
            </w:r>
            <w:r w:rsidR="00A731CC">
              <w:rPr>
                <w:rFonts w:ascii="Times New Roman" w:hAnsi="Times New Roman" w:cs="Times New Roman"/>
                <w:sz w:val="20"/>
                <w:szCs w:val="20"/>
                <w:lang w:val="en-GB"/>
              </w:rPr>
              <w:fldChar w:fldCharType="begin"/>
            </w:r>
            <w:r w:rsidR="00EE293A">
              <w:rPr>
                <w:rFonts w:ascii="Times New Roman" w:hAnsi="Times New Roman" w:cs="Times New Roman"/>
                <w:sz w:val="20"/>
                <w:szCs w:val="20"/>
                <w:lang w:val="en-GB"/>
              </w:rPr>
              <w:instrText xml:space="preserve"> ADDIN ZOTERO_ITEM CSL_CITATION {"citationID":"4aWemVpl","properties":{"formattedCitation":"(80)","plainCitation":"(80)","noteIndex":0},"citationItems":[{"id":1184,"uris":["http://zotero.org/users/local/KHWVzAmY/items/IASNJR9K"],"itemData":{"id":1184,"type":"article-journal","abstract":"Background: Muscular fatigue and injury are frequently observed in critically ill COVID-19 patients. The aim of this study was to determine whether different muscle adipose tissue depots are associated with mortality and muscle damage in patients affected by COVID-19 admitted to the ICU. Methods: CT images were obtained in 153 ICU patients with COVID-19 (121 males and 32 females). Height, weight, body mass index (BMI), C-reactive protein, Creatine PhosphoKinase (CPK), muscle density, and intermuscular adipose tissue (IMAT) were measured. Results: Participants in the highest tertile of IMAT/muscle had the shorter 28-day survival from ICU admission as compared to subjects in the first tertile. Estimates derived from the Cox proportional hazard models, after adjustment for age, sex, and BMI, confirmed the results of the survival analysis (HR 3.94, 95% CI: 1.03–15.09). Participants in the lowest tertile of muscle density had the shorter survival at 28 days from ICU admission as compared to subjects in the highest tertile (HR 3.27, 95% CI: 1.18–4.61), but the relationship was no longer significant when age was included in the model. Subjects in the second muscle density tertile did not show an increased risk. Participants in the highest tertile of IMAT/muscle and those in the lowest tertile of muscle density showed both significantly higher CPK adjusted for weight values as evaluated during the first 8 days of hospitalization. Conclusion: Our data seem to suggest that higher levels of IMAT/muscle and low muscle density are both associated with higher risk of ICU mortality and muscle injury as evaluated with CPK level.","archive":"Embase","container-title":"Frontiers in Physiology","DOI":"10.3389/fphys.2021.651167","ISSN":"1664-042X","issue":"(Rossi A.P., andrea.rossi@hotmail.it; Brandimarte P.; Zamboni M.) Department of Medicine, Geriatrics Division, University of Verona, Verona, Italy","journalAbbreviation":"Front. Physiol.","language":"English","title":"Intermuscular Adipose Tissue as a Risk Factor for Mortality and Muscle Injury in Critically Ill Patients Affected by COVID-19","URL":"https://www.embase.com/search/results?subaction=viewrecord&amp;id=L635070383&amp;from=export","volume":"12","author":[{"family":"Rossi","given":"A.P."},{"family":"Gottin","given":"L."},{"family":"Donadello","given":"K."},{"family":"Schweiger","given":"V."},{"family":"Brandimarte","given":"P."},{"family":"Zamboni","given":"G.A."},{"family":"Florio","given":"A."},{"family":"Boetti","given":"R."},{"family":"Pavan","given":"G."},{"family":"Zamboni","given":"M."},{"family":"Polati","given":"E."}],"issued":{"date-parts":[["2021"]]}}}],"schema":"https://github.com/citation-style-language/schema/raw/master/csl-citation.json"} </w:instrText>
            </w:r>
            <w:r w:rsidR="00A731CC">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(80)</w:t>
            </w:r>
            <w:r w:rsidR="00A731CC">
              <w:rPr>
                <w:rFonts w:ascii="Times New Roman" w:hAnsi="Times New Roman" w:cs="Times New Roman"/>
                <w:sz w:val="20"/>
                <w:szCs w:val="20"/>
                <w:lang w:val="en-GB"/>
              </w:rPr>
              <w:fldChar w:fldCharType="end"/>
            </w:r>
          </w:p>
        </w:tc>
        <w:tc>
          <w:tcPr>
            <w:tcW w:w="0" w:type="auto"/>
          </w:tcPr>
          <w:p w14:paraId="3740B616" w14:textId="5231A252" w:rsidR="00D83B6E" w:rsidRPr="00F807FC" w:rsidRDefault="00F807FC" w:rsidP="00D83B6E">
            <w:pPr>
              <w:rPr>
                <w:rFonts w:ascii="Times New Roman" w:hAnsi="Times New Roman" w:cs="Times New Roman"/>
                <w:sz w:val="20"/>
                <w:szCs w:val="20"/>
                <w:lang w:val="en-GB"/>
              </w:rPr>
            </w:pPr>
            <w:r>
              <w:rPr>
                <w:rFonts w:ascii="Times New Roman" w:hAnsi="Times New Roman" w:cs="Times New Roman"/>
                <w:sz w:val="20"/>
                <w:szCs w:val="20"/>
                <w:lang w:val="en-GB"/>
              </w:rPr>
              <w:t xml:space="preserve">L3-L4 </w:t>
            </w:r>
            <w:r w:rsidR="00D83B6E" w:rsidRPr="00F807FC">
              <w:rPr>
                <w:rFonts w:ascii="Times New Roman" w:hAnsi="Times New Roman" w:cs="Times New Roman"/>
                <w:sz w:val="20"/>
                <w:szCs w:val="20"/>
                <w:lang w:val="en-GB"/>
              </w:rPr>
              <w:t>PMA</w:t>
            </w:r>
          </w:p>
        </w:tc>
        <w:tc>
          <w:tcPr>
            <w:tcW w:w="0" w:type="auto"/>
          </w:tcPr>
          <w:p w14:paraId="489639F1" w14:textId="676A6B72" w:rsidR="00D83B6E" w:rsidRPr="00F807FC" w:rsidRDefault="00D83B6E" w:rsidP="00D83B6E">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4639A51F" w14:textId="0172E8F8" w:rsidR="00D83B6E" w:rsidRPr="00F807FC" w:rsidRDefault="00D83B6E" w:rsidP="00D83B6E">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c>
          <w:tcPr>
            <w:tcW w:w="0" w:type="auto"/>
          </w:tcPr>
          <w:p w14:paraId="2C80768C" w14:textId="77777777" w:rsidR="00D83B6E" w:rsidRPr="00F807FC" w:rsidRDefault="00D83B6E" w:rsidP="00D83B6E">
            <w:pPr>
              <w:rPr>
                <w:rFonts w:ascii="Times New Roman" w:hAnsi="Times New Roman" w:cs="Times New Roman"/>
                <w:sz w:val="20"/>
                <w:szCs w:val="20"/>
                <w:lang w:val="en-GB"/>
              </w:rPr>
            </w:pPr>
            <w:r w:rsidRPr="00F807FC">
              <w:rPr>
                <w:rFonts w:ascii="Times New Roman" w:hAnsi="Times New Roman" w:cs="Times New Roman"/>
                <w:sz w:val="20"/>
                <w:szCs w:val="20"/>
                <w:lang w:val="en-GB"/>
              </w:rPr>
              <w:t>NA</w:t>
            </w:r>
          </w:p>
        </w:tc>
      </w:tr>
    </w:tbl>
    <w:p w14:paraId="4A7D55E2" w14:textId="6F41EB93" w:rsidR="00C3156E" w:rsidRPr="005851C5" w:rsidRDefault="001D2AF1" w:rsidP="003216A6">
      <w:pPr>
        <w:spacing w:after="0" w:line="240" w:lineRule="auto"/>
        <w:jc w:val="both"/>
        <w:rPr>
          <w:rFonts w:ascii="Times New Roman" w:hAnsi="Times New Roman" w:cs="Times New Roman"/>
          <w:lang w:val="en-US"/>
        </w:rPr>
      </w:pPr>
      <w:r w:rsidRPr="005851C5">
        <w:rPr>
          <w:rFonts w:ascii="Times New Roman" w:hAnsi="Times New Roman" w:cs="Times New Roman"/>
          <w:lang w:val="en-GB"/>
        </w:rPr>
        <w:t xml:space="preserve">L3, L4: Level of the third, fourth lumbar vertebra, respectively; </w:t>
      </w:r>
      <w:r w:rsidR="005851C5" w:rsidRPr="005851C5">
        <w:rPr>
          <w:rFonts w:ascii="Times New Roman" w:hAnsi="Times New Roman" w:cs="Times New Roman"/>
          <w:lang w:val="en-GB"/>
        </w:rPr>
        <w:t xml:space="preserve">NA: not available; </w:t>
      </w:r>
      <w:r w:rsidR="00C077B7" w:rsidRPr="005851C5">
        <w:rPr>
          <w:rFonts w:ascii="Times New Roman" w:hAnsi="Times New Roman" w:cs="Times New Roman"/>
          <w:lang w:val="en-GB"/>
        </w:rPr>
        <w:t xml:space="preserve">SD: standard deviations; </w:t>
      </w:r>
      <w:r w:rsidR="0062475C" w:rsidRPr="005851C5">
        <w:rPr>
          <w:rFonts w:ascii="Times New Roman" w:eastAsia="Times New Roman" w:hAnsi="Times New Roman" w:cs="Times New Roman"/>
          <w:lang w:val="en-US" w:eastAsia="fr-CH"/>
        </w:rPr>
        <w:t>SMA: skeletal muscle area;</w:t>
      </w:r>
      <w:r w:rsidR="0062475C" w:rsidRPr="005851C5">
        <w:rPr>
          <w:rFonts w:ascii="Times New Roman" w:hAnsi="Times New Roman" w:cs="Times New Roman"/>
          <w:lang w:val="en-GB"/>
        </w:rPr>
        <w:t xml:space="preserve"> </w:t>
      </w:r>
      <w:r w:rsidRPr="005851C5">
        <w:rPr>
          <w:rFonts w:ascii="Times New Roman" w:hAnsi="Times New Roman" w:cs="Times New Roman"/>
          <w:lang w:val="en-GB"/>
        </w:rPr>
        <w:t xml:space="preserve">SMI: </w:t>
      </w:r>
      <w:r w:rsidRPr="005851C5">
        <w:rPr>
          <w:rFonts w:ascii="Times New Roman" w:hAnsi="Times New Roman" w:cs="Times New Roman"/>
          <w:color w:val="333333"/>
          <w:shd w:val="clear" w:color="auto" w:fill="FFFFFF"/>
          <w:lang w:val="en-US"/>
        </w:rPr>
        <w:t>skeletal muscle index;</w:t>
      </w:r>
      <w:r w:rsidRPr="005851C5">
        <w:rPr>
          <w:rFonts w:ascii="Times New Roman" w:eastAsia="Times New Roman" w:hAnsi="Times New Roman" w:cs="Times New Roman"/>
          <w:lang w:val="en-US" w:eastAsia="fr-CH"/>
        </w:rPr>
        <w:t xml:space="preserve"> </w:t>
      </w:r>
      <w:r w:rsidR="0062475C" w:rsidRPr="005851C5">
        <w:rPr>
          <w:rFonts w:ascii="Times New Roman" w:hAnsi="Times New Roman" w:cs="Times New Roman"/>
          <w:lang w:val="en-GB"/>
        </w:rPr>
        <w:t>PMA: psoas muscle area;</w:t>
      </w:r>
      <w:r w:rsidR="0062475C">
        <w:rPr>
          <w:rFonts w:ascii="Times New Roman" w:hAnsi="Times New Roman" w:cs="Times New Roman"/>
          <w:lang w:val="en-GB"/>
        </w:rPr>
        <w:t xml:space="preserve"> </w:t>
      </w:r>
      <w:r w:rsidRPr="005851C5">
        <w:rPr>
          <w:rFonts w:ascii="Times New Roman" w:hAnsi="Times New Roman" w:cs="Times New Roman"/>
          <w:lang w:val="en-GB"/>
        </w:rPr>
        <w:t xml:space="preserve">PMI: psoas muscle index; </w:t>
      </w:r>
      <w:r w:rsidR="00C3156E" w:rsidRPr="005851C5">
        <w:rPr>
          <w:rFonts w:ascii="Times New Roman" w:hAnsi="Times New Roman" w:cs="Times New Roman"/>
          <w:lang w:val="en-GB"/>
        </w:rPr>
        <w:t xml:space="preserve">ROC: receiver operating characteristic; </w:t>
      </w:r>
      <w:r w:rsidR="005851C5" w:rsidRPr="005851C5">
        <w:rPr>
          <w:rFonts w:ascii="Times New Roman" w:hAnsi="Times New Roman" w:cs="Times New Roman"/>
          <w:lang w:val="en-GB"/>
        </w:rPr>
        <w:t xml:space="preserve">US: </w:t>
      </w:r>
      <w:r w:rsidR="005851C5" w:rsidRPr="005851C5">
        <w:rPr>
          <w:rFonts w:ascii="Times New Roman" w:hAnsi="Times New Roman" w:cs="Times New Roman"/>
          <w:lang w:val="en-US"/>
        </w:rPr>
        <w:t xml:space="preserve">United States. </w:t>
      </w:r>
    </w:p>
    <w:p w14:paraId="0F081391" w14:textId="77777777" w:rsidR="00973701" w:rsidRPr="00F807FC" w:rsidRDefault="00973701" w:rsidP="001D2AF1">
      <w:pPr>
        <w:widowControl w:val="0"/>
        <w:spacing w:after="0" w:line="240" w:lineRule="auto"/>
        <w:rPr>
          <w:rFonts w:ascii="Times New Roman" w:eastAsia="Times New Roman" w:hAnsi="Times New Roman" w:cs="Times New Roman"/>
          <w:b/>
          <w:bCs/>
          <w:sz w:val="20"/>
          <w:szCs w:val="20"/>
          <w:lang w:val="en-US" w:eastAsia="fr-CH"/>
        </w:rPr>
      </w:pPr>
      <w:r w:rsidRPr="00F807FC">
        <w:rPr>
          <w:rFonts w:ascii="Times New Roman" w:eastAsia="Times New Roman" w:hAnsi="Times New Roman" w:cs="Times New Roman"/>
          <w:b/>
          <w:bCs/>
          <w:sz w:val="20"/>
          <w:szCs w:val="20"/>
          <w:lang w:val="en-US" w:eastAsia="fr-CH"/>
        </w:rPr>
        <w:br w:type="page"/>
      </w:r>
    </w:p>
    <w:p w14:paraId="09E2CB00" w14:textId="381F9E27" w:rsidR="00150A6A" w:rsidRPr="00A04476" w:rsidRDefault="005C75F9" w:rsidP="00150A6A">
      <w:pPr>
        <w:rPr>
          <w:rFonts w:ascii="Times New Roman" w:hAnsi="Times New Roman" w:cs="Times New Roman"/>
          <w:b/>
          <w:bCs/>
          <w:sz w:val="24"/>
          <w:szCs w:val="24"/>
          <w:lang w:val="en-GB"/>
        </w:rPr>
      </w:pPr>
      <w:r>
        <w:rPr>
          <w:rFonts w:ascii="Times New Roman" w:eastAsia="Times New Roman" w:hAnsi="Times New Roman" w:cs="Times New Roman"/>
          <w:b/>
          <w:bCs/>
          <w:sz w:val="24"/>
          <w:szCs w:val="24"/>
          <w:lang w:val="en-US" w:eastAsia="fr-CH"/>
        </w:rPr>
        <w:lastRenderedPageBreak/>
        <w:t xml:space="preserve">Supporting information </w:t>
      </w:r>
      <w:r w:rsidR="007C7178">
        <w:rPr>
          <w:rFonts w:ascii="Times New Roman" w:hAnsi="Times New Roman" w:cs="Times New Roman"/>
          <w:b/>
          <w:bCs/>
          <w:sz w:val="24"/>
          <w:szCs w:val="24"/>
          <w:lang w:val="en-GB"/>
        </w:rPr>
        <w:t>t</w:t>
      </w:r>
      <w:r w:rsidR="00150A6A" w:rsidRPr="00A04476">
        <w:rPr>
          <w:rFonts w:ascii="Times New Roman" w:hAnsi="Times New Roman" w:cs="Times New Roman"/>
          <w:b/>
          <w:bCs/>
          <w:sz w:val="24"/>
          <w:szCs w:val="24"/>
          <w:lang w:val="en-GB"/>
        </w:rPr>
        <w:t xml:space="preserve">able </w:t>
      </w:r>
      <w:r w:rsidR="001F31E5">
        <w:rPr>
          <w:rFonts w:ascii="Times New Roman" w:hAnsi="Times New Roman" w:cs="Times New Roman"/>
          <w:b/>
          <w:bCs/>
          <w:sz w:val="24"/>
          <w:szCs w:val="24"/>
          <w:lang w:val="en-GB"/>
        </w:rPr>
        <w:t>4</w:t>
      </w:r>
      <w:r w:rsidR="00150A6A" w:rsidRPr="00A04476">
        <w:rPr>
          <w:rFonts w:ascii="Times New Roman" w:hAnsi="Times New Roman" w:cs="Times New Roman"/>
          <w:b/>
          <w:bCs/>
          <w:sz w:val="24"/>
          <w:szCs w:val="24"/>
          <w:lang w:val="en-GB"/>
        </w:rPr>
        <w:t xml:space="preserve">: </w:t>
      </w:r>
      <w:r w:rsidR="00265828">
        <w:rPr>
          <w:rFonts w:ascii="Times New Roman" w:hAnsi="Times New Roman" w:cs="Times New Roman"/>
          <w:b/>
          <w:bCs/>
          <w:sz w:val="24"/>
          <w:szCs w:val="24"/>
          <w:lang w:val="en-GB"/>
        </w:rPr>
        <w:t>Overall m</w:t>
      </w:r>
      <w:r w:rsidR="00150A6A" w:rsidRPr="00A04476">
        <w:rPr>
          <w:rFonts w:ascii="Times New Roman" w:hAnsi="Times New Roman" w:cs="Times New Roman"/>
          <w:b/>
          <w:bCs/>
          <w:sz w:val="24"/>
          <w:szCs w:val="24"/>
          <w:lang w:val="en-GB"/>
        </w:rPr>
        <w:t xml:space="preserve">ortality and </w:t>
      </w:r>
      <w:r w:rsidR="00755CFC">
        <w:rPr>
          <w:rFonts w:ascii="Times New Roman" w:hAnsi="Times New Roman" w:cs="Times New Roman"/>
          <w:b/>
          <w:bCs/>
          <w:sz w:val="24"/>
          <w:szCs w:val="24"/>
          <w:lang w:val="en-GB"/>
        </w:rPr>
        <w:t>length of stay (</w:t>
      </w:r>
      <w:r w:rsidR="00150A6A" w:rsidRPr="00A04476">
        <w:rPr>
          <w:rFonts w:ascii="Times New Roman" w:hAnsi="Times New Roman" w:cs="Times New Roman"/>
          <w:b/>
          <w:bCs/>
          <w:sz w:val="24"/>
          <w:szCs w:val="24"/>
          <w:lang w:val="en-GB"/>
        </w:rPr>
        <w:t>LOS</w:t>
      </w:r>
      <w:r w:rsidR="00755CFC">
        <w:rPr>
          <w:rFonts w:ascii="Times New Roman" w:hAnsi="Times New Roman" w:cs="Times New Roman"/>
          <w:b/>
          <w:bCs/>
          <w:sz w:val="24"/>
          <w:szCs w:val="24"/>
          <w:lang w:val="en-GB"/>
        </w:rPr>
        <w:t>)</w:t>
      </w:r>
      <w:r w:rsidR="00150A6A" w:rsidRPr="00A04476">
        <w:rPr>
          <w:rFonts w:ascii="Times New Roman" w:hAnsi="Times New Roman" w:cs="Times New Roman"/>
          <w:b/>
          <w:bCs/>
          <w:sz w:val="24"/>
          <w:szCs w:val="24"/>
          <w:lang w:val="en-GB"/>
        </w:rPr>
        <w:t xml:space="preserve"> in </w:t>
      </w:r>
      <w:r w:rsidR="00150A6A">
        <w:rPr>
          <w:rFonts w:ascii="Times New Roman" w:hAnsi="Times New Roman" w:cs="Times New Roman"/>
          <w:b/>
          <w:bCs/>
          <w:sz w:val="24"/>
          <w:szCs w:val="24"/>
          <w:lang w:val="en-GB"/>
        </w:rPr>
        <w:t xml:space="preserve">all patients in </w:t>
      </w:r>
      <w:r w:rsidR="00265828">
        <w:rPr>
          <w:rFonts w:ascii="Times New Roman" w:hAnsi="Times New Roman" w:cs="Times New Roman"/>
          <w:b/>
          <w:bCs/>
          <w:sz w:val="24"/>
          <w:szCs w:val="24"/>
          <w:lang w:val="en-GB"/>
        </w:rPr>
        <w:t xml:space="preserve">the </w:t>
      </w:r>
      <w:r w:rsidR="00150A6A" w:rsidRPr="00A04476">
        <w:rPr>
          <w:rFonts w:ascii="Times New Roman" w:hAnsi="Times New Roman" w:cs="Times New Roman"/>
          <w:b/>
          <w:bCs/>
          <w:sz w:val="24"/>
          <w:szCs w:val="24"/>
          <w:lang w:val="en-GB"/>
        </w:rPr>
        <w:t>included studies</w:t>
      </w:r>
      <w:r w:rsidR="00FB18F2">
        <w:rPr>
          <w:rFonts w:ascii="Times New Roman" w:hAnsi="Times New Roman" w:cs="Times New Roman"/>
          <w:b/>
          <w:bCs/>
          <w:sz w:val="24"/>
          <w:szCs w:val="24"/>
          <w:lang w:val="en-GB"/>
        </w:rPr>
        <w:t xml:space="preserve"> (n=3</w:t>
      </w:r>
      <w:r w:rsidR="00272C6F">
        <w:rPr>
          <w:rFonts w:ascii="Times New Roman" w:hAnsi="Times New Roman" w:cs="Times New Roman"/>
          <w:b/>
          <w:bCs/>
          <w:sz w:val="24"/>
          <w:szCs w:val="24"/>
          <w:lang w:val="en-GB"/>
        </w:rPr>
        <w:t>5</w:t>
      </w:r>
      <w:r w:rsidR="00FB18F2">
        <w:rPr>
          <w:rFonts w:ascii="Times New Roman" w:hAnsi="Times New Roman" w:cs="Times New Roman"/>
          <w:b/>
          <w:bCs/>
          <w:sz w:val="24"/>
          <w:szCs w:val="24"/>
          <w:lang w:val="en-GB"/>
        </w:rPr>
        <w:t>)</w:t>
      </w:r>
    </w:p>
    <w:tbl>
      <w:tblPr>
        <w:tblStyle w:val="Grilledutableau"/>
        <w:tblW w:w="14606" w:type="dxa"/>
        <w:tblLook w:val="04A0" w:firstRow="1" w:lastRow="0" w:firstColumn="1" w:lastColumn="0" w:noHBand="0" w:noVBand="1"/>
      </w:tblPr>
      <w:tblGrid>
        <w:gridCol w:w="2547"/>
        <w:gridCol w:w="4111"/>
        <w:gridCol w:w="7948"/>
      </w:tblGrid>
      <w:tr w:rsidR="00150A6A" w:rsidRPr="0041341B" w14:paraId="01B25CB3" w14:textId="77777777" w:rsidTr="00866E60">
        <w:trPr>
          <w:trHeight w:val="246"/>
        </w:trPr>
        <w:tc>
          <w:tcPr>
            <w:tcW w:w="2547" w:type="dxa"/>
          </w:tcPr>
          <w:p w14:paraId="5C92722D" w14:textId="1FFF70A7" w:rsidR="00150A6A" w:rsidRPr="00B47701" w:rsidRDefault="00147D1D" w:rsidP="008B38D2">
            <w:pPr>
              <w:rPr>
                <w:rFonts w:ascii="Times New Roman" w:hAnsi="Times New Roman" w:cs="Times New Roman"/>
                <w:b/>
                <w:bCs/>
                <w:sz w:val="20"/>
                <w:szCs w:val="20"/>
                <w:lang w:val="en-GB"/>
              </w:rPr>
            </w:pPr>
            <w:bookmarkStart w:id="7" w:name="_Hlk177369256"/>
            <w:r w:rsidRPr="00B47701">
              <w:rPr>
                <w:rFonts w:ascii="Times New Roman" w:hAnsi="Times New Roman" w:cs="Times New Roman"/>
                <w:b/>
                <w:bCs/>
                <w:sz w:val="20"/>
                <w:szCs w:val="20"/>
                <w:lang w:val="en-GB"/>
              </w:rPr>
              <w:t xml:space="preserve">Study </w:t>
            </w:r>
            <w:r w:rsidR="00E12F10" w:rsidRPr="00B47701">
              <w:rPr>
                <w:rFonts w:ascii="Times New Roman" w:hAnsi="Times New Roman" w:cs="Times New Roman"/>
                <w:b/>
                <w:bCs/>
                <w:sz w:val="20"/>
                <w:szCs w:val="20"/>
                <w:lang w:val="en-GB"/>
              </w:rPr>
              <w:t>r</w:t>
            </w:r>
            <w:r w:rsidRPr="00B47701">
              <w:rPr>
                <w:rFonts w:ascii="Times New Roman" w:hAnsi="Times New Roman" w:cs="Times New Roman"/>
                <w:b/>
                <w:bCs/>
                <w:sz w:val="20"/>
                <w:szCs w:val="20"/>
                <w:lang w:val="en-GB"/>
              </w:rPr>
              <w:t>eference</w:t>
            </w:r>
          </w:p>
        </w:tc>
        <w:tc>
          <w:tcPr>
            <w:tcW w:w="4111" w:type="dxa"/>
          </w:tcPr>
          <w:p w14:paraId="79330482" w14:textId="7D489409" w:rsidR="00150A6A" w:rsidRPr="00B47701" w:rsidRDefault="00150A6A" w:rsidP="008B38D2">
            <w:pPr>
              <w:rPr>
                <w:rFonts w:ascii="Times New Roman" w:hAnsi="Times New Roman" w:cs="Times New Roman"/>
                <w:b/>
                <w:bCs/>
                <w:sz w:val="20"/>
                <w:szCs w:val="20"/>
                <w:lang w:val="en-GB"/>
              </w:rPr>
            </w:pPr>
            <w:r w:rsidRPr="00B47701">
              <w:rPr>
                <w:rFonts w:ascii="Times New Roman" w:hAnsi="Times New Roman" w:cs="Times New Roman"/>
                <w:b/>
                <w:bCs/>
                <w:sz w:val="20"/>
                <w:szCs w:val="20"/>
                <w:lang w:val="en-GB"/>
              </w:rPr>
              <w:t xml:space="preserve">Mortality </w:t>
            </w:r>
            <w:r w:rsidR="00944FB2" w:rsidRPr="00B47701">
              <w:rPr>
                <w:rFonts w:ascii="Times New Roman" w:hAnsi="Times New Roman" w:cs="Times New Roman"/>
                <w:b/>
                <w:bCs/>
                <w:sz w:val="20"/>
                <w:szCs w:val="20"/>
                <w:lang w:val="en-GB"/>
              </w:rPr>
              <w:t xml:space="preserve">n </w:t>
            </w:r>
            <w:r w:rsidRPr="00B47701">
              <w:rPr>
                <w:rFonts w:ascii="Times New Roman" w:hAnsi="Times New Roman" w:cs="Times New Roman"/>
                <w:b/>
                <w:bCs/>
                <w:sz w:val="20"/>
                <w:szCs w:val="20"/>
                <w:lang w:val="en-GB"/>
              </w:rPr>
              <w:t>(</w:t>
            </w:r>
            <w:r w:rsidR="00944FB2" w:rsidRPr="00B47701">
              <w:rPr>
                <w:rFonts w:ascii="Times New Roman" w:hAnsi="Times New Roman" w:cs="Times New Roman"/>
                <w:b/>
                <w:bCs/>
                <w:sz w:val="20"/>
                <w:szCs w:val="20"/>
                <w:lang w:val="en-GB"/>
              </w:rPr>
              <w:t>%</w:t>
            </w:r>
            <w:r w:rsidRPr="00B47701">
              <w:rPr>
                <w:rFonts w:ascii="Times New Roman" w:hAnsi="Times New Roman" w:cs="Times New Roman"/>
                <w:b/>
                <w:bCs/>
                <w:sz w:val="20"/>
                <w:szCs w:val="20"/>
                <w:lang w:val="en-GB"/>
              </w:rPr>
              <w:t>)</w:t>
            </w:r>
          </w:p>
        </w:tc>
        <w:tc>
          <w:tcPr>
            <w:tcW w:w="7948" w:type="dxa"/>
          </w:tcPr>
          <w:p w14:paraId="13D58740" w14:textId="77712B00" w:rsidR="00150A6A" w:rsidRPr="00866E60" w:rsidRDefault="00150A6A" w:rsidP="008B38D2">
            <w:pPr>
              <w:rPr>
                <w:rFonts w:ascii="Times New Roman" w:hAnsi="Times New Roman" w:cs="Times New Roman"/>
                <w:b/>
                <w:bCs/>
                <w:sz w:val="20"/>
                <w:szCs w:val="20"/>
                <w:lang w:val="en-GB"/>
              </w:rPr>
            </w:pPr>
            <w:r w:rsidRPr="00866E60">
              <w:rPr>
                <w:rFonts w:ascii="Times New Roman" w:hAnsi="Times New Roman" w:cs="Times New Roman"/>
                <w:b/>
                <w:bCs/>
                <w:sz w:val="20"/>
                <w:szCs w:val="20"/>
                <w:lang w:val="en-GB"/>
              </w:rPr>
              <w:t>Length of stay (LOS)</w:t>
            </w:r>
            <w:r w:rsidR="00866E60" w:rsidRPr="00866E60">
              <w:rPr>
                <w:rFonts w:ascii="Times New Roman" w:hAnsi="Times New Roman" w:cs="Times New Roman"/>
                <w:b/>
                <w:bCs/>
                <w:sz w:val="20"/>
                <w:szCs w:val="20"/>
                <w:lang w:val="en-GB"/>
              </w:rPr>
              <w:t xml:space="preserve"> (</w:t>
            </w:r>
            <w:r w:rsidRPr="00866E60">
              <w:rPr>
                <w:rFonts w:ascii="Times New Roman" w:hAnsi="Times New Roman" w:cs="Times New Roman"/>
                <w:b/>
                <w:bCs/>
                <w:sz w:val="20"/>
                <w:szCs w:val="20"/>
                <w:lang w:val="en-US"/>
              </w:rPr>
              <w:t xml:space="preserve">Mean ± </w:t>
            </w:r>
            <w:r w:rsidR="00866E60" w:rsidRPr="00866E60">
              <w:rPr>
                <w:rFonts w:ascii="Times New Roman" w:hAnsi="Times New Roman" w:cs="Times New Roman"/>
                <w:b/>
                <w:bCs/>
                <w:sz w:val="20"/>
                <w:szCs w:val="20"/>
                <w:lang w:val="en-US"/>
              </w:rPr>
              <w:t xml:space="preserve">SD </w:t>
            </w:r>
            <w:r w:rsidRPr="00866E60">
              <w:rPr>
                <w:rFonts w:ascii="Times New Roman" w:hAnsi="Times New Roman" w:cs="Times New Roman"/>
                <w:b/>
                <w:bCs/>
                <w:sz w:val="20"/>
                <w:szCs w:val="20"/>
                <w:lang w:val="en-US"/>
              </w:rPr>
              <w:t>or median (IQR)</w:t>
            </w:r>
            <w:r w:rsidR="00866E60" w:rsidRPr="00866E60">
              <w:rPr>
                <w:rFonts w:ascii="Times New Roman" w:hAnsi="Times New Roman" w:cs="Times New Roman"/>
                <w:b/>
                <w:bCs/>
                <w:sz w:val="20"/>
                <w:szCs w:val="20"/>
                <w:lang w:val="en-US"/>
              </w:rPr>
              <w:t>)</w:t>
            </w:r>
          </w:p>
        </w:tc>
      </w:tr>
      <w:tr w:rsidR="00150A6A" w:rsidRPr="0041341B" w14:paraId="706D34EE" w14:textId="77777777" w:rsidTr="005C75F9">
        <w:trPr>
          <w:trHeight w:val="405"/>
        </w:trPr>
        <w:tc>
          <w:tcPr>
            <w:tcW w:w="2547" w:type="dxa"/>
          </w:tcPr>
          <w:p w14:paraId="329AE637" w14:textId="7D6ECF72" w:rsidR="00150A6A" w:rsidRPr="00B47701" w:rsidRDefault="00150A6A" w:rsidP="008B38D2">
            <w:pPr>
              <w:rPr>
                <w:rFonts w:ascii="Times New Roman" w:hAnsi="Times New Roman" w:cs="Times New Roman"/>
                <w:sz w:val="20"/>
                <w:szCs w:val="20"/>
              </w:rPr>
            </w:pPr>
            <w:r w:rsidRPr="00B47701">
              <w:rPr>
                <w:rFonts w:ascii="Times New Roman" w:hAnsi="Times New Roman" w:cs="Times New Roman"/>
                <w:sz w:val="20"/>
                <w:szCs w:val="20"/>
              </w:rPr>
              <w:t>Akan et al. 2024</w:t>
            </w:r>
            <w:r w:rsidR="00CB6FD9">
              <w:rPr>
                <w:rFonts w:ascii="Times New Roman" w:hAnsi="Times New Roman" w:cs="Times New Roman"/>
                <w:sz w:val="20"/>
                <w:szCs w:val="20"/>
              </w:rPr>
              <w:t xml:space="preserve"> </w:t>
            </w:r>
            <w:r w:rsidR="00CB6FD9">
              <w:rPr>
                <w:rFonts w:ascii="Times New Roman" w:hAnsi="Times New Roman" w:cs="Times New Roman"/>
                <w:sz w:val="20"/>
                <w:szCs w:val="20"/>
              </w:rPr>
              <w:fldChar w:fldCharType="begin"/>
            </w:r>
            <w:r w:rsidR="00CB6FD9">
              <w:rPr>
                <w:rFonts w:ascii="Times New Roman" w:hAnsi="Times New Roman" w:cs="Times New Roman"/>
                <w:sz w:val="20"/>
                <w:szCs w:val="20"/>
              </w:rPr>
              <w:instrText xml:space="preserve"> ADDIN ZOTERO_ITEM CSL_CITATION {"citationID":"Naf0KR8Z","properties":{"formattedCitation":"(35)","plainCitation":"(35)","noteIndex":0},"citationItems":[{"id":7155,"uris":["http://zotero.org/users/local/KHWVzAmY/items/DHEXPQBG"],"itemData":{"id":7155,"type":"article-journal","abstract":"Background/Purpose: Sarcopeni a i s a syndrome char act er i sed by progressive and generalised loss of skeletal muscle mass. The aim of this study was to evaluate effects of sarcopenia on the prognosis of the critical aged patients admitted to intensive care unit (ICU). Methods: The study was planned as a retrospective and observational study and performed after the approval from the ethics committee (approval number is E. Kurul-E-18-1928). Patients older than 40 years of age having abdominal tomography and admitted to the ICU were included. All patients were divided into two groups as sarcopenic and non-sarcopenic by muscle mass measuring by abdominal tomography. We compared the prognosis and clinical features of the patients with and without sarcopenia. Results: A total of 105 patients were included in the study. Fifty five (59%) of the patients were found as sarcopenic and 70.8% over 70 years of age. The length of stay in ICU and in hospital were 27.8±29.7 and 33.0±31.2 days in sarcopenic patients, 15.1±17 and 23.8±21.3 days in nonsarcopenic patients respectively (p &lt;0.05). Thirty day mortality was found 49.1% in sarcopenic patients (p &lt;0.05). Conclusion: The presence of sarcopenia in critically aged patients is important because it is associated with increased 30-day mortality, prolonged ICU and hospital stay.","archive":"Embase","container-title":"Aging Medicine and Healthcare","DOI":"10.33879/AMH.151.2022.10100","ISSN":"2663-8851","issue":"1","journalAbbreviation":"Aging Med. and Healthcare","language":"English","page":"22-27","title":"Sarcopenia Detected in Aged Patients in Intensive Care Units Is Associated with Poor Prognosis","volume":"15","author":[{"family":"Akan","given":"B."},{"family":"Gokcinar","given":"D."},{"family":"Damgaci","given":"L."},{"family":"Cakir","given":"E."},{"family":"Ozer","given":"H."},{"family":"Turan","given":"I.O."}],"issued":{"date-parts":[["2024"]]}}}],"schema":"https://github.com/citation-style-language/schema/raw/master/csl-citation.json"} </w:instrText>
            </w:r>
            <w:r w:rsidR="00CB6FD9">
              <w:rPr>
                <w:rFonts w:ascii="Times New Roman" w:hAnsi="Times New Roman" w:cs="Times New Roman"/>
                <w:sz w:val="20"/>
                <w:szCs w:val="20"/>
              </w:rPr>
              <w:fldChar w:fldCharType="separate"/>
            </w:r>
            <w:r w:rsidR="00F72A0E" w:rsidRPr="00F72A0E">
              <w:rPr>
                <w:rFonts w:ascii="Times New Roman" w:hAnsi="Times New Roman" w:cs="Times New Roman"/>
                <w:sz w:val="20"/>
              </w:rPr>
              <w:t>(35)</w:t>
            </w:r>
            <w:r w:rsidR="00CB6FD9">
              <w:rPr>
                <w:rFonts w:ascii="Times New Roman" w:hAnsi="Times New Roman" w:cs="Times New Roman"/>
                <w:sz w:val="20"/>
                <w:szCs w:val="20"/>
              </w:rPr>
              <w:fldChar w:fldCharType="end"/>
            </w:r>
          </w:p>
        </w:tc>
        <w:tc>
          <w:tcPr>
            <w:tcW w:w="4111" w:type="dxa"/>
          </w:tcPr>
          <w:p w14:paraId="7B7EA5BE" w14:textId="0C7AD6A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EE6889" w:rsidRPr="00B47701">
              <w:rPr>
                <w:rFonts w:ascii="Times New Roman" w:hAnsi="Times New Roman" w:cs="Times New Roman"/>
                <w:sz w:val="20"/>
                <w:szCs w:val="20"/>
                <w:lang w:val="en-GB"/>
              </w:rPr>
              <w:t>36 (</w:t>
            </w:r>
            <w:r w:rsidRPr="00B47701">
              <w:rPr>
                <w:rFonts w:ascii="Times New Roman" w:hAnsi="Times New Roman" w:cs="Times New Roman"/>
                <w:sz w:val="20"/>
                <w:szCs w:val="20"/>
                <w:lang w:val="en-GB"/>
              </w:rPr>
              <w:t>38.7</w:t>
            </w:r>
            <w:r w:rsidR="00EE6889"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tc>
        <w:tc>
          <w:tcPr>
            <w:tcW w:w="7948" w:type="dxa"/>
          </w:tcPr>
          <w:p w14:paraId="44A97218" w14:textId="74BBA41B"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27.8±29.7 if low SM</w:t>
            </w:r>
            <w:r w:rsidR="003F6045">
              <w:rPr>
                <w:rFonts w:ascii="Times New Roman" w:hAnsi="Times New Roman" w:cs="Times New Roman"/>
                <w:sz w:val="20"/>
                <w:szCs w:val="20"/>
                <w:lang w:val="en-GB"/>
              </w:rPr>
              <w:t>I</w:t>
            </w:r>
            <w:r w:rsidRPr="00B47701">
              <w:rPr>
                <w:rFonts w:ascii="Times New Roman" w:hAnsi="Times New Roman" w:cs="Times New Roman"/>
                <w:sz w:val="20"/>
                <w:szCs w:val="20"/>
                <w:lang w:val="en-GB"/>
              </w:rPr>
              <w:t xml:space="preserve">, 15.1±17 if </w:t>
            </w:r>
            <w:r w:rsidR="003F6045">
              <w:rPr>
                <w:rFonts w:ascii="Times New Roman" w:hAnsi="Times New Roman" w:cs="Times New Roman"/>
                <w:sz w:val="20"/>
                <w:szCs w:val="20"/>
                <w:lang w:val="en-GB"/>
              </w:rPr>
              <w:t>normal</w:t>
            </w:r>
            <w:r w:rsidRPr="00B47701">
              <w:rPr>
                <w:rFonts w:ascii="Times New Roman" w:hAnsi="Times New Roman" w:cs="Times New Roman"/>
                <w:sz w:val="20"/>
                <w:szCs w:val="20"/>
                <w:lang w:val="en-GB"/>
              </w:rPr>
              <w:t xml:space="preserve"> SM</w:t>
            </w:r>
            <w:r w:rsidR="003F6045">
              <w:rPr>
                <w:rFonts w:ascii="Times New Roman" w:hAnsi="Times New Roman" w:cs="Times New Roman"/>
                <w:sz w:val="20"/>
                <w:szCs w:val="20"/>
                <w:lang w:val="en-GB"/>
              </w:rPr>
              <w:t>I</w:t>
            </w:r>
          </w:p>
          <w:p w14:paraId="338AD72A" w14:textId="626B668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33.0±31.2 if low SM</w:t>
            </w:r>
            <w:r w:rsidR="003F6045">
              <w:rPr>
                <w:rFonts w:ascii="Times New Roman" w:hAnsi="Times New Roman" w:cs="Times New Roman"/>
                <w:sz w:val="20"/>
                <w:szCs w:val="20"/>
                <w:lang w:val="en-GB"/>
              </w:rPr>
              <w:t>I</w:t>
            </w:r>
            <w:r w:rsidRPr="00B47701">
              <w:rPr>
                <w:rFonts w:ascii="Times New Roman" w:hAnsi="Times New Roman" w:cs="Times New Roman"/>
                <w:sz w:val="20"/>
                <w:szCs w:val="20"/>
                <w:lang w:val="en-GB"/>
              </w:rPr>
              <w:t xml:space="preserve">, 23.8±21.3 if </w:t>
            </w:r>
            <w:r w:rsidR="003F6045">
              <w:rPr>
                <w:rFonts w:ascii="Times New Roman" w:hAnsi="Times New Roman" w:cs="Times New Roman"/>
                <w:sz w:val="20"/>
                <w:szCs w:val="20"/>
                <w:lang w:val="en-GB"/>
              </w:rPr>
              <w:t>normal</w:t>
            </w:r>
            <w:r w:rsidRPr="00B47701">
              <w:rPr>
                <w:rFonts w:ascii="Times New Roman" w:hAnsi="Times New Roman" w:cs="Times New Roman"/>
                <w:sz w:val="20"/>
                <w:szCs w:val="20"/>
                <w:lang w:val="en-GB"/>
              </w:rPr>
              <w:t xml:space="preserve"> SM</w:t>
            </w:r>
            <w:r w:rsidR="003F6045">
              <w:rPr>
                <w:rFonts w:ascii="Times New Roman" w:hAnsi="Times New Roman" w:cs="Times New Roman"/>
                <w:sz w:val="20"/>
                <w:szCs w:val="20"/>
                <w:lang w:val="en-GB"/>
              </w:rPr>
              <w:t>I</w:t>
            </w:r>
          </w:p>
        </w:tc>
      </w:tr>
      <w:tr w:rsidR="00150A6A" w:rsidRPr="00B47701" w14:paraId="5898C204" w14:textId="77777777" w:rsidTr="00866E60">
        <w:trPr>
          <w:trHeight w:val="266"/>
        </w:trPr>
        <w:tc>
          <w:tcPr>
            <w:tcW w:w="2547" w:type="dxa"/>
          </w:tcPr>
          <w:p w14:paraId="28948406" w14:textId="410B4F0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Akkoc </w:t>
            </w:r>
            <w:r w:rsidRPr="00B47701">
              <w:rPr>
                <w:rFonts w:ascii="Times New Roman" w:hAnsi="Times New Roman" w:cs="Times New Roman"/>
                <w:sz w:val="20"/>
                <w:szCs w:val="20"/>
              </w:rPr>
              <w:t xml:space="preserve">et al. </w:t>
            </w:r>
            <w:r w:rsidRPr="00B47701">
              <w:rPr>
                <w:rFonts w:ascii="Times New Roman" w:hAnsi="Times New Roman" w:cs="Times New Roman"/>
                <w:sz w:val="20"/>
                <w:szCs w:val="20"/>
                <w:lang w:val="en-GB"/>
              </w:rPr>
              <w:t>2020</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{"citationID":"9pBrG1WD","properties":{"formattedCitation":"(71)","plainCitation":"(71)","noteIndex":0},"citationItems":[{"id":4710,"uris":["http://zotero.org/users/local/KHWVzAmY/items/NTKSZHAA"],"itemData":{"id":4710,"type":"article-journal","abstract":"Aim. Sarcopenia, a core component of physical frailty, is an independent risk factor for suboptimal health outcomes in hospitalized patients, especially in the intensive care patients. Psoas muscle areas can be assessed to identify sarcopenia. The aim of this study was to determine the prognostic value of psoas muscle area measured with CT for the prediction of in-hospital mortality in patients with pulmonary embolism at admission to the intensive care unit. Methods. Patients with an admission abdominal computed tomography scan and requiring intensive care unit (ICU) stay were reviewed. Selected clinical data of patients admitted to intensive care unit for the management of pulmonary embolism were collected. Using CT scan images at the level of L3 vertebra, the psoas muscle area value was obtained by dividing the sum of the right and left psoas muscle areas into the body surface area. Results. In-hospital mortality rate was 22.5% in 89 patients. The pulmonary embolism patients with in-hospital mortality had higher PESI and lower value of psoas muscle area, in addition to the lower systolic blood pressure and arterial oxygen saturation at admission. The increase in the value of psoas muscle area is associated with a decrease in the rate of in-hospital mortality. In patients with in-hospital mortality related to pulmonary embolism, the higher PESI and the lower value of psoas muscle area were considered in accordance with the outcome of patients. Conclusions. For the prediction of in-hospital mortality risk in patients with pulmonary embolism managed in intensive care unit, the psoas muscle area value has a merit to be used among the routine diagnostic procedures after further studies conducted with different severity of pulmonary embolism.","archive":"Embase","container-title":"BioMed Research International","DOI":"10.1155/2020/1586707","ISSN":"2314-6141","issue":"(Akkoc I., ibrakkoc@gmail.com; Toptas M., dr.mehmettoptas@hotmail.com; Demir E., drerendemir@gmail.com) Departments of Anesthesiology and Reanimation, Haseki Training and Research Hospital, University of Health Sciences, Istanbul, Turkey","journalAbbreviation":"BioMed Res. Int.","language":"English","title":"Psoas Muscle Area Measured with Computed Tomography at Admission to Intensive Care Unit: Prediction of In-Hospital Mortality in Patients with Pulmonary Embolism","URL":"https://www.embase.com/search/results?subaction=viewrecord&amp;id=L2005360125&amp;from=export","volume":"2020","author":[{"family":"Akkoc","given":"I."},{"family":"Toptas","given":"M."},{"family":"Yalcin","given":"M."},{"family":"Demir","given":"E."},{"family":"Toptas","given":"Y."}],"issued":{"date-parts":[["2020"]]}}}],"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(71)</w:t>
            </w:r>
            <w:r w:rsidR="00CB6FD9">
              <w:rPr>
                <w:rFonts w:ascii="Times New Roman" w:hAnsi="Times New Roman" w:cs="Times New Roman"/>
                <w:sz w:val="20"/>
                <w:szCs w:val="20"/>
                <w:lang w:val="en-GB"/>
              </w:rPr>
              <w:fldChar w:fldCharType="end"/>
            </w:r>
          </w:p>
        </w:tc>
        <w:tc>
          <w:tcPr>
            <w:tcW w:w="4111" w:type="dxa"/>
          </w:tcPr>
          <w:p w14:paraId="6499B3DE" w14:textId="7230E20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EE5D29" w:rsidRPr="00B47701">
              <w:rPr>
                <w:rFonts w:ascii="Times New Roman" w:hAnsi="Times New Roman" w:cs="Times New Roman"/>
                <w:sz w:val="20"/>
                <w:szCs w:val="20"/>
                <w:lang w:val="en-GB"/>
              </w:rPr>
              <w:t>20 (</w:t>
            </w:r>
            <w:r w:rsidRPr="00B47701">
              <w:rPr>
                <w:rFonts w:ascii="Times New Roman" w:hAnsi="Times New Roman" w:cs="Times New Roman"/>
                <w:sz w:val="20"/>
                <w:szCs w:val="20"/>
                <w:lang w:val="en-GB"/>
              </w:rPr>
              <w:t>22.5</w:t>
            </w:r>
            <w:r w:rsidR="00EE5D29"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tc>
        <w:tc>
          <w:tcPr>
            <w:tcW w:w="7948" w:type="dxa"/>
          </w:tcPr>
          <w:p w14:paraId="779635BE"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319B4B5C" w14:textId="77777777" w:rsidTr="005C75F9">
        <w:trPr>
          <w:trHeight w:val="515"/>
        </w:trPr>
        <w:tc>
          <w:tcPr>
            <w:tcW w:w="2547" w:type="dxa"/>
          </w:tcPr>
          <w:p w14:paraId="7758075D" w14:textId="30FE5A2E"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Baggerman et al. 2020</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{"citationID":"6P6ei2rn","properties":{"formattedCitation":"(49)","plainCitation":"(49)","noteIndex":0},"citationItems":[{"id":138,"uris":["http://zotero.org/users/local/KHWVzAmY/items/UGS43CED"],"itemData":{"id":138,"type":"article-journal","container-title":"Journal of Critical Care","DOI":"10.1016/j.jcrc.2019.11.016","ISSN":"08839441","journalAbbreviation":"Journal of Critical Care","language":"en","page":"31-36","source":"DOI.org (Crossref)","title":"Muscle wasting associated co-morbidities, rather than sarcopenia are risk factors for hospital mortality in critical illness","volume":"56","author":[{"family":"Baggerman","given":"Michelle R."},{"family":"Dijk","given":"David P.J.","non-dropping-particle":"van"},{"family":"Winkens","given":"Bjorn"},{"family":"Gassel","given":"Rob J.J.","non-dropping-particle":"van"},{"family":"Bol","given":"Martine E."},{"family":"Schnabel","given":"Ronny M."},{"family":"Bakers","given":"Frans C."},{"family":"Olde Damink","given":"Steven W.M."},{"family":"Poll","given":"Marcel C.G.","non-dropping-particle":"van de"}],"issued":{"date-parts":[["2020",4]]}}}],"schema":"https://github.com/citation-style-language/schema/raw/master/csl-citation.json"}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(49)</w:t>
            </w:r>
            <w:r w:rsidR="00CB6FD9">
              <w:rPr>
                <w:rFonts w:ascii="Times New Roman" w:hAnsi="Times New Roman" w:cs="Times New Roman"/>
                <w:sz w:val="20"/>
                <w:szCs w:val="20"/>
                <w:lang w:val="en-GB"/>
              </w:rPr>
              <w:fldChar w:fldCharType="end"/>
            </w:r>
          </w:p>
        </w:tc>
        <w:tc>
          <w:tcPr>
            <w:tcW w:w="4111" w:type="dxa"/>
          </w:tcPr>
          <w:p w14:paraId="071F7AEB" w14:textId="3982719B"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EE5D29" w:rsidRPr="00B47701">
              <w:rPr>
                <w:rFonts w:ascii="Times New Roman" w:hAnsi="Times New Roman" w:cs="Times New Roman"/>
                <w:sz w:val="20"/>
                <w:szCs w:val="20"/>
                <w:lang w:val="en-GB"/>
              </w:rPr>
              <w:t>45 (</w:t>
            </w:r>
            <w:r w:rsidRPr="00B47701">
              <w:rPr>
                <w:rFonts w:ascii="Times New Roman" w:hAnsi="Times New Roman" w:cs="Times New Roman"/>
                <w:sz w:val="20"/>
                <w:szCs w:val="20"/>
                <w:lang w:val="en-GB"/>
              </w:rPr>
              <w:t>29</w:t>
            </w:r>
            <w:r w:rsidR="00EE5D29"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p w14:paraId="5DBB2DDC" w14:textId="48C9F898"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EE5D29" w:rsidRPr="00B47701">
              <w:rPr>
                <w:rFonts w:ascii="Times New Roman" w:hAnsi="Times New Roman" w:cs="Times New Roman"/>
                <w:sz w:val="20"/>
                <w:szCs w:val="20"/>
                <w:lang w:val="en-GB"/>
              </w:rPr>
              <w:t>59 (</w:t>
            </w:r>
            <w:r w:rsidRPr="00B47701">
              <w:rPr>
                <w:rFonts w:ascii="Times New Roman" w:hAnsi="Times New Roman" w:cs="Times New Roman"/>
                <w:sz w:val="20"/>
                <w:szCs w:val="20"/>
                <w:lang w:val="en-GB"/>
              </w:rPr>
              <w:t>38.1</w:t>
            </w:r>
            <w:r w:rsidR="00EE5D29" w:rsidRPr="00B47701">
              <w:rPr>
                <w:rFonts w:ascii="Times New Roman" w:hAnsi="Times New Roman" w:cs="Times New Roman"/>
                <w:sz w:val="20"/>
                <w:szCs w:val="20"/>
                <w:lang w:val="en-GB"/>
              </w:rPr>
              <w:t>%)</w:t>
            </w:r>
          </w:p>
        </w:tc>
        <w:tc>
          <w:tcPr>
            <w:tcW w:w="7948" w:type="dxa"/>
          </w:tcPr>
          <w:p w14:paraId="70DB3C5E"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5 (1-14)</w:t>
            </w:r>
          </w:p>
          <w:p w14:paraId="25A7CE1F"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21 (11-38)</w:t>
            </w:r>
          </w:p>
        </w:tc>
      </w:tr>
      <w:tr w:rsidR="00150A6A" w:rsidRPr="00B47701" w14:paraId="7A93FEF0" w14:textId="77777777" w:rsidTr="00866E60">
        <w:trPr>
          <w:trHeight w:val="742"/>
        </w:trPr>
        <w:tc>
          <w:tcPr>
            <w:tcW w:w="2547" w:type="dxa"/>
          </w:tcPr>
          <w:p w14:paraId="2DA6E8EE" w14:textId="38647BA1"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US"/>
              </w:rPr>
              <w:t>Bear et al. 2021</w:t>
            </w:r>
            <w:r w:rsidR="00CB6FD9">
              <w:rPr>
                <w:rFonts w:ascii="Times New Roman" w:hAnsi="Times New Roman" w:cs="Times New Roman"/>
                <w:sz w:val="20"/>
                <w:szCs w:val="20"/>
                <w:lang w:val="en-US"/>
              </w:rPr>
              <w:t xml:space="preserve"> </w:t>
            </w:r>
            <w:r w:rsidR="00CB6FD9">
              <w:rPr>
                <w:rFonts w:ascii="Times New Roman" w:hAnsi="Times New Roman" w:cs="Times New Roman"/>
                <w:sz w:val="20"/>
                <w:szCs w:val="20"/>
                <w:lang w:val="en-US"/>
              </w:rPr>
              <w:fldChar w:fldCharType="begin"/>
            </w:r>
            <w:r w:rsidR="00CB6FD9">
              <w:rPr>
                <w:rFonts w:ascii="Times New Roman" w:hAnsi="Times New Roman" w:cs="Times New Roman"/>
                <w:sz w:val="20"/>
                <w:szCs w:val="20"/>
                <w:lang w:val="en-US"/>
              </w:rPr>
              <w:instrText xml:space="preserve"> ADDIN ZOTERO_ITEM CSL_CITATION {"citationID":"7MX7pPUO","properties":{"formattedCitation":"(50)","plainCitation":"(50)","noteIndex":0},"citationItems":[{"id":1856,"uris":["http://zotero.org/users/local/KHWVzAmY/items/V7ECN22W"],"itemData":{"id":1856,"type":"article-journal","abstract":"OBJECTIVES: To investigate the prevalence of low skeletal muscle index (area normalized for height) and density, their trajectory of change, and to determine  associations with clinical outcome in adults with severe respiratory failure  requiring venovenous extracorporeal membrane oxygenation. DESIGN: Prospective  observational study. PATIENTS: Adults receiving venovenous extracorporeal  membrane oxygenation for a minimum of 72 hours and a maximum of 6 months between  September 2010 and June 2017, who had a CT scan which included the third lumbar  vertebra. INTERVENTION: None. MEASUREMENTS AND MAIN RESULTS: Skeletal muscle  index and density was determined using Slice-O-Matic V5.0 (TomoVision, Montreal,  QC, Canada). Low skeletal muscle index and density were defined using published  criteria. Regression models were used to assess for associations between muscle  index and density and clinical outcome. Two-hundred fifteen patients, median  (interquartile range) age 46 years (35.0-57.0 yr) were included. Forty-five  patients (21.1%) had low skeletal muscle index, and 48 (22.3%) had low skeletal  muscle density on commencement of venovenous extracorporeal membrane oxygenation.  Low skeletal muscle index was more prevalent in males (28.8% vs 11.6%; χ2 = 9.4;  p = 0.002) and was associated with a longer duration of venovenous extracorporeal  membrane oxygenation (B = 5.0; 95% CI, 0.2-9.9; p = 0.042). Higher skeletal  muscle density was independently associated with ICU survival (odds ratio 1.6 per  10 Hounsfield units; 95% CI, 1.1-2.5; p = 0.025). No relationship was observed  between skeletal muscle index nor density and physical function. Adequacy of  energy and protein did not influence change in skeletal muscle index or density.  CONCLUSIONS: Low skeletal muscle index at the commencement of venovenous  extracorporeal membrane oxygenation was associated with a longer duration of  venovenous extracorporeal membrane oxygenation, whereas preserved skeletal muscle  density was associated with improved survival.","container-title":"Critical care medicine","DOI":"10.1097/CCM.0000000000004827","ISSN":"1530-0293 0090-3493","issue":"4","journalAbbreviation":"Crit Care Med","language":"eng","note":"publisher-place: United States\nPMID: 33497166","page":"e350-e359","title":"Relationship Between Skeletal Muscle Area and Density and Clinical Outcome in Adults Receiving Venovenous Extracorporeal Membrane Oxygenation.","volume":"49","author":[{"family":"Bear","given":"Danielle E."},{"family":"MacGowan","given":"Liisa"},{"family":"Elstad","given":"Maria"},{"family":"Puthucheary","given":"Zudin"},{"family":"Connolly","given":"Bronwen"},{"family":"Wright","given":"Rebeka"},{"family":"Hart","given":"Nicholas"},{"family":"Harridge","given":"Stephen"},{"family":"Whelan","given":"Kevin"},{"family":"Barrett","given":"Nicholas A."},{"family":"Camporota","given":"Luigi"}],"issued":{"date-parts":[["2021",4,1]]}}}],"schema":"https://github.com/citation-style-language/schema/raw/master/csl-citation.json"} </w:instrText>
            </w:r>
            <w:r w:rsidR="00CB6FD9">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(50)</w:t>
            </w:r>
            <w:r w:rsidR="00CB6FD9">
              <w:rPr>
                <w:rFonts w:ascii="Times New Roman" w:hAnsi="Times New Roman" w:cs="Times New Roman"/>
                <w:sz w:val="20"/>
                <w:szCs w:val="20"/>
                <w:lang w:val="en-US"/>
              </w:rPr>
              <w:fldChar w:fldCharType="end"/>
            </w:r>
          </w:p>
        </w:tc>
        <w:tc>
          <w:tcPr>
            <w:tcW w:w="4111" w:type="dxa"/>
          </w:tcPr>
          <w:p w14:paraId="7742CA80" w14:textId="4EA56C1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survival </w:t>
            </w:r>
            <w:r w:rsidR="00A207BF" w:rsidRPr="00B47701">
              <w:rPr>
                <w:rFonts w:ascii="Times New Roman" w:hAnsi="Times New Roman" w:cs="Times New Roman"/>
                <w:sz w:val="20"/>
                <w:szCs w:val="20"/>
                <w:lang w:val="en-GB"/>
              </w:rPr>
              <w:t>181 (</w:t>
            </w:r>
            <w:r w:rsidRPr="00B47701">
              <w:rPr>
                <w:rFonts w:ascii="Times New Roman" w:hAnsi="Times New Roman" w:cs="Times New Roman"/>
                <w:sz w:val="20"/>
                <w:szCs w:val="20"/>
                <w:lang w:val="en-GB"/>
              </w:rPr>
              <w:t>84.2</w:t>
            </w:r>
            <w:r w:rsidR="00A207BF"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p w14:paraId="585F7ABF" w14:textId="1B74E780"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A207BF" w:rsidRPr="00B47701">
              <w:rPr>
                <w:rFonts w:ascii="Times New Roman" w:hAnsi="Times New Roman" w:cs="Times New Roman"/>
                <w:sz w:val="20"/>
                <w:szCs w:val="20"/>
                <w:lang w:val="en-GB"/>
              </w:rPr>
              <w:t>34 (</w:t>
            </w:r>
            <w:r w:rsidRPr="00B47701">
              <w:rPr>
                <w:rFonts w:ascii="Times New Roman" w:hAnsi="Times New Roman" w:cs="Times New Roman"/>
                <w:sz w:val="20"/>
                <w:szCs w:val="20"/>
                <w:lang w:val="en-GB"/>
              </w:rPr>
              <w:t>15.8</w:t>
            </w:r>
            <w:r w:rsidR="00A207BF"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p w14:paraId="61F4E11A" w14:textId="2114E44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6-month survival </w:t>
            </w:r>
            <w:r w:rsidR="00A207BF" w:rsidRPr="00B47701">
              <w:rPr>
                <w:rFonts w:ascii="Times New Roman" w:hAnsi="Times New Roman" w:cs="Times New Roman"/>
                <w:sz w:val="20"/>
                <w:szCs w:val="20"/>
                <w:lang w:val="en-GB"/>
              </w:rPr>
              <w:t>173 (</w:t>
            </w:r>
            <w:r w:rsidRPr="00B47701">
              <w:rPr>
                <w:rFonts w:ascii="Times New Roman" w:hAnsi="Times New Roman" w:cs="Times New Roman"/>
                <w:sz w:val="20"/>
                <w:szCs w:val="20"/>
                <w:lang w:val="en-GB"/>
              </w:rPr>
              <w:t>80.5</w:t>
            </w:r>
            <w:r w:rsidR="00A207BF" w:rsidRPr="00B47701">
              <w:rPr>
                <w:rFonts w:ascii="Times New Roman" w:hAnsi="Times New Roman" w:cs="Times New Roman"/>
                <w:sz w:val="20"/>
                <w:szCs w:val="20"/>
                <w:lang w:val="en-GB"/>
              </w:rPr>
              <w:t>%)</w:t>
            </w:r>
          </w:p>
        </w:tc>
        <w:tc>
          <w:tcPr>
            <w:tcW w:w="7948" w:type="dxa"/>
          </w:tcPr>
          <w:p w14:paraId="0A6C9BFC"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UCI LOS 21 (14-32)</w:t>
            </w:r>
          </w:p>
          <w:p w14:paraId="03A8B77E"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23 (16-33)</w:t>
            </w:r>
          </w:p>
        </w:tc>
      </w:tr>
      <w:tr w:rsidR="00150A6A" w:rsidRPr="00B47701" w14:paraId="60E36699" w14:textId="77777777" w:rsidTr="00866E60">
        <w:trPr>
          <w:trHeight w:val="266"/>
        </w:trPr>
        <w:tc>
          <w:tcPr>
            <w:tcW w:w="2547" w:type="dxa"/>
          </w:tcPr>
          <w:p w14:paraId="1AA836CC" w14:textId="522CA6B4"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Beypinar </w:t>
            </w:r>
            <w:r w:rsidRPr="00B47701">
              <w:rPr>
                <w:rFonts w:ascii="Times New Roman" w:hAnsi="Times New Roman" w:cs="Times New Roman"/>
                <w:sz w:val="20"/>
                <w:szCs w:val="20"/>
                <w:lang w:val="en-US"/>
              </w:rPr>
              <w:t>et al. 2021</w:t>
            </w:r>
            <w:r w:rsidR="00CB6FD9">
              <w:rPr>
                <w:rFonts w:ascii="Times New Roman" w:hAnsi="Times New Roman" w:cs="Times New Roman"/>
                <w:sz w:val="20"/>
                <w:szCs w:val="20"/>
                <w:lang w:val="en-US"/>
              </w:rPr>
              <w:t xml:space="preserve"> </w:t>
            </w:r>
            <w:r w:rsidR="00CB6FD9">
              <w:rPr>
                <w:rFonts w:ascii="Times New Roman" w:hAnsi="Times New Roman" w:cs="Times New Roman"/>
                <w:sz w:val="20"/>
                <w:szCs w:val="20"/>
                <w:lang w:val="en-US"/>
              </w:rPr>
              <w:fldChar w:fldCharType="begin"/>
            </w:r>
            <w:r w:rsidR="00CB6FD9">
              <w:rPr>
                <w:rFonts w:ascii="Times New Roman" w:hAnsi="Times New Roman" w:cs="Times New Roman"/>
                <w:sz w:val="20"/>
                <w:szCs w:val="20"/>
                <w:lang w:val="en-US"/>
              </w:rPr>
              <w:instrText xml:space="preserve"> ADDIN ZOTERO_ITEM CSL_CITATION {"citationID":"CnLRf81k","properties":{"formattedCitation":"(68)","plainCitation":"(68)","noteIndex":0},"citationItems":[{"id":2902,"uris":["http://zotero.org/users/local/KHWVzAmY/items/Z3U64KAJ"],"itemData":{"id":2902,"type":"article-journal","abstract":"Aim: Although limited risk factors were observed with the accumulated evidence during the SARS-CoV-2 (COVID-19) pandemic, there is still a lack of evidence for markers distinguishing asymptomatic-mild disease from severe disease. In this study, we aimed to evaluate the prognostic impact of sarcopenia and visceral adipose tissue in ICU patients treated for COVID-19. Material and Methods: The study designed as a retrospective cross-sectional study for evaluating the effect of prognostic radiologic features in COVID-19 infected patients. The patient characteristics, intubation status and dates, transfer to ICU, and last control or death dates were recorded. Axial CT images, including all abdominal muscles, total skeletal muscle area, were calculated. The total and psoas sarcopenia index (PSI) was calculated by dividing the square of the patient’s height by the square meter (cm2/m2). Also, axial CT images of the body fat subcutaneous adipose and visceral adipose tissue distribution areas were calculated in cm2 using threshold values of-30 to-190 for adipose tissue. Results: In the study population, there were nine deaths that occurred among male patients. In univariate analysis, chronic obstructive pulmonary disease and PSI were found to be related to prognosis. The median survival was 14 days in PSI low group. The prognostic effect of the PSI was still valid in the male population. Other factors had no relationship with survival in univariate analysis. In multivariate analysis, the prognostic effect of TSI and PSI was related to prognosis, while COPD lost its prognostic effect. Discussion: In this study, we found a new prognostic factor in critically ill COVID-19 patients, which may be a new area of interest. In contrast to other studies, we found no effect of BMI and visceral adipose tissue on mortality in COVID-19 patients treated in ICU. This feasible method needs further evaluation and validation with prospective studies in a large patient population.","archive":"Embase","container-title":"Annals of Clinical and Analytical Medicine","DOI":"10.4328/ACAM.20383","ISSN":"2667-663X","issue":"6","journalAbbreviation":"Annals of Clinical and Analytical Medicine","language":"English","page":"680-684","title":"The effect of body composition on prognosis in critically ill covid-19 patients","volume":"12","author":[{"family":"Beypinar","given":"I."},{"family":"Bayav","given":"M."},{"family":"Ucan","given":"A."},{"family":"Efe","given":"S."}],"issued":{"date-parts":[["2021"]]}}}],"schema":"https://github.com/citation-style-language/schema/raw/master/csl-citation.json"} </w:instrText>
            </w:r>
            <w:r w:rsidR="00CB6FD9">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(68)</w:t>
            </w:r>
            <w:r w:rsidR="00CB6FD9">
              <w:rPr>
                <w:rFonts w:ascii="Times New Roman" w:hAnsi="Times New Roman" w:cs="Times New Roman"/>
                <w:sz w:val="20"/>
                <w:szCs w:val="20"/>
                <w:lang w:val="en-US"/>
              </w:rPr>
              <w:fldChar w:fldCharType="end"/>
            </w:r>
          </w:p>
        </w:tc>
        <w:tc>
          <w:tcPr>
            <w:tcW w:w="4111" w:type="dxa"/>
          </w:tcPr>
          <w:p w14:paraId="424B0275" w14:textId="7F0E9630"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Mortality </w:t>
            </w:r>
            <w:r w:rsidR="00A207BF" w:rsidRPr="00B47701">
              <w:rPr>
                <w:rFonts w:ascii="Times New Roman" w:hAnsi="Times New Roman" w:cs="Times New Roman"/>
                <w:sz w:val="20"/>
                <w:szCs w:val="20"/>
                <w:lang w:val="en-GB"/>
              </w:rPr>
              <w:t>9 (</w:t>
            </w:r>
            <w:r w:rsidRPr="00B47701">
              <w:rPr>
                <w:rFonts w:ascii="Times New Roman" w:hAnsi="Times New Roman" w:cs="Times New Roman"/>
                <w:sz w:val="20"/>
                <w:szCs w:val="20"/>
                <w:lang w:val="en-GB"/>
              </w:rPr>
              <w:t>25</w:t>
            </w:r>
            <w:r w:rsidR="00A207BF" w:rsidRPr="00B47701">
              <w:rPr>
                <w:rFonts w:ascii="Times New Roman" w:hAnsi="Times New Roman" w:cs="Times New Roman"/>
                <w:sz w:val="20"/>
                <w:szCs w:val="20"/>
                <w:lang w:val="en-GB"/>
              </w:rPr>
              <w:t>%)</w:t>
            </w:r>
          </w:p>
        </w:tc>
        <w:tc>
          <w:tcPr>
            <w:tcW w:w="7948" w:type="dxa"/>
          </w:tcPr>
          <w:p w14:paraId="52AA0DE2"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4DD24A77" w14:textId="77777777" w:rsidTr="005C75F9">
        <w:trPr>
          <w:trHeight w:val="522"/>
        </w:trPr>
        <w:tc>
          <w:tcPr>
            <w:tcW w:w="2547" w:type="dxa"/>
          </w:tcPr>
          <w:p w14:paraId="0EE3F113" w14:textId="64C20E3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Cox et al. 2021</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{"citationID":"2J5KX5Y2","properties":{"formattedCitation":"(36)","plainCitation":"(36)","noteIndex":0},"citationItems":[{"id":82,"uris":["http://zotero.org/users/local/KHWVzAmY/items/V6NKAE66"],"itemData":{"id":82,"type":"article-journal","container-title":"Journal of Cachexia, Sarcopenia and Muscle","DOI":"10.1002/jcsm.12752","ISSN":"2190-5991, 2190-6009","issue":"5","journalAbbreviation":"Journal of Cachexia, Sarcopenia and Muscle","language":"en","page":"1203-1213","source":"DOI.org (Crossref)","title":"The impact of sarcopenia and acute muscle mass loss on long‐term outcomes in critically ill patients with intra‐abdominal sepsis","volume":"12","author":[{"family":"Cox","given":"Michael C."},{"family":"Booth","given":"Matthew"},{"family":"Ghita","given":"Gabriela"},{"family":"Wang","given":"Zhongkai"},{"family":"Gardner","given":"Anna"},{"family":"Hawkins","given":"Russell B."},{"family":"Darden","given":"Dijoia B."},{"family":"Leeuwenburgh","given":"Christiaan"},{"family":"Moldawer","given":"Lyle L."},{"family":"Moore","given":"Frederick A."},{"family":"Efron","given":"Philip A."},{"family":"Anton","given":"Steven"},{"family":"Brakenridge","given":"Scott C."}],"issued":{"date-parts":[["2021",10]]}}}],"schema":"https://github.com/citation-style-language/schema/raw/master/csl-citation.json"}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(36)</w:t>
            </w:r>
            <w:r w:rsidR="00CB6FD9">
              <w:rPr>
                <w:rFonts w:ascii="Times New Roman" w:hAnsi="Times New Roman" w:cs="Times New Roman"/>
                <w:sz w:val="20"/>
                <w:szCs w:val="20"/>
                <w:lang w:val="en-GB"/>
              </w:rPr>
              <w:fldChar w:fldCharType="end"/>
            </w:r>
          </w:p>
        </w:tc>
        <w:tc>
          <w:tcPr>
            <w:tcW w:w="4111" w:type="dxa"/>
          </w:tcPr>
          <w:p w14:paraId="59A4122F" w14:textId="6CD3D44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D23464" w:rsidRPr="00B47701">
              <w:rPr>
                <w:rFonts w:ascii="Times New Roman" w:hAnsi="Times New Roman" w:cs="Times New Roman"/>
                <w:sz w:val="20"/>
                <w:szCs w:val="20"/>
                <w:lang w:val="en-GB"/>
              </w:rPr>
              <w:t>4 (</w:t>
            </w:r>
            <w:r w:rsidRPr="00B47701">
              <w:rPr>
                <w:rFonts w:ascii="Times New Roman" w:hAnsi="Times New Roman" w:cs="Times New Roman"/>
                <w:sz w:val="20"/>
                <w:szCs w:val="20"/>
                <w:lang w:val="en-GB"/>
              </w:rPr>
              <w:t>8.5</w:t>
            </w:r>
            <w:r w:rsidR="00D23464" w:rsidRPr="00B47701">
              <w:rPr>
                <w:rFonts w:ascii="Times New Roman" w:hAnsi="Times New Roman" w:cs="Times New Roman"/>
                <w:sz w:val="20"/>
                <w:szCs w:val="20"/>
                <w:lang w:val="en-GB"/>
              </w:rPr>
              <w:t>%)</w:t>
            </w:r>
          </w:p>
          <w:p w14:paraId="065A7C54" w14:textId="77C71C1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30-day mortality </w:t>
            </w:r>
            <w:r w:rsidR="00D23464" w:rsidRPr="00B47701">
              <w:rPr>
                <w:rFonts w:ascii="Times New Roman" w:hAnsi="Times New Roman" w:cs="Times New Roman"/>
                <w:sz w:val="20"/>
                <w:szCs w:val="20"/>
                <w:lang w:val="en-GB"/>
              </w:rPr>
              <w:t>4 (</w:t>
            </w:r>
            <w:r w:rsidRPr="00B47701">
              <w:rPr>
                <w:rFonts w:ascii="Times New Roman" w:hAnsi="Times New Roman" w:cs="Times New Roman"/>
                <w:sz w:val="20"/>
                <w:szCs w:val="20"/>
                <w:lang w:val="en-GB"/>
              </w:rPr>
              <w:t>8.5</w:t>
            </w:r>
            <w:r w:rsidR="00D23464"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5860618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7 (3-17)</w:t>
            </w:r>
          </w:p>
          <w:p w14:paraId="048A6F08"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15 (8-23)</w:t>
            </w:r>
          </w:p>
        </w:tc>
      </w:tr>
      <w:tr w:rsidR="00150A6A" w:rsidRPr="0041341B" w14:paraId="1A6245E8" w14:textId="77777777" w:rsidTr="00866E60">
        <w:trPr>
          <w:trHeight w:val="532"/>
        </w:trPr>
        <w:tc>
          <w:tcPr>
            <w:tcW w:w="2547" w:type="dxa"/>
          </w:tcPr>
          <w:p w14:paraId="177F98CA" w14:textId="44CAE25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Damanti et al. 2022</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{"citationID":"VJibsYTC","properties":{"formattedCitation":"(53)","plainCitation":"(53)","noteIndex":0},"citationItems":[{"id":140,"uris":["http://zotero.org/users/local/KHWVzAmY/items/KWLE5E6I"],"itemData":{"id":140,"type":"article-journal","container-title":"Clinical Nutrition","DOI":"10.1016/j.clnu.2021.08.004","ISSN":"02615614","issue":"12","journalAbbreviation":"Clinical Nutrition","language":"en","page":"2965-2972","source":"DOI.org (Crossref)","title":"Influence of reduced muscle mass and quality on ventilator weaning and complications during intensive care unit stay in COVID-19 patients","volume":"41","author":[{"family":"Damanti","given":"Sarah"},{"family":"Cristel","given":"Giulia"},{"family":"Ramirez","given":"Giuseppe Alvise"},{"family":"Bozzolo","given":"Enrica Paola"},{"family":"Da Prat","given":"Valentina"},{"family":"Gobbi","given":"Agnese"},{"family":"Centurioni","given":"Clarissa"},{"family":"Di Gaeta","given":"Ettore"},{"family":"Del Prete","given":"Andrea"},{"family":"Calabrò","given":"Maria Grazia"},{"family":"Calvi","given":"Maria Rosa"},{"family":"Borghi","given":"Giovanni"},{"family":"Zangrillo","given":"Alberto"},{"family":"De Cobelli","given":"Francesco"},{"family":"Landoni","given":"Giovanni"},{"family":"Tresoldi","given":"Moreno"}],"issued":{"date-parts":[["2022",12]]}}}],"schema":"https://github.com/citation-style-language/schema/raw/master/csl-citation.json"}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(53)</w:t>
            </w:r>
            <w:r w:rsidR="00CB6FD9">
              <w:rPr>
                <w:rFonts w:ascii="Times New Roman" w:hAnsi="Times New Roman" w:cs="Times New Roman"/>
                <w:sz w:val="20"/>
                <w:szCs w:val="20"/>
                <w:lang w:val="en-GB"/>
              </w:rPr>
              <w:fldChar w:fldCharType="end"/>
            </w:r>
          </w:p>
        </w:tc>
        <w:tc>
          <w:tcPr>
            <w:tcW w:w="4111" w:type="dxa"/>
          </w:tcPr>
          <w:p w14:paraId="151543E5" w14:textId="00DC2CD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UCI mortality </w:t>
            </w:r>
            <w:r w:rsidR="00D23464" w:rsidRPr="00B47701">
              <w:rPr>
                <w:rFonts w:ascii="Times New Roman" w:hAnsi="Times New Roman" w:cs="Times New Roman"/>
                <w:sz w:val="20"/>
                <w:szCs w:val="20"/>
                <w:lang w:val="en-GB"/>
              </w:rPr>
              <w:t>22 (</w:t>
            </w:r>
            <w:r w:rsidRPr="00B47701">
              <w:rPr>
                <w:rFonts w:ascii="Times New Roman" w:hAnsi="Times New Roman" w:cs="Times New Roman"/>
                <w:sz w:val="20"/>
                <w:szCs w:val="20"/>
                <w:lang w:val="en-GB"/>
              </w:rPr>
              <w:t>27.2</w:t>
            </w:r>
            <w:r w:rsidR="00D23464" w:rsidRPr="00B47701">
              <w:rPr>
                <w:rFonts w:ascii="Times New Roman" w:hAnsi="Times New Roman" w:cs="Times New Roman"/>
                <w:sz w:val="20"/>
                <w:szCs w:val="20"/>
                <w:lang w:val="en-GB"/>
              </w:rPr>
              <w:t>%)</w:t>
            </w:r>
          </w:p>
          <w:p w14:paraId="6BDA58BE" w14:textId="4F4A22E8"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D23464" w:rsidRPr="00B47701">
              <w:rPr>
                <w:rFonts w:ascii="Times New Roman" w:hAnsi="Times New Roman" w:cs="Times New Roman"/>
                <w:sz w:val="20"/>
                <w:szCs w:val="20"/>
                <w:lang w:val="en-GB"/>
              </w:rPr>
              <w:t>28 (</w:t>
            </w:r>
            <w:r w:rsidRPr="00B47701">
              <w:rPr>
                <w:rFonts w:ascii="Times New Roman" w:hAnsi="Times New Roman" w:cs="Times New Roman"/>
                <w:sz w:val="20"/>
                <w:szCs w:val="20"/>
                <w:lang w:val="en-GB"/>
              </w:rPr>
              <w:t>34.6</w:t>
            </w:r>
            <w:r w:rsidR="00D23464" w:rsidRPr="00B47701">
              <w:rPr>
                <w:rFonts w:ascii="Times New Roman" w:hAnsi="Times New Roman" w:cs="Times New Roman"/>
                <w:sz w:val="20"/>
                <w:szCs w:val="20"/>
                <w:lang w:val="en-GB"/>
              </w:rPr>
              <w:t>%)</w:t>
            </w:r>
          </w:p>
        </w:tc>
        <w:tc>
          <w:tcPr>
            <w:tcW w:w="7948" w:type="dxa"/>
          </w:tcPr>
          <w:p w14:paraId="328B65D6"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ICU LOS 17 (IQR NA)</w:t>
            </w:r>
          </w:p>
          <w:p w14:paraId="28CEA37A"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Hospital LOS 37 (IQR NA)</w:t>
            </w:r>
          </w:p>
        </w:tc>
      </w:tr>
      <w:tr w:rsidR="00150A6A" w:rsidRPr="00B47701" w14:paraId="1657258F" w14:textId="77777777" w:rsidTr="005C75F9">
        <w:trPr>
          <w:trHeight w:val="438"/>
        </w:trPr>
        <w:tc>
          <w:tcPr>
            <w:tcW w:w="2547" w:type="dxa"/>
          </w:tcPr>
          <w:p w14:paraId="47208CCE" w14:textId="1E08365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Darden et al. 2023</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{"citationID":"la3LxnaW","properties":{"formattedCitation":"(51)","plainCitation":"(51)","noteIndex":0},"citationItems":[{"id":635,"uris":["http://zotero.org/users/local/KHWVzAmY/items/CE26M2V9"],"itemData":{"id":635,"type":"article-journal","abstract":"Purpose: Critically ill patients with sepsis account for significant disease morbidity and healthcare costs. Low muscle mass has been proposed as an independent risk factor for poor short-term outcomes, although its effect on long-term outcomes remains unclear. Methods: Retrospective cohort analysis of patients treated at a quaternary care medical center over 6 years (09/2014 - 12/2020). Critically ill patients meeting Sepsis-3 criteria were included, with low muscle mass defined by ≤ 5th percentile skeletal muscle index, measured at the L3 lumbar level (L3SMI) on Computed-Tomography (CT) scan (≤ 41.6 cm2/m2 for males and ≤ 32.0 cm2/m2 for females). L3SMI was calculated by normalizing the CT-measured skeletal muscle area to the square of the patient’s height (in meters). Measurements were taken from abdominal/pelvic CT scan obtained within 7 days of sepsis onset. The prevalence of low muscle mass and its association with clinical outcomes, including in-hospital and one-year mortality, and post-hospitalization discharge disposition in survivors, was analyzed. Unfavorable post-hospitalization disposition was defined as discharge to a location other than the patient’s home. Results: Low muscle mass was present in 34 (23%) of 150 patients, with mean skeletal muscle indices of 28.0 ± 2.9 cm2/m2 and 36.8 ± 3.3 cm2/m2 in females and males, respectively. While low muscle mass was not a significant risk factor for in-hospital mortality (hazard ratio 1.33; 95% CI 0.64 – 2.76; p = 0.437), it significantly increased one-year mortality after adjusting for age and illness severity using Cox multivariate regression (hazard ratio 1.9; 95% CI 1.1 – 3.2; p = 0.014). Unfavorable post-hospitalization discharge disposition was not associated with low muscle mass, after adjusting for age and illness severity in a single, multivariate model. Conclusion: Low muscle mass independently predicts one-year mortality but is not associated with in-hospital mortality or unfavorable hospital discharge disposition in critically ill patients with sepsis.","archive":"Embase","container-title":"BMC Anesthesiology","DOI":"10.1186/s12871-023-02274-y","ISSN":"1471-2253","issue":"1","journalAbbreviation":"BMC Anesthesiol.","language":"English","title":"Long-term clinical outcomes in critically ill patients with sepsis and pre-existing low muscle mass: a retrospective cohort study","URL":"https://www.embase.com/search/results?subaction=viewrecord&amp;id=L2025451874&amp;from=export","volume":"23","author":[{"family":"Darden","given":"N."},{"family":"Sharma","given":"S."},{"family":"Wu","given":"X."},{"family":"Mancini","given":"B."},{"family":"Karamchandani","given":"K."},{"family":"Bonavia","given":"A.S."}],"issued":{"date-parts":[["2023"]]}}}],"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(51)</w:t>
            </w:r>
            <w:r w:rsidR="00CB6FD9">
              <w:rPr>
                <w:rFonts w:ascii="Times New Roman" w:hAnsi="Times New Roman" w:cs="Times New Roman"/>
                <w:sz w:val="20"/>
                <w:szCs w:val="20"/>
                <w:lang w:val="en-GB"/>
              </w:rPr>
              <w:fldChar w:fldCharType="end"/>
            </w:r>
          </w:p>
        </w:tc>
        <w:tc>
          <w:tcPr>
            <w:tcW w:w="4111" w:type="dxa"/>
          </w:tcPr>
          <w:p w14:paraId="46C6852A" w14:textId="3860939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267CB7" w:rsidRPr="00B47701">
              <w:rPr>
                <w:rFonts w:ascii="Times New Roman" w:hAnsi="Times New Roman" w:cs="Times New Roman"/>
                <w:sz w:val="20"/>
                <w:szCs w:val="20"/>
                <w:lang w:val="en-GB"/>
              </w:rPr>
              <w:t>40 (</w:t>
            </w:r>
            <w:r w:rsidRPr="00B47701">
              <w:rPr>
                <w:rFonts w:ascii="Times New Roman" w:hAnsi="Times New Roman" w:cs="Times New Roman"/>
                <w:sz w:val="20"/>
                <w:szCs w:val="20"/>
                <w:lang w:val="en-GB"/>
              </w:rPr>
              <w:t>26.7</w:t>
            </w:r>
            <w:r w:rsidR="00267CB7" w:rsidRPr="00B47701">
              <w:rPr>
                <w:rFonts w:ascii="Times New Roman" w:hAnsi="Times New Roman" w:cs="Times New Roman"/>
                <w:sz w:val="20"/>
                <w:szCs w:val="20"/>
                <w:lang w:val="en-GB"/>
              </w:rPr>
              <w:t>%)</w:t>
            </w:r>
          </w:p>
          <w:p w14:paraId="48EF7D4A" w14:textId="1EC4661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1-year mortality </w:t>
            </w:r>
            <w:r w:rsidR="00267CB7" w:rsidRPr="00B47701">
              <w:rPr>
                <w:rFonts w:ascii="Times New Roman" w:hAnsi="Times New Roman" w:cs="Times New Roman"/>
                <w:sz w:val="20"/>
                <w:szCs w:val="20"/>
                <w:lang w:val="en-GB"/>
              </w:rPr>
              <w:t>68 (</w:t>
            </w:r>
            <w:r w:rsidRPr="00B47701">
              <w:rPr>
                <w:rFonts w:ascii="Times New Roman" w:hAnsi="Times New Roman" w:cs="Times New Roman"/>
                <w:sz w:val="20"/>
                <w:szCs w:val="20"/>
                <w:lang w:val="en-GB"/>
              </w:rPr>
              <w:t>45.3</w:t>
            </w:r>
            <w:r w:rsidR="00267CB7"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26A6625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1 (0.7-2.0)</w:t>
            </w:r>
          </w:p>
          <w:p w14:paraId="58177101"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6 (4-10)</w:t>
            </w:r>
          </w:p>
        </w:tc>
      </w:tr>
      <w:tr w:rsidR="00150A6A" w:rsidRPr="00B47701" w14:paraId="10D065BF" w14:textId="77777777" w:rsidTr="00866E60">
        <w:trPr>
          <w:trHeight w:val="532"/>
        </w:trPr>
        <w:tc>
          <w:tcPr>
            <w:tcW w:w="2547" w:type="dxa"/>
          </w:tcPr>
          <w:p w14:paraId="28488B89" w14:textId="4A0CB214"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rPr>
              <w:t>Ebbeling et al. 2013</w:t>
            </w:r>
            <w:r w:rsidR="00CB6FD9">
              <w:rPr>
                <w:rFonts w:ascii="Times New Roman" w:hAnsi="Times New Roman" w:cs="Times New Roman"/>
                <w:sz w:val="20"/>
                <w:szCs w:val="20"/>
              </w:rPr>
              <w:t xml:space="preserve"> </w:t>
            </w:r>
            <w:r w:rsidR="00CB6FD9">
              <w:rPr>
                <w:rFonts w:ascii="Times New Roman" w:hAnsi="Times New Roman" w:cs="Times New Roman"/>
                <w:sz w:val="20"/>
                <w:szCs w:val="20"/>
              </w:rPr>
              <w:fldChar w:fldCharType="begin"/>
            </w:r>
            <w:r w:rsidR="00CB6FD9">
              <w:rPr>
                <w:rFonts w:ascii="Times New Roman" w:hAnsi="Times New Roman" w:cs="Times New Roman"/>
                <w:sz w:val="20"/>
                <w:szCs w:val="20"/>
              </w:rPr>
              <w:instrText xml:space="preserve"> ADDIN ZOTERO_ITEM CSL_CITATION {"citationID":"WPzLNBLX","properties":{"formattedCitation":"(78)","plainCitation":"(78)","noteIndex":0},"citationItems":[{"id":103,"uris":["http://zotero.org/users/local/KHWVzAmY/items/FSS65P82"],"itemData":{"id":103,"type":"article-journal","container-title":"European Journal of Trauma and Emergency Surgery","DOI":"10.1007/s00068-013-0313-3","ISSN":"1863-9933, 1863-9941","issue":"1","journalAbbreviation":"Eur J Trauma Emerg Surg","language":"en","page":"57-65","source":"DOI.org (Crossref)","title":"Psoas:lumbar vertebra index: central sarcopenia independently predicts morbidity in elderly trauma patients","title-short":"Psoas","volume":"40","author":[{"family":"Ebbeling","given":"L."},{"family":"Grabo","given":"D. J."},{"family":"Shashaty","given":"M."},{"family":"Dua","given":"R."},{"family":"Sonnad","given":"S. S."},{"family":"Sims","given":"C. A."},{"family":"Pascual","given":"J. L."},{"family":"Schwab","given":"C. W."},{"family":"Holena","given":"D. N."}],"issued":{"date-parts":[["2014",2]]}}}],"schema":"https://github.com/citation-style-language/schema/raw/master/csl-citation.json"} </w:instrText>
            </w:r>
            <w:r w:rsidR="00CB6FD9">
              <w:rPr>
                <w:rFonts w:ascii="Times New Roman" w:hAnsi="Times New Roman" w:cs="Times New Roman"/>
                <w:sz w:val="20"/>
                <w:szCs w:val="20"/>
              </w:rPr>
              <w:fldChar w:fldCharType="separate"/>
            </w:r>
            <w:r w:rsidR="00F72A0E" w:rsidRPr="00F72A0E">
              <w:rPr>
                <w:rFonts w:ascii="Times New Roman" w:hAnsi="Times New Roman" w:cs="Times New Roman"/>
                <w:sz w:val="20"/>
              </w:rPr>
              <w:t>(78)</w:t>
            </w:r>
            <w:r w:rsidR="00CB6FD9">
              <w:rPr>
                <w:rFonts w:ascii="Times New Roman" w:hAnsi="Times New Roman" w:cs="Times New Roman"/>
                <w:sz w:val="20"/>
                <w:szCs w:val="20"/>
              </w:rPr>
              <w:fldChar w:fldCharType="end"/>
            </w:r>
          </w:p>
        </w:tc>
        <w:tc>
          <w:tcPr>
            <w:tcW w:w="4111" w:type="dxa"/>
          </w:tcPr>
          <w:p w14:paraId="021DBD2C" w14:textId="4B0B5EE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Mortality </w:t>
            </w:r>
            <w:r w:rsidR="00267CB7" w:rsidRPr="00B47701">
              <w:rPr>
                <w:rFonts w:ascii="Times New Roman" w:hAnsi="Times New Roman" w:cs="Times New Roman"/>
                <w:sz w:val="20"/>
                <w:szCs w:val="20"/>
                <w:lang w:val="en-GB"/>
              </w:rPr>
              <w:t>23 (</w:t>
            </w:r>
            <w:r w:rsidRPr="00B47701">
              <w:rPr>
                <w:rFonts w:ascii="Times New Roman" w:hAnsi="Times New Roman" w:cs="Times New Roman"/>
                <w:sz w:val="20"/>
                <w:szCs w:val="20"/>
                <w:lang w:val="en-GB"/>
              </w:rPr>
              <w:t>13</w:t>
            </w:r>
            <w:r w:rsidR="00267CB7"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tc>
        <w:tc>
          <w:tcPr>
            <w:tcW w:w="7948" w:type="dxa"/>
          </w:tcPr>
          <w:p w14:paraId="49EEEF84"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US"/>
              </w:rPr>
              <w:t xml:space="preserve">ICU LOS </w:t>
            </w:r>
            <w:r w:rsidRPr="00B47701">
              <w:rPr>
                <w:rFonts w:ascii="Times New Roman" w:hAnsi="Times New Roman" w:cs="Times New Roman"/>
                <w:sz w:val="20"/>
                <w:szCs w:val="20"/>
                <w:lang w:val="en-GB"/>
              </w:rPr>
              <w:t xml:space="preserve">7 (4–16) </w:t>
            </w:r>
          </w:p>
          <w:p w14:paraId="6E676D13" w14:textId="77777777" w:rsidR="00150A6A" w:rsidRPr="00B47701" w:rsidRDefault="00150A6A" w:rsidP="008B38D2">
            <w:pPr>
              <w:rPr>
                <w:rFonts w:ascii="Times New Roman" w:hAnsi="Times New Roman" w:cs="Times New Roman"/>
                <w:sz w:val="20"/>
                <w:szCs w:val="20"/>
                <w:lang w:val="en-US"/>
              </w:rPr>
            </w:pPr>
            <w:r w:rsidRPr="00B47701">
              <w:rPr>
                <w:rFonts w:ascii="Times New Roman" w:hAnsi="Times New Roman" w:cs="Times New Roman"/>
                <w:sz w:val="20"/>
                <w:szCs w:val="20"/>
                <w:lang w:val="en-US"/>
              </w:rPr>
              <w:t>Hospital LOS 17 (10–26)</w:t>
            </w:r>
          </w:p>
        </w:tc>
      </w:tr>
      <w:tr w:rsidR="00150A6A" w:rsidRPr="00B47701" w14:paraId="4ED3FB2D" w14:textId="77777777" w:rsidTr="00866E60">
        <w:trPr>
          <w:trHeight w:val="532"/>
        </w:trPr>
        <w:tc>
          <w:tcPr>
            <w:tcW w:w="2547" w:type="dxa"/>
          </w:tcPr>
          <w:p w14:paraId="25DBFCF9" w14:textId="5AFFECC7" w:rsidR="00150A6A" w:rsidRPr="00B47701" w:rsidRDefault="00150A6A" w:rsidP="008B38D2">
            <w:pPr>
              <w:rPr>
                <w:rFonts w:ascii="Times New Roman" w:hAnsi="Times New Roman" w:cs="Times New Roman"/>
                <w:sz w:val="20"/>
                <w:szCs w:val="20"/>
              </w:rPr>
            </w:pPr>
            <w:r w:rsidRPr="00B47701">
              <w:rPr>
                <w:rFonts w:ascii="Times New Roman" w:hAnsi="Times New Roman" w:cs="Times New Roman"/>
                <w:sz w:val="20"/>
                <w:szCs w:val="20"/>
                <w:lang w:val="en-GB"/>
              </w:rPr>
              <w:t>Emekli et al. 2023</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{"citationID":"i0ZIkbqK","properties":{"formattedCitation":"(65)","plainCitation":"(65)","noteIndex":0},"citationItems":[{"id":661,"uris":["http://zotero.org/users/local/KHWVzAmY/items/2Z26KC9L"],"itemData":{"id":661,"type":"article-journal","abstract":"Objective: We aimed to analyze the prognostic value of muscle volume (MV), bone mineral density (BMD), and diaphragm diameter (DD) in COVID-19. Method: The study included 498 patients admitted to the intensive care unit (ICU) with a positive polymerase chain reaction test for COVID-19 from March 11, 2020, through August 31, 2022. The patients’ laboratory and demographic data of the patients at the time of ICU admission were recorded. MV, DD, and BMD measurements were performed using computed tomography examinations. Muscle index (MI) was calculated as MV/height2. Quartiles were determined for all 4 measurements. Patients in the lowest quartile were recorded as having low MV, MI, DD, and BMD values. The parameters were evaluated for the whole group and compared according to gender and mortality. The multiple regression analysis was performed for the prediction of mortality. Results: In the mortality group, the male and female patients had significantly statistically lower values in MV (P &lt;.001 and P =.002, respectively), MI (P &lt;.001 and P =.005, respectively), DD (P &lt;.001 and P &lt;.001, respectively), and BMD (P =.002 and P &lt;.001, respectively). In the multiple regression analysis, low MI (OR: 2.03, 95% CI: 1.14-3.61, P =.016) and DD (OR: 10.47, 95% CI: 5.59-19.59, P &lt;.001) values remained significant for the prediction of mortality. Conclusion: BMD is a risk factor for mortality in patients with severe COVID-19, but cannot be used as an independent predictor. However, MI and DD can be used as independent predictors of mortality even in severe cases.","archive":"Embase","container-title":"Journal of Intensive Care Medicine","DOI":"10.1177/08850666231169494","ISSN":"1525-1489","issue":"9","journalAbbreviation":"J. Intensive Care Med.","language":"English","page":"847-855","title":"Prognostic Value of Diaphragm Diameter, Muscle Volume, and Bone Mineral Density in Critically Ill COVID-19 Patients","volume":"38","author":[{"family":"Emekli","given":"E."},{"family":"Bostancı Can","given":"E.Z."}],"issued":{"date-parts":[["2023"]]}}}],"schema":"https://github.com/citation-style-language/schema/raw/master/csl-citation.json"}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(65)</w:t>
            </w:r>
            <w:r w:rsidR="00CB6FD9">
              <w:rPr>
                <w:rFonts w:ascii="Times New Roman" w:hAnsi="Times New Roman" w:cs="Times New Roman"/>
                <w:sz w:val="20"/>
                <w:szCs w:val="20"/>
                <w:lang w:val="en-GB"/>
              </w:rPr>
              <w:fldChar w:fldCharType="end"/>
            </w:r>
          </w:p>
        </w:tc>
        <w:tc>
          <w:tcPr>
            <w:tcW w:w="4111" w:type="dxa"/>
          </w:tcPr>
          <w:p w14:paraId="038492DC" w14:textId="456DE49B" w:rsidR="00150A6A" w:rsidRPr="00B47701" w:rsidRDefault="008F587E" w:rsidP="008B38D2">
            <w:pPr>
              <w:rPr>
                <w:rFonts w:ascii="Times New Roman" w:hAnsi="Times New Roman" w:cs="Times New Roman"/>
                <w:sz w:val="20"/>
                <w:szCs w:val="20"/>
                <w:lang w:val="en-GB"/>
              </w:rPr>
            </w:pPr>
            <w:r>
              <w:rPr>
                <w:rFonts w:ascii="Times New Roman" w:hAnsi="Times New Roman" w:cs="Times New Roman"/>
                <w:sz w:val="20"/>
                <w:szCs w:val="20"/>
                <w:lang w:val="en-GB"/>
              </w:rPr>
              <w:t>Hospital m</w:t>
            </w:r>
            <w:r w:rsidR="00150A6A" w:rsidRPr="00B47701">
              <w:rPr>
                <w:rFonts w:ascii="Times New Roman" w:hAnsi="Times New Roman" w:cs="Times New Roman"/>
                <w:sz w:val="20"/>
                <w:szCs w:val="20"/>
                <w:lang w:val="en-GB"/>
              </w:rPr>
              <w:t xml:space="preserve">ortality </w:t>
            </w:r>
            <w:r w:rsidR="009B6FF8" w:rsidRPr="00B47701">
              <w:rPr>
                <w:rFonts w:ascii="Times New Roman" w:hAnsi="Times New Roman" w:cs="Times New Roman"/>
                <w:sz w:val="20"/>
                <w:szCs w:val="20"/>
                <w:lang w:val="en-GB"/>
              </w:rPr>
              <w:t>223 (</w:t>
            </w:r>
            <w:r w:rsidR="00150A6A" w:rsidRPr="00B47701">
              <w:rPr>
                <w:rFonts w:ascii="Times New Roman" w:hAnsi="Times New Roman" w:cs="Times New Roman"/>
                <w:sz w:val="20"/>
                <w:szCs w:val="20"/>
                <w:lang w:val="en-GB"/>
              </w:rPr>
              <w:t>44.8</w:t>
            </w:r>
            <w:r w:rsidR="009B6FF8" w:rsidRPr="00B47701">
              <w:rPr>
                <w:rFonts w:ascii="Times New Roman" w:hAnsi="Times New Roman" w:cs="Times New Roman"/>
                <w:sz w:val="20"/>
                <w:szCs w:val="20"/>
                <w:lang w:val="en-GB"/>
              </w:rPr>
              <w:t>%</w:t>
            </w:r>
            <w:r w:rsidR="00150A6A" w:rsidRPr="00B47701">
              <w:rPr>
                <w:rFonts w:ascii="Times New Roman" w:hAnsi="Times New Roman" w:cs="Times New Roman"/>
                <w:sz w:val="20"/>
                <w:szCs w:val="20"/>
                <w:lang w:val="en-GB"/>
              </w:rPr>
              <w:t>)</w:t>
            </w:r>
          </w:p>
        </w:tc>
        <w:tc>
          <w:tcPr>
            <w:tcW w:w="7948" w:type="dxa"/>
          </w:tcPr>
          <w:p w14:paraId="1002B075"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7.5 (5-13)</w:t>
            </w:r>
          </w:p>
          <w:p w14:paraId="52382443" w14:textId="77777777" w:rsidR="00150A6A" w:rsidRPr="00B47701" w:rsidRDefault="00150A6A" w:rsidP="008B38D2">
            <w:pPr>
              <w:rPr>
                <w:rFonts w:ascii="Times New Roman" w:hAnsi="Times New Roman" w:cs="Times New Roman"/>
                <w:sz w:val="20"/>
                <w:szCs w:val="20"/>
                <w:lang w:val="en-US"/>
              </w:rPr>
            </w:pPr>
            <w:r w:rsidRPr="00B47701">
              <w:rPr>
                <w:rFonts w:ascii="Times New Roman" w:hAnsi="Times New Roman" w:cs="Times New Roman"/>
                <w:sz w:val="20"/>
                <w:szCs w:val="20"/>
                <w:lang w:val="en-GB"/>
              </w:rPr>
              <w:t>Hospital LOS 11 (6-17)</w:t>
            </w:r>
          </w:p>
        </w:tc>
      </w:tr>
      <w:tr w:rsidR="00150A6A" w:rsidRPr="00B47701" w14:paraId="3A1E1503" w14:textId="77777777" w:rsidTr="000D26E2">
        <w:trPr>
          <w:trHeight w:val="350"/>
        </w:trPr>
        <w:tc>
          <w:tcPr>
            <w:tcW w:w="2547" w:type="dxa"/>
          </w:tcPr>
          <w:p w14:paraId="3557C936" w14:textId="08B36BDB"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Fuchs et al. 2018</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{"citationID":"0HkzvItQ","properties":{"formattedCitation":"(67)","plainCitation":"(67)","noteIndex":0},"citationItems":[{"id":148,"uris":["http://zotero.org/users/local/KHWVzAmY/items/FTGTHWSG"],"itemData":{"id":148,"type":"article-journal","container-title":"Journal of Critical Care","DOI":"10.1016/j.jcrc.2017.10.033","ISSN":"08839441","journalAbbreviation":"Journal of Critical Care","language":"en","page":"117-123","source":"DOI.org (Crossref)","title":"Lumbar skeletal muscle index derived from routine computed tomography exams predict adverse post-extubation outcomes in critically ill patients","volume":"44","author":[{"family":"Fuchs","given":"Georg"},{"family":"Thevathasan","given":"Tharusan"},{"family":"Chretien","given":"Yves R."},{"family":"Mario","given":"Julia"},{"family":"Piriyapatsom","given":"Annop"},{"family":"Schmidt","given":"Ulrich"},{"family":"Eikermann","given":"Matthias"},{"family":"Fintelmann","given":"Florian J."}],"issued":{"date-parts":[["2018",4]]}}}],"schema":"https://github.com/citation-style-language/schema/raw/master/csl-citation.json"}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(67)</w:t>
            </w:r>
            <w:r w:rsidR="00CB6FD9">
              <w:rPr>
                <w:rFonts w:ascii="Times New Roman" w:hAnsi="Times New Roman" w:cs="Times New Roman"/>
                <w:sz w:val="20"/>
                <w:szCs w:val="20"/>
                <w:lang w:val="en-GB"/>
              </w:rPr>
              <w:fldChar w:fldCharType="end"/>
            </w:r>
          </w:p>
        </w:tc>
        <w:tc>
          <w:tcPr>
            <w:tcW w:w="4111" w:type="dxa"/>
          </w:tcPr>
          <w:p w14:paraId="03CEEA9F" w14:textId="2CB794A1"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Mortality within 30 days of extubation </w:t>
            </w:r>
            <w:r w:rsidR="009B6FF8" w:rsidRPr="00B47701">
              <w:rPr>
                <w:rFonts w:ascii="Times New Roman" w:hAnsi="Times New Roman" w:cs="Times New Roman"/>
                <w:sz w:val="20"/>
                <w:szCs w:val="20"/>
                <w:lang w:val="en-GB"/>
              </w:rPr>
              <w:t>15 (</w:t>
            </w:r>
            <w:r w:rsidRPr="00B47701">
              <w:rPr>
                <w:rFonts w:ascii="Times New Roman" w:hAnsi="Times New Roman" w:cs="Times New Roman"/>
                <w:sz w:val="20"/>
                <w:szCs w:val="20"/>
                <w:lang w:val="en-GB"/>
              </w:rPr>
              <w:t>7</w:t>
            </w:r>
            <w:r w:rsidR="009B6FF8" w:rsidRPr="00B47701">
              <w:rPr>
                <w:rFonts w:ascii="Times New Roman" w:hAnsi="Times New Roman" w:cs="Times New Roman"/>
                <w:sz w:val="20"/>
                <w:szCs w:val="20"/>
                <w:lang w:val="en-GB"/>
              </w:rPr>
              <w:t>%)</w:t>
            </w:r>
          </w:p>
        </w:tc>
        <w:tc>
          <w:tcPr>
            <w:tcW w:w="7948" w:type="dxa"/>
          </w:tcPr>
          <w:p w14:paraId="340B8C9C"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03429145" w14:textId="77777777" w:rsidTr="00866E60">
        <w:trPr>
          <w:trHeight w:val="266"/>
        </w:trPr>
        <w:tc>
          <w:tcPr>
            <w:tcW w:w="2547" w:type="dxa"/>
          </w:tcPr>
          <w:p w14:paraId="2F18F3D9" w14:textId="6BCA7166"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Hwang et al. 2019</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xhUaRkAx","properties":{"formattedCitation":"(40)","plainCitation":"(40)","noteIndex":0},"citationItems":[{"id":167,"uris":["http://zotero.org/users/local/KHWVzAmY/items/W8CBZGKK"],"itemData":{"id":167,"type":"article-journal","container-title":"Cureus","DOI":"10.7759/cureus.6154","ISSN":"2168-8184","language":"en","source":"DOI.org (Crossref)","title":"Sarcopenia is Predictive of Functional Outcomes in Older Trauma Patients","URL":"https://www.cureus.com/articles/17973-sarcopenia-is-predictive-of-functional-outcomes-in-older-trauma-patients","author":[{"family":"Hwang","given":"Franchesca"},{"family":"McGreevy","given":"Christopher M"},{"family":"Pentakota","given":"Sri Ram"},{"family":"Verde","given":"Davis"},{"family":"Park","given":"Joo Hye"},{"family":"Berlin","given":"Ana"},{"family":"Glass","given":"Nina E"},{"family":"Livingston","given":"David H"},{"family":"Mosenthal","given":"Anne"}],"accessed":{"date-parts":[["2023",8,4]]},"issued":{"date-parts":[["2019",11,14]]}}}],"schema":"https://github.com/citation-style-language/schema/raw/master/csl-citation.json"}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(40)</w:t>
            </w:r>
            <w:r w:rsidR="00CB6FD9">
              <w:rPr>
                <w:rFonts w:ascii="Times New Roman" w:hAnsi="Times New Roman" w:cs="Times New Roman"/>
                <w:sz w:val="20"/>
                <w:szCs w:val="20"/>
                <w:lang w:val="en-GB"/>
              </w:rPr>
              <w:fldChar w:fldCharType="end"/>
            </w:r>
          </w:p>
        </w:tc>
        <w:tc>
          <w:tcPr>
            <w:tcW w:w="4111" w:type="dxa"/>
          </w:tcPr>
          <w:p w14:paraId="6B4FAAEA" w14:textId="03D48690"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9B6FF8" w:rsidRPr="00B47701">
              <w:rPr>
                <w:rFonts w:ascii="Times New Roman" w:hAnsi="Times New Roman" w:cs="Times New Roman"/>
                <w:sz w:val="20"/>
                <w:szCs w:val="20"/>
                <w:lang w:val="en-GB"/>
              </w:rPr>
              <w:t>45 (</w:t>
            </w:r>
            <w:r w:rsidRPr="00B47701">
              <w:rPr>
                <w:rFonts w:ascii="Times New Roman" w:hAnsi="Times New Roman" w:cs="Times New Roman"/>
                <w:sz w:val="20"/>
                <w:szCs w:val="20"/>
                <w:lang w:val="en-GB"/>
              </w:rPr>
              <w:t>20</w:t>
            </w:r>
            <w:r w:rsidR="009B6FF8" w:rsidRPr="00B47701">
              <w:rPr>
                <w:rFonts w:ascii="Times New Roman" w:hAnsi="Times New Roman" w:cs="Times New Roman"/>
                <w:sz w:val="20"/>
                <w:szCs w:val="20"/>
                <w:lang w:val="en-GB"/>
              </w:rPr>
              <w:t>%)</w:t>
            </w:r>
          </w:p>
        </w:tc>
        <w:tc>
          <w:tcPr>
            <w:tcW w:w="7948" w:type="dxa"/>
          </w:tcPr>
          <w:p w14:paraId="6A5CC01A"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41341B" w14:paraId="2AB0F927" w14:textId="77777777" w:rsidTr="00866E60">
        <w:trPr>
          <w:trHeight w:val="469"/>
        </w:trPr>
        <w:tc>
          <w:tcPr>
            <w:tcW w:w="2547" w:type="dxa"/>
          </w:tcPr>
          <w:p w14:paraId="2BCBC628" w14:textId="221C4BF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Ji et al. 2018</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{"citationID":"XCha8d3W","properties":{"formattedCitation":"(43)","plainCitation":"(43)","noteIndex":0},"citationItems":[{"id":169,"uris":["http://zotero.org/users/local/KHWVzAmY/items/Q7I7BQXS"],"itemData":{"id":169,"type":"article-journal","container-title":"Journal of Critical Care","DOI":"10.1016/j.jcrc.2018.03.019","ISSN":"08839441","journalAbbreviation":"Journal of Critical Care","language":"en","page":"50-54","source":"DOI.org (Crossref)","title":"Impact of sarcopenic obesity on 30-day mortality in critically ill patients with intra-abdominal sepsis","volume":"46","author":[{"family":"Ji","given":"Yun"},{"family":"Cheng","given":"Baoli"},{"family":"Xu","given":"Zhipeng"},{"family":"Ye","given":"Hui"},{"family":"Lu","given":"Weina"},{"family":"Luo","given":"Xiaoqian"},{"family":"Fu","given":"Shuiqiao"},{"family":"Fang","given":"Xiangming"}],"issued":{"date-parts":[["2018",8]]}}}],"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(43)</w:t>
            </w:r>
            <w:r w:rsidR="00CB6FD9">
              <w:rPr>
                <w:rFonts w:ascii="Times New Roman" w:hAnsi="Times New Roman" w:cs="Times New Roman"/>
                <w:sz w:val="20"/>
                <w:szCs w:val="20"/>
                <w:lang w:val="en-GB"/>
              </w:rPr>
              <w:fldChar w:fldCharType="end"/>
            </w:r>
          </w:p>
        </w:tc>
        <w:tc>
          <w:tcPr>
            <w:tcW w:w="4111" w:type="dxa"/>
          </w:tcPr>
          <w:p w14:paraId="437DA7F4" w14:textId="0B55036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30-day mortality </w:t>
            </w:r>
            <w:r w:rsidR="009B6FF8" w:rsidRPr="00B47701">
              <w:rPr>
                <w:rFonts w:ascii="Times New Roman" w:hAnsi="Times New Roman" w:cs="Times New Roman"/>
                <w:sz w:val="20"/>
                <w:szCs w:val="20"/>
                <w:lang w:val="en-GB"/>
              </w:rPr>
              <w:t>57 (</w:t>
            </w:r>
            <w:r w:rsidRPr="00B47701">
              <w:rPr>
                <w:rFonts w:ascii="Times New Roman" w:hAnsi="Times New Roman" w:cs="Times New Roman"/>
                <w:sz w:val="20"/>
                <w:szCs w:val="20"/>
                <w:lang w:val="en-GB"/>
              </w:rPr>
              <w:t>24.2</w:t>
            </w:r>
            <w:r w:rsidR="009B6FF8"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46A107B1"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23 (16-43) if visceral obesity, 20 (11-29) if sarcopenic obesity, 19 (12-30) if sarcopenia, 17 (11-29) if no sarcopenia or visceral obesity</w:t>
            </w:r>
          </w:p>
        </w:tc>
      </w:tr>
      <w:tr w:rsidR="00150A6A" w:rsidRPr="008E16F1" w14:paraId="58039BA5" w14:textId="77777777" w:rsidTr="00866E60">
        <w:trPr>
          <w:trHeight w:val="142"/>
        </w:trPr>
        <w:tc>
          <w:tcPr>
            <w:tcW w:w="2547" w:type="dxa"/>
          </w:tcPr>
          <w:p w14:paraId="62531D90" w14:textId="65B57B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Joyce et al. 2020</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{"citationID":"gkyJPFn4","properties":{"formattedCitation":"(73)","plainCitation":"(73)","noteIndex":0},"citationItems":[{"id":1325,"uris":["http://zotero.org/users/local/KHWVzAmY/items/GR6Z5V6I"],"itemData":{"id":1325,"type":"article-journal","abstract":"Frailty assessment in patients admitted to intensive care is often limited using traditional clinical frailty assessment tools. Opportunistic use of contemporary computed tomography (CT) can provide an objective estimate of low skeletal muscle mass (sarcopenia) as a proxy for frailty. The aim of this study was to establish the prevalence of sarcopenia in an Australian intensive care unit (ICU) population and to examine the relationship between sarcopenia and clinical outcomes. We undertook a single centre retrospective study of 1085 adult patients admitted to a single ICU over 12 months. Patients with a contemporary CT scan including the L3 vertebral body were included. Patients were categorised as sarcopenic or non-sarcopenic using previously published data. A total of 279 patients with a mean age of 67 years had an eligible CT scan; 163 (58%) were male. Higher 30-day mortality was associated with the use of CRRT (continuous renal replacement therapy) during the ICU admission (OR 6.84, P &lt; 0.001) and also associated with lower cross-sectional muscle area (odds ratio (OR) 0.98, P = 0.004). Sarcopenia was found to be highly prevalent in this particular Australian ICU population (68%) and associated with older age (68 versus 55 years, P &lt; 0.001), lower body mass index (27 versus 32 kg m−2, P &lt; 0.001), more comorbidities (3 versus 2, P = 0.009), and longer stays in hospital (279 versus 223 h, P = 0.043). As a continuous predictor, lumbar muscle mass was associated with 30-day mortality with and without adjusting for other covariates.","archive":"Embase","container-title":"Anaesthesia and Intensive Care","DOI":"10.1177/0310057X20922234","ISSN":"1448-0271","issue":"3","journalAbbreviation":"Anaesth. Intensive Care","language":"English","page":"229-235","title":"A retrospective observational study of sarcopenia and outcomes in critically ill patients","volume":"48","author":[{"family":"Joyce","given":"P.R."},{"family":"O’Dempsey","given":"R."},{"family":"Kirby","given":"G."},{"family":"Anstey","given":"C."}],"issued":{"date-parts":[["2020"]]}}}],"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(73)</w:t>
            </w:r>
            <w:r w:rsidR="00CB6FD9">
              <w:rPr>
                <w:rFonts w:ascii="Times New Roman" w:hAnsi="Times New Roman" w:cs="Times New Roman"/>
                <w:sz w:val="20"/>
                <w:szCs w:val="20"/>
                <w:lang w:val="en-GB"/>
              </w:rPr>
              <w:fldChar w:fldCharType="end"/>
            </w:r>
          </w:p>
        </w:tc>
        <w:tc>
          <w:tcPr>
            <w:tcW w:w="4111" w:type="dxa"/>
          </w:tcPr>
          <w:p w14:paraId="29A219B2" w14:textId="774BF97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7C3949" w:rsidRPr="00B47701">
              <w:rPr>
                <w:rFonts w:ascii="Times New Roman" w:hAnsi="Times New Roman" w:cs="Times New Roman"/>
                <w:sz w:val="20"/>
                <w:szCs w:val="20"/>
                <w:lang w:val="en-GB"/>
              </w:rPr>
              <w:t>18 (</w:t>
            </w:r>
            <w:r w:rsidRPr="00B47701">
              <w:rPr>
                <w:rFonts w:ascii="Times New Roman" w:hAnsi="Times New Roman" w:cs="Times New Roman"/>
                <w:sz w:val="20"/>
                <w:szCs w:val="20"/>
                <w:lang w:val="en-GB"/>
              </w:rPr>
              <w:t>6.5</w:t>
            </w:r>
            <w:r w:rsidR="007C3949" w:rsidRPr="00B47701">
              <w:rPr>
                <w:rFonts w:ascii="Times New Roman" w:hAnsi="Times New Roman" w:cs="Times New Roman"/>
                <w:sz w:val="20"/>
                <w:szCs w:val="20"/>
                <w:lang w:val="en-GB"/>
              </w:rPr>
              <w:t>%)</w:t>
            </w:r>
          </w:p>
          <w:p w14:paraId="4AC08938" w14:textId="3D5C9876"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30-day mortality </w:t>
            </w:r>
            <w:r w:rsidR="007C3949" w:rsidRPr="00B47701">
              <w:rPr>
                <w:rFonts w:ascii="Times New Roman" w:hAnsi="Times New Roman" w:cs="Times New Roman"/>
                <w:sz w:val="20"/>
                <w:szCs w:val="20"/>
                <w:lang w:val="en-GB"/>
              </w:rPr>
              <w:t>37 (</w:t>
            </w:r>
            <w:r w:rsidRPr="00B47701">
              <w:rPr>
                <w:rFonts w:ascii="Times New Roman" w:hAnsi="Times New Roman" w:cs="Times New Roman"/>
                <w:sz w:val="20"/>
                <w:szCs w:val="20"/>
                <w:lang w:val="en-GB"/>
              </w:rPr>
              <w:t>13.3</w:t>
            </w:r>
            <w:r w:rsidR="007C3949" w:rsidRPr="00B47701">
              <w:rPr>
                <w:rFonts w:ascii="Times New Roman" w:hAnsi="Times New Roman" w:cs="Times New Roman"/>
                <w:sz w:val="20"/>
                <w:szCs w:val="20"/>
                <w:lang w:val="en-GB"/>
              </w:rPr>
              <w:t>%)</w:t>
            </w:r>
          </w:p>
        </w:tc>
        <w:tc>
          <w:tcPr>
            <w:tcW w:w="7948" w:type="dxa"/>
          </w:tcPr>
          <w:p w14:paraId="575D151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hours 60 (32-114)</w:t>
            </w:r>
          </w:p>
          <w:p w14:paraId="28FEF4D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hours 264 (144-467)</w:t>
            </w:r>
          </w:p>
        </w:tc>
      </w:tr>
      <w:tr w:rsidR="00150A6A" w:rsidRPr="0041341B" w14:paraId="5391608E" w14:textId="77777777" w:rsidTr="00866E60">
        <w:trPr>
          <w:trHeight w:val="142"/>
        </w:trPr>
        <w:tc>
          <w:tcPr>
            <w:tcW w:w="2547" w:type="dxa"/>
          </w:tcPr>
          <w:p w14:paraId="1D76E3FB" w14:textId="08DFEE0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Kaplan et al. 2016</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CB6FD9">
              <w:rPr>
                <w:rFonts w:ascii="Times New Roman" w:hAnsi="Times New Roman" w:cs="Times New Roman"/>
                <w:sz w:val="20"/>
                <w:szCs w:val="20"/>
                <w:lang w:val="en-GB"/>
              </w:rPr>
              <w:instrText xml:space="preserve"> ADDIN ZOTERO_ITEM CSL_CITATION {"citationID":"VJNolpuu","properties":{"formattedCitation":"(37)","plainCitation":"(37)","noteIndex":0},"citationItems":[{"id":156,"uris":["http://zotero.org/users/local/KHWVzAmY/items/3JMQMX7K"],"itemData":{"id":156,"type":"article-journal","container-title":"JAMA Surgery","DOI":"10.1001/jamasurg.2016.4604","ISSN":"2168-6254","issue":"2","journalAbbreviation":"JAMA Surg","language":"en","page":"e164604","source":"DOI.org (Crossref)","title":"Association of Radiologic Indicators of Frailty With 1-Year Mortality in Older Trauma Patients: Opportunistic Screening for Sarcopenia and Osteopenia","title-short":"Association of Radiologic Indicators of Frailty With 1-Year Mortality in Older Trauma Patients","volume":"152","author":[{"family":"Kaplan","given":"Stephen J."},{"family":"Pham","given":"Tam N."},{"family":"Arbabi","given":"Saman"},{"family":"Gross","given":"Joel A."},{"family":"Damodarasamy","given":"Mamatha"},{"family":"Bentov","given":"Itay"},{"family":"Taitsman","given":"Lisa A."},{"family":"Mitchell","given":"Steven H."},{"family":"Reed","given":"May J."}],"issued":{"date-parts":[["2017",2,15]]}}}],"schema":"https://github.com/citation-style-language/schema/raw/master/csl-citation.json"}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(37)</w:t>
            </w:r>
            <w:r w:rsidR="00CB6FD9">
              <w:rPr>
                <w:rFonts w:ascii="Times New Roman" w:hAnsi="Times New Roman" w:cs="Times New Roman"/>
                <w:sz w:val="20"/>
                <w:szCs w:val="20"/>
                <w:lang w:val="en-GB"/>
              </w:rPr>
              <w:fldChar w:fldCharType="end"/>
            </w:r>
          </w:p>
        </w:tc>
        <w:tc>
          <w:tcPr>
            <w:tcW w:w="4111" w:type="dxa"/>
          </w:tcPr>
          <w:p w14:paraId="7514E242" w14:textId="0B4FC010"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8D6E65" w:rsidRPr="00B47701">
              <w:rPr>
                <w:rFonts w:ascii="Times New Roman" w:hAnsi="Times New Roman" w:cs="Times New Roman"/>
                <w:sz w:val="20"/>
                <w:szCs w:val="20"/>
                <w:lang w:val="en-GB"/>
              </w:rPr>
              <w:t>42 (</w:t>
            </w:r>
            <w:r w:rsidRPr="00B47701">
              <w:rPr>
                <w:rFonts w:ascii="Times New Roman" w:hAnsi="Times New Roman" w:cs="Times New Roman"/>
                <w:sz w:val="20"/>
                <w:szCs w:val="20"/>
                <w:lang w:val="en-GB"/>
              </w:rPr>
              <w:t>9.3</w:t>
            </w:r>
            <w:r w:rsidR="008D6E65"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3D38E228" w14:textId="519740D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1-year-mortality </w:t>
            </w:r>
            <w:r w:rsidR="008D6E65" w:rsidRPr="00B47701">
              <w:rPr>
                <w:rFonts w:ascii="Times New Roman" w:hAnsi="Times New Roman" w:cs="Times New Roman"/>
                <w:sz w:val="20"/>
                <w:szCs w:val="20"/>
                <w:lang w:val="en-GB"/>
              </w:rPr>
              <w:t>33 (</w:t>
            </w:r>
            <w:r w:rsidRPr="00B47701">
              <w:rPr>
                <w:rFonts w:ascii="Times New Roman" w:hAnsi="Times New Roman" w:cs="Times New Roman"/>
                <w:sz w:val="20"/>
                <w:szCs w:val="20"/>
                <w:lang w:val="en-GB"/>
              </w:rPr>
              <w:t>8.1</w:t>
            </w:r>
            <w:r w:rsidR="008D6E65"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4A48ECD3" w14:textId="5782FC3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w:t>
            </w:r>
            <w:r w:rsidRPr="00B47701">
              <w:rPr>
                <w:rFonts w:ascii="Times New Roman" w:hAnsi="Times New Roman" w:cs="Times New Roman"/>
                <w:sz w:val="20"/>
                <w:szCs w:val="20"/>
                <w:lang w:val="en-US"/>
              </w:rPr>
              <w:t xml:space="preserve"> 3.2 (1.6-5.3) if </w:t>
            </w:r>
            <w:r w:rsidR="00482307">
              <w:rPr>
                <w:rFonts w:ascii="Times New Roman" w:hAnsi="Times New Roman" w:cs="Times New Roman"/>
                <w:sz w:val="20"/>
                <w:szCs w:val="20"/>
                <w:lang w:val="en-US"/>
              </w:rPr>
              <w:t xml:space="preserve">low muscle mass </w:t>
            </w:r>
            <w:r w:rsidRPr="00B47701">
              <w:rPr>
                <w:rFonts w:ascii="Times New Roman" w:hAnsi="Times New Roman" w:cs="Times New Roman"/>
                <w:sz w:val="20"/>
                <w:szCs w:val="20"/>
                <w:lang w:val="en-US"/>
              </w:rPr>
              <w:t>+</w:t>
            </w:r>
            <w:r w:rsidR="00482307">
              <w:rPr>
                <w:rFonts w:ascii="Times New Roman" w:hAnsi="Times New Roman" w:cs="Times New Roman"/>
                <w:sz w:val="20"/>
                <w:szCs w:val="20"/>
                <w:lang w:val="en-US"/>
              </w:rPr>
              <w:t xml:space="preserve"> osteopenia</w:t>
            </w:r>
            <w:r w:rsidRPr="00B47701">
              <w:rPr>
                <w:rFonts w:ascii="Times New Roman" w:hAnsi="Times New Roman" w:cs="Times New Roman"/>
                <w:sz w:val="20"/>
                <w:szCs w:val="20"/>
                <w:lang w:val="en-US"/>
              </w:rPr>
              <w:t xml:space="preserve">, 2.5 (1.4-5.0) if </w:t>
            </w:r>
            <w:r w:rsidR="00482307">
              <w:rPr>
                <w:rFonts w:ascii="Times New Roman" w:hAnsi="Times New Roman" w:cs="Times New Roman"/>
                <w:sz w:val="20"/>
                <w:szCs w:val="20"/>
                <w:lang w:val="en-US"/>
              </w:rPr>
              <w:t>low muscle mass</w:t>
            </w:r>
            <w:r w:rsidRPr="00B47701">
              <w:rPr>
                <w:rFonts w:ascii="Times New Roman" w:hAnsi="Times New Roman" w:cs="Times New Roman"/>
                <w:sz w:val="20"/>
                <w:szCs w:val="20"/>
                <w:lang w:val="en-US"/>
              </w:rPr>
              <w:t xml:space="preserve"> 2.7 (1.6-5.7) if </w:t>
            </w:r>
            <w:r w:rsidR="00482307">
              <w:rPr>
                <w:rFonts w:ascii="Times New Roman" w:hAnsi="Times New Roman" w:cs="Times New Roman"/>
                <w:sz w:val="20"/>
                <w:szCs w:val="20"/>
                <w:lang w:val="en-US"/>
              </w:rPr>
              <w:t>osteopenia</w:t>
            </w:r>
            <w:r w:rsidRPr="00B47701">
              <w:rPr>
                <w:rFonts w:ascii="Times New Roman" w:hAnsi="Times New Roman" w:cs="Times New Roman"/>
                <w:sz w:val="20"/>
                <w:szCs w:val="20"/>
                <w:lang w:val="en-US"/>
              </w:rPr>
              <w:t xml:space="preserve">, 2.7 (1.5-4.8) if </w:t>
            </w:r>
            <w:r w:rsidR="00482307">
              <w:rPr>
                <w:rFonts w:ascii="Times New Roman" w:hAnsi="Times New Roman" w:cs="Times New Roman"/>
                <w:sz w:val="20"/>
                <w:szCs w:val="20"/>
                <w:lang w:val="en-US"/>
              </w:rPr>
              <w:t>preserved muscle mass and bone density</w:t>
            </w:r>
          </w:p>
          <w:p w14:paraId="6AB241C0" w14:textId="7A60BACB"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w:t>
            </w:r>
            <w:r w:rsidRPr="00B47701">
              <w:rPr>
                <w:rFonts w:ascii="Times New Roman" w:hAnsi="Times New Roman" w:cs="Times New Roman"/>
                <w:sz w:val="20"/>
                <w:szCs w:val="20"/>
                <w:lang w:val="en-US"/>
              </w:rPr>
              <w:t xml:space="preserve"> 7 (5-11) if </w:t>
            </w:r>
            <w:r w:rsidR="00482307">
              <w:rPr>
                <w:rFonts w:ascii="Times New Roman" w:hAnsi="Times New Roman" w:cs="Times New Roman"/>
                <w:sz w:val="20"/>
                <w:szCs w:val="20"/>
                <w:lang w:val="en-US"/>
              </w:rPr>
              <w:t xml:space="preserve">low muscle mass </w:t>
            </w:r>
            <w:r w:rsidR="00482307" w:rsidRPr="00B47701">
              <w:rPr>
                <w:rFonts w:ascii="Times New Roman" w:hAnsi="Times New Roman" w:cs="Times New Roman"/>
                <w:sz w:val="20"/>
                <w:szCs w:val="20"/>
                <w:lang w:val="en-US"/>
              </w:rPr>
              <w:t>+</w:t>
            </w:r>
            <w:r w:rsidR="00482307">
              <w:rPr>
                <w:rFonts w:ascii="Times New Roman" w:hAnsi="Times New Roman" w:cs="Times New Roman"/>
                <w:sz w:val="20"/>
                <w:szCs w:val="20"/>
                <w:lang w:val="en-US"/>
              </w:rPr>
              <w:t xml:space="preserve"> osteopenia</w:t>
            </w:r>
            <w:r w:rsidRPr="00B47701">
              <w:rPr>
                <w:rFonts w:ascii="Times New Roman" w:hAnsi="Times New Roman" w:cs="Times New Roman"/>
                <w:sz w:val="20"/>
                <w:szCs w:val="20"/>
                <w:lang w:val="en-US"/>
              </w:rPr>
              <w:t xml:space="preserve">; 7 (4-12) if </w:t>
            </w:r>
            <w:r w:rsidR="00482307">
              <w:rPr>
                <w:rFonts w:ascii="Times New Roman" w:hAnsi="Times New Roman" w:cs="Times New Roman"/>
                <w:sz w:val="20"/>
                <w:szCs w:val="20"/>
                <w:lang w:val="en-US"/>
              </w:rPr>
              <w:t>low muscle mass</w:t>
            </w:r>
            <w:r w:rsidRPr="00B47701">
              <w:rPr>
                <w:rFonts w:ascii="Times New Roman" w:hAnsi="Times New Roman" w:cs="Times New Roman"/>
                <w:sz w:val="20"/>
                <w:szCs w:val="20"/>
                <w:lang w:val="en-US"/>
              </w:rPr>
              <w:t xml:space="preserve">; 6 (5-10) if </w:t>
            </w:r>
            <w:r w:rsidR="00482307">
              <w:rPr>
                <w:rFonts w:ascii="Times New Roman" w:hAnsi="Times New Roman" w:cs="Times New Roman"/>
                <w:sz w:val="20"/>
                <w:szCs w:val="20"/>
                <w:lang w:val="en-US"/>
              </w:rPr>
              <w:t>osteopenia</w:t>
            </w:r>
            <w:r w:rsidRPr="00B47701">
              <w:rPr>
                <w:rFonts w:ascii="Times New Roman" w:hAnsi="Times New Roman" w:cs="Times New Roman"/>
                <w:sz w:val="20"/>
                <w:szCs w:val="20"/>
                <w:lang w:val="en-US"/>
              </w:rPr>
              <w:t xml:space="preserve">; and 7 (5-11) if </w:t>
            </w:r>
            <w:r w:rsidR="00482307">
              <w:rPr>
                <w:rFonts w:ascii="Times New Roman" w:hAnsi="Times New Roman" w:cs="Times New Roman"/>
                <w:sz w:val="20"/>
                <w:szCs w:val="20"/>
                <w:lang w:val="en-US"/>
              </w:rPr>
              <w:t>preserved muscle mass and bone density</w:t>
            </w:r>
          </w:p>
        </w:tc>
      </w:tr>
      <w:tr w:rsidR="00150A6A" w:rsidRPr="00B47701" w14:paraId="3D3B5818" w14:textId="77777777" w:rsidTr="00866E60">
        <w:trPr>
          <w:trHeight w:val="142"/>
        </w:trPr>
        <w:tc>
          <w:tcPr>
            <w:tcW w:w="2547" w:type="dxa"/>
          </w:tcPr>
          <w:p w14:paraId="0B320074" w14:textId="6763CC75"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Kim et al. 2024</w:t>
            </w:r>
            <w:r w:rsidR="00CB6FD9">
              <w:rPr>
                <w:rFonts w:ascii="Times New Roman" w:hAnsi="Times New Roman" w:cs="Times New Roman"/>
                <w:sz w:val="20"/>
                <w:szCs w:val="20"/>
                <w:lang w:val="en-GB"/>
              </w:rPr>
              <w:t xml:space="preserve"> </w:t>
            </w:r>
            <w:r w:rsidR="00CB6FD9">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{"citationID":"limU9Jry","properties":{"formattedCitation":"(56)","plainCitation":"(56)","noteIndex":0},"citationItems":[{"id":7591,"uris":["http://zotero.org/users/local/KHWVzAmY/items/YFGC22PY"],"itemData":{"id":7591,"type":"article-journal","container-title":"Kidney Research and Clinical Practice","DOI":"10.23876/j.krcp.24.015","ISSN":"2211-9140","journalAbbreviation":"Kidney Res Clin Pract","language":"en","source":"DOI.org (Crossref)","title":"Sarcopenia is independently associated with mortality and recovery from dialysis in critically ill patients with sepsis-induced acute kidney injury receiving continuous renal replacement therapy","URL":"http://krcp-ksn.org/journal/view.php?doi=10.23876/j.krcp.24.015","author":[{"family":"Kim","given":"Il Young"},{"family":"Ye","given":"Byung Min"},{"family":"Kim","given":"Seo Rin"},{"family":"Lee","given":"Dong Won"},{"family":"Lee","given":"Soo Bong"}],"accessed":{"date-parts":[["2024",12,9]]},"issued":{"date-parts":[["2024",5,2]]}}}],"schema":"https://github.com/citation-style-language/schema/raw/master/csl-citation.json"} </w:instrText>
            </w:r>
            <w:r w:rsidR="00CB6FD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(56)</w:t>
            </w:r>
            <w:r w:rsidR="00CB6FD9">
              <w:rPr>
                <w:rFonts w:ascii="Times New Roman" w:hAnsi="Times New Roman" w:cs="Times New Roman"/>
                <w:sz w:val="20"/>
                <w:szCs w:val="20"/>
                <w:lang w:val="en-GB"/>
              </w:rPr>
              <w:fldChar w:fldCharType="end"/>
            </w:r>
          </w:p>
        </w:tc>
        <w:tc>
          <w:tcPr>
            <w:tcW w:w="4111" w:type="dxa"/>
          </w:tcPr>
          <w:p w14:paraId="184825F4" w14:textId="37229CB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8D6E65" w:rsidRPr="00B47701">
              <w:rPr>
                <w:rFonts w:ascii="Times New Roman" w:hAnsi="Times New Roman" w:cs="Times New Roman"/>
                <w:sz w:val="20"/>
                <w:szCs w:val="20"/>
                <w:lang w:val="en-GB"/>
              </w:rPr>
              <w:t>301 (</w:t>
            </w:r>
            <w:r w:rsidRPr="00B47701">
              <w:rPr>
                <w:rFonts w:ascii="Times New Roman" w:hAnsi="Times New Roman" w:cs="Times New Roman"/>
                <w:sz w:val="20"/>
                <w:szCs w:val="20"/>
                <w:lang w:val="en-GB"/>
              </w:rPr>
              <w:t>48.7</w:t>
            </w:r>
            <w:r w:rsidR="008D6E65"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tc>
        <w:tc>
          <w:tcPr>
            <w:tcW w:w="7948" w:type="dxa"/>
          </w:tcPr>
          <w:p w14:paraId="22E4C3E1"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1EDEF69B" w14:textId="77777777" w:rsidTr="00866E60">
        <w:trPr>
          <w:trHeight w:val="142"/>
        </w:trPr>
        <w:tc>
          <w:tcPr>
            <w:tcW w:w="2547" w:type="dxa"/>
          </w:tcPr>
          <w:p w14:paraId="28AF63E4" w14:textId="0073D2E1"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Lee et al. 2018</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{"citationID":"FstYOufZ","properties":{"formattedCitation":"(69)","plainCitation":"(69)","noteIndex":0},"citationItems":[{"id":1512,"uris":["http://zotero.org/users/local/KHWVzAmY/items/ACPYVNN9"],"itemData":{"id":1512,"type":"article-journal","abstract":"Background/Aims: Muscle mass depletion has been suggested to predict morbidity and mortality in various diseases. However, it is not well known whether muscle mass depletion is associated with poor outcome in sepsis. We hypothesized that muscle mass depletion is associated with poor outcome in sepsis. Methods: Retrospective observational study was conducted in an emergency department during a 9-year period. Medical records of 627 patients with sepsis were reviewed. We divided the patients into 2 groups according to 28-day mortality and compared the presence of muscle mass depletion assessed by the cross-sectional area of the psoas muscle at the level of the third lumbar vertebra on abdomen CT scans. Univariate and multivariate logistic regression analyses were conducted to examine the association of scarcopenia on the outcome of sepsis. Results: A total of 274 patients with sepsis were finally included in the study: 45 (16.4%) did not survive on 28 days and 77 patients (28.1%) were identified as having muscle mass depletion. The presence of muscle mass depletion was independently associated with 28-day mortality on multivariate logistic analysis (OR 2.79; 95% CI 1.35-5.74, p = 0.01). Conclusions: Muscle mass depletion evaluated by CT scan was associated with poor outcome of sepsis patients. Further studies on the appropriateness of specific treatment for muscle mass depletion with sepsis are needed.","archive":"Embase","container-title":"Annals of Nutrition and Metabolism","DOI":"10.1159/000488994","ISSN":"1421-9697","issue":"4","journalAbbreviation":"Ann. Nutr. Metab.","language":"English","page":"336-344","title":"Muscle Mass Depletion Associated with Poor Outcome of Sepsis in the Emergency Department","volume":"72","author":[{"family":"Lee","given":"Y."},{"family":"Park","given":"H.K."},{"family":"Kim","given":"W.Y."},{"family":"Kim","given":"M.C."},{"family":"Jung","given":"W."},{"family":"Ko","given":"B.S."}],"issued":{"date-parts":[["2018"]]}}}],"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(69)</w:t>
            </w:r>
            <w:r w:rsidR="003E71B1">
              <w:rPr>
                <w:rFonts w:ascii="Times New Roman" w:hAnsi="Times New Roman" w:cs="Times New Roman"/>
                <w:sz w:val="20"/>
                <w:szCs w:val="20"/>
                <w:lang w:val="en-GB"/>
              </w:rPr>
              <w:fldChar w:fldCharType="end"/>
            </w:r>
          </w:p>
        </w:tc>
        <w:tc>
          <w:tcPr>
            <w:tcW w:w="4111" w:type="dxa"/>
          </w:tcPr>
          <w:p w14:paraId="6B97ED21" w14:textId="3B6C094E"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175F25" w:rsidRPr="00B47701">
              <w:rPr>
                <w:rFonts w:ascii="Times New Roman" w:hAnsi="Times New Roman" w:cs="Times New Roman"/>
                <w:sz w:val="20"/>
                <w:szCs w:val="20"/>
                <w:lang w:val="en-GB"/>
              </w:rPr>
              <w:t>45 (</w:t>
            </w:r>
            <w:r w:rsidRPr="00B47701">
              <w:rPr>
                <w:rFonts w:ascii="Times New Roman" w:hAnsi="Times New Roman" w:cs="Times New Roman"/>
                <w:sz w:val="20"/>
                <w:szCs w:val="20"/>
                <w:lang w:val="en-GB"/>
              </w:rPr>
              <w:t>16.4</w:t>
            </w:r>
            <w:r w:rsidR="00175F25" w:rsidRPr="00B47701">
              <w:rPr>
                <w:rFonts w:ascii="Times New Roman" w:hAnsi="Times New Roman" w:cs="Times New Roman"/>
                <w:sz w:val="20"/>
                <w:szCs w:val="20"/>
                <w:lang w:val="en-GB"/>
              </w:rPr>
              <w:t>%)</w:t>
            </w:r>
          </w:p>
          <w:p w14:paraId="3E70F9E2" w14:textId="6697907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6-month mortality </w:t>
            </w:r>
            <w:r w:rsidR="00175F25" w:rsidRPr="00B47701">
              <w:rPr>
                <w:rFonts w:ascii="Times New Roman" w:hAnsi="Times New Roman" w:cs="Times New Roman"/>
                <w:sz w:val="20"/>
                <w:szCs w:val="20"/>
                <w:lang w:val="en-GB"/>
              </w:rPr>
              <w:t>71 (</w:t>
            </w:r>
            <w:r w:rsidRPr="00B47701">
              <w:rPr>
                <w:rFonts w:ascii="Times New Roman" w:hAnsi="Times New Roman" w:cs="Times New Roman"/>
                <w:sz w:val="20"/>
                <w:szCs w:val="20"/>
                <w:lang w:val="en-GB"/>
              </w:rPr>
              <w:t>25.9</w:t>
            </w:r>
            <w:r w:rsidR="00175F25" w:rsidRPr="00B47701">
              <w:rPr>
                <w:rFonts w:ascii="Times New Roman" w:hAnsi="Times New Roman" w:cs="Times New Roman"/>
                <w:sz w:val="20"/>
                <w:szCs w:val="20"/>
                <w:lang w:val="en-GB"/>
              </w:rPr>
              <w:t>%)</w:t>
            </w:r>
          </w:p>
        </w:tc>
        <w:tc>
          <w:tcPr>
            <w:tcW w:w="7948" w:type="dxa"/>
          </w:tcPr>
          <w:p w14:paraId="0F2F265A"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12052E31" w14:textId="77777777" w:rsidTr="00866E60">
        <w:trPr>
          <w:trHeight w:val="142"/>
        </w:trPr>
        <w:tc>
          <w:tcPr>
            <w:tcW w:w="2547" w:type="dxa"/>
          </w:tcPr>
          <w:p w14:paraId="6AA75CB7" w14:textId="5E7AEE49"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lastRenderedPageBreak/>
              <w:t>Lin et al. 2024</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{"citationID":"K7Pz1d9o","properties":{"formattedCitation":"(63)","plainCitation":"(63)","noteIndex":0},"citationItems":[{"id":7450,"uris":["http://zotero.org/users/local/KHWVzAmY/items/99GFBLUR"],"itemData":{"id":7450,"type":"article-journal","abstract":"Objective: To investigate the impact of the third lumbar skeletal muscle index (L3-SMI) assessed by CT on the in-hospital severity and short-term prognosis of acute pancreatitis. Methods: A total of 224 patients with severe acute pancreatitis admitted to Yantaishan Hospital from January 2021 to June 2022 were selected as the subjects. Based on the in-hospital treatment outcomes, they were divided into a mortality group of 59 cases as well as a survival group of 165 cases. Upon admission, general information such as the Acute Physiology and Chronic Health Evaluation II (APACHE II) score, along with the abdominal CT images of each patient, were analyzed. The L3-SMI was calculated, and the Modified CT Severity Index (MCTSI) and Balthazar CT grade were used to assess the severity of in-hospital complications of acute pancreatitis. The evaluation value of L3-SMI for the prognosis of severe acute pancreatitis was analyzed, as well as the factors influencing the prognosis of severe acute pancreatitis. Results: No statistically significant differences in gender, age, BMI, etiology, duration of anti-inflammatory drug use, and proportion of surgical patients between the survival and mortality groups were observed. But the mortality group showed higher proportions of patients with an elevated APACHE II score upon admission, mechanical ventilation, and renal replacement therapy, compared to the survival group, with statistically significant differences (P &lt; 0.001). Furthermore, the mortality group had higher MCTSI scores (6.42 ± 0.69) and Balthazar CT grades (3.78 ± 0.45) than the survival group, with statistically significant differences (P &lt; 0.001). The mortality group also had a lower L3-SMI (39.68 ± 3.25) compared to the survival group (42.71 ± 4.28), with statistically significant differences (P &lt; 0.001). L3-SMI exhibited a negative correlation with MCTSI scores and Balthazar CT grades (r = −0.889, −0.790, P &lt; 0.001). Logistic regression analysis, with mortality of acute pancreatitis patients as the dependent variable and MCTSI scores, Balthazar CT grades, L3-SMI, APACHE II score upon admission, mechanical ventilation, and renal replacement therapy as independent variables, revealed that MCTSI scores and L3-SMI were risk factors for mortality in acute pancreatitis patients (P &lt; 0.001). Logistic regression analysis using the same variables confirmed that all these factors were risk factors for mortality in acute pancreatitis patients. Conclusion: This study confirmed that diagnosing muscle depletion using L3-SMI is a valuable radiological parameter for predicting in-hospital severity and short-term prognosis in patients with acute pancreatitis.","archive":"Embase","container-title":"PeerJ","DOI":"10.7717/peerj.17283","ISSN":"2167-8359","issue":"4","journalAbbreviation":"PeerJ","language":"English","title":"The impact of skeletal muscle index at the third lumbar spine on nosocomial deterioration and short-term prognosis in acute pancreatitis: a retrospective observational study","URL":"https://www.embase.com/search/results?subaction=viewrecord&amp;id=L2032305913&amp;from=export","volume":"12","author":[{"family":"Lin","given":"C."},{"family":"Zhang","given":"J."},{"family":"Wang","given":"C."},{"family":"Lian","given":"W."},{"family":"Liu","given":"Y."}],"issued":{"date-parts":[["2024"]]}}}],"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(63)</w:t>
            </w:r>
            <w:r w:rsidR="003E71B1">
              <w:rPr>
                <w:rFonts w:ascii="Times New Roman" w:hAnsi="Times New Roman" w:cs="Times New Roman"/>
                <w:sz w:val="20"/>
                <w:szCs w:val="20"/>
                <w:lang w:val="en-GB"/>
              </w:rPr>
              <w:fldChar w:fldCharType="end"/>
            </w:r>
          </w:p>
        </w:tc>
        <w:tc>
          <w:tcPr>
            <w:tcW w:w="4111" w:type="dxa"/>
          </w:tcPr>
          <w:p w14:paraId="6842EDFA" w14:textId="5F71FA65"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781BF3" w:rsidRPr="00B47701">
              <w:rPr>
                <w:rFonts w:ascii="Times New Roman" w:hAnsi="Times New Roman" w:cs="Times New Roman"/>
                <w:sz w:val="20"/>
                <w:szCs w:val="20"/>
                <w:lang w:val="en-GB"/>
              </w:rPr>
              <w:t>59 (</w:t>
            </w:r>
            <w:r w:rsidRPr="00B47701">
              <w:rPr>
                <w:rFonts w:ascii="Times New Roman" w:hAnsi="Times New Roman" w:cs="Times New Roman"/>
                <w:sz w:val="20"/>
                <w:szCs w:val="20"/>
                <w:lang w:val="en-GB"/>
              </w:rPr>
              <w:t>26.3</w:t>
            </w:r>
            <w:r w:rsidR="00781BF3" w:rsidRPr="00B47701">
              <w:rPr>
                <w:rFonts w:ascii="Times New Roman" w:hAnsi="Times New Roman" w:cs="Times New Roman"/>
                <w:sz w:val="20"/>
                <w:szCs w:val="20"/>
                <w:lang w:val="en-GB"/>
              </w:rPr>
              <w:t>%)</w:t>
            </w:r>
          </w:p>
        </w:tc>
        <w:tc>
          <w:tcPr>
            <w:tcW w:w="7948" w:type="dxa"/>
          </w:tcPr>
          <w:p w14:paraId="6AB08C59"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B47701" w14:paraId="2989437A" w14:textId="77777777" w:rsidTr="00866E60">
        <w:trPr>
          <w:trHeight w:val="142"/>
        </w:trPr>
        <w:tc>
          <w:tcPr>
            <w:tcW w:w="2547" w:type="dxa"/>
          </w:tcPr>
          <w:p w14:paraId="6BC9CAF1" w14:textId="615257D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Looijaard et al. 2016</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{"citationID":"RlX9tB2A","properties":{"formattedCitation":"(74)","plainCitation":"(74)","noteIndex":0},"citationItems":[{"id":149,"uris":["http://zotero.org/users/local/KHWVzAmY/items/7TEM4CMS"],"itemData":{"id":149,"type":"article-journal","container-title":"Critical Care","DOI":"10.1186/s13054-016-1563-3","ISSN":"1364-8535","issue":"1","journalAbbreviation":"Crit Care","language":"en","page":"386","source":"DOI.org (Crossref)","title":"Skeletal muscle quality as assessed by CT-derived skeletal muscle density is associated with 6-month mortality in mechanically ventilated critically ill patients","volume":"20","author":[{"family":"Looijaard","given":"Wilhelmus G. P. M."},{"family":"Dekker","given":"Ingeborg M."},{"family":"Stapel","given":"Sandra N."},{"family":"Girbes","given":"Armand R. J."},{"family":"Twisk","given":"Jos W. R."},{"family":"Oudemans-van Straaten","given":"Heleen M."},{"family":"Weijs","given":"Peter J. M."}],"issued":{"date-parts":[["2016",12]]}}}],"schema":"https://github.com/citation-style-language/schema/raw/master/csl-citation.json"}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(74)</w:t>
            </w:r>
            <w:r w:rsidR="003E71B1">
              <w:rPr>
                <w:rFonts w:ascii="Times New Roman" w:hAnsi="Times New Roman" w:cs="Times New Roman"/>
                <w:sz w:val="20"/>
                <w:szCs w:val="20"/>
                <w:lang w:val="en-GB"/>
              </w:rPr>
              <w:fldChar w:fldCharType="end"/>
            </w:r>
          </w:p>
        </w:tc>
        <w:tc>
          <w:tcPr>
            <w:tcW w:w="4111" w:type="dxa"/>
          </w:tcPr>
          <w:p w14:paraId="377B61C8" w14:textId="79BB452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781BF3" w:rsidRPr="00B47701">
              <w:rPr>
                <w:rFonts w:ascii="Times New Roman" w:hAnsi="Times New Roman" w:cs="Times New Roman"/>
                <w:sz w:val="20"/>
                <w:szCs w:val="20"/>
                <w:lang w:val="en-GB"/>
              </w:rPr>
              <w:t>84 (</w:t>
            </w:r>
            <w:r w:rsidRPr="00B47701">
              <w:rPr>
                <w:rFonts w:ascii="Times New Roman" w:hAnsi="Times New Roman" w:cs="Times New Roman"/>
                <w:sz w:val="20"/>
                <w:szCs w:val="20"/>
                <w:lang w:val="en-GB"/>
              </w:rPr>
              <w:t>17.1</w:t>
            </w:r>
            <w:r w:rsidR="00781BF3" w:rsidRPr="00B47701">
              <w:rPr>
                <w:rFonts w:ascii="Times New Roman" w:hAnsi="Times New Roman" w:cs="Times New Roman"/>
                <w:sz w:val="20"/>
                <w:szCs w:val="20"/>
                <w:lang w:val="en-GB"/>
              </w:rPr>
              <w:t>%)</w:t>
            </w:r>
          </w:p>
          <w:p w14:paraId="13631498" w14:textId="5B13B31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781BF3" w:rsidRPr="00B47701">
              <w:rPr>
                <w:rFonts w:ascii="Times New Roman" w:hAnsi="Times New Roman" w:cs="Times New Roman"/>
                <w:sz w:val="20"/>
                <w:szCs w:val="20"/>
                <w:lang w:val="en-GB"/>
              </w:rPr>
              <w:t>132 (</w:t>
            </w:r>
            <w:r w:rsidRPr="00B47701">
              <w:rPr>
                <w:rFonts w:ascii="Times New Roman" w:hAnsi="Times New Roman" w:cs="Times New Roman"/>
                <w:sz w:val="20"/>
                <w:szCs w:val="20"/>
                <w:lang w:val="en-GB"/>
              </w:rPr>
              <w:t>26.9</w:t>
            </w:r>
            <w:r w:rsidR="00781BF3" w:rsidRPr="00B47701">
              <w:rPr>
                <w:rFonts w:ascii="Times New Roman" w:hAnsi="Times New Roman" w:cs="Times New Roman"/>
                <w:sz w:val="20"/>
                <w:szCs w:val="20"/>
                <w:lang w:val="en-GB"/>
              </w:rPr>
              <w:t>%)</w:t>
            </w:r>
          </w:p>
          <w:p w14:paraId="5B19C403" w14:textId="0FE2D66C"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6-month mortality </w:t>
            </w:r>
            <w:r w:rsidR="00781BF3" w:rsidRPr="00B47701">
              <w:rPr>
                <w:rFonts w:ascii="Times New Roman" w:hAnsi="Times New Roman" w:cs="Times New Roman"/>
                <w:sz w:val="20"/>
                <w:szCs w:val="20"/>
                <w:lang w:val="en-GB"/>
              </w:rPr>
              <w:t>165 (</w:t>
            </w:r>
            <w:r w:rsidRPr="00B47701">
              <w:rPr>
                <w:rFonts w:ascii="Times New Roman" w:hAnsi="Times New Roman" w:cs="Times New Roman"/>
                <w:sz w:val="20"/>
                <w:szCs w:val="20"/>
                <w:lang w:val="en-GB"/>
              </w:rPr>
              <w:t>35.6</w:t>
            </w:r>
            <w:r w:rsidR="00781BF3" w:rsidRPr="00B47701">
              <w:rPr>
                <w:rFonts w:ascii="Times New Roman" w:hAnsi="Times New Roman" w:cs="Times New Roman"/>
                <w:sz w:val="20"/>
                <w:szCs w:val="20"/>
                <w:lang w:val="en-GB"/>
              </w:rPr>
              <w:t>%)</w:t>
            </w:r>
          </w:p>
        </w:tc>
        <w:tc>
          <w:tcPr>
            <w:tcW w:w="7948" w:type="dxa"/>
          </w:tcPr>
          <w:p w14:paraId="06819B28"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ICU LOS 13 (7–23)</w:t>
            </w:r>
          </w:p>
          <w:p w14:paraId="352A0EDF"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Hospital LOS 35 (19-59).</w:t>
            </w:r>
          </w:p>
        </w:tc>
      </w:tr>
      <w:tr w:rsidR="00150A6A" w:rsidRPr="00B47701" w14:paraId="19339A63" w14:textId="77777777" w:rsidTr="00866E60">
        <w:trPr>
          <w:trHeight w:val="142"/>
        </w:trPr>
        <w:tc>
          <w:tcPr>
            <w:tcW w:w="2547" w:type="dxa"/>
          </w:tcPr>
          <w:p w14:paraId="11EE5738" w14:textId="4BA0385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Loosen et al. 2020</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{"citationID":"zX39FClo","properties":{"formattedCitation":"(66)","plainCitation":"(66)","noteIndex":0},"citationItems":[{"id":99,"uris":["http://zotero.org/users/local/KHWVzAmY/items/SI3FQ3H3"],"itemData":{"id":99,"type":"article-journal","container-title":"Critical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(66)</w:t>
            </w:r>
            <w:r w:rsidR="003E71B1">
              <w:rPr>
                <w:rFonts w:ascii="Times New Roman" w:hAnsi="Times New Roman" w:cs="Times New Roman"/>
                <w:sz w:val="20"/>
                <w:szCs w:val="20"/>
                <w:lang w:val="en-GB"/>
              </w:rPr>
              <w:fldChar w:fldCharType="end"/>
            </w:r>
          </w:p>
        </w:tc>
        <w:tc>
          <w:tcPr>
            <w:tcW w:w="4111" w:type="dxa"/>
          </w:tcPr>
          <w:p w14:paraId="7F94C626" w14:textId="6F65080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w:t>
            </w:r>
            <w:r w:rsidR="00DF05CE" w:rsidRPr="00B47701">
              <w:rPr>
                <w:rFonts w:ascii="Times New Roman" w:hAnsi="Times New Roman" w:cs="Times New Roman"/>
                <w:sz w:val="20"/>
                <w:szCs w:val="20"/>
                <w:lang w:val="en-GB"/>
              </w:rPr>
              <w:t>mortality (</w:t>
            </w:r>
            <w:r w:rsidRPr="00B47701">
              <w:rPr>
                <w:rFonts w:ascii="Times New Roman" w:hAnsi="Times New Roman" w:cs="Times New Roman"/>
                <w:sz w:val="20"/>
                <w:szCs w:val="20"/>
                <w:lang w:val="en-GB"/>
              </w:rPr>
              <w:t>28</w:t>
            </w:r>
            <w:r w:rsidR="00DF05CE"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8</w:t>
            </w:r>
            <w:r w:rsidR="00DF05CE" w:rsidRPr="00B47701">
              <w:rPr>
                <w:rFonts w:ascii="Times New Roman" w:hAnsi="Times New Roman" w:cs="Times New Roman"/>
                <w:sz w:val="20"/>
                <w:szCs w:val="20"/>
                <w:lang w:val="en-GB"/>
              </w:rPr>
              <w:t>%)</w:t>
            </w:r>
          </w:p>
          <w:p w14:paraId="09829299" w14:textId="1916EAD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30-day </w:t>
            </w:r>
            <w:r w:rsidR="00DF05CE" w:rsidRPr="00B47701">
              <w:rPr>
                <w:rFonts w:ascii="Times New Roman" w:hAnsi="Times New Roman" w:cs="Times New Roman"/>
                <w:sz w:val="20"/>
                <w:szCs w:val="20"/>
                <w:lang w:val="en-GB"/>
              </w:rPr>
              <w:t>mortality (</w:t>
            </w:r>
            <w:r w:rsidRPr="00B47701">
              <w:rPr>
                <w:rFonts w:ascii="Times New Roman" w:hAnsi="Times New Roman" w:cs="Times New Roman"/>
                <w:sz w:val="20"/>
                <w:szCs w:val="20"/>
                <w:lang w:val="en-GB"/>
              </w:rPr>
              <w:t>26.6</w:t>
            </w:r>
            <w:r w:rsidR="00DF05CE" w:rsidRPr="00B47701">
              <w:rPr>
                <w:rFonts w:ascii="Times New Roman" w:hAnsi="Times New Roman" w:cs="Times New Roman"/>
                <w:sz w:val="20"/>
                <w:szCs w:val="20"/>
                <w:lang w:val="en-GB"/>
              </w:rPr>
              <w:t>%)</w:t>
            </w:r>
          </w:p>
          <w:p w14:paraId="713EB58C" w14:textId="0156C75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180-day </w:t>
            </w:r>
            <w:r w:rsidR="00DF05CE" w:rsidRPr="00B47701">
              <w:rPr>
                <w:rFonts w:ascii="Times New Roman" w:hAnsi="Times New Roman" w:cs="Times New Roman"/>
                <w:sz w:val="20"/>
                <w:szCs w:val="20"/>
                <w:lang w:val="en-GB"/>
              </w:rPr>
              <w:t>mortality (</w:t>
            </w:r>
            <w:r w:rsidRPr="00B47701">
              <w:rPr>
                <w:rFonts w:ascii="Times New Roman" w:hAnsi="Times New Roman" w:cs="Times New Roman"/>
                <w:sz w:val="20"/>
                <w:szCs w:val="20"/>
                <w:lang w:val="en-GB"/>
              </w:rPr>
              <w:t>51.5</w:t>
            </w:r>
            <w:r w:rsidR="00DF05CE" w:rsidRPr="00B47701">
              <w:rPr>
                <w:rFonts w:ascii="Times New Roman" w:hAnsi="Times New Roman" w:cs="Times New Roman"/>
                <w:sz w:val="20"/>
                <w:szCs w:val="20"/>
                <w:lang w:val="en-GB"/>
              </w:rPr>
              <w:t>%)</w:t>
            </w:r>
          </w:p>
          <w:p w14:paraId="0DC79E05" w14:textId="727B1240"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1-year </w:t>
            </w:r>
            <w:r w:rsidR="00DF05CE" w:rsidRPr="00B47701">
              <w:rPr>
                <w:rFonts w:ascii="Times New Roman" w:hAnsi="Times New Roman" w:cs="Times New Roman"/>
                <w:sz w:val="20"/>
                <w:szCs w:val="20"/>
                <w:lang w:val="en-GB"/>
              </w:rPr>
              <w:t>mortality (</w:t>
            </w:r>
            <w:r w:rsidRPr="00B47701">
              <w:rPr>
                <w:rFonts w:ascii="Times New Roman" w:hAnsi="Times New Roman" w:cs="Times New Roman"/>
                <w:sz w:val="20"/>
                <w:szCs w:val="20"/>
                <w:lang w:val="en-GB"/>
              </w:rPr>
              <w:t>60.4</w:t>
            </w:r>
            <w:r w:rsidR="00DF05CE" w:rsidRPr="00B47701">
              <w:rPr>
                <w:rFonts w:ascii="Times New Roman" w:hAnsi="Times New Roman" w:cs="Times New Roman"/>
                <w:sz w:val="20"/>
                <w:szCs w:val="20"/>
                <w:lang w:val="en-GB"/>
              </w:rPr>
              <w:t>%)</w:t>
            </w:r>
          </w:p>
        </w:tc>
        <w:tc>
          <w:tcPr>
            <w:tcW w:w="7948" w:type="dxa"/>
          </w:tcPr>
          <w:p w14:paraId="3E05D77F"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UCI LOS 11 (range 1-147)</w:t>
            </w:r>
          </w:p>
          <w:p w14:paraId="0128E707"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Hospital LOS 32 (range 3-199)</w:t>
            </w:r>
          </w:p>
        </w:tc>
      </w:tr>
      <w:tr w:rsidR="00150A6A" w:rsidRPr="003E71B1" w14:paraId="3833FAE3" w14:textId="77777777" w:rsidTr="00866E60">
        <w:trPr>
          <w:trHeight w:val="142"/>
        </w:trPr>
        <w:tc>
          <w:tcPr>
            <w:tcW w:w="2547" w:type="dxa"/>
          </w:tcPr>
          <w:p w14:paraId="6BB68D33" w14:textId="7DF1724E"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Mangana del Rio et al. 2023</w:t>
            </w:r>
            <w:r w:rsidR="003E71B1">
              <w:rPr>
                <w:rFonts w:ascii="Times New Roman" w:hAnsi="Times New Roman" w:cs="Times New Roman"/>
                <w:sz w:val="20"/>
                <w:szCs w:val="20"/>
                <w:lang w:val="es-AR"/>
              </w:rPr>
              <w:t xml:space="preserve"> </w:t>
            </w:r>
            <w:r w:rsidR="003E71B1">
              <w:rPr>
                <w:rFonts w:ascii="Times New Roman" w:hAnsi="Times New Roman" w:cs="Times New Roman"/>
                <w:sz w:val="20"/>
                <w:szCs w:val="20"/>
                <w:lang w:val="es-AR"/>
              </w:rPr>
              <w:fldChar w:fldCharType="begin"/>
            </w:r>
            <w:r w:rsidR="003E71B1">
              <w:rPr>
                <w:rFonts w:ascii="Times New Roman" w:hAnsi="Times New Roman" w:cs="Times New Roman"/>
                <w:sz w:val="20"/>
                <w:szCs w:val="20"/>
                <w:lang w:val="es-AR"/>
              </w:rPr>
              <w:instrText xml:space="preserve"> ADDIN ZOTERO_ITEM CSL_CITATION {"citationID":"3M9PLY6W","properties":{"formattedCitation":"(58)","plainCitation":"(58)","noteIndex":0},"citationItems":[{"id":675,"uris":["http://zotero.org/users/local/KHWVzAmY/items/WJSEYHAM"],"itemData":{"id":675,"type":"article-journal","abstract":"Background &amp; Aims: Body composition is sex dependent and associated with an increased mortality risk in patients with cirrhosis. We evaluated whether it was also associated with short-term mortality in patients critically ill with acute-on-chronic liver failure (ACLF). Patients and methods: We retrospectively included all patients with cirrhosis and ACLF hospitalised in the intensive care unit (ICU) of Lausanne University Hospital between 2010 and 2019 for whom an abdominal computed tomography (CT) scan performed ±7 days from admission was available. Patients from the ICU of Paul Brousse University Hospital admitted between 2017 and 2020 served as an external cohort. All body composition parameters at the third lumbar vertebral level (L3) were quantified using a deep learning-based method. Results: In total, 192 patients from Lausanne were included. Median age was 62 years and 28-day survival rate was 58.2%. In males, variables independently associated with 28-day mortality on days 1 and 3 were Chronic Liver Failure Consortium (CLIF-C) ACLF-lactate and sarcopenia. In females, CLIF-C ACLF-lactate on days 1 and 3 was the only predictor of 28-day survival. We derived two scores combining sarcopenia and the CLIF-C ACLF-lactate score on days 1 and 3, with area under the receiver operating characteristic outperforming the CLIF-C ACLF-lactate score alone in male but not in female patients. Comparable results were found in the external cohort of 58 patients and supported the sex specificity of the performance of the model. Patients with sarcopenia had increased risks of invasive fungal infection and renal replacement therapy. Conclusion: Sarcopenia was associated with 28-day mortality in male but not in female patients critically ill with ACLF. Although screening for sarcopenia could impact the management of male patients, further studies are needed in female cohorts to investigate whether other body composition parameters are associated with outcomes. Impact and implications: Body composition, easily assessed by CT, is altered in patients with cirrhosis and associated with outcome; it has never been investigated in patients critically ill with ACLF. The results of the present study, underlining the benefit of sarcopenia evaluation to improve prognosis prediction in males critically ill with ACLF, are of importance for physicians managing such patients to optimise the decision-making process toward continued treatment, liver transplantation, or limitation of care. In a wider sense, besides the number and course of organ failures, the results recall the weight of the general condition of males with ACLF at admission to ICU. In females critically ill with ACLF, in analyses limited by the sample size, none of the body composition parameters was associated with short-term mortality independently of organ failures; this suggests that the number and course of organ failures are the main determinant of mortality in these patients.","archive":"Embase","container-title":"JHEP Reports","DOI":"10.1016/j.jhepr.2023.100758","ISSN":"2589-5559","issue":"8","journalAbbreviation":"JHEP Rep.","language":"English","title":"Body composition and short-term mortality in patients critically ill with acute-on-chronic liver failure","URL":"https://www.embase.com/search/results?subaction=viewrecord&amp;id=L2025075946&amp;from=export","volume":"5","author":[{"family":"Mangana del Rio","given":"T."},{"family":"Sacleux","given":"S.-C."},{"family":"Vionnet","given":"J."},{"family":"Ichaï","given":"P."},{"family":"Denys","given":"A."},{"family":"Schneider","given":"A."},{"family":"Coilly","given":"A."},{"family":"Fraga","given":"M."},{"family":"Wetzel","given":"A."},{"family":"Koerfer","given":"J."},{"family":"Chiche","given":"J.-D."},{"family":"Saliba","given":"F."},{"family":"Moradpour","given":"D."},{"family":"Becce","given":"F."},{"family":"Artru","given":"F."}],"issued":{"date-parts":[["2023"]]}}}],"schema":"https://github.com/citation-style-language/schema/raw/master/csl-citation.json"} </w:instrText>
            </w:r>
            <w:r w:rsidR="003E71B1">
              <w:rPr>
                <w:rFonts w:ascii="Times New Roman" w:hAnsi="Times New Roman" w:cs="Times New Roman"/>
                <w:sz w:val="20"/>
                <w:szCs w:val="20"/>
                <w:lang w:val="es-AR"/>
              </w:rPr>
              <w:fldChar w:fldCharType="separate"/>
            </w:r>
            <w:r w:rsidR="00F72A0E" w:rsidRPr="00F72A0E">
              <w:rPr>
                <w:rFonts w:ascii="Times New Roman" w:hAnsi="Times New Roman" w:cs="Times New Roman"/>
                <w:sz w:val="20"/>
              </w:rPr>
              <w:t>(58)</w:t>
            </w:r>
            <w:r w:rsidR="003E71B1">
              <w:rPr>
                <w:rFonts w:ascii="Times New Roman" w:hAnsi="Times New Roman" w:cs="Times New Roman"/>
                <w:sz w:val="20"/>
                <w:szCs w:val="20"/>
                <w:lang w:val="es-AR"/>
              </w:rPr>
              <w:fldChar w:fldCharType="end"/>
            </w:r>
          </w:p>
        </w:tc>
        <w:tc>
          <w:tcPr>
            <w:tcW w:w="4111" w:type="dxa"/>
          </w:tcPr>
          <w:p w14:paraId="5553BC93" w14:textId="14355855"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 xml:space="preserve">28-day </w:t>
            </w:r>
            <w:r w:rsidR="00434608" w:rsidRPr="00B47701">
              <w:rPr>
                <w:rFonts w:ascii="Times New Roman" w:hAnsi="Times New Roman" w:cs="Times New Roman"/>
                <w:sz w:val="20"/>
                <w:szCs w:val="20"/>
                <w:lang w:val="en-GB"/>
              </w:rPr>
              <w:t xml:space="preserve">mortality </w:t>
            </w:r>
            <w:r w:rsidR="00434608" w:rsidRPr="00B47701">
              <w:rPr>
                <w:rFonts w:ascii="Times New Roman" w:hAnsi="Times New Roman" w:cs="Times New Roman"/>
                <w:sz w:val="20"/>
                <w:szCs w:val="20"/>
                <w:lang w:val="es-AR"/>
              </w:rPr>
              <w:t>80 (41.7%)</w:t>
            </w:r>
          </w:p>
        </w:tc>
        <w:tc>
          <w:tcPr>
            <w:tcW w:w="7948" w:type="dxa"/>
          </w:tcPr>
          <w:p w14:paraId="087629F3"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NA</w:t>
            </w:r>
          </w:p>
        </w:tc>
      </w:tr>
      <w:tr w:rsidR="00150A6A" w:rsidRPr="002172C0" w14:paraId="45C7AC60" w14:textId="77777777" w:rsidTr="00866E60">
        <w:trPr>
          <w:trHeight w:val="142"/>
        </w:trPr>
        <w:tc>
          <w:tcPr>
            <w:tcW w:w="2547" w:type="dxa"/>
          </w:tcPr>
          <w:p w14:paraId="3D2CA55D" w14:textId="28384DE2" w:rsidR="00150A6A" w:rsidRPr="001D19CC" w:rsidRDefault="00150A6A" w:rsidP="008B38D2">
            <w:pPr>
              <w:rPr>
                <w:rFonts w:ascii="Times New Roman" w:hAnsi="Times New Roman" w:cs="Times New Roman"/>
                <w:sz w:val="20"/>
                <w:szCs w:val="20"/>
                <w:lang w:val="en-US"/>
              </w:rPr>
            </w:pPr>
            <w:r w:rsidRPr="00B47701">
              <w:rPr>
                <w:rFonts w:ascii="Times New Roman" w:hAnsi="Times New Roman" w:cs="Times New Roman"/>
                <w:sz w:val="20"/>
                <w:szCs w:val="20"/>
                <w:lang w:val="es-AR"/>
              </w:rPr>
              <w:t>Meyer et al. 2024</w:t>
            </w:r>
            <w:r w:rsidR="003E71B1">
              <w:rPr>
                <w:rFonts w:ascii="Times New Roman" w:hAnsi="Times New Roman" w:cs="Times New Roman"/>
                <w:sz w:val="20"/>
                <w:szCs w:val="20"/>
                <w:lang w:val="es-AR"/>
              </w:rPr>
              <w:t xml:space="preserve"> </w:t>
            </w:r>
            <w:r w:rsidR="003E71B1">
              <w:rPr>
                <w:rFonts w:ascii="Times New Roman" w:hAnsi="Times New Roman" w:cs="Times New Roman"/>
                <w:sz w:val="20"/>
                <w:szCs w:val="20"/>
                <w:lang w:val="es-AR"/>
              </w:rPr>
              <w:fldChar w:fldCharType="begin"/>
            </w:r>
            <w:r w:rsidR="003E71B1">
              <w:rPr>
                <w:rFonts w:ascii="Times New Roman" w:hAnsi="Times New Roman" w:cs="Times New Roman"/>
                <w:sz w:val="20"/>
                <w:szCs w:val="20"/>
                <w:lang w:val="es-AR"/>
              </w:rPr>
              <w:instrText xml:space="preserve"> ADDIN ZOTERO_ITEM CSL_CITATION {"citationID":"HVQr1JfN","properties":{"formattedCitation":"(38)","plainCitation":"(38)","noteIndex":0},"citationItems":[{"id":7288,"uris":["http://zotero.org/users/local/KHWVzAmY/items/KXM8FYVA"],"itemData":{"id":7288,"type":"article-journal","abstract":"BACKGROUND: Body composition parameters provide relevant prognostic significance in critical care cohorts and cancer populations. Published results regarding  polytrauma patients are inconclusive to date. The goal of this study was to  analyse the role of body composition parameters in severely injured trauma  patients. METHODS: All consecutive patients requiring emergency tracheal  intubation and mechanical ventilation before initial computed tomography (CT) at  a level-1 trauma centre over a 12-year period (2008-2019) were reanalysed. The  analysis included CT-derived body composition parameters based upon whole-body  trauma CT as prognostic variables for 30-day mortality, intensive care unit  length of stay (ICU LOS) and mechanical ventilation duration. RESULTS: Four  hundred seventy-two patients (75% male) with a median age of 49 years, median  injury severity score of 26 and 30-day mortality rate of 22% (104 patients) met  the inclusion criteria and were analysed. Regarding body composition parameters,  231 patients (49%) had visceral obesity, 75 patients had sarcopenia (16%) and 35  patients had sarcopenic obesity (7.4%). After adjustment for statistically  significant univariable predictors age, body mass index, sarcopenic obesity,  visceral obesity, American Society of Anesthesiologists classification ≥3, injury  severity score and Glasgow Coma Scale ≤ 8 points, the Cox proportional hazard  model identified sarcopenia as significant prognostic factor of 30-day mortality  (hazard ratio 2.84; 95% confidence interval 1.38-5</w:instrText>
            </w:r>
            <w:r w:rsidR="003E71B1" w:rsidRPr="001D19CC">
              <w:rPr>
                <w:rFonts w:ascii="Times New Roman" w:hAnsi="Times New Roman" w:cs="Times New Roman"/>
                <w:sz w:val="20"/>
                <w:szCs w:val="20"/>
                <w:lang w:val="en-US"/>
              </w:rPr>
              <w:instrText xml:space="preserve">.85; P = 0.004), which was  confirmed in Kaplan-Meier survival analysis (log-rank P = 0.006). In a  subanalysis of 363 survivors, linear multivariable regression analysis revealed  no significant associations of body composition parameters with ICU LOS and  duration of mechanical ventilation. CONCLUSIONS: In a multivariable analysis of  mechanically ventilated trauma patients, CT-defined sarcopenia was significantly  associated with 30-day mortality whereas no associations of body composition  parameters with ICU LOS and duration of mechanical ventilation were observed.","container-title":"Journal of cachexia, sarcopenia and muscle","DOI":"10.1002/jcsm.13578","ISSN":"2190-6009 2190-5991","journalAbbreviation":"J Cachexia Sarcopenia Muscle","language":"eng","note":"publisher-place: Germany\nPMID: 39185615","title":"Body composition parameters in initial CT imaging of mechanically ventilated trauma patients: Single-centre observational study.","author":[{"family":"Meyer","given":"Hans-Jonas"},{"family":"Dermendzhiev","given":"Tihomir"},{"family":"Hetz","given":"Michael"},{"family":"Osterhoff","given":"Georg"},{"family":"Kleber","given":"Christian"},{"family":"Denecke","given":"Timm"},{"family":"Henkelmann","given":"Jeanette"},{"family":"Werdehausen","given":"Robert"},{"family":"Hempel","given":"Gunther"},{"family":"Struck","given":"Manuel F."}],"issued":{"date-parts":[["2024",8,26]]}}}],"schema":"https://github.com/citation-style-language/schema/raw/master/csl-citation.json"} </w:instrText>
            </w:r>
            <w:r w:rsidR="003E71B1">
              <w:rPr>
                <w:rFonts w:ascii="Times New Roman" w:hAnsi="Times New Roman" w:cs="Times New Roman"/>
                <w:sz w:val="20"/>
                <w:szCs w:val="20"/>
                <w:lang w:val="es-AR"/>
              </w:rPr>
              <w:fldChar w:fldCharType="separate"/>
            </w:r>
            <w:r w:rsidR="00F72A0E" w:rsidRPr="001F0C87">
              <w:rPr>
                <w:rFonts w:ascii="Times New Roman" w:hAnsi="Times New Roman" w:cs="Times New Roman"/>
                <w:sz w:val="20"/>
                <w:lang w:val="en-US"/>
              </w:rPr>
              <w:t>(38)</w:t>
            </w:r>
            <w:r w:rsidR="003E71B1">
              <w:rPr>
                <w:rFonts w:ascii="Times New Roman" w:hAnsi="Times New Roman" w:cs="Times New Roman"/>
                <w:sz w:val="20"/>
                <w:szCs w:val="20"/>
                <w:lang w:val="es-AR"/>
              </w:rPr>
              <w:fldChar w:fldCharType="end"/>
            </w:r>
          </w:p>
        </w:tc>
        <w:tc>
          <w:tcPr>
            <w:tcW w:w="4111" w:type="dxa"/>
          </w:tcPr>
          <w:p w14:paraId="74D0C4E3" w14:textId="4C74393E" w:rsidR="00150A6A" w:rsidRPr="001D19CC" w:rsidRDefault="00150A6A" w:rsidP="008B38D2">
            <w:pPr>
              <w:rPr>
                <w:rFonts w:ascii="Times New Roman" w:hAnsi="Times New Roman" w:cs="Times New Roman"/>
                <w:sz w:val="20"/>
                <w:szCs w:val="20"/>
                <w:lang w:val="en-US"/>
              </w:rPr>
            </w:pPr>
            <w:r w:rsidRPr="001D19CC">
              <w:rPr>
                <w:rFonts w:ascii="Times New Roman" w:hAnsi="Times New Roman" w:cs="Times New Roman"/>
                <w:sz w:val="20"/>
                <w:szCs w:val="20"/>
                <w:lang w:val="en-US"/>
              </w:rPr>
              <w:t xml:space="preserve">24h mortality </w:t>
            </w:r>
            <w:r w:rsidR="000476CB" w:rsidRPr="001D19CC">
              <w:rPr>
                <w:rFonts w:ascii="Times New Roman" w:hAnsi="Times New Roman" w:cs="Times New Roman"/>
                <w:sz w:val="20"/>
                <w:szCs w:val="20"/>
                <w:lang w:val="en-US"/>
              </w:rPr>
              <w:t>36 (</w:t>
            </w:r>
            <w:r w:rsidRPr="001D19CC">
              <w:rPr>
                <w:rFonts w:ascii="Times New Roman" w:hAnsi="Times New Roman" w:cs="Times New Roman"/>
                <w:sz w:val="20"/>
                <w:szCs w:val="20"/>
                <w:lang w:val="en-US"/>
              </w:rPr>
              <w:t>7.6</w:t>
            </w:r>
            <w:r w:rsidR="000476CB" w:rsidRPr="001D19CC">
              <w:rPr>
                <w:rFonts w:ascii="Times New Roman" w:hAnsi="Times New Roman" w:cs="Times New Roman"/>
                <w:sz w:val="20"/>
                <w:szCs w:val="20"/>
                <w:lang w:val="en-US"/>
              </w:rPr>
              <w:t>%)</w:t>
            </w:r>
          </w:p>
          <w:p w14:paraId="081E2C15" w14:textId="239B1C23" w:rsidR="00150A6A" w:rsidRPr="001D19CC" w:rsidRDefault="00150A6A" w:rsidP="008B38D2">
            <w:pPr>
              <w:rPr>
                <w:rFonts w:ascii="Times New Roman" w:hAnsi="Times New Roman" w:cs="Times New Roman"/>
                <w:sz w:val="20"/>
                <w:szCs w:val="20"/>
                <w:lang w:val="en-US"/>
              </w:rPr>
            </w:pPr>
            <w:r w:rsidRPr="001D19CC">
              <w:rPr>
                <w:rFonts w:ascii="Times New Roman" w:hAnsi="Times New Roman" w:cs="Times New Roman"/>
                <w:sz w:val="20"/>
                <w:szCs w:val="20"/>
                <w:lang w:val="en-US"/>
              </w:rPr>
              <w:t xml:space="preserve">30-day mortality </w:t>
            </w:r>
            <w:r w:rsidR="000476CB" w:rsidRPr="001D19CC">
              <w:rPr>
                <w:rFonts w:ascii="Times New Roman" w:hAnsi="Times New Roman" w:cs="Times New Roman"/>
                <w:sz w:val="20"/>
                <w:szCs w:val="20"/>
                <w:lang w:val="en-US"/>
              </w:rPr>
              <w:t>104 (</w:t>
            </w:r>
            <w:r w:rsidRPr="001D19CC">
              <w:rPr>
                <w:rFonts w:ascii="Times New Roman" w:hAnsi="Times New Roman" w:cs="Times New Roman"/>
                <w:sz w:val="20"/>
                <w:szCs w:val="20"/>
                <w:lang w:val="en-US"/>
              </w:rPr>
              <w:t>22</w:t>
            </w:r>
            <w:r w:rsidR="000476CB" w:rsidRPr="001D19CC">
              <w:rPr>
                <w:rFonts w:ascii="Times New Roman" w:hAnsi="Times New Roman" w:cs="Times New Roman"/>
                <w:sz w:val="20"/>
                <w:szCs w:val="20"/>
                <w:lang w:val="en-US"/>
              </w:rPr>
              <w:t>%</w:t>
            </w:r>
            <w:r w:rsidRPr="001D19CC">
              <w:rPr>
                <w:rFonts w:ascii="Times New Roman" w:hAnsi="Times New Roman" w:cs="Times New Roman"/>
                <w:sz w:val="20"/>
                <w:szCs w:val="20"/>
                <w:lang w:val="en-US"/>
              </w:rPr>
              <w:t>)</w:t>
            </w:r>
          </w:p>
        </w:tc>
        <w:tc>
          <w:tcPr>
            <w:tcW w:w="7948" w:type="dxa"/>
          </w:tcPr>
          <w:p w14:paraId="088DDF99" w14:textId="77777777" w:rsidR="00150A6A" w:rsidRPr="001D19CC" w:rsidRDefault="00150A6A" w:rsidP="008B38D2">
            <w:pPr>
              <w:rPr>
                <w:rFonts w:ascii="Times New Roman" w:hAnsi="Times New Roman" w:cs="Times New Roman"/>
                <w:sz w:val="20"/>
                <w:szCs w:val="20"/>
                <w:lang w:val="en-US"/>
              </w:rPr>
            </w:pPr>
            <w:r w:rsidRPr="001D19CC">
              <w:rPr>
                <w:rFonts w:ascii="Times New Roman" w:hAnsi="Times New Roman" w:cs="Times New Roman"/>
                <w:sz w:val="20"/>
                <w:szCs w:val="20"/>
                <w:lang w:val="en-US"/>
              </w:rPr>
              <w:t>ICU LOS 8 (3-22)</w:t>
            </w:r>
          </w:p>
        </w:tc>
      </w:tr>
      <w:tr w:rsidR="00150A6A" w:rsidRPr="002172C0" w14:paraId="3C70A9E7" w14:textId="77777777" w:rsidTr="00866E60">
        <w:trPr>
          <w:trHeight w:val="142"/>
        </w:trPr>
        <w:tc>
          <w:tcPr>
            <w:tcW w:w="2547" w:type="dxa"/>
          </w:tcPr>
          <w:p w14:paraId="182CB6C5" w14:textId="31F37319" w:rsidR="00150A6A" w:rsidRPr="00B47701" w:rsidRDefault="00150A6A" w:rsidP="008B38D2">
            <w:pPr>
              <w:rPr>
                <w:rFonts w:ascii="Times New Roman" w:hAnsi="Times New Roman" w:cs="Times New Roman"/>
                <w:sz w:val="20"/>
                <w:szCs w:val="20"/>
                <w:lang w:val="en-GB"/>
              </w:rPr>
            </w:pPr>
            <w:r w:rsidRPr="003E71B1">
              <w:rPr>
                <w:rFonts w:ascii="Times New Roman" w:hAnsi="Times New Roman" w:cs="Times New Roman"/>
                <w:sz w:val="20"/>
                <w:szCs w:val="20"/>
                <w:lang w:val="en-GB"/>
              </w:rPr>
              <w:t>Moisey et al. 2013</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{"citationID":"TfAcHqET","properties":{"formattedCitation":"(41)","plainCitation":"(41)","noteIndex":0},"citationItems":[{"id":129,"uris":["http://zotero.org/users/local/KHWVzAmY/items/MG9868QH"],"itemData":{"id":129,"type":"article-journal","container-title":"Critical Care","DOI":"10.1186/cc12901","ISSN":"1364-8535","issue":"5","journalAbbreviation":"Crit Care","language":"en","page":"R206","source":"DOI.org (Crossref)","title":"Skeletal muscle predicts ventilator-free days, ICU-free days, and mortality in elderly ICU patients","volume":"17","author":[{"family":"Moisey","given":"Lesley L"},{"family":"Mourtzakis","given":"Marina"},{"family":"Cotton","given":"Bryan A"},{"family":"Premji","given":"Tahira"},{"family":"Heyland","given":"Daren K"},{"family":"Wade","given":"Charles E"},{"family":"Bulger","given":"Eileen"},{"family":"Kozar","given":"Rosemary A"},{"literal":"for the Nutrition and Rehabilitation Investigators Consortium (NUTRIC)"}],"issued":{"date-parts":[["2013"]]}}}],"schema":"https://github.com/citation-style-language/schema/raw/master/csl-citation.json"}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1F0C87">
              <w:rPr>
                <w:rFonts w:ascii="Times New Roman" w:hAnsi="Times New Roman" w:cs="Times New Roman"/>
                <w:sz w:val="20"/>
                <w:lang w:val="en-US"/>
              </w:rPr>
              <w:t>(41)</w:t>
            </w:r>
            <w:r w:rsidR="003E71B1">
              <w:rPr>
                <w:rFonts w:ascii="Times New Roman" w:hAnsi="Times New Roman" w:cs="Times New Roman"/>
                <w:sz w:val="20"/>
                <w:szCs w:val="20"/>
                <w:lang w:val="en-GB"/>
              </w:rPr>
              <w:fldChar w:fldCharType="end"/>
            </w:r>
          </w:p>
        </w:tc>
        <w:tc>
          <w:tcPr>
            <w:tcW w:w="4111" w:type="dxa"/>
          </w:tcPr>
          <w:p w14:paraId="066C5985" w14:textId="67CA5896"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Overall mortality </w:t>
            </w:r>
            <w:r w:rsidR="000476CB" w:rsidRPr="00B47701">
              <w:rPr>
                <w:rFonts w:ascii="Times New Roman" w:hAnsi="Times New Roman" w:cs="Times New Roman"/>
                <w:sz w:val="20"/>
                <w:szCs w:val="20"/>
                <w:lang w:val="en-GB"/>
              </w:rPr>
              <w:t>40 (</w:t>
            </w:r>
            <w:r w:rsidRPr="00B47701">
              <w:rPr>
                <w:rFonts w:ascii="Times New Roman" w:hAnsi="Times New Roman" w:cs="Times New Roman"/>
                <w:sz w:val="20"/>
                <w:szCs w:val="20"/>
                <w:lang w:val="en-GB"/>
              </w:rPr>
              <w:t>27</w:t>
            </w:r>
            <w:r w:rsidR="000476C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w:t>
            </w:r>
          </w:p>
        </w:tc>
        <w:tc>
          <w:tcPr>
            <w:tcW w:w="7948" w:type="dxa"/>
          </w:tcPr>
          <w:p w14:paraId="05B2EE6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3E71B1" w14:paraId="453500C5" w14:textId="77777777" w:rsidTr="00866E60">
        <w:trPr>
          <w:trHeight w:val="142"/>
        </w:trPr>
        <w:tc>
          <w:tcPr>
            <w:tcW w:w="2547" w:type="dxa"/>
          </w:tcPr>
          <w:p w14:paraId="4932DD82" w14:textId="51845AB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Ng et al. 2019</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{"citationID":"Dh61jUYm","properties":{"formattedCitation":"(61)","plainCitation":"(61)","noteIndex":0},"citationItems":[{"id":1343,"uris":["http://zotero.org/users/local/KHWVzAmY/items/Q79SYYKN"],"itemData":{"id":1343,"type":"article-journal","abstract":"Background: Low muscularity (LM) is associated with high mortality in the Caucasian critically ill population. Muscularity can be accurately measured by the skeletal muscle index (SMI; cm2/m2) generated by computed tomography (CT). This study aimed to establish the overall and sex-specific cutoff values that predict hospital mortality in an Asian critically ill population. Methods: This single-center, retrospective, observational study included patients aged ≥18 years with an abdominal CT conducted within 72 hours of admission to the intensive care unit. SMI generated from CT images at the level of the mid-third lumbar vertebra were extracted from the medical records. Area under the receiver operating characteristic curves (AUC) was generated to determine the SMI cutoff values for hospital mortality. Association between LM (defined by SMI cutoff value) and hospital mortality was further evaluated by multivariable logistic regression. Results: In a sample of 228 patients, the overall SMI cutoff value (cm2/m2) for hospital mortality was 42.0 (AUC: 0.637; sensitivity: 66.7%, specificity: 56.8%), whereas it was 46.5 in males and 35.3 in females. More males than females had LM (51.4% vs 37.5%), and &gt;40% of overweight/obese patients had LM. Patients with LM were older and had a longer duration of mechanical ventilation and hospitalization. After adjusting for known confounders, LM independently predicted hospital mortality in the overall sample (adjusted odds ratio: 2.42; 95% CI 1.16–5.03; P = 0.003) and in both sexes. Conclusion: This study established a set of SMI cutoff values that predict hospital mortality. LM is independently associated with hospital mortality.","archive":"Embase","container-title":"Journal of Parenteral and Enteral Nutrition","DOI":"10.1002/jpen.1666","ISSN":"1941-2444","issue":"3","journalAbbreviation":"J. Parenter. Enter. Nutr.","language":"English","page":"425-433","title":"Low Muscularity as Assessed by Abdominal Computed Tomography on Intensive Care Unit Admission Is Associated With Mortality in a Critically Ill Asian Population","volume":"44","author":[{"family":"Ng","given":"C.C."},{"family":"Lee","given":"Z.-Y."},{"family":"Chan","given":"W.Y."},{"family":"Jamaluddin","given":"M.F."},{"family":"Tan","given":"L.J."},{"family":"Sitaram","given":"P.N."},{"family":"Ruslan","given":"S.R."},{"family":"Hasan","given":"M.S."}],"issued":{"date-parts":[["2020"]]}}}],"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(61)</w:t>
            </w:r>
            <w:r w:rsidR="003E71B1">
              <w:rPr>
                <w:rFonts w:ascii="Times New Roman" w:hAnsi="Times New Roman" w:cs="Times New Roman"/>
                <w:sz w:val="20"/>
                <w:szCs w:val="20"/>
                <w:lang w:val="en-GB"/>
              </w:rPr>
              <w:fldChar w:fldCharType="end"/>
            </w:r>
          </w:p>
        </w:tc>
        <w:tc>
          <w:tcPr>
            <w:tcW w:w="4111" w:type="dxa"/>
          </w:tcPr>
          <w:p w14:paraId="3F688EDB" w14:textId="64CC3FA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402333" w:rsidRPr="00B47701">
              <w:rPr>
                <w:rFonts w:ascii="Times New Roman" w:hAnsi="Times New Roman" w:cs="Times New Roman"/>
                <w:sz w:val="20"/>
                <w:szCs w:val="20"/>
                <w:lang w:val="en-GB"/>
              </w:rPr>
              <w:t>46 (</w:t>
            </w:r>
            <w:r w:rsidRPr="00B47701">
              <w:rPr>
                <w:rFonts w:ascii="Times New Roman" w:hAnsi="Times New Roman" w:cs="Times New Roman"/>
                <w:sz w:val="20"/>
                <w:szCs w:val="20"/>
                <w:lang w:val="en-GB"/>
              </w:rPr>
              <w:t>20.2</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293D3E1A" w14:textId="266286EC"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402333" w:rsidRPr="00B47701">
              <w:rPr>
                <w:rFonts w:ascii="Times New Roman" w:hAnsi="Times New Roman" w:cs="Times New Roman"/>
                <w:sz w:val="20"/>
                <w:szCs w:val="20"/>
                <w:lang w:val="en-GB"/>
              </w:rPr>
              <w:t>66 (</w:t>
            </w:r>
            <w:r w:rsidRPr="00B47701">
              <w:rPr>
                <w:rFonts w:ascii="Times New Roman" w:hAnsi="Times New Roman" w:cs="Times New Roman"/>
                <w:sz w:val="20"/>
                <w:szCs w:val="20"/>
                <w:lang w:val="en-GB"/>
              </w:rPr>
              <w:t>28.9</w:t>
            </w:r>
            <w:r w:rsidR="00402333" w:rsidRPr="00B47701">
              <w:rPr>
                <w:rFonts w:ascii="Times New Roman" w:hAnsi="Times New Roman" w:cs="Times New Roman"/>
                <w:sz w:val="20"/>
                <w:szCs w:val="20"/>
                <w:lang w:val="en-GB"/>
              </w:rPr>
              <w:t>%)</w:t>
            </w:r>
          </w:p>
        </w:tc>
        <w:tc>
          <w:tcPr>
            <w:tcW w:w="7948" w:type="dxa"/>
          </w:tcPr>
          <w:p w14:paraId="2D843D6B"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16 (10.0-28.8)</w:t>
            </w:r>
          </w:p>
        </w:tc>
      </w:tr>
      <w:tr w:rsidR="00150A6A" w:rsidRPr="0041341B" w14:paraId="73405656" w14:textId="77777777" w:rsidTr="00866E60">
        <w:trPr>
          <w:trHeight w:val="142"/>
        </w:trPr>
        <w:tc>
          <w:tcPr>
            <w:tcW w:w="2547" w:type="dxa"/>
          </w:tcPr>
          <w:p w14:paraId="1D6B69AC" w14:textId="4B9BAA69"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Oh et al. 2022</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{"citationID":"SORfwAQG","properties":{"formattedCitation":"(54)","plainCitation":"(54)","noteIndex":0},"citationItems":[{"id":158,"uris":["http://zotero.org/users/local/KHWVzAmY/items/EXGD87M5"],"itemData":{"id":158,"type":"article-journal","container-title":"Journal of Cachexia, Sarcopenia and Muscle","DOI":"10.1002/jcsm.12995","ISSN":"2190-5991, 2190-6009","issue":"4","journalAbbreviation":"J cachexia sarcopenia muscle","language":"en","page":"2054-2063","source":"DOI.org (Crossref)","title":"The impact of sarcopenia on short‐term and long‐term mortality in patients with septic shock","volume":"13","author":[{"family":"Oh","given":"Hyung Jung"},{"family":"Kim","given":"Jung Ho"},{"family":"Kim","given":"Hye Rim"},{"family":"Ahn","given":"Jin Young"},{"family":"Jeong","given":"Su Jin"},{"family":"Ku","given":"Nam Su"},{"family":"Choi","given":"Jun Yong"},{"family":"Yeom","given":"Joon‐Sup"},{"family":"Song","given":"Young Goo"}],"issued":{"date-parts":[["2022",8]]}}}],"schema":"https://github.com/citation-style-language/schema/raw/master/csl-citation.json"}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(54)</w:t>
            </w:r>
            <w:r w:rsidR="003E71B1">
              <w:rPr>
                <w:rFonts w:ascii="Times New Roman" w:hAnsi="Times New Roman" w:cs="Times New Roman"/>
                <w:sz w:val="20"/>
                <w:szCs w:val="20"/>
                <w:lang w:val="en-GB"/>
              </w:rPr>
              <w:fldChar w:fldCharType="end"/>
            </w:r>
          </w:p>
        </w:tc>
        <w:tc>
          <w:tcPr>
            <w:tcW w:w="4111" w:type="dxa"/>
          </w:tcPr>
          <w:p w14:paraId="3CC1B8BC" w14:textId="4DFB1941"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402333" w:rsidRPr="00B47701">
              <w:rPr>
                <w:rFonts w:ascii="Times New Roman" w:hAnsi="Times New Roman" w:cs="Times New Roman"/>
                <w:sz w:val="20"/>
                <w:szCs w:val="20"/>
                <w:lang w:val="en-GB"/>
              </w:rPr>
              <w:t>120 (</w:t>
            </w:r>
            <w:r w:rsidRPr="00B47701">
              <w:rPr>
                <w:rFonts w:ascii="Times New Roman" w:hAnsi="Times New Roman" w:cs="Times New Roman"/>
                <w:sz w:val="20"/>
                <w:szCs w:val="20"/>
                <w:lang w:val="en-GB"/>
              </w:rPr>
              <w:t>10</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6ED8E88C" w14:textId="1F52AD7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1-year mortality </w:t>
            </w:r>
            <w:r w:rsidR="00402333" w:rsidRPr="00B47701">
              <w:rPr>
                <w:rFonts w:ascii="Times New Roman" w:hAnsi="Times New Roman" w:cs="Times New Roman"/>
                <w:sz w:val="20"/>
                <w:szCs w:val="20"/>
                <w:lang w:val="en-GB"/>
              </w:rPr>
              <w:t>278 (</w:t>
            </w:r>
            <w:r w:rsidRPr="00B47701">
              <w:rPr>
                <w:rFonts w:ascii="Times New Roman" w:hAnsi="Times New Roman" w:cs="Times New Roman"/>
                <w:sz w:val="20"/>
                <w:szCs w:val="20"/>
                <w:lang w:val="en-GB"/>
              </w:rPr>
              <w:t>31</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125E446A" w14:textId="7CE8403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Overall mortality </w:t>
            </w:r>
            <w:r w:rsidR="00402333" w:rsidRPr="00B47701">
              <w:rPr>
                <w:rFonts w:ascii="Times New Roman" w:hAnsi="Times New Roman" w:cs="Times New Roman"/>
                <w:sz w:val="20"/>
                <w:szCs w:val="20"/>
                <w:lang w:val="en-GB"/>
              </w:rPr>
              <w:t>431 (</w:t>
            </w:r>
            <w:r w:rsidRPr="00B47701">
              <w:rPr>
                <w:rFonts w:ascii="Times New Roman" w:hAnsi="Times New Roman" w:cs="Times New Roman"/>
                <w:sz w:val="20"/>
                <w:szCs w:val="20"/>
                <w:lang w:val="en-GB"/>
              </w:rPr>
              <w:t>48</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45734C3B"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18.8± 20.5 if non-sarcopenic, 20.5±37.9 if sarcopenic</w:t>
            </w:r>
          </w:p>
        </w:tc>
      </w:tr>
      <w:tr w:rsidR="00150A6A" w:rsidRPr="003E71B1" w14:paraId="4FDE966F" w14:textId="77777777" w:rsidTr="00866E60">
        <w:trPr>
          <w:trHeight w:val="266"/>
        </w:trPr>
        <w:tc>
          <w:tcPr>
            <w:tcW w:w="2547" w:type="dxa"/>
          </w:tcPr>
          <w:p w14:paraId="063D1875" w14:textId="7FB4440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Okada et al. 2021</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{"citationID":"ZBqJc2Gd","properties":{"formattedCitation":"(72)","plainCitation":"(72)","noteIndex":0},"citationItems":[{"id":108,"uris":["http://zotero.org/users/local/KHWVzAmY/items/7CYY9A77"],"itemData":{"id":108,"type":"article-journal","container-title":"The American Journal of Emergency Medicine","DOI":"10.1016/j.ajem.2021.04.011","ISSN":"07356757","journalAbbreviation":"The American Journal of Emergency Medicine","language":"en","page":"180-186","source":"DOI.org (Crossref)","title":"Predictive value of sarcopenic findings in the psoas muscle on CT imaging among patients with sepsis","volume":"47","author":[{"family":"Okada","given":"Yohei"},{"family":"Kiguchi","given":"Takeyuki"},{"family":"Okada","given":"Asami"},{"family":"Iizuka","given":"Ryoji"},{"family":"Iwami","given":"Taku"},{"family":"Ohtsuru","given":"Shigeru"}],"issued":{"date-parts":[["2021",9]]}}}],"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(72)</w:t>
            </w:r>
            <w:r w:rsidR="003E71B1">
              <w:rPr>
                <w:rFonts w:ascii="Times New Roman" w:hAnsi="Times New Roman" w:cs="Times New Roman"/>
                <w:sz w:val="20"/>
                <w:szCs w:val="20"/>
                <w:lang w:val="en-GB"/>
              </w:rPr>
              <w:fldChar w:fldCharType="end"/>
            </w:r>
          </w:p>
        </w:tc>
        <w:tc>
          <w:tcPr>
            <w:tcW w:w="4111" w:type="dxa"/>
          </w:tcPr>
          <w:p w14:paraId="70DFF3AD" w14:textId="3E55AFE8"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402333" w:rsidRPr="00B47701">
              <w:rPr>
                <w:rFonts w:ascii="Times New Roman" w:hAnsi="Times New Roman" w:cs="Times New Roman"/>
                <w:sz w:val="20"/>
                <w:szCs w:val="20"/>
                <w:lang w:val="en-GB"/>
              </w:rPr>
              <w:t>51 (</w:t>
            </w:r>
            <w:r w:rsidRPr="00B47701">
              <w:rPr>
                <w:rFonts w:ascii="Times New Roman" w:hAnsi="Times New Roman" w:cs="Times New Roman"/>
                <w:sz w:val="20"/>
                <w:szCs w:val="20"/>
                <w:lang w:val="en-GB"/>
              </w:rPr>
              <w:t>20.1</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5A94365F" w14:textId="7706264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90-day mortality </w:t>
            </w:r>
            <w:r w:rsidR="00402333" w:rsidRPr="00B47701">
              <w:rPr>
                <w:rFonts w:ascii="Times New Roman" w:hAnsi="Times New Roman" w:cs="Times New Roman"/>
                <w:sz w:val="20"/>
                <w:szCs w:val="20"/>
                <w:lang w:val="en-GB"/>
              </w:rPr>
              <w:t>55 (</w:t>
            </w:r>
            <w:r w:rsidRPr="00B47701">
              <w:rPr>
                <w:rFonts w:ascii="Times New Roman" w:hAnsi="Times New Roman" w:cs="Times New Roman"/>
                <w:sz w:val="20"/>
                <w:szCs w:val="20"/>
                <w:lang w:val="en-GB"/>
              </w:rPr>
              <w:t>21.6</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02F6C48A"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3 (1-7)</w:t>
            </w:r>
          </w:p>
        </w:tc>
      </w:tr>
      <w:tr w:rsidR="00150A6A" w:rsidRPr="003E71B1" w14:paraId="0C18748E" w14:textId="77777777" w:rsidTr="00866E60">
        <w:trPr>
          <w:trHeight w:val="142"/>
        </w:trPr>
        <w:tc>
          <w:tcPr>
            <w:tcW w:w="2547" w:type="dxa"/>
          </w:tcPr>
          <w:p w14:paraId="293DF1ED" w14:textId="3E278E8F" w:rsidR="00150A6A" w:rsidRPr="003E71B1" w:rsidRDefault="00150A6A" w:rsidP="008B38D2">
            <w:pPr>
              <w:rPr>
                <w:rFonts w:ascii="Times New Roman" w:hAnsi="Times New Roman" w:cs="Times New Roman"/>
                <w:sz w:val="20"/>
                <w:szCs w:val="20"/>
              </w:rPr>
            </w:pPr>
            <w:r w:rsidRPr="003E71B1">
              <w:rPr>
                <w:rFonts w:ascii="Times New Roman" w:hAnsi="Times New Roman" w:cs="Times New Roman"/>
                <w:sz w:val="20"/>
                <w:szCs w:val="20"/>
              </w:rPr>
              <w:t>Osuna-Padilla et al. 2022</w:t>
            </w:r>
            <w:r w:rsidR="003E71B1" w:rsidRPr="003E71B1">
              <w:rPr>
                <w:rFonts w:ascii="Times New Roman" w:hAnsi="Times New Roman" w:cs="Times New Roman"/>
                <w:sz w:val="20"/>
                <w:szCs w:val="20"/>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rPr>
              <w:instrText xml:space="preserve"> ADDIN ZOTERO_ITEM CSL_CITATION {"citationID":"8HSCK2j1","properties":{"formattedCitation":"(45)","plainCitation":"(45)","noteIndex":0},"citationItems":[{"id":162,"uris":["http://zotero.org/users/local/KHWVzAmY/items/YIUFQIND"],"itemData":{"id":162,"type":"article-journal","container-title":"Clinical Nutrition","DOI":"10.1016/j.clnu.2022.02.019","ISSN":"02615614","issue":"12","journalAbbreviation":"Clinical Nutrition","language":"en","page":"2910-2917","source":"DOI.org (Crossref)","title":"Low muscle mass in COVID-19 critically-ill patients: Prognostic significance and surrogate markers for assessment","title-short":"Low muscle mass in COVID-19 critically-ill patients","volume":"41","author":[{"family":"Osuna-Padilla","given":"I.A."},{"family":"Rodríguez-Moguel","given":"N.C."},{"family":"Rodríguez-Llamazares","given":"S."},{"family":"Orsso","given":"C.E."},{"family":"Prado","given":"C.M."},{"family":"Ríos-Ayala","given":"M.A."},{"family":"Villanueva-Camacho","given":"O."},{"family":"Aguilar-Vargas","given":"A."},{"family":"Pensado-Piedra","given":"L.E."},{"family":"Juárez-Hernández","given":"F."},{"family":"Hernández-Cárdenas","given":"C.M."}],"issued":{"date-parts":[["2022",12]]}}}],"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(45)</w:t>
            </w:r>
            <w:r w:rsidR="003E71B1">
              <w:rPr>
                <w:rFonts w:ascii="Times New Roman" w:hAnsi="Times New Roman" w:cs="Times New Roman"/>
                <w:sz w:val="20"/>
                <w:szCs w:val="20"/>
                <w:lang w:val="en-GB"/>
              </w:rPr>
              <w:fldChar w:fldCharType="end"/>
            </w:r>
          </w:p>
        </w:tc>
        <w:tc>
          <w:tcPr>
            <w:tcW w:w="4111" w:type="dxa"/>
          </w:tcPr>
          <w:p w14:paraId="4876D429" w14:textId="67B5E1B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402333" w:rsidRPr="00B47701">
              <w:rPr>
                <w:rFonts w:ascii="Times New Roman" w:hAnsi="Times New Roman" w:cs="Times New Roman"/>
                <w:sz w:val="20"/>
                <w:szCs w:val="20"/>
                <w:lang w:val="en-GB"/>
              </w:rPr>
              <w:t>21 (</w:t>
            </w:r>
            <w:r w:rsidRPr="00B47701">
              <w:rPr>
                <w:rFonts w:ascii="Times New Roman" w:hAnsi="Times New Roman" w:cs="Times New Roman"/>
                <w:sz w:val="20"/>
                <w:szCs w:val="20"/>
                <w:lang w:val="en-GB"/>
              </w:rPr>
              <w:t>24</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11B5F22D"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28 (19-47)</w:t>
            </w:r>
          </w:p>
        </w:tc>
      </w:tr>
      <w:tr w:rsidR="00150A6A" w:rsidRPr="003E71B1" w14:paraId="045ECABB" w14:textId="77777777" w:rsidTr="00866E60">
        <w:trPr>
          <w:trHeight w:val="142"/>
        </w:trPr>
        <w:tc>
          <w:tcPr>
            <w:tcW w:w="2547" w:type="dxa"/>
          </w:tcPr>
          <w:p w14:paraId="213C14A6" w14:textId="59C7A4FC"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Rossi et al. 2021</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{"citationID":"H5SfW7rF","properties":{"formattedCitation":"(80)","plainCitation":"(80)","noteIndex":0},"citationItems":[{"id":1184,"uris":["http://zotero.org/users/local/KHWVzAmY/items/IASNJR9K"],"itemData":{"id":1184,"type":"article-journal","abstract":"Background: Muscular fatigue and injury are frequently observed in critically ill COVID-19 patients. The aim of this study was to determine whether different muscle adipose tissue depots are associated with mortality and muscle damage in patients affected by COVID-19 admitted to the ICU. Methods: CT images were obtained in 153 ICU patients with COVID-19 (121 males and 32 females). Height, weight, body mass index (BMI), C-reactive protein, Creatine PhosphoKinase (CPK), muscle density, and intermuscular adipose tissue (IMAT) were measured. Results: Participants in the highest tertile of IMAT/muscle had the shorter 28-day survival from ICU admission as compared to subjects in the first tertile. Estimates derived from the Cox proportional hazard models, after adjustment for age, sex, and BMI, confirmed the results of the survival analysis (HR 3.94, 95% CI: 1.03–15.09). Participants in the lowest tertile of muscle density had the shorter survival at 28 days from ICU admission as compared to subjects in the highest tertile (HR 3.27, 95% CI: 1.18–4.61), but the relationship was no longer significant when age was included in the model. Subjects in the second muscle density tertile did not show an increased risk. Participants in the highest tertile of IMAT/muscle and those in the lowest tertile of muscle density showed both significantly higher CPK adjusted for weight values as evaluated during the first 8 days of hospitalization. Conclusion: Our data seem to suggest that higher levels of IMAT/muscle and low muscle density are both associated with higher risk of ICU mortality and muscle injury as evaluated with CPK level.","archive":"Embase","container-title":"Frontiers in Physiology","DOI":"10.3389/fphys.2021.651167","ISSN":"1664-042X","issue":"(Rossi A.P., andrea.rossi@hotmail.it; Brandimarte P.; Zamboni M.) Department of Medicine, Geriatrics Division, University of Verona, Verona, Italy","journalAbbreviation":"Front. Physiol.","language":"English","title":"Intermuscular Adipose Tissue as a Risk Factor for Mortality and Muscle Injury in Critically Ill Patients Affected by COVID-19","URL":"https://www.embase.com/search/results?subaction=viewrecord&amp;id=L635070383&amp;from=export","volume":"12","author":[{"family":"Rossi","given":"A.P."},{"family":"Gottin","given":"L."},{"family":"Donadello","given":"K."},{"family":"Schweiger","given":"V."},{"family":"Brandimarte","given":"P."},{"family":"Zamboni","given":"G.A."},{"family":"Florio","given":"A."},{"family":"Boetti","given":"R."},{"family":"Pavan","given":"G."},{"family":"Zamboni","given":"M."},{"family":"Polati","given":"E."}],"issued":{"date-parts":[["2021"]]}}}],"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(80)</w:t>
            </w:r>
            <w:r w:rsidR="003E71B1">
              <w:rPr>
                <w:rFonts w:ascii="Times New Roman" w:hAnsi="Times New Roman" w:cs="Times New Roman"/>
                <w:sz w:val="20"/>
                <w:szCs w:val="20"/>
                <w:lang w:val="en-GB"/>
              </w:rPr>
              <w:fldChar w:fldCharType="end"/>
            </w:r>
          </w:p>
        </w:tc>
        <w:tc>
          <w:tcPr>
            <w:tcW w:w="4111" w:type="dxa"/>
          </w:tcPr>
          <w:p w14:paraId="18F0EC77" w14:textId="73969B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402333" w:rsidRPr="00B47701">
              <w:rPr>
                <w:rFonts w:ascii="Times New Roman" w:hAnsi="Times New Roman" w:cs="Times New Roman"/>
                <w:sz w:val="20"/>
                <w:szCs w:val="20"/>
                <w:lang w:val="en-GB"/>
              </w:rPr>
              <w:t>27 (</w:t>
            </w:r>
            <w:r w:rsidRPr="00B47701">
              <w:rPr>
                <w:rFonts w:ascii="Times New Roman" w:hAnsi="Times New Roman" w:cs="Times New Roman"/>
                <w:sz w:val="20"/>
                <w:szCs w:val="20"/>
                <w:lang w:val="en-GB"/>
              </w:rPr>
              <w:t>17.6</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6DAC41A2"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3E71B1" w14:paraId="7B3E159B" w14:textId="77777777" w:rsidTr="00866E60">
        <w:trPr>
          <w:trHeight w:val="142"/>
        </w:trPr>
        <w:tc>
          <w:tcPr>
            <w:tcW w:w="2547" w:type="dxa"/>
          </w:tcPr>
          <w:p w14:paraId="43942A8C" w14:textId="6D85D48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Seo et al. 2019</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{"citationID":"p8bLQFGB","properties":{"formattedCitation":"(47)","plainCitation":"(47)","noteIndex":0},"citationItems":[{"id":85,"uris":["http://zotero.org/users/local/KHWVzAmY/items/PYFFBC6F"],"itemData":{"id":85,"type":"article-journal","abstract":"Abstract\n            \n              A decrease in skeletal muscle mass has been shown to increase hospital mortality. Nevertheless, little is known about the association between progressive muscle loss over time and clinical outcomes. We aimed to evaluate whether progressive loss of muscle mass in septic shock patients was associated with mortality. We reviewed prospectively enrolled registry of septic shock which had 817 consecutive patients. Of these, 175 patients who had computed tomography (CT) at a time of admission as well as 3–6 months prior to admission were included. Between these two CTs, the change in total abdominal muscle area index (TAMAI) was evaluated for progressive muscle loss. The change in TAMAI was higher in the non-survivors (−7.6 cm\n              2\n              /m\n              2\n              , 19.0% decrease) than the survivors (−4.0 cm\n              2\n              /m\n              2\n              , 10.5% decrease) with statistical significance (\n              p\n               = 0.002). Multiple logistic regression showed that the patients who had more than a 6.4 cm\n              2\n              /m\n              2\n              (16.7%) reduction of TAMAI had a 4.42-fold higher risk for mortality at 28 days (OR, 4.42; 95% CI, 1.41–13.81,\n              p\n               = 0.011). Our study suggested that progressive loss of muscle mass might be a useful prognostic factor for septic shock patients. This implication will need to be further explored in future prospective studies.","container-title":"Scientific Reports","DOI":"10.1038/s41598-019-52819-w","ISSN":"2045-2322","issue":"1","journalAbbreviation":"Sci Rep","language":"en","page":"16471","source":"DOI.org (Crossref)","title":"Progressive loss of muscle mass could be an adverse prognostic factor of 28-day mortality in septic shock patients","volume":"9","author":[{"family":"Seo","given":"Dong-Woo"},{"family":"Kim","given":"Kyung Won"},{"family":"Sohn","given":"Chang Hwan"},{"family":"Ryoo","given":"Seung Mok"},{"family":"Kim","given":"Youn-Jung"},{"family":"Shin","given":"Ahn"},{"family":"Kim","given":"Won Young"}],"issued":{"date-parts":[["2019",11,11]]}}}],"schema":"https://github.com/citation-style-language/schema/raw/master/csl-citation.json"}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(47)</w:t>
            </w:r>
            <w:r w:rsidR="003E71B1">
              <w:rPr>
                <w:rFonts w:ascii="Times New Roman" w:hAnsi="Times New Roman" w:cs="Times New Roman"/>
                <w:sz w:val="20"/>
                <w:szCs w:val="20"/>
                <w:lang w:val="en-GB"/>
              </w:rPr>
              <w:fldChar w:fldCharType="end"/>
            </w:r>
          </w:p>
        </w:tc>
        <w:tc>
          <w:tcPr>
            <w:tcW w:w="4111" w:type="dxa"/>
          </w:tcPr>
          <w:p w14:paraId="263102B2" w14:textId="33648E7B"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402333" w:rsidRPr="00B47701">
              <w:rPr>
                <w:rFonts w:ascii="Times New Roman" w:hAnsi="Times New Roman" w:cs="Times New Roman"/>
                <w:sz w:val="20"/>
                <w:szCs w:val="20"/>
                <w:lang w:val="en-GB"/>
              </w:rPr>
              <w:t>18 (</w:t>
            </w:r>
            <w:r w:rsidRPr="00B47701">
              <w:rPr>
                <w:rFonts w:ascii="Times New Roman" w:hAnsi="Times New Roman" w:cs="Times New Roman"/>
                <w:sz w:val="20"/>
                <w:szCs w:val="20"/>
                <w:lang w:val="en-GB"/>
              </w:rPr>
              <w:t>10.3</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4141253B"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NA</w:t>
            </w:r>
          </w:p>
        </w:tc>
      </w:tr>
      <w:tr w:rsidR="00150A6A" w:rsidRPr="003E71B1" w14:paraId="36A9B20D" w14:textId="77777777" w:rsidTr="00866E60">
        <w:trPr>
          <w:trHeight w:val="142"/>
        </w:trPr>
        <w:tc>
          <w:tcPr>
            <w:tcW w:w="2547" w:type="dxa"/>
          </w:tcPr>
          <w:p w14:paraId="17CFDEF6" w14:textId="7A872CD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Shibahashi et al. 2017</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{"citationID":"rUR49EQ0","properties":{"formattedCitation":"(76)","plainCitation":"(76)","noteIndex":0},"citationItems":[{"id":1566,"uris":["http://zotero.org/users/local/KHWVzAmY/items/M6UDP8ES"],"itemData":{"id":1566,"type":"article-journal","abstract":"Background: Older patients account for the majority of patients with sepsis. The objective of this study was to determine if decreased skeletal muscle mass is associated with outcomes in elderly patients with sepsis. Methods: Patients (60 years and older) who were admitted to a tertiary medical center intensive care unit with a primary diagnosis of sepsis between January 2012 and February 2016 were included. Patients who had not undergone abdominal computed tomography on the day of admission, had cardiopulmonary arrest on arrival, or had iliopsoas abscess were excluded from the analyses. Cross-sectional muscle area at the 3rd lumber vertebra was quantified, and the relation to in-hospital mortality was analyzed. Multivariable logistic regression analysis that included sex and APACHE II score as explanatory variables was performed. The optimal cutoff value to define decreased muscle mass (sarcopenia) was calculated using receiver operating characteristic curve analysis, and the odds ratio for in-hospital mortality was determined. Results: There were 150 elderly patients with sepsis (median age, 75 years) enrolled; in-hospital mortality and median APACHE II score were 38.7 and 24%, respectively. The skeletal muscle area of deceased patients was significantly lower than that of the survival group (P &lt; 0.001). The multivariable logistic regression analysis demonstrated that decreased muscle mass was significantly associated with increased mortality (odds ratio = 0.94, 95% confidence interval = 0.90 to 0.97, P &lt; 0.001). The optimal cutoff value of skeletal muscle area to predict in-hospital mortality was 45.2 cm2 for men and 39.0 cm2 for women. With these cutoff values, the adjusted odds ratio for decreased muscle area was 3.27 (95% CI, 1.61 to 6.63, P = 0.001). Conclusions: Less skeletal muscle mass is associated with higher in-hospital mortality in elderly patients with sepsis. The results of this study suggest that identifying patients with low muscularity contributes to better stratification in this population.","archive":"Embase","container-title":"Journal of Intensive Care","DOI":"10.1186/s40560-016-0205-9","ISSN":"2052-0492","issue":"1","journalAbbreviation":"J. Intensive Care","language":"English","title":"Decreasing skeletal muscle as a risk factor for mortality in elderly patients with sepsis: A retrospective cohort study","URL":"https://www.embase.com/search/results?subaction=viewrecord&amp;id=L614017527&amp;from=export","volume":"5","author":[{"family":"Shibahashi","given":"K."},{"family":"Sugiyama","given":"K."},{"family":"Kashiura","given":"M."},{"family":"Hamabe","given":"Y."}],"issued":{"date-parts":[["2017"]]}}}],"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(76)</w:t>
            </w:r>
            <w:r w:rsidR="003E71B1">
              <w:rPr>
                <w:rFonts w:ascii="Times New Roman" w:hAnsi="Times New Roman" w:cs="Times New Roman"/>
                <w:sz w:val="20"/>
                <w:szCs w:val="20"/>
                <w:lang w:val="en-GB"/>
              </w:rPr>
              <w:fldChar w:fldCharType="end"/>
            </w:r>
          </w:p>
        </w:tc>
        <w:tc>
          <w:tcPr>
            <w:tcW w:w="4111" w:type="dxa"/>
          </w:tcPr>
          <w:p w14:paraId="1CA93C64" w14:textId="46696EFF"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402333" w:rsidRPr="00B47701">
              <w:rPr>
                <w:rFonts w:ascii="Times New Roman" w:hAnsi="Times New Roman" w:cs="Times New Roman"/>
                <w:sz w:val="20"/>
                <w:szCs w:val="20"/>
                <w:lang w:val="en-GB"/>
              </w:rPr>
              <w:t>44 (</w:t>
            </w:r>
            <w:r w:rsidRPr="00B47701">
              <w:rPr>
                <w:rFonts w:ascii="Times New Roman" w:hAnsi="Times New Roman" w:cs="Times New Roman"/>
                <w:sz w:val="20"/>
                <w:szCs w:val="20"/>
                <w:lang w:val="en-GB"/>
              </w:rPr>
              <w:t>29</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237E8493" w14:textId="11C40943"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402333" w:rsidRPr="00B47701">
              <w:rPr>
                <w:rFonts w:ascii="Times New Roman" w:hAnsi="Times New Roman" w:cs="Times New Roman"/>
                <w:sz w:val="20"/>
                <w:szCs w:val="20"/>
                <w:lang w:val="en-GB"/>
              </w:rPr>
              <w:t>14 (</w:t>
            </w:r>
            <w:r w:rsidRPr="00B47701">
              <w:rPr>
                <w:rFonts w:ascii="Times New Roman" w:hAnsi="Times New Roman" w:cs="Times New Roman"/>
                <w:sz w:val="20"/>
                <w:szCs w:val="20"/>
                <w:lang w:val="en-GB"/>
              </w:rPr>
              <w:t>10</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47B0B060" w14:textId="2D736D48"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Overall mortality </w:t>
            </w:r>
            <w:r w:rsidR="00402333" w:rsidRPr="00B47701">
              <w:rPr>
                <w:rFonts w:ascii="Times New Roman" w:hAnsi="Times New Roman" w:cs="Times New Roman"/>
                <w:sz w:val="20"/>
                <w:szCs w:val="20"/>
                <w:lang w:val="en-GB"/>
              </w:rPr>
              <w:t>58 (</w:t>
            </w:r>
            <w:r w:rsidRPr="00B47701">
              <w:rPr>
                <w:rFonts w:ascii="Times New Roman" w:hAnsi="Times New Roman" w:cs="Times New Roman"/>
                <w:sz w:val="20"/>
                <w:szCs w:val="20"/>
                <w:lang w:val="en-GB"/>
              </w:rPr>
              <w:t>39</w:t>
            </w:r>
            <w:r w:rsidR="0040233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606B3CD2"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27 (range 7-51)</w:t>
            </w:r>
          </w:p>
          <w:p w14:paraId="0D093E5A" w14:textId="77777777" w:rsidR="00150A6A" w:rsidRPr="00B47701" w:rsidRDefault="00150A6A" w:rsidP="008B38D2">
            <w:pPr>
              <w:rPr>
                <w:rFonts w:ascii="Times New Roman" w:hAnsi="Times New Roman" w:cs="Times New Roman"/>
                <w:sz w:val="20"/>
                <w:szCs w:val="20"/>
                <w:lang w:val="en-GB"/>
              </w:rPr>
            </w:pPr>
          </w:p>
        </w:tc>
      </w:tr>
      <w:tr w:rsidR="00150A6A" w:rsidRPr="003E71B1" w14:paraId="0A318BE3" w14:textId="77777777" w:rsidTr="00866E60">
        <w:trPr>
          <w:trHeight w:val="142"/>
        </w:trPr>
        <w:tc>
          <w:tcPr>
            <w:tcW w:w="2547" w:type="dxa"/>
          </w:tcPr>
          <w:p w14:paraId="27206EC5" w14:textId="00FFDB1A"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Tee et al. 2021</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{"citationID":"8axVdFeD","properties":{"formattedCitation":"(77)","plainCitation":"(77)","noteIndex":0},"citationItems":[{"id":1987,"uris":["http://zotero.org/users/local/KHWVzAmY/items/24WH2QS9"],"itemData":{"id":1987,"type":"article-journal","abstract":"BACKGROUND: Sarcopenia has been shown to be an independent negative predictor in various diseases. The measurement of pre-defined criteria of skeletal muscle in  patients with acute disease is usually unavailable. Therefore, we evaluate the  psoas muscle area based on computed tomography (CT) imaging as an alternative for  sarcopenia in an Asian trauma population. METHODS: 939 trauma patients were  enrolled and had CT imaging performed primarily for trauma indications. The  cross-sectional area of psoas muscle at the base of the fourth lumbar vertebral  was measured on these CTs. Psoas muscle index (PMI) was calculated and analyzed  to determine sex-specific cut-off values to define the \"extremely low psoas  muscle index\" (ELPMI) group. RESULTS: Psoas muscle index was significantly higher  in males (1065.09 ± 230.51 mm(2)/m(2) in males vs 719.57 ± 147.39 mm(2)/m(2) in  females, p &lt; 0.001) and decreased gradually with aging (p &lt; 0.001). PMI of the  subset of patients aged 18-40 (n = 462) weas analyzed to determine sex-specific  cut-off values for ELPMI. PMI cut-off values for ELPMI (2 SD below mean) were  675 mm(2)/m(2) for males and 490 mm(2)/m(2) for females. The entire trauma cohort  was further analyzed, and ELPMI was identified as an independent risk factor for  a longer length of intensive unit stay (β coefficient = 3.881, p = 0.011).  CONCLUSION: Data from young trauma adults were used to establish cut-off values  for ELPMI, which is a longer ICU stay predictor. These cut-off values for ELPMI  may apply to other acute disease entities.","container-title":"European journal of trauma and emergency surgery : official publication of the European Trauma Society","DOI":"10.1007/s00068-020-01360-x","ISSN":"1863-9941 1863-9933","issue":"6","journalAbbreviation":"Eur J Trauma Emerg Surg","language":"eng","note":"publisher-place: Germany\nPMID: 32277250","page":"1787-1795","title":"The psoas muscle index distribution and influence of outcomes in an Asian adult trauma population: an alternative indicator for sarcopenia of acute diseases.","volume":"47","author":[{"family":"Tee","given":"Yu-San"},{"family":"Cheng","given":"Chi-Tung"},{"family":"Wu","given":"Yu-Tung"},{"family":"Kang","given":"Shih-Ching"},{"family":"Derstine","given":"Brian A."},{"family":"Fu","given":"Chih-Yuan"},{"family":"Liao","given":"Chien-Hung"},{"family":"Su","given":"Grace L."},{"family":"Wang","given":"Stewart C."},{"family":"Hsieh","given":"Chi-Hsun"}],"issued":{"date-parts":[["2021",12]]}}}],"schema":"https://github.com/citation-style-language/schema/raw/master/csl-citation.json"}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(77)</w:t>
            </w:r>
            <w:r w:rsidR="003E71B1">
              <w:rPr>
                <w:rFonts w:ascii="Times New Roman" w:hAnsi="Times New Roman" w:cs="Times New Roman"/>
                <w:sz w:val="20"/>
                <w:szCs w:val="20"/>
                <w:lang w:val="en-GB"/>
              </w:rPr>
              <w:fldChar w:fldCharType="end"/>
            </w:r>
          </w:p>
        </w:tc>
        <w:tc>
          <w:tcPr>
            <w:tcW w:w="4111" w:type="dxa"/>
          </w:tcPr>
          <w:p w14:paraId="22465170" w14:textId="220F4C0E"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Overall mortality </w:t>
            </w:r>
            <w:r w:rsidR="00C939B3" w:rsidRPr="00B47701">
              <w:rPr>
                <w:rFonts w:ascii="Times New Roman" w:hAnsi="Times New Roman" w:cs="Times New Roman"/>
                <w:sz w:val="20"/>
                <w:szCs w:val="20"/>
                <w:lang w:val="en-GB"/>
              </w:rPr>
              <w:t>5</w:t>
            </w:r>
            <w:r w:rsidRPr="00B47701">
              <w:rPr>
                <w:rFonts w:ascii="Times New Roman" w:hAnsi="Times New Roman" w:cs="Times New Roman"/>
                <w:sz w:val="20"/>
                <w:szCs w:val="20"/>
                <w:lang w:val="en-GB"/>
              </w:rPr>
              <w:t>6 (6</w:t>
            </w:r>
            <w:r w:rsidR="00C939B3"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7EAEEF4E"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4.7±7.4</w:t>
            </w:r>
          </w:p>
          <w:p w14:paraId="181F7754"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15.5±14.7</w:t>
            </w:r>
          </w:p>
        </w:tc>
      </w:tr>
      <w:tr w:rsidR="00150A6A" w:rsidRPr="003E71B1" w14:paraId="2FD17A04" w14:textId="77777777" w:rsidTr="00866E60">
        <w:trPr>
          <w:trHeight w:val="142"/>
        </w:trPr>
        <w:tc>
          <w:tcPr>
            <w:tcW w:w="2547" w:type="dxa"/>
          </w:tcPr>
          <w:p w14:paraId="29D04A0D" w14:textId="597A3106"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Toledo et al. 2018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{"citationID":"mfEoj57D","properties":{"formattedCitation":"(62)","plainCitation":"(62)","noteIndex":0},"citationItems":[{"id":133,"uris":["http://zotero.org/users/local/KHWVzAmY/items/FKHTJAH9"],"itemData":{"id":133,"type":"article-journal","container-title":"Clinical Nutrition ESPEN","DOI":"10.1016/j.clnesp.2018.03.122","ISSN":"24054577","journalAbbreviation":"Clinical Nutrition ESPEN","language":"en","page":"114-120","source":"DOI.org (Crossref)","title":"The use of computed tomography images as a prognostic marker in critically ill cancer patients","volume":"25","author":[{"family":"Toledo","given":"Diogo O."},{"family":"Carvalho","given":"Amanda M."},{"family":"Oliveira","given":"Amanda M.R.R."},{"family":"Toloi","given":"Jerusa M."},{"family":"Silva","given":"Aline C."},{"family":"Francisco de Mattos Farah","given":"José"},{"family":"Prado","given":"Carla M."},{"family":"Silva","given":"Joao M."}],"issued":{"date-parts":[["2018",6]]}}}],"schema":"https://github.com/citation-style-language/schema/raw/master/csl-citation.json"}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(62)</w:t>
            </w:r>
            <w:r w:rsidR="003E71B1">
              <w:rPr>
                <w:rFonts w:ascii="Times New Roman" w:hAnsi="Times New Roman" w:cs="Times New Roman"/>
                <w:sz w:val="20"/>
                <w:szCs w:val="20"/>
                <w:lang w:val="en-GB"/>
              </w:rPr>
              <w:fldChar w:fldCharType="end"/>
            </w:r>
          </w:p>
        </w:tc>
        <w:tc>
          <w:tcPr>
            <w:tcW w:w="4111" w:type="dxa"/>
          </w:tcPr>
          <w:p w14:paraId="36B58C3F" w14:textId="109DDA0C"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mortality 26 (26</w:t>
            </w:r>
            <w:r w:rsidR="005D0B51"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6DD21737"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15 (9.7-23.0)</w:t>
            </w:r>
          </w:p>
        </w:tc>
      </w:tr>
      <w:tr w:rsidR="00150A6A" w:rsidRPr="003E71B1" w14:paraId="6E0107D8" w14:textId="77777777" w:rsidTr="00866E60">
        <w:trPr>
          <w:trHeight w:val="142"/>
        </w:trPr>
        <w:tc>
          <w:tcPr>
            <w:tcW w:w="2547" w:type="dxa"/>
          </w:tcPr>
          <w:p w14:paraId="73DA307C" w14:textId="76B324A4"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Weijs et al. 2014</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{"citationID":"LmxnlLPw","properties":{"formattedCitation":"(75)","plainCitation":"(75)","noteIndex":0},"citationItems":[{"id":118,"uris":["http://zotero.org/users/local/KHWVzAmY/items/CJY5HV9V"],"itemData":{"id":118,"type":"article-journal","container-title":"Critical Care","DOI":"10.1186/cc13189","ISSN":"1364-8535","issue":"1","journalAbbreviation":"Crit Care","language":"en","page":"R12","source":"DOI.org (Crossref)","title":"Low skeletal muscle area is a risk factor for mortality in mechanically ventilated critically ill patients","volume":"18","author":[{"family":"Weijs","given":"Peter JM"},{"family":"Looijaard","given":"Wilhelmus GPM"},{"family":"Dekker","given":"Ingeborg M"},{"family":"Stapel","given":"Sandra N"},{"family":"Girbes","given":"Armand R"},{"family":"Straaten","given":"Heleen"},{"family":"Beishuizen","given":"Albertus"}],"issued":{"date-parts":[["2014"]]}}}],"schema":"https://github.com/citation-style-language/schema/raw/master/csl-citation.json"}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(75)</w:t>
            </w:r>
            <w:r w:rsidR="003E71B1">
              <w:rPr>
                <w:rFonts w:ascii="Times New Roman" w:hAnsi="Times New Roman" w:cs="Times New Roman"/>
                <w:sz w:val="20"/>
                <w:szCs w:val="20"/>
                <w:lang w:val="en-GB"/>
              </w:rPr>
              <w:fldChar w:fldCharType="end"/>
            </w:r>
          </w:p>
        </w:tc>
        <w:tc>
          <w:tcPr>
            <w:tcW w:w="4111" w:type="dxa"/>
          </w:tcPr>
          <w:p w14:paraId="1482FF8F" w14:textId="3B73903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ICU mortality </w:t>
            </w:r>
            <w:r w:rsidR="00942FAB" w:rsidRPr="00B47701">
              <w:rPr>
                <w:rFonts w:ascii="Times New Roman" w:hAnsi="Times New Roman" w:cs="Times New Roman"/>
                <w:sz w:val="20"/>
                <w:szCs w:val="20"/>
                <w:lang w:val="en-GB"/>
              </w:rPr>
              <w:t>45 (</w:t>
            </w:r>
            <w:r w:rsidRPr="00B47701">
              <w:rPr>
                <w:rFonts w:ascii="Times New Roman" w:hAnsi="Times New Roman" w:cs="Times New Roman"/>
                <w:sz w:val="20"/>
                <w:szCs w:val="20"/>
                <w:lang w:val="en-GB"/>
              </w:rPr>
              <w:t>18.8</w:t>
            </w:r>
            <w:r w:rsidR="00942FA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0092C3D4" w14:textId="192044EE"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942FA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15.8</w:t>
            </w:r>
            <w:r w:rsidR="00942FAB" w:rsidRPr="00B47701">
              <w:rPr>
                <w:rFonts w:ascii="Times New Roman" w:hAnsi="Times New Roman" w:cs="Times New Roman"/>
                <w:sz w:val="20"/>
                <w:szCs w:val="20"/>
                <w:lang w:val="en-GB"/>
              </w:rPr>
              <w:t>%</w:t>
            </w:r>
          </w:p>
          <w:p w14:paraId="196F5C4F" w14:textId="5BD1C285"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942FA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28.8</w:t>
            </w:r>
            <w:r w:rsidR="00942FAB" w:rsidRPr="00B47701">
              <w:rPr>
                <w:rFonts w:ascii="Times New Roman" w:hAnsi="Times New Roman" w:cs="Times New Roman"/>
                <w:sz w:val="20"/>
                <w:szCs w:val="20"/>
                <w:lang w:val="en-GB"/>
              </w:rPr>
              <w:t>%)</w:t>
            </w:r>
          </w:p>
        </w:tc>
        <w:tc>
          <w:tcPr>
            <w:tcW w:w="7948" w:type="dxa"/>
          </w:tcPr>
          <w:p w14:paraId="6034F055"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 xml:space="preserve">ICU LOS 16 (9-28) </w:t>
            </w:r>
          </w:p>
          <w:p w14:paraId="69F4C39B" w14:textId="77777777" w:rsidR="00150A6A" w:rsidRPr="00B47701" w:rsidRDefault="00150A6A" w:rsidP="008B38D2">
            <w:pPr>
              <w:rPr>
                <w:rFonts w:ascii="Times New Roman" w:hAnsi="Times New Roman" w:cs="Times New Roman"/>
                <w:sz w:val="20"/>
                <w:szCs w:val="20"/>
                <w:lang w:val="es-AR"/>
              </w:rPr>
            </w:pPr>
            <w:r w:rsidRPr="00B47701">
              <w:rPr>
                <w:rFonts w:ascii="Times New Roman" w:hAnsi="Times New Roman" w:cs="Times New Roman"/>
                <w:sz w:val="20"/>
                <w:szCs w:val="20"/>
                <w:lang w:val="es-AR"/>
              </w:rPr>
              <w:t>Hospital LOS 41 (22-65).</w:t>
            </w:r>
          </w:p>
        </w:tc>
      </w:tr>
      <w:tr w:rsidR="00150A6A" w:rsidRPr="0041341B" w14:paraId="4663317C" w14:textId="77777777" w:rsidTr="00866E60">
        <w:trPr>
          <w:trHeight w:val="142"/>
        </w:trPr>
        <w:tc>
          <w:tcPr>
            <w:tcW w:w="2547" w:type="dxa"/>
          </w:tcPr>
          <w:p w14:paraId="3896D0F2" w14:textId="7D3F6974"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Xi et al. 2021</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{"citationID":"HPK67L2G","properties":{"formattedCitation":"(64)","plainCitation":"(64)","noteIndex":0},"citationItems":[{"id":2739,"uris":["http://zotero.org/users/local/KHWVzAmY/items/MNWWW3MV"],"itemData":{"id":2739,"type":"article-journal","abstract":"Objective: The aim of this study was to investigate whether low skeletal muscle mass is associated with clinical outcomes in patients with abdominal trauma. Methods: Patients presenting to our institution with abdominal trauma from January 2010 to April 2020 were retrospectively included. Low skeletal muscle mass was defined, using computed tomography, as skeletal muscle index (SMI) at the third lumbar vertebra below the lowest sex-specific quartile within 1 wk of admission. Clinical outcomes such as complications, hospital stay, and hospital cost were recorded, and univariate and multivariate analyses were performed. Results: Among 684 patients, 451 were eligible. Of these, 112 (24.8%) were classified as having low skeletal muscle mass, based on SMI diagnostic cutoff values (42.08 cm2/m2 for men and 37.35 cm2/m2 for women). Low skeletal muscle mass was significantly associated with longer hospital length of stay, longer intensive care length of stay, higher cost, higher frequency of mechanical ventilation, longer duration of vasopressor use, and higher incidence of massive transfusion and overall complications (P &lt; 0.05). Subgroup analysis showed that pneumonia, acute gastrointestinal dysfunction, cholecystitis, digestive tract fistula, gastric fistula, and intestinal fistula were significantly associated with low skeletal muscle mass (P &lt; 0.05). Multivariate analysis showed that low skeletal muscle mass was an independent risk factor for overall complications (odds ratio [OR], 2.44; 95% confidence interval [CI], 1.33–4.49; P = 0.004), hospital length of stay (OR, 3.49; 95% CI, 1.96–6.20; P &lt; 0.001), and hospital cost (OR, 2.67; 95% CI, 1.48–4.80; P = 0.001). Conclusions: Low skeletal muscle mass could be an independent predictor of poor clinical outcomes in patients with abdominal trauma.","archive":"Embase","container-title":"Nutrition","DOI":"10.1016/j.nut.2021.111229","ISSN":"1873-1244","issue":"(Xi F.; Gao T.; Yu W., yuwenkui622@163.com) Department of Intensive Care Unit, Affiliated Drum Tower Hospital, Medical School of Nanjing University, Nanjing, Jiangsu Province, China","journalAbbreviation":"Nutrition","language":"English","title":"Low skeletal muscle mass predicts poor clinical outcomes in patients with abdominal trauma","URL":"https://www.embase.com/search/results?subaction=viewrecord&amp;id=L2011714216&amp;from=export","volume":"89","author":[{"family":"Xi","given":"F."},{"family":"Tan","given":"S."},{"family":"Gao","given":"T."},{"family":"Ding","given":"W."},{"family":"Sun","given":"J."},{"family":"Wei","given":"C."},{"family":"Li","given":"W."},{"family":"Yu","given":"W."}],"issued":{"date-parts":[["2021"]]}}}],"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(64)</w:t>
            </w:r>
            <w:r w:rsidR="003E71B1">
              <w:rPr>
                <w:rFonts w:ascii="Times New Roman" w:hAnsi="Times New Roman" w:cs="Times New Roman"/>
                <w:sz w:val="20"/>
                <w:szCs w:val="20"/>
                <w:lang w:val="en-GB"/>
              </w:rPr>
              <w:fldChar w:fldCharType="end"/>
            </w:r>
          </w:p>
        </w:tc>
        <w:tc>
          <w:tcPr>
            <w:tcW w:w="4111" w:type="dxa"/>
          </w:tcPr>
          <w:p w14:paraId="0CDAA7EA" w14:textId="38BB3E72"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28-day mortality </w:t>
            </w:r>
            <w:r w:rsidR="00942FAB" w:rsidRPr="00B47701">
              <w:rPr>
                <w:rFonts w:ascii="Times New Roman" w:hAnsi="Times New Roman" w:cs="Times New Roman"/>
                <w:sz w:val="20"/>
                <w:szCs w:val="20"/>
                <w:lang w:val="en-GB"/>
              </w:rPr>
              <w:t>6 (</w:t>
            </w:r>
            <w:r w:rsidRPr="00B47701">
              <w:rPr>
                <w:rFonts w:ascii="Times New Roman" w:hAnsi="Times New Roman" w:cs="Times New Roman"/>
                <w:sz w:val="20"/>
                <w:szCs w:val="20"/>
                <w:lang w:val="en-GB"/>
              </w:rPr>
              <w:t>1.3</w:t>
            </w:r>
            <w:r w:rsidR="00942FA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p w14:paraId="3B6860E0" w14:textId="1E1EF946"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90-day mortality </w:t>
            </w:r>
            <w:r w:rsidR="00942FAB" w:rsidRPr="00B47701">
              <w:rPr>
                <w:rFonts w:ascii="Times New Roman" w:hAnsi="Times New Roman" w:cs="Times New Roman"/>
                <w:sz w:val="20"/>
                <w:szCs w:val="20"/>
                <w:lang w:val="en-GB"/>
              </w:rPr>
              <w:t>22 (</w:t>
            </w:r>
            <w:r w:rsidRPr="00B47701">
              <w:rPr>
                <w:rFonts w:ascii="Times New Roman" w:hAnsi="Times New Roman" w:cs="Times New Roman"/>
                <w:sz w:val="20"/>
                <w:szCs w:val="20"/>
                <w:lang w:val="en-GB"/>
              </w:rPr>
              <w:t>4.9</w:t>
            </w:r>
            <w:r w:rsidR="00942FAB"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2E5932F0" w14:textId="77777777" w:rsidR="00150A6A" w:rsidRPr="00B47701" w:rsidRDefault="00150A6A" w:rsidP="008B38D2">
            <w:pPr>
              <w:rPr>
                <w:rFonts w:ascii="Times New Roman" w:hAnsi="Times New Roman" w:cs="Times New Roman"/>
                <w:sz w:val="20"/>
                <w:szCs w:val="20"/>
                <w:lang w:val="en-US"/>
              </w:rPr>
            </w:pPr>
            <w:r w:rsidRPr="00B47701">
              <w:rPr>
                <w:rFonts w:ascii="Times New Roman" w:hAnsi="Times New Roman" w:cs="Times New Roman"/>
                <w:sz w:val="20"/>
                <w:szCs w:val="20"/>
                <w:lang w:val="en-US"/>
              </w:rPr>
              <w:t>ICU LOS 8 (3-20) if low skeletal muscle mass, 5 (1-11) if normal skeletal muscle mass</w:t>
            </w:r>
          </w:p>
          <w:p w14:paraId="2F03F88E" w14:textId="77777777" w:rsidR="00150A6A" w:rsidRPr="00B47701" w:rsidRDefault="00150A6A" w:rsidP="008B38D2">
            <w:pPr>
              <w:rPr>
                <w:rFonts w:ascii="Times New Roman" w:hAnsi="Times New Roman" w:cs="Times New Roman"/>
                <w:sz w:val="20"/>
                <w:szCs w:val="20"/>
                <w:lang w:val="en-US"/>
              </w:rPr>
            </w:pPr>
            <w:r w:rsidRPr="00B47701">
              <w:rPr>
                <w:rFonts w:ascii="Times New Roman" w:hAnsi="Times New Roman" w:cs="Times New Roman"/>
                <w:sz w:val="20"/>
                <w:szCs w:val="20"/>
                <w:lang w:val="en-US"/>
              </w:rPr>
              <w:t>Hospital LOS 22 (11-38) if low skeletal muscle mass, 14 (9-24)</w:t>
            </w:r>
          </w:p>
        </w:tc>
      </w:tr>
      <w:tr w:rsidR="00150A6A" w:rsidRPr="003E71B1" w14:paraId="202276D6" w14:textId="77777777" w:rsidTr="00866E60">
        <w:trPr>
          <w:trHeight w:val="532"/>
        </w:trPr>
        <w:tc>
          <w:tcPr>
            <w:tcW w:w="2547" w:type="dxa"/>
          </w:tcPr>
          <w:p w14:paraId="666E29FA" w14:textId="23C4151D"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Yeh et al. 2018</w:t>
            </w:r>
            <w:r w:rsidR="003E71B1">
              <w:rPr>
                <w:rFonts w:ascii="Times New Roman" w:hAnsi="Times New Roman" w:cs="Times New Roman"/>
                <w:sz w:val="20"/>
                <w:szCs w:val="20"/>
                <w:lang w:val="en-GB"/>
              </w:rPr>
              <w:t xml:space="preserve"> </w:t>
            </w:r>
            <w:r w:rsidR="003E71B1">
              <w:rPr>
                <w:rFonts w:ascii="Times New Roman" w:hAnsi="Times New Roman" w:cs="Times New Roman"/>
                <w:sz w:val="20"/>
                <w:szCs w:val="20"/>
                <w:lang w:val="en-GB"/>
              </w:rPr>
              <w:fldChar w:fldCharType="begin"/>
            </w:r>
            <w:r w:rsidR="003E71B1">
              <w:rPr>
                <w:rFonts w:ascii="Times New Roman" w:hAnsi="Times New Roman" w:cs="Times New Roman"/>
                <w:sz w:val="20"/>
                <w:szCs w:val="20"/>
                <w:lang w:val="en-GB"/>
              </w:rPr>
              <w:instrText xml:space="preserve"> ADDIN ZOTERO_ITEM CSL_CITATION {"citationID":"18KBrcVX","properties":{"formattedCitation":"(79)","plainCitation":"(79)","noteIndex":0},"citationItems":[{"id":1500,"uris":["http://zotero.org/users/local/KHWVzAmY/items/IKWMNS8M"],"itemData":{"id":1500,"type":"article-journal","abstract":"Purpose: To explore whether psoas cross sectional area (CSA) and density (Hounsfield Units, HU) are associated with nutritional adequacy and clinical outcomes in surgical intensive care unit patients. Materials and methods: Subjects with at least one CT scan within 72 h of ICU admission were included. Demographic, nutritional, radiographic, and outcomes data were collected. Psoas muscle CSA and HU were assessed at the L4–L5 intervertebral disk level. Change (Δ) in CSA and HU overall and per day were calculated. Results: 140 patients were included. There was no significant correlation between baseline CSA and HU and clinical outcomes. Patients with at least two CT scans (n = 65), had a median decrease in CSA of − 15% [IQR: − 20%, − 8%] and decrease in HU of − 2% [IQR: − 30%, + 24%]. Patients with the greatest daily %HU decline received significantly fewer calories/kg and proteins/kg and accumulated greater protein deficits at day 7 and overall. Patients with daily %HU increase had the shortest ICU and hospital LOS and more ventilator-free days in univariate and multivariable analyses. Conclusions: In this exploratory study, early nutritional deficits were correlated with muscle quality deterioration. Inpatient gain in psoas density, compared to maintenance or loss, is associated with shorter hospital stay.","archive":"Embase","container-title":"Journal of Critical Care","DOI":"10.1016/j.jcrc.2017.12.027","ISSN":"1557-8615","issue":"(Yeh D.D., dxy154@miami.edu) Ryder Trauma Center, DeWitt Daughtry Family Department of Surgery, University of Miami Miller School of Medicine, United States","journalAbbreviation":"J. Crit. Care","language":"English","page":"7-13","title":"Early nutritional inadequacy is associated with psoas muscle deterioration and worse clinical outcomes in critically ill surgical patients","volume":"45","author":[{"family":"Yeh","given":"D.D."},{"family":"Ortiz-Reyes","given":"L.A."},{"family":"Quraishi","given":"S.A."},{"family":"Chokengarmwong","given":"N."},{"family":"Avery","given":"L."},{"family":"Kaafarani","given":"H.M.A."},{"family":"Lee","given":"J."},{"family":"Fagenholz","given":"P."},{"family":"Chang","given":"Y."},{"family":"DeMoya","given":"M."},{"family":"Velmahos","given":"G."}],"issued":{"date-parts":[["2018"]]}}}],"schema":"https://github.com/citation-style-language/schema/raw/master/csl-citation.json"} </w:instrText>
            </w:r>
            <w:r w:rsidR="003E71B1">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(79)</w:t>
            </w:r>
            <w:r w:rsidR="003E71B1">
              <w:rPr>
                <w:rFonts w:ascii="Times New Roman" w:hAnsi="Times New Roman" w:cs="Times New Roman"/>
                <w:sz w:val="20"/>
                <w:szCs w:val="20"/>
                <w:lang w:val="en-GB"/>
              </w:rPr>
              <w:fldChar w:fldCharType="end"/>
            </w:r>
          </w:p>
        </w:tc>
        <w:tc>
          <w:tcPr>
            <w:tcW w:w="4111" w:type="dxa"/>
          </w:tcPr>
          <w:p w14:paraId="2B4D440C" w14:textId="4B2CEC3C"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 xml:space="preserve">Hospital mortality </w:t>
            </w:r>
            <w:r w:rsidR="00F20A49" w:rsidRPr="00B47701">
              <w:rPr>
                <w:rFonts w:ascii="Times New Roman" w:hAnsi="Times New Roman" w:cs="Times New Roman"/>
                <w:sz w:val="20"/>
                <w:szCs w:val="20"/>
                <w:lang w:val="en-GB"/>
              </w:rPr>
              <w:t>29 (</w:t>
            </w:r>
            <w:r w:rsidRPr="00B47701">
              <w:rPr>
                <w:rFonts w:ascii="Times New Roman" w:hAnsi="Times New Roman" w:cs="Times New Roman"/>
                <w:sz w:val="20"/>
                <w:szCs w:val="20"/>
                <w:lang w:val="en-GB"/>
              </w:rPr>
              <w:t>21</w:t>
            </w:r>
            <w:r w:rsidR="00F20A49" w:rsidRPr="00B47701">
              <w:rPr>
                <w:rFonts w:ascii="Times New Roman" w:hAnsi="Times New Roman" w:cs="Times New Roman"/>
                <w:sz w:val="20"/>
                <w:szCs w:val="20"/>
                <w:lang w:val="en-GB"/>
              </w:rPr>
              <w:t>%</w:t>
            </w:r>
            <w:r w:rsidRPr="00B47701">
              <w:rPr>
                <w:rFonts w:ascii="Times New Roman" w:hAnsi="Times New Roman" w:cs="Times New Roman"/>
                <w:sz w:val="20"/>
                <w:szCs w:val="20"/>
                <w:lang w:val="en-GB"/>
              </w:rPr>
              <w:t>)</w:t>
            </w:r>
          </w:p>
        </w:tc>
        <w:tc>
          <w:tcPr>
            <w:tcW w:w="7948" w:type="dxa"/>
          </w:tcPr>
          <w:p w14:paraId="4E384D3C"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ICU LOS 11.5 (8.0-19.5)</w:t>
            </w:r>
          </w:p>
          <w:p w14:paraId="60F7DE92" w14:textId="77777777" w:rsidR="00150A6A" w:rsidRPr="00B47701" w:rsidRDefault="00150A6A" w:rsidP="008B38D2">
            <w:pPr>
              <w:rPr>
                <w:rFonts w:ascii="Times New Roman" w:hAnsi="Times New Roman" w:cs="Times New Roman"/>
                <w:sz w:val="20"/>
                <w:szCs w:val="20"/>
                <w:lang w:val="en-GB"/>
              </w:rPr>
            </w:pPr>
            <w:r w:rsidRPr="00B47701">
              <w:rPr>
                <w:rFonts w:ascii="Times New Roman" w:hAnsi="Times New Roman" w:cs="Times New Roman"/>
                <w:sz w:val="20"/>
                <w:szCs w:val="20"/>
                <w:lang w:val="en-GB"/>
              </w:rPr>
              <w:t>Hospital LOS 21 (14.0-34.0)</w:t>
            </w:r>
          </w:p>
        </w:tc>
      </w:tr>
    </w:tbl>
    <w:bookmarkEnd w:id="7"/>
    <w:p w14:paraId="6CB7BFDE" w14:textId="2ECF65B6" w:rsidR="00973701" w:rsidRPr="00866E60" w:rsidRDefault="00150A6A">
      <w:pPr>
        <w:rPr>
          <w:rFonts w:ascii="Times New Roman" w:hAnsi="Times New Roman" w:cs="Times New Roman"/>
          <w:sz w:val="20"/>
          <w:szCs w:val="20"/>
          <w:lang w:val="en-GB"/>
        </w:rPr>
      </w:pPr>
      <w:r w:rsidRPr="00B47701">
        <w:rPr>
          <w:rFonts w:ascii="Times New Roman" w:hAnsi="Times New Roman" w:cs="Times New Roman"/>
          <w:sz w:val="20"/>
          <w:szCs w:val="20"/>
          <w:lang w:val="en-GB"/>
        </w:rPr>
        <w:t>ICU: intensive care unit; IQR: Interquartile range; LOS: length of stay. SM</w:t>
      </w:r>
      <w:r w:rsidR="003F6045">
        <w:rPr>
          <w:rFonts w:ascii="Times New Roman" w:hAnsi="Times New Roman" w:cs="Times New Roman"/>
          <w:sz w:val="20"/>
          <w:szCs w:val="20"/>
          <w:lang w:val="en-GB"/>
        </w:rPr>
        <w:t>I</w:t>
      </w:r>
      <w:r w:rsidR="00482307">
        <w:rPr>
          <w:rFonts w:ascii="Times New Roman" w:hAnsi="Times New Roman" w:cs="Times New Roman"/>
          <w:sz w:val="20"/>
          <w:szCs w:val="20"/>
          <w:lang w:val="en-GB"/>
        </w:rPr>
        <w:t>:</w:t>
      </w:r>
      <w:r w:rsidRPr="00B47701">
        <w:rPr>
          <w:rFonts w:ascii="Times New Roman" w:hAnsi="Times New Roman" w:cs="Times New Roman"/>
          <w:sz w:val="20"/>
          <w:szCs w:val="20"/>
          <w:lang w:val="en-GB"/>
        </w:rPr>
        <w:t xml:space="preserve"> skeletal muscle </w:t>
      </w:r>
      <w:r w:rsidR="003F6045">
        <w:rPr>
          <w:rFonts w:ascii="Times New Roman" w:hAnsi="Times New Roman" w:cs="Times New Roman"/>
          <w:sz w:val="20"/>
          <w:szCs w:val="20"/>
          <w:lang w:val="en-GB"/>
        </w:rPr>
        <w:t>index</w:t>
      </w:r>
      <w:r w:rsidR="009F31C7" w:rsidRPr="00B47701">
        <w:rPr>
          <w:rFonts w:ascii="Times New Roman" w:hAnsi="Times New Roman" w:cs="Times New Roman"/>
          <w:sz w:val="20"/>
          <w:szCs w:val="20"/>
          <w:lang w:val="en-GB"/>
        </w:rPr>
        <w:t>.</w:t>
      </w:r>
      <w:r w:rsidR="00482307">
        <w:rPr>
          <w:rFonts w:ascii="Times New Roman" w:hAnsi="Times New Roman" w:cs="Times New Roman"/>
          <w:sz w:val="20"/>
          <w:szCs w:val="20"/>
          <w:lang w:val="en-GB"/>
        </w:rPr>
        <w:t xml:space="preserve"> NA: not available</w:t>
      </w:r>
      <w:r w:rsidR="00E3574B">
        <w:rPr>
          <w:rFonts w:ascii="Times New Roman" w:hAnsi="Times New Roman" w:cs="Times New Roman"/>
          <w:sz w:val="20"/>
          <w:szCs w:val="20"/>
          <w:lang w:val="en-GB"/>
        </w:rPr>
        <w:t>.</w:t>
      </w:r>
    </w:p>
    <w:p w14:paraId="6CB4B5CA" w14:textId="7E6FBC6B" w:rsidR="007C56FE" w:rsidRPr="001B3F1F" w:rsidRDefault="005C75F9" w:rsidP="007C56FE">
      <w:pPr>
        <w:spacing w:after="120" w:line="360" w:lineRule="auto"/>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sidR="009F31C7">
        <w:rPr>
          <w:rFonts w:ascii="Times New Roman" w:eastAsia="Times New Roman" w:hAnsi="Times New Roman" w:cs="Times New Roman"/>
          <w:b/>
          <w:bCs/>
          <w:sz w:val="24"/>
          <w:szCs w:val="24"/>
          <w:lang w:val="en-GB" w:eastAsia="fr-CH"/>
        </w:rPr>
        <w:t>t</w:t>
      </w:r>
      <w:r w:rsidR="007C56FE" w:rsidRPr="001B3F1F">
        <w:rPr>
          <w:rFonts w:ascii="Times New Roman" w:eastAsia="Times New Roman" w:hAnsi="Times New Roman" w:cs="Times New Roman"/>
          <w:b/>
          <w:bCs/>
          <w:sz w:val="24"/>
          <w:szCs w:val="24"/>
          <w:lang w:val="en-GB" w:eastAsia="fr-CH"/>
        </w:rPr>
        <w:t xml:space="preserve">able </w:t>
      </w:r>
      <w:r w:rsidR="00A94C39">
        <w:rPr>
          <w:rFonts w:ascii="Times New Roman" w:eastAsia="Times New Roman" w:hAnsi="Times New Roman" w:cs="Times New Roman"/>
          <w:b/>
          <w:bCs/>
          <w:sz w:val="24"/>
          <w:szCs w:val="24"/>
          <w:lang w:val="en-GB" w:eastAsia="fr-CH"/>
        </w:rPr>
        <w:t>5</w:t>
      </w:r>
      <w:r w:rsidR="007C56FE" w:rsidRPr="001B3F1F">
        <w:rPr>
          <w:rFonts w:ascii="Times New Roman" w:eastAsia="Times New Roman" w:hAnsi="Times New Roman" w:cs="Times New Roman"/>
          <w:b/>
          <w:bCs/>
          <w:sz w:val="24"/>
          <w:szCs w:val="24"/>
          <w:lang w:val="en-GB" w:eastAsia="fr-CH"/>
        </w:rPr>
        <w:t>: ICU mortality and skeletal muscle mass (n=</w:t>
      </w:r>
      <w:r w:rsidR="00B87148">
        <w:rPr>
          <w:rFonts w:ascii="Times New Roman" w:eastAsia="Times New Roman" w:hAnsi="Times New Roman" w:cs="Times New Roman"/>
          <w:b/>
          <w:bCs/>
          <w:sz w:val="24"/>
          <w:szCs w:val="24"/>
          <w:lang w:val="en-GB" w:eastAsia="fr-CH"/>
        </w:rPr>
        <w:t>6</w:t>
      </w:r>
      <w:r w:rsidR="007C56FE" w:rsidRPr="001B3F1F">
        <w:rPr>
          <w:rFonts w:ascii="Times New Roman" w:eastAsia="Times New Roman" w:hAnsi="Times New Roman" w:cs="Times New Roman"/>
          <w:b/>
          <w:bCs/>
          <w:sz w:val="24"/>
          <w:szCs w:val="24"/>
          <w:lang w:val="en-GB" w:eastAsia="fr-CH"/>
        </w:rPr>
        <w:t>)</w:t>
      </w:r>
    </w:p>
    <w:tbl>
      <w:tblPr>
        <w:tblStyle w:val="Grilledutableau"/>
        <w:tblW w:w="15049" w:type="dxa"/>
        <w:tblLook w:val="04A0" w:firstRow="1" w:lastRow="0" w:firstColumn="1" w:lastColumn="0" w:noHBand="0" w:noVBand="1"/>
      </w:tblPr>
      <w:tblGrid>
        <w:gridCol w:w="1838"/>
        <w:gridCol w:w="1701"/>
        <w:gridCol w:w="2835"/>
        <w:gridCol w:w="3402"/>
        <w:gridCol w:w="5273"/>
      </w:tblGrid>
      <w:tr w:rsidR="00857B70" w:rsidRPr="00270BE9" w14:paraId="2E62BE86" w14:textId="77777777" w:rsidTr="00857B70">
        <w:trPr>
          <w:trHeight w:val="509"/>
        </w:trPr>
        <w:tc>
          <w:tcPr>
            <w:tcW w:w="1838" w:type="dxa"/>
          </w:tcPr>
          <w:p w14:paraId="6BAEF9D8" w14:textId="6450AE97" w:rsidR="00A24803" w:rsidRPr="00270BE9" w:rsidRDefault="00496EC4" w:rsidP="00CD7A8C">
            <w:pPr>
              <w:rPr>
                <w:rFonts w:ascii="Times New Roman" w:hAnsi="Times New Roman" w:cs="Times New Roman"/>
                <w:sz w:val="20"/>
                <w:szCs w:val="20"/>
                <w:lang w:val="en-GB"/>
              </w:rPr>
            </w:pPr>
            <w:r w:rsidRPr="00270BE9">
              <w:rPr>
                <w:rFonts w:ascii="Times New Roman" w:hAnsi="Times New Roman" w:cs="Times New Roman"/>
                <w:b/>
                <w:bCs/>
                <w:sz w:val="20"/>
                <w:szCs w:val="20"/>
                <w:lang w:val="en-GB"/>
              </w:rPr>
              <w:t>R</w:t>
            </w:r>
            <w:r w:rsidR="00A24803" w:rsidRPr="00270BE9">
              <w:rPr>
                <w:rFonts w:ascii="Times New Roman" w:hAnsi="Times New Roman" w:cs="Times New Roman"/>
                <w:b/>
                <w:bCs/>
                <w:sz w:val="20"/>
                <w:szCs w:val="20"/>
                <w:lang w:val="en-GB"/>
              </w:rPr>
              <w:t>eference</w:t>
            </w:r>
          </w:p>
        </w:tc>
        <w:tc>
          <w:tcPr>
            <w:tcW w:w="1701" w:type="dxa"/>
          </w:tcPr>
          <w:p w14:paraId="32B3D03A" w14:textId="11EF694E" w:rsidR="00A24803" w:rsidRPr="00270BE9" w:rsidRDefault="00A24803" w:rsidP="00CD7A8C">
            <w:pPr>
              <w:rPr>
                <w:rFonts w:ascii="Times New Roman" w:hAnsi="Times New Roman" w:cs="Times New Roman"/>
                <w:sz w:val="20"/>
                <w:szCs w:val="20"/>
                <w:lang w:val="en-GB"/>
              </w:rPr>
            </w:pPr>
            <w:r w:rsidRPr="00270BE9">
              <w:rPr>
                <w:rFonts w:ascii="Times New Roman" w:hAnsi="Times New Roman" w:cs="Times New Roman"/>
                <w:b/>
                <w:bCs/>
                <w:sz w:val="20"/>
                <w:szCs w:val="20"/>
                <w:lang w:val="en-GB"/>
              </w:rPr>
              <w:t>Muscle parameter</w:t>
            </w:r>
          </w:p>
        </w:tc>
        <w:tc>
          <w:tcPr>
            <w:tcW w:w="2835" w:type="dxa"/>
          </w:tcPr>
          <w:p w14:paraId="3748052E" w14:textId="794D01B3" w:rsidR="00A24803" w:rsidRPr="00270BE9" w:rsidRDefault="00E07229" w:rsidP="00CD7A8C">
            <w:pPr>
              <w:rPr>
                <w:rFonts w:ascii="Times New Roman" w:hAnsi="Times New Roman" w:cs="Times New Roman"/>
                <w:sz w:val="20"/>
                <w:szCs w:val="20"/>
                <w:lang w:val="en-GB"/>
              </w:rPr>
            </w:pPr>
            <w:r w:rsidRPr="00270BE9">
              <w:rPr>
                <w:rFonts w:ascii="Times New Roman" w:hAnsi="Times New Roman" w:cs="Times New Roman"/>
                <w:b/>
                <w:bCs/>
                <w:sz w:val="20"/>
                <w:szCs w:val="20"/>
                <w:lang w:val="en-GB"/>
              </w:rPr>
              <w:t>ICU m</w:t>
            </w:r>
            <w:r w:rsidR="00A24803" w:rsidRPr="00270BE9">
              <w:rPr>
                <w:rFonts w:ascii="Times New Roman" w:hAnsi="Times New Roman" w:cs="Times New Roman"/>
                <w:b/>
                <w:bCs/>
                <w:sz w:val="20"/>
                <w:szCs w:val="20"/>
                <w:lang w:val="en-GB"/>
              </w:rPr>
              <w:t xml:space="preserve">ortality rate </w:t>
            </w:r>
          </w:p>
        </w:tc>
        <w:tc>
          <w:tcPr>
            <w:tcW w:w="3402" w:type="dxa"/>
          </w:tcPr>
          <w:p w14:paraId="75CCC467" w14:textId="3334242E" w:rsidR="00A24803" w:rsidRPr="00270BE9" w:rsidRDefault="00A24803" w:rsidP="00CD7A8C">
            <w:pPr>
              <w:rPr>
                <w:rFonts w:ascii="Times New Roman" w:hAnsi="Times New Roman" w:cs="Times New Roman"/>
                <w:b/>
                <w:bCs/>
                <w:sz w:val="20"/>
                <w:szCs w:val="20"/>
                <w:lang w:val="en-GB"/>
              </w:rPr>
            </w:pPr>
            <w:r w:rsidRPr="00270BE9">
              <w:rPr>
                <w:rFonts w:ascii="Times New Roman" w:hAnsi="Times New Roman" w:cs="Times New Roman"/>
                <w:b/>
                <w:bCs/>
                <w:sz w:val="20"/>
                <w:szCs w:val="20"/>
                <w:lang w:val="en-GB"/>
              </w:rPr>
              <w:t>Muscle mass</w:t>
            </w:r>
            <w:r w:rsidR="003A3A27">
              <w:rPr>
                <w:rFonts w:ascii="Times New Roman" w:hAnsi="Times New Roman" w:cs="Times New Roman"/>
                <w:b/>
                <w:bCs/>
                <w:sz w:val="20"/>
                <w:szCs w:val="20"/>
                <w:lang w:val="en-GB"/>
              </w:rPr>
              <w:t xml:space="preserve"> size</w:t>
            </w:r>
            <w:r w:rsidRPr="00270BE9">
              <w:rPr>
                <w:rFonts w:ascii="Times New Roman" w:hAnsi="Times New Roman" w:cs="Times New Roman"/>
                <w:b/>
                <w:bCs/>
                <w:sz w:val="20"/>
                <w:szCs w:val="20"/>
                <w:lang w:val="en-GB"/>
              </w:rPr>
              <w:t xml:space="preserve"> in deceased patients vs. survivors</w:t>
            </w:r>
          </w:p>
        </w:tc>
        <w:tc>
          <w:tcPr>
            <w:tcW w:w="5273" w:type="dxa"/>
          </w:tcPr>
          <w:p w14:paraId="60FB93D2" w14:textId="23E46C30" w:rsidR="00A24803" w:rsidRPr="00270BE9" w:rsidRDefault="00857B70" w:rsidP="00CD7A8C">
            <w:pPr>
              <w:rPr>
                <w:rFonts w:ascii="Times New Roman" w:hAnsi="Times New Roman" w:cs="Times New Roman"/>
                <w:b/>
                <w:bCs/>
                <w:sz w:val="20"/>
                <w:szCs w:val="20"/>
                <w:lang w:val="en-GB"/>
              </w:rPr>
            </w:pPr>
            <w:r w:rsidRPr="00270BE9">
              <w:rPr>
                <w:rFonts w:ascii="Times New Roman" w:hAnsi="Times New Roman" w:cs="Times New Roman"/>
                <w:b/>
                <w:bCs/>
                <w:sz w:val="20"/>
                <w:szCs w:val="20"/>
                <w:lang w:val="en-GB"/>
              </w:rPr>
              <w:t xml:space="preserve">ICU </w:t>
            </w:r>
            <w:r w:rsidR="00A24803" w:rsidRPr="00270BE9">
              <w:rPr>
                <w:rFonts w:ascii="Times New Roman" w:hAnsi="Times New Roman" w:cs="Times New Roman"/>
                <w:b/>
                <w:bCs/>
                <w:sz w:val="20"/>
                <w:szCs w:val="20"/>
                <w:lang w:val="en-GB"/>
              </w:rPr>
              <w:t>Mortality risk</w:t>
            </w:r>
          </w:p>
        </w:tc>
      </w:tr>
      <w:tr w:rsidR="00857B70" w:rsidRPr="00270BE9" w14:paraId="08ED55DF" w14:textId="77777777" w:rsidTr="00857B70">
        <w:trPr>
          <w:trHeight w:val="375"/>
        </w:trPr>
        <w:tc>
          <w:tcPr>
            <w:tcW w:w="1838" w:type="dxa"/>
          </w:tcPr>
          <w:p w14:paraId="0E0EE190" w14:textId="5B3B1C75" w:rsidR="00A24803" w:rsidRPr="00270BE9" w:rsidRDefault="00A24803" w:rsidP="001478BD">
            <w:pPr>
              <w:rPr>
                <w:rFonts w:ascii="Times New Roman" w:hAnsi="Times New Roman" w:cs="Times New Roman"/>
                <w:b/>
                <w:bCs/>
                <w:sz w:val="20"/>
                <w:szCs w:val="20"/>
                <w:lang w:val="en-GB"/>
              </w:rPr>
            </w:pPr>
            <w:r w:rsidRPr="00270BE9">
              <w:rPr>
                <w:rFonts w:ascii="Times New Roman" w:hAnsi="Times New Roman" w:cs="Times New Roman"/>
                <w:sz w:val="20"/>
                <w:szCs w:val="20"/>
                <w:lang w:val="en-GB"/>
              </w:rPr>
              <w:t>Akan et al. 2024</w:t>
            </w:r>
            <w:r w:rsidR="00BE7273">
              <w:rPr>
                <w:rFonts w:ascii="Times New Roman" w:hAnsi="Times New Roman" w:cs="Times New Roman"/>
                <w:sz w:val="20"/>
                <w:szCs w:val="20"/>
                <w:lang w:val="en-GB"/>
              </w:rPr>
              <w:t xml:space="preserve"> </w:t>
            </w:r>
            <w:r w:rsidR="00BE7273">
              <w:rPr>
                <w:rFonts w:ascii="Times New Roman" w:hAnsi="Times New Roman" w:cs="Times New Roman"/>
                <w:sz w:val="20"/>
                <w:szCs w:val="20"/>
                <w:lang w:val="en-GB"/>
              </w:rPr>
              <w:fldChar w:fldCharType="begin"/>
            </w:r>
            <w:r w:rsidR="00BE7273">
              <w:rPr>
                <w:rFonts w:ascii="Times New Roman" w:hAnsi="Times New Roman" w:cs="Times New Roman"/>
                <w:sz w:val="20"/>
                <w:szCs w:val="20"/>
                <w:lang w:val="en-GB"/>
              </w:rPr>
              <w:instrText xml:space="preserve"> ADDIN ZOTERO_ITEM CSL_CITATION {"citationID":"ST7i8W6s","properties":{"formattedCitation":"(35)","plainCitation":"(35)","noteIndex":0},"citationItems":[{"id":7155,"uris":["http://zotero.org/users/local/KHWVzAmY/items/DHEXPQBG"],"itemData":{"id":7155,"type":"article-journal","abstract":"Background/Purpose: Sarcopeni a i s a syndrome char act er i sed by progressive and generalised loss of skeletal muscle mass. The aim of this study was to evaluate effects of sarcopenia on the prognosis of the critical aged patients admitted to intensive care unit (ICU). Methods: The study was planned as a retrospective and observational study and performed after the approval from the ethics committee (approval number is E. Kurul-E-18-1928). Patients older than 40 years of age having abdominal tomography and admitted to the ICU were included. All patients were divided into two groups as sarcopenic and non-sarcopenic by muscle mass measuring by abdominal tomography. We compared the prognosis and clinical features of the patients with and without sarcopenia. Results: A total of 105 patients were included in the study. Fifty five (59%) of the patients were found as sarcopenic and 70.8% over 70 years of age. The length of stay in ICU and in hospital were 27.8±29.7 and 33.0±31.2 days in sarcopenic patients, 15.1±17 and 23.8±21.3 days in nonsarcopenic patients respectively (p &lt;0.05). Thirty day mortality was found 49.1% in sarcopenic patients (p &lt;0.05). Conclusion: The presence of sarcopenia in critically aged patients is important because it is associated with increased 30-day mortality, prolonged ICU and hospital stay.","archive":"Embase","container-title":"Aging Medicine and Healthcare","DOI":"10.33879/AMH.151.2022.10100","ISSN":"2663-8851","issue":"1","journalAbbreviation":"Aging Med. and Healthcare","language":"English","page":"22-27","title":"Sarcopenia Detected in Aged Patients in Intensive Care Units Is Associated with Poor Prognosis","volume":"15","author":[{"family":"Akan","given":"B."},{"family":"Gokcinar","given":"D."},{"family":"Damgaci","given":"L."},{"family":"Cakir","given":"E."},{"family":"Ozer","given":"H."},{"family":"Turan","given":"I.O."}],"issued":{"date-parts":[["2024"]]}}}],"schema":"https://github.com/citation-style-language/schema/raw/master/csl-citation.json"} </w:instrText>
            </w:r>
            <w:r w:rsidR="00BE7273">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(35)</w:t>
            </w:r>
            <w:r w:rsidR="00BE7273">
              <w:rPr>
                <w:rFonts w:ascii="Times New Roman" w:hAnsi="Times New Roman" w:cs="Times New Roman"/>
                <w:sz w:val="20"/>
                <w:szCs w:val="20"/>
                <w:lang w:val="en-GB"/>
              </w:rPr>
              <w:fldChar w:fldCharType="end"/>
            </w:r>
          </w:p>
        </w:tc>
        <w:tc>
          <w:tcPr>
            <w:tcW w:w="1701" w:type="dxa"/>
          </w:tcPr>
          <w:p w14:paraId="6BF00B88" w14:textId="1AC50A10" w:rsidR="00A24803" w:rsidRPr="00270BE9" w:rsidRDefault="00A24803" w:rsidP="001478BD">
            <w:pPr>
              <w:rPr>
                <w:rFonts w:ascii="Times New Roman" w:hAnsi="Times New Roman" w:cs="Times New Roman"/>
                <w:b/>
                <w:bCs/>
                <w:sz w:val="20"/>
                <w:szCs w:val="20"/>
                <w:lang w:val="en-GB"/>
              </w:rPr>
            </w:pPr>
            <w:r w:rsidRPr="00270BE9">
              <w:rPr>
                <w:rFonts w:ascii="Times New Roman" w:hAnsi="Times New Roman" w:cs="Times New Roman"/>
                <w:sz w:val="20"/>
                <w:szCs w:val="20"/>
                <w:lang w:val="en-GB"/>
              </w:rPr>
              <w:t xml:space="preserve">L3 SMI </w:t>
            </w:r>
          </w:p>
        </w:tc>
        <w:tc>
          <w:tcPr>
            <w:tcW w:w="2835" w:type="dxa"/>
          </w:tcPr>
          <w:p w14:paraId="52E57BC1" w14:textId="1C31D584" w:rsidR="00834800" w:rsidRPr="00270BE9" w:rsidRDefault="00104C75" w:rsidP="001478BD">
            <w:pPr>
              <w:rPr>
                <w:rFonts w:ascii="Times New Roman" w:hAnsi="Times New Roman" w:cs="Times New Roman"/>
                <w:sz w:val="20"/>
                <w:szCs w:val="20"/>
                <w:lang w:val="en-GB"/>
              </w:rPr>
            </w:pPr>
            <w:r w:rsidRPr="00270BE9">
              <w:rPr>
                <w:rFonts w:ascii="Times New Roman" w:hAnsi="Times New Roman" w:cs="Times New Roman"/>
                <w:sz w:val="20"/>
                <w:szCs w:val="20"/>
                <w:lang w:val="en-GB"/>
              </w:rPr>
              <w:t>↓</w:t>
            </w:r>
            <w:r w:rsidR="00295B48" w:rsidRPr="00270BE9">
              <w:rPr>
                <w:rFonts w:ascii="Times New Roman" w:hAnsi="Times New Roman" w:cs="Times New Roman"/>
                <w:sz w:val="20"/>
                <w:szCs w:val="20"/>
                <w:lang w:val="en-GB"/>
              </w:rPr>
              <w:t xml:space="preserve"> </w:t>
            </w:r>
            <w:r w:rsidR="00834800" w:rsidRPr="00270BE9">
              <w:rPr>
                <w:rFonts w:ascii="Times New Roman" w:hAnsi="Times New Roman" w:cs="Times New Roman"/>
                <w:sz w:val="20"/>
                <w:szCs w:val="20"/>
                <w:lang w:val="en-GB"/>
              </w:rPr>
              <w:t xml:space="preserve">SMI: </w:t>
            </w:r>
            <w:r w:rsidR="00A24803" w:rsidRPr="00270BE9">
              <w:rPr>
                <w:rFonts w:ascii="Times New Roman" w:hAnsi="Times New Roman" w:cs="Times New Roman"/>
                <w:sz w:val="20"/>
                <w:szCs w:val="20"/>
                <w:lang w:val="en-GB"/>
              </w:rPr>
              <w:t xml:space="preserve">49.1% </w:t>
            </w:r>
          </w:p>
          <w:p w14:paraId="094A20FC" w14:textId="0BD6BA48" w:rsidR="00834800" w:rsidRPr="00270BE9" w:rsidRDefault="00834800" w:rsidP="001478BD">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Normal SMI: </w:t>
            </w:r>
            <w:r w:rsidR="00A24803" w:rsidRPr="00270BE9">
              <w:rPr>
                <w:rFonts w:ascii="Times New Roman" w:hAnsi="Times New Roman" w:cs="Times New Roman"/>
                <w:sz w:val="20"/>
                <w:szCs w:val="20"/>
                <w:lang w:val="en-GB"/>
              </w:rPr>
              <w:t xml:space="preserve">23% </w:t>
            </w:r>
          </w:p>
          <w:p w14:paraId="72F73F6A" w14:textId="3FC1CFB5" w:rsidR="00A24803" w:rsidRPr="00270BE9" w:rsidRDefault="00A24803" w:rsidP="001478BD">
            <w:pPr>
              <w:rPr>
                <w:rFonts w:ascii="Times New Roman" w:hAnsi="Times New Roman" w:cs="Times New Roman"/>
                <w:b/>
                <w:bCs/>
                <w:sz w:val="20"/>
                <w:szCs w:val="20"/>
                <w:lang w:val="en-GB"/>
              </w:rPr>
            </w:pPr>
            <w:r w:rsidRPr="00270BE9">
              <w:rPr>
                <w:rFonts w:ascii="Times New Roman" w:hAnsi="Times New Roman" w:cs="Times New Roman"/>
                <w:sz w:val="20"/>
                <w:szCs w:val="20"/>
                <w:lang w:val="en-GB"/>
              </w:rPr>
              <w:t>P=0.02</w:t>
            </w:r>
          </w:p>
        </w:tc>
        <w:tc>
          <w:tcPr>
            <w:tcW w:w="3402" w:type="dxa"/>
          </w:tcPr>
          <w:p w14:paraId="0FBE06EE" w14:textId="5031CC64" w:rsidR="00A24803" w:rsidRPr="00270BE9" w:rsidRDefault="00F43600" w:rsidP="001478BD">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c>
          <w:tcPr>
            <w:tcW w:w="5273" w:type="dxa"/>
          </w:tcPr>
          <w:p w14:paraId="1248ABA3" w14:textId="4B978B0B" w:rsidR="00A24803" w:rsidRPr="00270BE9" w:rsidRDefault="00A24803" w:rsidP="001478BD">
            <w:pPr>
              <w:rPr>
                <w:rFonts w:ascii="Times New Roman" w:hAnsi="Times New Roman" w:cs="Times New Roman"/>
                <w:b/>
                <w:bCs/>
                <w:sz w:val="20"/>
                <w:szCs w:val="20"/>
                <w:lang w:val="en-GB"/>
              </w:rPr>
            </w:pPr>
            <w:r w:rsidRPr="00270BE9">
              <w:rPr>
                <w:rFonts w:ascii="Times New Roman" w:hAnsi="Times New Roman" w:cs="Times New Roman"/>
                <w:sz w:val="20"/>
                <w:szCs w:val="20"/>
                <w:lang w:val="en-GB"/>
              </w:rPr>
              <w:t>NA</w:t>
            </w:r>
          </w:p>
        </w:tc>
      </w:tr>
      <w:tr w:rsidR="00857B70" w:rsidRPr="00270BE9" w14:paraId="4D650D5B" w14:textId="77777777" w:rsidTr="00857B70">
        <w:trPr>
          <w:trHeight w:val="482"/>
        </w:trPr>
        <w:tc>
          <w:tcPr>
            <w:tcW w:w="1838" w:type="dxa"/>
          </w:tcPr>
          <w:p w14:paraId="1CAB5EA8" w14:textId="36146A55"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US"/>
              </w:rPr>
              <w:t>Bear et al. 2021</w:t>
            </w:r>
            <w:r w:rsidR="00BE7273">
              <w:rPr>
                <w:rFonts w:ascii="Times New Roman" w:hAnsi="Times New Roman" w:cs="Times New Roman"/>
                <w:sz w:val="20"/>
                <w:szCs w:val="20"/>
                <w:lang w:val="en-US"/>
              </w:rPr>
              <w:t xml:space="preserve"> </w:t>
            </w:r>
            <w:r w:rsidR="00BE7273">
              <w:rPr>
                <w:rFonts w:ascii="Times New Roman" w:hAnsi="Times New Roman" w:cs="Times New Roman"/>
                <w:sz w:val="20"/>
                <w:szCs w:val="20"/>
                <w:lang w:val="en-US"/>
              </w:rPr>
              <w:fldChar w:fldCharType="begin"/>
            </w:r>
            <w:r w:rsidR="00BE7273">
              <w:rPr>
                <w:rFonts w:ascii="Times New Roman" w:hAnsi="Times New Roman" w:cs="Times New Roman"/>
                <w:sz w:val="20"/>
                <w:szCs w:val="20"/>
                <w:lang w:val="en-US"/>
              </w:rPr>
              <w:instrText xml:space="preserve"> ADDIN ZOTERO_ITEM CSL_CITATION {"citationID":"02ohYf9p","properties":{"formattedCitation":"(50)","plainCitation":"(50)","noteIndex":0},"citationItems":[{"id":1856,"uris":["http://zotero.org/users/local/KHWVzAmY/items/V7ECN22W"],"itemData":{"id":1856,"type":"article-journal","abstract":"OBJECTIVES: To investigate the prevalence of low skeletal muscle index (area normalized for height) and density, their trajectory of change, and to determine  associations with clinical outcome in adults with severe respiratory failure  requiring venovenous extracorporeal membrane oxygenation. DESIGN: Prospective  observational study. PATIENTS: Adults receiving venovenous extracorporeal  membrane oxygenation for a minimum of 72 hours and a maximum of 6 months between  September 2010 and June 2017, who had a CT scan which included the third lumbar  vertebra. INTERVENTION: None. MEASUREMENTS AND MAIN RESULTS: Skeletal muscle  index and density was determined using Slice-O-Matic V5.0 (TomoVision, Montreal,  QC, Canada). Low skeletal muscle index and density were defined using published  criteria. Regression models were used to assess for associations between muscle  index and density and clinical outcome. Two-hundred fifteen patients, median  (interquartile range) age 46 years (35.0-57.0 yr) were included. Forty-five  patients (21.1%) had low skeletal muscle index, and 48 (22.3%) had low skeletal  muscle density on commencement of venovenous extracorporeal membrane oxygenation.  Low skeletal muscle index was more prevalent in males (28.8% vs 11.6%; χ2 = 9.4;  p = 0.002) and was associated with a longer duration of venovenous extracorporeal  membrane oxygenation (B = 5.0; 95% CI, 0.2-9.9; p = 0.042). Higher skeletal  muscle density was independently associated with ICU survival (odds ratio 1.6 per  10 Hounsfield units; 95% CI, 1.1-2.5; p = 0.025). No relationship was observed  between skeletal muscle index nor density and physical function. Adequacy of  energy and protein did not influence change in skeletal muscle index or density.  CONCLUSIONS: Low skeletal muscle index at the commencement of venovenous  extracorporeal membrane oxygenation was associated with a longer duration of  venovenous extracorporeal membrane oxygenation, whereas preserved skeletal muscle  density was associated with improved survival.","container-title":"Critical care medicine","DOI":"10.1097/CCM.0000000000004827","ISSN":"1530-0293 0090-3493","issue":"4","journalAbbreviation":"Crit Care Med","language":"eng","note":"publisher-place: United States\nPMID: 33497166","page":"e350-e359","title":"Relationship Between Skeletal Muscle Area and Density and Clinical Outcome in Adults Receiving Venovenous Extracorporeal Membrane Oxygenation.","volume":"49","author":[{"family":"Bear","given":"Danielle E."},{"family":"MacGowan","given":"Liisa"},{"family":"Elstad","given":"Maria"},{"family":"Puthucheary","given":"Zudin"},{"family":"Connolly","given":"Bronwen"},{"family":"Wright","given":"Rebeka"},{"family":"Hart","given":"Nicholas"},{"family":"Harridge","given":"Stephen"},{"family":"Whelan","given":"Kevin"},{"family":"Barrett","given":"Nicholas A."},{"family":"Camporota","given":"Luigi"}],"issued":{"date-parts":[["2021",4,1]]}}}],"schema":"https://github.com/citation-style-language/schema/raw/master/csl-citation.json"} </w:instrText>
            </w:r>
            <w:r w:rsidR="00BE7273">
              <w:rPr>
                <w:rFonts w:ascii="Times New Roman" w:hAnsi="Times New Roman" w:cs="Times New Roman"/>
                <w:sz w:val="20"/>
                <w:szCs w:val="20"/>
                <w:lang w:val="en-US"/>
              </w:rPr>
              <w:fldChar w:fldCharType="separate"/>
            </w:r>
            <w:r w:rsidR="00F72A0E" w:rsidRPr="00F72A0E">
              <w:rPr>
                <w:rFonts w:ascii="Times New Roman" w:hAnsi="Times New Roman" w:cs="Times New Roman"/>
                <w:sz w:val="20"/>
              </w:rPr>
              <w:t>(50)</w:t>
            </w:r>
            <w:r w:rsidR="00BE7273">
              <w:rPr>
                <w:rFonts w:ascii="Times New Roman" w:hAnsi="Times New Roman" w:cs="Times New Roman"/>
                <w:sz w:val="20"/>
                <w:szCs w:val="20"/>
                <w:lang w:val="en-US"/>
              </w:rPr>
              <w:fldChar w:fldCharType="end"/>
            </w:r>
          </w:p>
        </w:tc>
        <w:tc>
          <w:tcPr>
            <w:tcW w:w="1701" w:type="dxa"/>
          </w:tcPr>
          <w:p w14:paraId="755B26B9" w14:textId="062FC596"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L3 SMI </w:t>
            </w:r>
          </w:p>
          <w:p w14:paraId="44E9834A" w14:textId="77777777" w:rsidR="00A24803" w:rsidRPr="00270BE9" w:rsidRDefault="00A24803" w:rsidP="005360C8">
            <w:pPr>
              <w:rPr>
                <w:rFonts w:ascii="Times New Roman" w:hAnsi="Times New Roman" w:cs="Times New Roman"/>
                <w:sz w:val="20"/>
                <w:szCs w:val="20"/>
                <w:lang w:val="en-GB"/>
              </w:rPr>
            </w:pPr>
          </w:p>
        </w:tc>
        <w:tc>
          <w:tcPr>
            <w:tcW w:w="2835" w:type="dxa"/>
          </w:tcPr>
          <w:p w14:paraId="4D5E7FEE" w14:textId="7A7885BC" w:rsidR="00A24803" w:rsidRPr="00270BE9" w:rsidRDefault="00A24803" w:rsidP="005360C8">
            <w:pPr>
              <w:rPr>
                <w:rFonts w:ascii="Times New Roman" w:hAnsi="Times New Roman" w:cs="Times New Roman"/>
                <w:i/>
                <w:iCs/>
                <w:sz w:val="20"/>
                <w:szCs w:val="20"/>
                <w:lang w:val="en-GB"/>
              </w:rPr>
            </w:pPr>
            <w:r w:rsidRPr="00270BE9">
              <w:rPr>
                <w:rFonts w:ascii="Times New Roman" w:hAnsi="Times New Roman" w:cs="Times New Roman"/>
                <w:i/>
                <w:iCs/>
                <w:sz w:val="20"/>
                <w:szCs w:val="20"/>
                <w:lang w:val="en-GB"/>
              </w:rPr>
              <w:t>Survival rate:</w:t>
            </w:r>
          </w:p>
          <w:p w14:paraId="5EF7AD31" w14:textId="3ED8F9A7" w:rsidR="00834800" w:rsidRPr="00270BE9" w:rsidRDefault="00104C75"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w:t>
            </w:r>
            <w:r w:rsidR="00295B48" w:rsidRPr="00270BE9">
              <w:rPr>
                <w:rFonts w:ascii="Times New Roman" w:hAnsi="Times New Roman" w:cs="Times New Roman"/>
                <w:sz w:val="20"/>
                <w:szCs w:val="20"/>
                <w:lang w:val="en-GB"/>
              </w:rPr>
              <w:t xml:space="preserve"> </w:t>
            </w:r>
            <w:r w:rsidR="00834800" w:rsidRPr="00270BE9">
              <w:rPr>
                <w:rFonts w:ascii="Times New Roman" w:hAnsi="Times New Roman" w:cs="Times New Roman"/>
                <w:sz w:val="20"/>
                <w:szCs w:val="20"/>
                <w:lang w:val="en-GB"/>
              </w:rPr>
              <w:t>SMI: 80%</w:t>
            </w:r>
          </w:p>
          <w:p w14:paraId="1C83CB24" w14:textId="774FDC74" w:rsidR="00834800" w:rsidRPr="00270BE9" w:rsidRDefault="008348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Normal SMI: </w:t>
            </w:r>
            <w:r w:rsidR="00A24803" w:rsidRPr="00270BE9">
              <w:rPr>
                <w:rFonts w:ascii="Times New Roman" w:hAnsi="Times New Roman" w:cs="Times New Roman"/>
                <w:sz w:val="20"/>
                <w:szCs w:val="20"/>
                <w:lang w:val="en-GB"/>
              </w:rPr>
              <w:t xml:space="preserve">85.1% </w:t>
            </w:r>
          </w:p>
          <w:p w14:paraId="3D5EA354" w14:textId="266C1C3B"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P=0.41</w:t>
            </w:r>
          </w:p>
        </w:tc>
        <w:tc>
          <w:tcPr>
            <w:tcW w:w="3402" w:type="dxa"/>
          </w:tcPr>
          <w:p w14:paraId="4C844D17" w14:textId="2C15C5BC" w:rsidR="00A24803" w:rsidRPr="00270BE9" w:rsidRDefault="00F436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c>
          <w:tcPr>
            <w:tcW w:w="5273" w:type="dxa"/>
          </w:tcPr>
          <w:p w14:paraId="5CDC6814" w14:textId="77777777" w:rsidR="00020072" w:rsidRPr="00270BE9" w:rsidRDefault="00A24803" w:rsidP="00020072">
            <w:pPr>
              <w:rPr>
                <w:rFonts w:ascii="Times New Roman" w:hAnsi="Times New Roman" w:cs="Times New Roman"/>
                <w:sz w:val="20"/>
                <w:szCs w:val="20"/>
                <w:lang w:val="en-GB"/>
              </w:rPr>
            </w:pPr>
            <w:r w:rsidRPr="00270BE9">
              <w:rPr>
                <w:rFonts w:ascii="Times New Roman" w:hAnsi="Times New Roman" w:cs="Times New Roman"/>
                <w:sz w:val="20"/>
                <w:szCs w:val="20"/>
                <w:lang w:val="en-GB"/>
              </w:rPr>
              <w:t>SMI (per 10 cm</w:t>
            </w:r>
            <w:r w:rsidRPr="00270BE9">
              <w:rPr>
                <w:rFonts w:ascii="Times New Roman" w:hAnsi="Times New Roman" w:cs="Times New Roman"/>
                <w:sz w:val="20"/>
                <w:szCs w:val="20"/>
                <w:vertAlign w:val="superscript"/>
                <w:lang w:val="en-GB"/>
              </w:rPr>
              <w:t>2</w:t>
            </w:r>
            <w:r w:rsidRPr="00270BE9">
              <w:rPr>
                <w:rFonts w:ascii="Times New Roman" w:hAnsi="Times New Roman" w:cs="Times New Roman"/>
                <w:sz w:val="20"/>
                <w:szCs w:val="20"/>
                <w:lang w:val="en-GB"/>
              </w:rPr>
              <w:t>) OR: 1.0, CI 0.7–1.4; P=0.99</w:t>
            </w:r>
            <w:r w:rsidR="00C24AF1" w:rsidRPr="00270BE9">
              <w:rPr>
                <w:rFonts w:ascii="Times New Roman" w:hAnsi="Times New Roman" w:cs="Times New Roman"/>
                <w:sz w:val="20"/>
                <w:szCs w:val="20"/>
                <w:lang w:val="en-GB"/>
              </w:rPr>
              <w:t xml:space="preserve"> </w:t>
            </w:r>
          </w:p>
          <w:p w14:paraId="6588D520" w14:textId="598BA8D4" w:rsidR="00A24803" w:rsidRPr="00270BE9" w:rsidRDefault="00104C75" w:rsidP="00020072">
            <w:pPr>
              <w:rPr>
                <w:rFonts w:ascii="Times New Roman" w:hAnsi="Times New Roman" w:cs="Times New Roman"/>
                <w:sz w:val="20"/>
                <w:szCs w:val="20"/>
                <w:lang w:val="en-GB"/>
              </w:rPr>
            </w:pPr>
            <w:r w:rsidRPr="00270BE9">
              <w:rPr>
                <w:rFonts w:ascii="Times New Roman" w:hAnsi="Times New Roman" w:cs="Times New Roman"/>
                <w:sz w:val="20"/>
                <w:szCs w:val="20"/>
                <w:lang w:val="en-GB"/>
              </w:rPr>
              <w:t>↓</w:t>
            </w:r>
            <w:r w:rsidR="00295B48" w:rsidRPr="00270BE9">
              <w:rPr>
                <w:rFonts w:ascii="Times New Roman" w:hAnsi="Times New Roman" w:cs="Times New Roman"/>
                <w:sz w:val="20"/>
                <w:szCs w:val="20"/>
                <w:lang w:val="en-GB"/>
              </w:rPr>
              <w:t xml:space="preserve"> </w:t>
            </w:r>
            <w:r w:rsidR="00A24803" w:rsidRPr="00270BE9">
              <w:rPr>
                <w:rFonts w:ascii="Times New Roman" w:hAnsi="Times New Roman" w:cs="Times New Roman"/>
                <w:sz w:val="20"/>
                <w:szCs w:val="20"/>
                <w:lang w:val="en-GB"/>
              </w:rPr>
              <w:t>SMI</w:t>
            </w:r>
            <w:r w:rsidR="00E766E9" w:rsidRPr="00270BE9">
              <w:rPr>
                <w:rFonts w:ascii="Times New Roman" w:hAnsi="Times New Roman" w:cs="Times New Roman"/>
                <w:sz w:val="20"/>
                <w:szCs w:val="20"/>
                <w:vertAlign w:val="subscript"/>
                <w:lang w:val="en-GB"/>
              </w:rPr>
              <w:t>categori</w:t>
            </w:r>
            <w:r w:rsidR="00E84D84" w:rsidRPr="00270BE9">
              <w:rPr>
                <w:rFonts w:ascii="Times New Roman" w:hAnsi="Times New Roman" w:cs="Times New Roman"/>
                <w:sz w:val="20"/>
                <w:szCs w:val="20"/>
                <w:vertAlign w:val="subscript"/>
                <w:lang w:val="en-GB"/>
              </w:rPr>
              <w:t>c</w:t>
            </w:r>
            <w:r w:rsidR="00E766E9" w:rsidRPr="00270BE9">
              <w:rPr>
                <w:rFonts w:ascii="Times New Roman" w:hAnsi="Times New Roman" w:cs="Times New Roman"/>
                <w:sz w:val="20"/>
                <w:szCs w:val="20"/>
                <w:vertAlign w:val="subscript"/>
                <w:lang w:val="en-GB"/>
              </w:rPr>
              <w:t>al</w:t>
            </w:r>
            <w:r w:rsidR="00A24803" w:rsidRPr="00270BE9">
              <w:rPr>
                <w:rFonts w:ascii="Times New Roman" w:hAnsi="Times New Roman" w:cs="Times New Roman"/>
                <w:sz w:val="20"/>
                <w:szCs w:val="20"/>
                <w:lang w:val="en-GB"/>
              </w:rPr>
              <w:t xml:space="preserve"> OR</w:t>
            </w:r>
            <w:r w:rsidR="00341430" w:rsidRPr="00270BE9">
              <w:rPr>
                <w:rFonts w:ascii="Times New Roman" w:hAnsi="Times New Roman" w:cs="Times New Roman"/>
                <w:sz w:val="20"/>
                <w:szCs w:val="20"/>
                <w:lang w:val="en-GB"/>
              </w:rPr>
              <w:t>:</w:t>
            </w:r>
            <w:r w:rsidR="00A24803" w:rsidRPr="00270BE9">
              <w:rPr>
                <w:rFonts w:ascii="Times New Roman" w:hAnsi="Times New Roman" w:cs="Times New Roman"/>
                <w:sz w:val="20"/>
                <w:szCs w:val="20"/>
                <w:lang w:val="en-GB"/>
              </w:rPr>
              <w:t xml:space="preserve"> 1.4, CI 0.6–3.3; P=0.41</w:t>
            </w:r>
          </w:p>
        </w:tc>
      </w:tr>
      <w:tr w:rsidR="00857B70" w:rsidRPr="00270BE9" w14:paraId="245A9318" w14:textId="77777777" w:rsidTr="00857B70">
        <w:trPr>
          <w:trHeight w:val="483"/>
        </w:trPr>
        <w:tc>
          <w:tcPr>
            <w:tcW w:w="1838" w:type="dxa"/>
          </w:tcPr>
          <w:p w14:paraId="38BE4901" w14:textId="0B72B1D0"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Loosen et al. 2020</w:t>
            </w:r>
            <w:r w:rsidR="00BE7273">
              <w:rPr>
                <w:rFonts w:ascii="Times New Roman" w:hAnsi="Times New Roman" w:cs="Times New Roman"/>
                <w:sz w:val="20"/>
                <w:szCs w:val="20"/>
                <w:lang w:val="en-GB"/>
              </w:rPr>
              <w:t xml:space="preserve"> </w:t>
            </w:r>
            <w:r w:rsidR="00BE7273">
              <w:rPr>
                <w:rFonts w:ascii="Times New Roman" w:hAnsi="Times New Roman" w:cs="Times New Roman"/>
                <w:sz w:val="20"/>
                <w:szCs w:val="20"/>
                <w:lang w:val="en-GB"/>
              </w:rPr>
              <w:fldChar w:fldCharType="begin"/>
            </w:r>
            <w:r w:rsidR="00BE7273">
              <w:rPr>
                <w:rFonts w:ascii="Times New Roman" w:hAnsi="Times New Roman" w:cs="Times New Roman"/>
                <w:sz w:val="20"/>
                <w:szCs w:val="20"/>
                <w:lang w:val="en-GB"/>
              </w:rPr>
              <w:instrText xml:space="preserve"> ADDIN ZOTERO_ITEM CSL_CITATION {"citationID":"M9Blmlmi","properties":{"formattedCitation":"(66)","plainCitation":"(66)","noteIndex":0},"citationItems":[{"id":99,"uris":["http://zotero.org/users/local/KHWVzAmY/items/SI3FQ3H3"],"itemData":{"id":99,"type":"article-journal","container-title":"Critical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BE7273">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(66)</w:t>
            </w:r>
            <w:r w:rsidR="00BE7273">
              <w:rPr>
                <w:rFonts w:ascii="Times New Roman" w:hAnsi="Times New Roman" w:cs="Times New Roman"/>
                <w:sz w:val="20"/>
                <w:szCs w:val="20"/>
                <w:lang w:val="en-GB"/>
              </w:rPr>
              <w:fldChar w:fldCharType="end"/>
            </w:r>
          </w:p>
        </w:tc>
        <w:tc>
          <w:tcPr>
            <w:tcW w:w="1701" w:type="dxa"/>
          </w:tcPr>
          <w:p w14:paraId="5DB52694" w14:textId="26B6EF73" w:rsidR="00A24803" w:rsidRPr="00270BE9" w:rsidRDefault="00A24803" w:rsidP="005360C8">
            <w:pPr>
              <w:rPr>
                <w:rFonts w:ascii="Times New Roman" w:hAnsi="Times New Roman" w:cs="Times New Roman"/>
                <w:sz w:val="20"/>
                <w:szCs w:val="20"/>
              </w:rPr>
            </w:pPr>
            <w:r w:rsidRPr="00270BE9">
              <w:rPr>
                <w:rFonts w:ascii="Times New Roman" w:hAnsi="Times New Roman" w:cs="Times New Roman"/>
                <w:sz w:val="20"/>
                <w:szCs w:val="20"/>
              </w:rPr>
              <w:t xml:space="preserve">L3 SMI </w:t>
            </w:r>
          </w:p>
        </w:tc>
        <w:tc>
          <w:tcPr>
            <w:tcW w:w="2835" w:type="dxa"/>
          </w:tcPr>
          <w:p w14:paraId="55446090" w14:textId="193A79B6" w:rsidR="00A24803" w:rsidRPr="00270BE9" w:rsidRDefault="0042023F" w:rsidP="005360C8">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3402" w:type="dxa"/>
          </w:tcPr>
          <w:p w14:paraId="34974101" w14:textId="77777777" w:rsidR="00834800" w:rsidRPr="00270BE9" w:rsidRDefault="00834800" w:rsidP="00834800">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Deceased: </w:t>
            </w:r>
            <w:r w:rsidR="00A24803" w:rsidRPr="00270BE9">
              <w:rPr>
                <w:rFonts w:ascii="Times New Roman" w:hAnsi="Times New Roman" w:cs="Times New Roman"/>
                <w:sz w:val="20"/>
                <w:szCs w:val="20"/>
                <w:lang w:val="en-GB"/>
              </w:rPr>
              <w:t xml:space="preserve">75 </w:t>
            </w:r>
            <w:r w:rsidR="00156987" w:rsidRPr="00270BE9">
              <w:rPr>
                <w:rFonts w:ascii="Times New Roman" w:hAnsi="Times New Roman" w:cs="Times New Roman"/>
                <w:sz w:val="20"/>
                <w:szCs w:val="20"/>
                <w:lang w:val="en-US"/>
              </w:rPr>
              <w:t>mm</w:t>
            </w:r>
            <w:r w:rsidR="00156987" w:rsidRPr="00270BE9">
              <w:rPr>
                <w:rFonts w:ascii="Times New Roman" w:hAnsi="Times New Roman" w:cs="Times New Roman"/>
                <w:sz w:val="20"/>
                <w:szCs w:val="20"/>
                <w:vertAlign w:val="superscript"/>
                <w:lang w:val="en-US"/>
              </w:rPr>
              <w:t>2</w:t>
            </w:r>
            <w:r w:rsidR="00156987" w:rsidRPr="00270BE9">
              <w:rPr>
                <w:rFonts w:ascii="Times New Roman" w:hAnsi="Times New Roman" w:cs="Times New Roman"/>
                <w:sz w:val="20"/>
                <w:szCs w:val="20"/>
                <w:lang w:val="en-US"/>
              </w:rPr>
              <w:t>/cm</w:t>
            </w:r>
            <w:r w:rsidR="00156987" w:rsidRPr="00270BE9">
              <w:rPr>
                <w:rFonts w:ascii="Times New Roman" w:hAnsi="Times New Roman" w:cs="Times New Roman"/>
                <w:sz w:val="20"/>
                <w:szCs w:val="20"/>
                <w:lang w:val="en-GB"/>
              </w:rPr>
              <w:t xml:space="preserve"> </w:t>
            </w:r>
          </w:p>
          <w:p w14:paraId="504E0D7A" w14:textId="77777777" w:rsidR="0093522C" w:rsidRPr="00270BE9" w:rsidRDefault="00834800" w:rsidP="00834800">
            <w:pPr>
              <w:rPr>
                <w:rFonts w:ascii="Times New Roman" w:hAnsi="Times New Roman" w:cs="Times New Roman"/>
                <w:sz w:val="20"/>
                <w:szCs w:val="20"/>
                <w:lang w:val="en-GB"/>
              </w:rPr>
            </w:pPr>
            <w:r w:rsidRPr="00270BE9">
              <w:rPr>
                <w:rFonts w:ascii="Times New Roman" w:hAnsi="Times New Roman" w:cs="Times New Roman"/>
                <w:sz w:val="20"/>
                <w:szCs w:val="20"/>
                <w:lang w:val="en-GB"/>
              </w:rPr>
              <w:t>Survivor</w:t>
            </w:r>
            <w:r w:rsidR="002F4A81" w:rsidRPr="00270BE9">
              <w:rPr>
                <w:rFonts w:ascii="Times New Roman" w:hAnsi="Times New Roman" w:cs="Times New Roman"/>
                <w:sz w:val="20"/>
                <w:szCs w:val="20"/>
                <w:lang w:val="en-GB"/>
              </w:rPr>
              <w:t>s</w:t>
            </w:r>
            <w:r w:rsidRPr="00270BE9">
              <w:rPr>
                <w:rFonts w:ascii="Times New Roman" w:hAnsi="Times New Roman" w:cs="Times New Roman"/>
                <w:sz w:val="20"/>
                <w:szCs w:val="20"/>
                <w:lang w:val="en-GB"/>
              </w:rPr>
              <w:t>:</w:t>
            </w:r>
            <w:r w:rsidR="00A24803" w:rsidRPr="00270BE9">
              <w:rPr>
                <w:rFonts w:ascii="Times New Roman" w:hAnsi="Times New Roman" w:cs="Times New Roman"/>
                <w:sz w:val="20"/>
                <w:szCs w:val="20"/>
                <w:lang w:val="en-GB"/>
              </w:rPr>
              <w:t xml:space="preserve">78 </w:t>
            </w:r>
            <w:r w:rsidR="00A24803" w:rsidRPr="00270BE9">
              <w:rPr>
                <w:rFonts w:ascii="Times New Roman" w:hAnsi="Times New Roman" w:cs="Times New Roman"/>
                <w:sz w:val="20"/>
                <w:szCs w:val="20"/>
                <w:lang w:val="en-US"/>
              </w:rPr>
              <w:t>mm</w:t>
            </w:r>
            <w:r w:rsidR="00A24803" w:rsidRPr="00270BE9">
              <w:rPr>
                <w:rFonts w:ascii="Times New Roman" w:hAnsi="Times New Roman" w:cs="Times New Roman"/>
                <w:sz w:val="20"/>
                <w:szCs w:val="20"/>
                <w:vertAlign w:val="superscript"/>
                <w:lang w:val="en-US"/>
              </w:rPr>
              <w:t>2</w:t>
            </w:r>
            <w:r w:rsidR="00A24803" w:rsidRPr="00270BE9">
              <w:rPr>
                <w:rFonts w:ascii="Times New Roman" w:hAnsi="Times New Roman" w:cs="Times New Roman"/>
                <w:sz w:val="20"/>
                <w:szCs w:val="20"/>
                <w:lang w:val="en-US"/>
              </w:rPr>
              <w:t>/cm</w:t>
            </w:r>
            <w:r w:rsidR="00A24803" w:rsidRPr="00270BE9">
              <w:rPr>
                <w:rFonts w:ascii="Times New Roman" w:hAnsi="Times New Roman" w:cs="Times New Roman"/>
                <w:sz w:val="20"/>
                <w:szCs w:val="20"/>
                <w:lang w:val="en-GB"/>
              </w:rPr>
              <w:t xml:space="preserve"> </w:t>
            </w:r>
          </w:p>
          <w:p w14:paraId="0D945144" w14:textId="4ACA5C91" w:rsidR="00A24803" w:rsidRPr="00270BE9" w:rsidRDefault="00A24803" w:rsidP="00834800">
            <w:pPr>
              <w:rPr>
                <w:rFonts w:ascii="Times New Roman" w:hAnsi="Times New Roman" w:cs="Times New Roman"/>
                <w:sz w:val="20"/>
                <w:szCs w:val="20"/>
                <w:lang w:val="en-GB"/>
              </w:rPr>
            </w:pPr>
            <w:r w:rsidRPr="00270BE9">
              <w:rPr>
                <w:rFonts w:ascii="Times New Roman" w:hAnsi="Times New Roman" w:cs="Times New Roman"/>
                <w:sz w:val="20"/>
                <w:szCs w:val="20"/>
                <w:lang w:val="en-GB"/>
              </w:rPr>
              <w:t>P≥0.05</w:t>
            </w:r>
          </w:p>
        </w:tc>
        <w:tc>
          <w:tcPr>
            <w:tcW w:w="5273" w:type="dxa"/>
          </w:tcPr>
          <w:p w14:paraId="3B396814" w14:textId="0A8E3BAF" w:rsidR="00A24803" w:rsidRPr="00270BE9" w:rsidRDefault="00A24803" w:rsidP="005360C8">
            <w:pPr>
              <w:rPr>
                <w:rFonts w:ascii="Times New Roman" w:hAnsi="Times New Roman" w:cs="Times New Roman"/>
                <w:i/>
                <w:iCs/>
                <w:sz w:val="20"/>
                <w:szCs w:val="20"/>
                <w:lang w:val="en-GB"/>
              </w:rPr>
            </w:pPr>
            <w:r w:rsidRPr="00270BE9">
              <w:rPr>
                <w:rFonts w:ascii="Times New Roman" w:hAnsi="Times New Roman" w:cs="Times New Roman"/>
                <w:sz w:val="20"/>
                <w:szCs w:val="20"/>
                <w:lang w:val="en-GB"/>
              </w:rPr>
              <w:t>NA</w:t>
            </w:r>
          </w:p>
        </w:tc>
      </w:tr>
      <w:tr w:rsidR="00857B70" w:rsidRPr="00270BE9" w14:paraId="18BAA0C3" w14:textId="77777777" w:rsidTr="00857B70">
        <w:trPr>
          <w:trHeight w:val="274"/>
        </w:trPr>
        <w:tc>
          <w:tcPr>
            <w:tcW w:w="1838" w:type="dxa"/>
          </w:tcPr>
          <w:p w14:paraId="41C9D2AA" w14:textId="7D20343D"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Ng et al. 2019</w:t>
            </w:r>
            <w:r w:rsidR="00BE7273">
              <w:rPr>
                <w:rFonts w:ascii="Times New Roman" w:hAnsi="Times New Roman" w:cs="Times New Roman"/>
                <w:sz w:val="20"/>
                <w:szCs w:val="20"/>
                <w:lang w:val="en-GB"/>
              </w:rPr>
              <w:t xml:space="preserve"> </w:t>
            </w:r>
            <w:r w:rsidR="00BE7273">
              <w:rPr>
                <w:rFonts w:ascii="Times New Roman" w:hAnsi="Times New Roman" w:cs="Times New Roman"/>
                <w:sz w:val="20"/>
                <w:szCs w:val="20"/>
                <w:lang w:val="en-GB"/>
              </w:rPr>
              <w:fldChar w:fldCharType="begin"/>
            </w:r>
            <w:r w:rsidR="00BE7273">
              <w:rPr>
                <w:rFonts w:ascii="Times New Roman" w:hAnsi="Times New Roman" w:cs="Times New Roman"/>
                <w:sz w:val="20"/>
                <w:szCs w:val="20"/>
                <w:lang w:val="en-GB"/>
              </w:rPr>
              <w:instrText xml:space="preserve"> ADDIN ZOTERO_ITEM CSL_CITATION {"citationID":"KHWSsILi","properties":{"formattedCitation":"(61)","plainCitation":"(61)","noteIndex":0},"citationItems":[{"id":1343,"uris":["http://zotero.org/users/local/KHWVzAmY/items/Q79SYYKN"],"itemData":{"id":1343,"type":"article-journal","abstract":"Background: Low muscularity (LM) is associated with high mortality in the Caucasian critically ill population. Muscularity can be accurately measured by the skeletal muscle index (SMI; cm2/m2) generated by computed tomography (CT). This study aimed to establish the overall and sex-specific cutoff values that predict hospital mortality in an Asian critically ill population. Methods: This single-center, retrospective, observational study included patients aged ≥18 years with an abdominal CT conducted within 72 hours of admission to the intensive care unit. SMI generated from CT images at the level of the mid-third lumbar vertebra were extracted from the medical records. Area under the receiver operating characteristic curves (AUC) was generated to determine the SMI cutoff values for hospital mortality. Association between LM (defined by SMI cutoff value) and hospital mortality was further evaluated by multivariable logistic regression. Results: In a sample of 228 patients, the overall SMI cutoff value (cm2/m2) for hospital mortality was 42.0 (AUC: 0.637; sensitivity: 66.7%, specificity: 56.8%), whereas it was 46.5 in males and 35.3 in females. More males than females had LM (51.4% vs 37.5%), and &gt;40% of overweight/obese patients had LM. Patients with LM were older and had a longer duration of mechanical ventilation and hospitalization. After adjusting for known confounders, LM independently predicted hospital mortality in the overall sample (adjusted odds ratio: 2.42; 95% CI 1.16–5.03; P = 0.003) and in both sexes. Conclusion: This study established a set of SMI cutoff values that predict hospital mortality. LM is independently associated with hospital mortality.","archive":"Embase","container-title":"Journal of Parenteral and Enteral Nutrition","DOI":"10.1002/jpen.1666","ISSN":"1941-2444","issue":"3","journalAbbreviation":"J. Parenter. Enter. Nutr.","language":"English","page":"425-433","title":"Low Muscularity as Assessed by Abdominal Computed Tomography on Intensive Care Unit Admission Is Associated With Mortality in a Critically Ill Asian Population","volume":"44","author":[{"family":"Ng","given":"C.C."},{"family":"Lee","given":"Z.-Y."},{"family":"Chan","given":"W.Y."},{"family":"Jamaluddin","given":"M.F."},{"family":"Tan","given":"L.J."},{"family":"Sitaram","given":"P.N."},{"family":"Ruslan","given":"S.R."},{"family":"Hasan","given":"M.S."}],"issued":{"date-parts":[["2020"]]}}}],"schema":"https://github.com/citation-style-language/schema/raw/master/csl-citation.json"} </w:instrText>
            </w:r>
            <w:r w:rsidR="00BE7273">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(61)</w:t>
            </w:r>
            <w:r w:rsidR="00BE7273">
              <w:rPr>
                <w:rFonts w:ascii="Times New Roman" w:hAnsi="Times New Roman" w:cs="Times New Roman"/>
                <w:sz w:val="20"/>
                <w:szCs w:val="20"/>
                <w:lang w:val="en-GB"/>
              </w:rPr>
              <w:fldChar w:fldCharType="end"/>
            </w:r>
          </w:p>
        </w:tc>
        <w:tc>
          <w:tcPr>
            <w:tcW w:w="1701" w:type="dxa"/>
          </w:tcPr>
          <w:p w14:paraId="76A3A084" w14:textId="0D9D9807"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L3 SMI </w:t>
            </w:r>
          </w:p>
        </w:tc>
        <w:tc>
          <w:tcPr>
            <w:tcW w:w="2835" w:type="dxa"/>
          </w:tcPr>
          <w:p w14:paraId="3DFBDCBD" w14:textId="24EE4733" w:rsidR="00834800" w:rsidRPr="00270BE9" w:rsidRDefault="00104C75"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w:t>
            </w:r>
            <w:r w:rsidR="00295B48" w:rsidRPr="00270BE9">
              <w:rPr>
                <w:rFonts w:ascii="Times New Roman" w:hAnsi="Times New Roman" w:cs="Times New Roman"/>
                <w:sz w:val="20"/>
                <w:szCs w:val="20"/>
                <w:lang w:val="en-GB"/>
              </w:rPr>
              <w:t xml:space="preserve"> </w:t>
            </w:r>
            <w:r w:rsidR="00834800" w:rsidRPr="00270BE9">
              <w:rPr>
                <w:rFonts w:ascii="Times New Roman" w:hAnsi="Times New Roman" w:cs="Times New Roman"/>
                <w:sz w:val="20"/>
                <w:szCs w:val="20"/>
                <w:lang w:val="en-GB"/>
              </w:rPr>
              <w:t xml:space="preserve">SMI </w:t>
            </w:r>
            <w:r w:rsidR="00A24803" w:rsidRPr="00270BE9">
              <w:rPr>
                <w:rFonts w:ascii="Times New Roman" w:hAnsi="Times New Roman" w:cs="Times New Roman"/>
                <w:sz w:val="20"/>
                <w:szCs w:val="20"/>
                <w:lang w:val="en-GB"/>
              </w:rPr>
              <w:t xml:space="preserve">28.9% </w:t>
            </w:r>
          </w:p>
          <w:p w14:paraId="2F742F37" w14:textId="6BAE2308" w:rsidR="00834800" w:rsidRPr="00270BE9" w:rsidRDefault="008348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Normal SMI: </w:t>
            </w:r>
            <w:r w:rsidR="00A24803" w:rsidRPr="00270BE9">
              <w:rPr>
                <w:rFonts w:ascii="Times New Roman" w:hAnsi="Times New Roman" w:cs="Times New Roman"/>
                <w:sz w:val="20"/>
                <w:szCs w:val="20"/>
                <w:lang w:val="en-GB"/>
              </w:rPr>
              <w:t>11.4%</w:t>
            </w:r>
          </w:p>
          <w:p w14:paraId="268660D1" w14:textId="1E1209EC"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P</w:t>
            </w:r>
            <w:r w:rsidR="00684D2C" w:rsidRPr="00270BE9">
              <w:rPr>
                <w:rFonts w:ascii="Times New Roman" w:hAnsi="Times New Roman" w:cs="Times New Roman"/>
                <w:sz w:val="20"/>
                <w:szCs w:val="20"/>
                <w:lang w:val="en-GB"/>
              </w:rPr>
              <w:t>&lt;0.01</w:t>
            </w:r>
          </w:p>
        </w:tc>
        <w:tc>
          <w:tcPr>
            <w:tcW w:w="3402" w:type="dxa"/>
          </w:tcPr>
          <w:p w14:paraId="6E5DDBD3" w14:textId="6FD1D7C2" w:rsidR="00A24803" w:rsidRPr="00270BE9" w:rsidRDefault="00F436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c>
          <w:tcPr>
            <w:tcW w:w="5273" w:type="dxa"/>
          </w:tcPr>
          <w:p w14:paraId="0C3CEF72" w14:textId="0DFE4305" w:rsidR="00A24803" w:rsidRPr="00270BE9" w:rsidRDefault="00A24803" w:rsidP="005360C8">
            <w:pPr>
              <w:rPr>
                <w:rFonts w:ascii="Times New Roman" w:hAnsi="Times New Roman" w:cs="Times New Roman"/>
                <w:i/>
                <w:iCs/>
                <w:sz w:val="20"/>
                <w:szCs w:val="20"/>
                <w:lang w:val="en-GB"/>
              </w:rPr>
            </w:pPr>
            <w:r w:rsidRPr="00270BE9">
              <w:rPr>
                <w:rFonts w:ascii="Times New Roman" w:hAnsi="Times New Roman" w:cs="Times New Roman"/>
                <w:sz w:val="20"/>
                <w:szCs w:val="20"/>
                <w:lang w:val="en-GB"/>
              </w:rPr>
              <w:t>NA</w:t>
            </w:r>
          </w:p>
        </w:tc>
      </w:tr>
      <w:tr w:rsidR="00857B70" w:rsidRPr="0041341B" w14:paraId="237A1BFA" w14:textId="77777777" w:rsidTr="00F0431C">
        <w:trPr>
          <w:trHeight w:val="438"/>
        </w:trPr>
        <w:tc>
          <w:tcPr>
            <w:tcW w:w="1838" w:type="dxa"/>
            <w:vMerge w:val="restart"/>
          </w:tcPr>
          <w:p w14:paraId="08923199" w14:textId="0DFC0C76" w:rsidR="00A24803" w:rsidRPr="00270BE9" w:rsidRDefault="00A24803" w:rsidP="0054673F">
            <w:pPr>
              <w:rPr>
                <w:rFonts w:ascii="Times New Roman" w:hAnsi="Times New Roman" w:cs="Times New Roman"/>
                <w:sz w:val="20"/>
                <w:szCs w:val="20"/>
                <w:lang w:val="en-GB"/>
              </w:rPr>
            </w:pPr>
            <w:r w:rsidRPr="00270BE9">
              <w:rPr>
                <w:rFonts w:ascii="Times New Roman" w:hAnsi="Times New Roman" w:cs="Times New Roman"/>
                <w:sz w:val="20"/>
                <w:szCs w:val="20"/>
                <w:lang w:val="en-GB"/>
              </w:rPr>
              <w:t>Damanti et al. 2022</w:t>
            </w:r>
            <w:r w:rsidR="00BE7273">
              <w:rPr>
                <w:rFonts w:ascii="Times New Roman" w:hAnsi="Times New Roman" w:cs="Times New Roman"/>
                <w:sz w:val="20"/>
                <w:szCs w:val="20"/>
                <w:lang w:val="en-GB"/>
              </w:rPr>
              <w:t xml:space="preserve"> </w:t>
            </w:r>
            <w:r w:rsidR="00BE7273">
              <w:rPr>
                <w:rFonts w:ascii="Times New Roman" w:hAnsi="Times New Roman" w:cs="Times New Roman"/>
                <w:sz w:val="20"/>
                <w:szCs w:val="20"/>
                <w:lang w:val="en-GB"/>
              </w:rPr>
              <w:fldChar w:fldCharType="begin"/>
            </w:r>
            <w:r w:rsidR="00BE7273">
              <w:rPr>
                <w:rFonts w:ascii="Times New Roman" w:hAnsi="Times New Roman" w:cs="Times New Roman"/>
                <w:sz w:val="20"/>
                <w:szCs w:val="20"/>
                <w:lang w:val="en-GB"/>
              </w:rPr>
              <w:instrText xml:space="preserve"> ADDIN ZOTERO_ITEM CSL_CITATION {"citationID":"tZRYSjcO","properties":{"formattedCitation":"(53)","plainCitation":"(53)","noteIndex":0},"citationItems":[{"id":140,"uris":["http://zotero.org/users/local/KHWVzAmY/items/KWLE5E6I"],"itemData":{"id":140,"type":"article-journal","container-title":"Clinical Nutrition","DOI":"10.1016/j.clnu.2021.08.004","ISSN":"02615614","issue":"12","journalAbbreviation":"Clinical Nutrition","language":"en","page":"2965-2972","source":"DOI.org (Crossref)","title":"Influence of reduced muscle mass and quality on ventilator weaning and complications during intensive care unit stay in COVID-19 patients","volume":"41","author":[{"family":"Damanti","given":"Sarah"},{"family":"Cristel","given":"Giulia"},{"family":"Ramirez","given":"Giuseppe Alvise"},{"family":"Bozzolo","given":"Enrica Paola"},{"family":"Da Prat","given":"Valentina"},{"family":"Gobbi","given":"Agnese"},{"family":"Centurioni","given":"Clarissa"},{"family":"Di Gaeta","given":"Ettore"},{"family":"Del Prete","given":"Andrea"},{"family":"Calabrò","given":"Maria Grazia"},{"family":"Calvi","given":"Maria Rosa"},{"family":"Borghi","given":"Giovanni"},{"family":"Zangrillo","given":"Alberto"},{"family":"De Cobelli","given":"Francesco"},{"family":"Landoni","given":"Giovanni"},{"family":"Tresoldi","given":"Moreno"}],"issued":{"date-parts":[["2022",12]]}}}],"schema":"https://github.com/citation-style-language/schema/raw/master/csl-citation.json"} </w:instrText>
            </w:r>
            <w:r w:rsidR="00BE7273">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(53)</w:t>
            </w:r>
            <w:r w:rsidR="00BE7273">
              <w:rPr>
                <w:rFonts w:ascii="Times New Roman" w:hAnsi="Times New Roman" w:cs="Times New Roman"/>
                <w:sz w:val="20"/>
                <w:szCs w:val="20"/>
                <w:lang w:val="en-GB"/>
              </w:rPr>
              <w:fldChar w:fldCharType="end"/>
            </w:r>
          </w:p>
        </w:tc>
        <w:tc>
          <w:tcPr>
            <w:tcW w:w="1701" w:type="dxa"/>
          </w:tcPr>
          <w:p w14:paraId="6B856969" w14:textId="3A2EBA32" w:rsidR="00A24803" w:rsidRPr="00270BE9" w:rsidRDefault="00A24803" w:rsidP="0054673F">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L1-L2 or L3 SMI </w:t>
            </w:r>
          </w:p>
          <w:p w14:paraId="7829CF23" w14:textId="77777777" w:rsidR="00A24803" w:rsidRPr="00270BE9" w:rsidRDefault="00A24803" w:rsidP="0054673F">
            <w:pPr>
              <w:rPr>
                <w:rFonts w:ascii="Times New Roman" w:hAnsi="Times New Roman" w:cs="Times New Roman"/>
                <w:sz w:val="20"/>
                <w:szCs w:val="20"/>
                <w:lang w:val="en-GB"/>
              </w:rPr>
            </w:pPr>
          </w:p>
        </w:tc>
        <w:tc>
          <w:tcPr>
            <w:tcW w:w="2835" w:type="dxa"/>
          </w:tcPr>
          <w:p w14:paraId="76FC646D" w14:textId="4D8170AA" w:rsidR="00A24803" w:rsidRPr="00270BE9" w:rsidRDefault="00A24803" w:rsidP="0054673F">
            <w:pPr>
              <w:rPr>
                <w:rFonts w:ascii="Times New Roman" w:hAnsi="Times New Roman" w:cs="Times New Roman"/>
                <w:sz w:val="20"/>
                <w:szCs w:val="20"/>
                <w:lang w:val="en-US"/>
              </w:rPr>
            </w:pPr>
            <w:r w:rsidRPr="00270BE9">
              <w:rPr>
                <w:rFonts w:ascii="Times New Roman" w:hAnsi="Times New Roman" w:cs="Times New Roman"/>
                <w:sz w:val="20"/>
                <w:szCs w:val="20"/>
                <w:lang w:val="en-GB"/>
              </w:rPr>
              <w:t>NA</w:t>
            </w:r>
          </w:p>
        </w:tc>
        <w:tc>
          <w:tcPr>
            <w:tcW w:w="3402" w:type="dxa"/>
          </w:tcPr>
          <w:p w14:paraId="6D238B2C" w14:textId="423FB26C" w:rsidR="00A24803" w:rsidRPr="00270BE9" w:rsidRDefault="00F43600" w:rsidP="0054673F">
            <w:pPr>
              <w:rPr>
                <w:rFonts w:ascii="Times New Roman" w:hAnsi="Times New Roman" w:cs="Times New Roman"/>
                <w:sz w:val="20"/>
                <w:szCs w:val="20"/>
                <w:lang w:val="en-US"/>
              </w:rPr>
            </w:pPr>
            <w:r w:rsidRPr="00270BE9">
              <w:rPr>
                <w:rFonts w:ascii="Times New Roman" w:hAnsi="Times New Roman" w:cs="Times New Roman"/>
                <w:sz w:val="20"/>
                <w:szCs w:val="20"/>
                <w:lang w:val="en-GB"/>
              </w:rPr>
              <w:t>NA</w:t>
            </w:r>
          </w:p>
        </w:tc>
        <w:tc>
          <w:tcPr>
            <w:tcW w:w="5273" w:type="dxa"/>
          </w:tcPr>
          <w:p w14:paraId="0ED4FE8F" w14:textId="1E02F639" w:rsidR="00043FD0" w:rsidRPr="00270BE9" w:rsidRDefault="00A24803" w:rsidP="00043FD0">
            <w:pPr>
              <w:rPr>
                <w:rFonts w:ascii="Times New Roman" w:hAnsi="Times New Roman" w:cs="Times New Roman"/>
                <w:sz w:val="20"/>
                <w:szCs w:val="20"/>
                <w:lang w:val="en-GB"/>
              </w:rPr>
            </w:pPr>
            <w:r w:rsidRPr="00270BE9">
              <w:rPr>
                <w:rFonts w:ascii="Times New Roman" w:hAnsi="Times New Roman" w:cs="Times New Roman"/>
                <w:sz w:val="20"/>
                <w:szCs w:val="20"/>
                <w:lang w:val="en-US"/>
              </w:rPr>
              <w:t>SMI</w:t>
            </w:r>
            <w:r w:rsidR="00F52285" w:rsidRPr="00270BE9">
              <w:rPr>
                <w:rFonts w:ascii="Times New Roman" w:hAnsi="Times New Roman" w:cs="Times New Roman"/>
                <w:sz w:val="20"/>
                <w:szCs w:val="20"/>
                <w:vertAlign w:val="subscript"/>
                <w:lang w:val="en-US"/>
              </w:rPr>
              <w:t>continuous</w:t>
            </w:r>
            <w:r w:rsidRPr="00270BE9">
              <w:rPr>
                <w:rFonts w:ascii="Times New Roman" w:hAnsi="Times New Roman" w:cs="Times New Roman"/>
                <w:sz w:val="20"/>
                <w:szCs w:val="20"/>
                <w:lang w:val="en-US"/>
              </w:rPr>
              <w:t xml:space="preserve"> aOR</w:t>
            </w:r>
            <w:r w:rsidR="00341430" w:rsidRPr="00270BE9">
              <w:rPr>
                <w:rFonts w:ascii="Times New Roman" w:hAnsi="Times New Roman" w:cs="Times New Roman"/>
                <w:sz w:val="20"/>
                <w:szCs w:val="20"/>
                <w:lang w:val="en-US"/>
              </w:rPr>
              <w:t>:</w:t>
            </w:r>
            <w:r w:rsidRPr="00270BE9">
              <w:rPr>
                <w:rFonts w:ascii="Times New Roman" w:hAnsi="Times New Roman" w:cs="Times New Roman"/>
                <w:sz w:val="20"/>
                <w:szCs w:val="20"/>
                <w:lang w:val="en-US"/>
              </w:rPr>
              <w:t xml:space="preserve"> 0.98, CI 0.92-1.06; P=0.68 </w:t>
            </w:r>
            <w:r w:rsidR="0001164F" w:rsidRPr="00270BE9">
              <w:rPr>
                <w:rFonts w:ascii="Times New Roman" w:hAnsi="Times New Roman" w:cs="Times New Roman"/>
                <w:sz w:val="20"/>
                <w:szCs w:val="20"/>
                <w:lang w:val="en-GB"/>
              </w:rPr>
              <w:t>(</w:t>
            </w:r>
            <w:r w:rsidR="00043FD0" w:rsidRPr="00270BE9">
              <w:rPr>
                <w:rFonts w:ascii="Times New Roman" w:hAnsi="Times New Roman" w:cs="Times New Roman"/>
                <w:sz w:val="20"/>
                <w:szCs w:val="20"/>
                <w:lang w:val="en-US"/>
              </w:rPr>
              <w:t>age, sex</w:t>
            </w:r>
            <w:r w:rsidR="002A026C" w:rsidRPr="00270BE9">
              <w:rPr>
                <w:rFonts w:ascii="Times New Roman" w:hAnsi="Times New Roman" w:cs="Times New Roman"/>
                <w:sz w:val="20"/>
                <w:szCs w:val="20"/>
                <w:lang w:val="en-US"/>
              </w:rPr>
              <w:t xml:space="preserve">, </w:t>
            </w:r>
            <w:r w:rsidR="00043FD0" w:rsidRPr="00270BE9">
              <w:rPr>
                <w:rFonts w:ascii="Times New Roman" w:hAnsi="Times New Roman" w:cs="Times New Roman"/>
                <w:sz w:val="20"/>
                <w:szCs w:val="20"/>
                <w:lang w:val="en-US"/>
              </w:rPr>
              <w:t>BMI</w:t>
            </w:r>
            <w:r w:rsidR="0001164F" w:rsidRPr="00270BE9">
              <w:rPr>
                <w:rFonts w:ascii="Times New Roman" w:hAnsi="Times New Roman" w:cs="Times New Roman"/>
                <w:sz w:val="20"/>
                <w:szCs w:val="20"/>
                <w:lang w:val="en-US"/>
              </w:rPr>
              <w:t>)</w:t>
            </w:r>
          </w:p>
          <w:p w14:paraId="599E283A" w14:textId="72ACAC48" w:rsidR="00A24803" w:rsidRPr="00270BE9" w:rsidRDefault="00A24803" w:rsidP="00043FD0">
            <w:pPr>
              <w:rPr>
                <w:rFonts w:ascii="Times New Roman" w:hAnsi="Times New Roman" w:cs="Times New Roman"/>
                <w:sz w:val="20"/>
                <w:szCs w:val="20"/>
                <w:lang w:val="en-GB"/>
              </w:rPr>
            </w:pPr>
            <w:r w:rsidRPr="00270BE9">
              <w:rPr>
                <w:rFonts w:ascii="Times New Roman" w:hAnsi="Times New Roman" w:cs="Times New Roman"/>
                <w:sz w:val="20"/>
                <w:szCs w:val="20"/>
                <w:lang w:val="en-US"/>
              </w:rPr>
              <w:t>SMI</w:t>
            </w:r>
            <w:r w:rsidR="00F52285" w:rsidRPr="00270BE9">
              <w:rPr>
                <w:rFonts w:ascii="Times New Roman" w:hAnsi="Times New Roman" w:cs="Times New Roman"/>
                <w:sz w:val="20"/>
                <w:szCs w:val="20"/>
                <w:vertAlign w:val="subscript"/>
                <w:lang w:val="en-US"/>
              </w:rPr>
              <w:t>continuous</w:t>
            </w:r>
            <w:r w:rsidRPr="00270BE9">
              <w:rPr>
                <w:rFonts w:ascii="Times New Roman" w:hAnsi="Times New Roman" w:cs="Times New Roman"/>
                <w:sz w:val="20"/>
                <w:szCs w:val="20"/>
                <w:lang w:val="en-US"/>
              </w:rPr>
              <w:t xml:space="preserve"> aOR</w:t>
            </w:r>
            <w:r w:rsidR="00341430" w:rsidRPr="00270BE9">
              <w:rPr>
                <w:rFonts w:ascii="Times New Roman" w:hAnsi="Times New Roman" w:cs="Times New Roman"/>
                <w:sz w:val="20"/>
                <w:szCs w:val="20"/>
                <w:lang w:val="en-US"/>
              </w:rPr>
              <w:t>:</w:t>
            </w:r>
            <w:r w:rsidRPr="00270BE9">
              <w:rPr>
                <w:rFonts w:ascii="Times New Roman" w:hAnsi="Times New Roman" w:cs="Times New Roman"/>
                <w:sz w:val="20"/>
                <w:szCs w:val="20"/>
                <w:lang w:val="en-US"/>
              </w:rPr>
              <w:t xml:space="preserve"> 0.96, CI 0.93-0.99; P=0.03 </w:t>
            </w:r>
            <w:r w:rsidR="002A026C" w:rsidRPr="00270BE9">
              <w:rPr>
                <w:rFonts w:ascii="Times New Roman" w:hAnsi="Times New Roman" w:cs="Times New Roman"/>
                <w:sz w:val="20"/>
                <w:szCs w:val="20"/>
                <w:lang w:val="en-US"/>
              </w:rPr>
              <w:t>(</w:t>
            </w:r>
            <w:r w:rsidR="00043FD0" w:rsidRPr="00270BE9">
              <w:rPr>
                <w:rFonts w:ascii="Times New Roman" w:hAnsi="Times New Roman" w:cs="Times New Roman"/>
                <w:sz w:val="20"/>
                <w:szCs w:val="20"/>
                <w:lang w:val="en-US"/>
              </w:rPr>
              <w:t>age, sex</w:t>
            </w:r>
            <w:r w:rsidR="002A026C" w:rsidRPr="00270BE9">
              <w:rPr>
                <w:rFonts w:ascii="Times New Roman" w:hAnsi="Times New Roman" w:cs="Times New Roman"/>
                <w:sz w:val="20"/>
                <w:szCs w:val="20"/>
                <w:lang w:val="en-US"/>
              </w:rPr>
              <w:t>,</w:t>
            </w:r>
            <w:r w:rsidR="00043FD0" w:rsidRPr="00270BE9">
              <w:rPr>
                <w:rFonts w:ascii="Times New Roman" w:hAnsi="Times New Roman" w:cs="Times New Roman"/>
                <w:sz w:val="20"/>
                <w:szCs w:val="20"/>
                <w:lang w:val="en-US"/>
              </w:rPr>
              <w:t xml:space="preserve"> </w:t>
            </w:r>
            <w:r w:rsidR="002A026C" w:rsidRPr="00270BE9">
              <w:rPr>
                <w:rFonts w:ascii="Times New Roman" w:hAnsi="Times New Roman" w:cs="Times New Roman"/>
                <w:sz w:val="20"/>
                <w:szCs w:val="20"/>
                <w:lang w:val="en-US"/>
              </w:rPr>
              <w:t>FI</w:t>
            </w:r>
            <w:r w:rsidR="0001164F" w:rsidRPr="00270BE9">
              <w:rPr>
                <w:rFonts w:ascii="Times New Roman" w:hAnsi="Times New Roman" w:cs="Times New Roman"/>
                <w:sz w:val="20"/>
                <w:szCs w:val="20"/>
                <w:lang w:val="en-US"/>
              </w:rPr>
              <w:t>)</w:t>
            </w:r>
          </w:p>
        </w:tc>
      </w:tr>
      <w:tr w:rsidR="00857B70" w:rsidRPr="0041341B" w14:paraId="67D91678" w14:textId="77777777" w:rsidTr="00F0431C">
        <w:trPr>
          <w:trHeight w:val="418"/>
        </w:trPr>
        <w:tc>
          <w:tcPr>
            <w:tcW w:w="1838" w:type="dxa"/>
            <w:vMerge/>
          </w:tcPr>
          <w:p w14:paraId="1E9016AC" w14:textId="77777777" w:rsidR="00A24803" w:rsidRPr="00270BE9" w:rsidRDefault="00A24803" w:rsidP="0054673F">
            <w:pPr>
              <w:rPr>
                <w:rFonts w:ascii="Times New Roman" w:hAnsi="Times New Roman" w:cs="Times New Roman"/>
                <w:sz w:val="20"/>
                <w:szCs w:val="20"/>
                <w:lang w:val="en-GB"/>
              </w:rPr>
            </w:pPr>
          </w:p>
        </w:tc>
        <w:tc>
          <w:tcPr>
            <w:tcW w:w="1701" w:type="dxa"/>
          </w:tcPr>
          <w:p w14:paraId="18C27797" w14:textId="61AEA54E" w:rsidR="00A24803" w:rsidRPr="00270BE9" w:rsidRDefault="00A24803" w:rsidP="0054673F">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L1-L2 or L3 SMA </w:t>
            </w:r>
          </w:p>
          <w:p w14:paraId="77728AAF" w14:textId="77777777" w:rsidR="00A24803" w:rsidRPr="00270BE9" w:rsidRDefault="00A24803" w:rsidP="0054673F">
            <w:pPr>
              <w:rPr>
                <w:rFonts w:ascii="Times New Roman" w:hAnsi="Times New Roman" w:cs="Times New Roman"/>
                <w:sz w:val="20"/>
                <w:szCs w:val="20"/>
                <w:lang w:val="en-GB"/>
              </w:rPr>
            </w:pPr>
          </w:p>
        </w:tc>
        <w:tc>
          <w:tcPr>
            <w:tcW w:w="2835" w:type="dxa"/>
          </w:tcPr>
          <w:p w14:paraId="003F4993" w14:textId="540E70F8" w:rsidR="00A24803" w:rsidRPr="00270BE9" w:rsidRDefault="00A24803" w:rsidP="0054673F">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c>
          <w:tcPr>
            <w:tcW w:w="3402" w:type="dxa"/>
          </w:tcPr>
          <w:p w14:paraId="7D2F7F6B" w14:textId="6859D311" w:rsidR="00A24803" w:rsidRPr="00270BE9" w:rsidRDefault="00F43600" w:rsidP="0054673F">
            <w:pPr>
              <w:rPr>
                <w:rFonts w:ascii="Times New Roman" w:hAnsi="Times New Roman" w:cs="Times New Roman"/>
                <w:sz w:val="20"/>
                <w:szCs w:val="20"/>
                <w:lang w:val="en-US"/>
              </w:rPr>
            </w:pPr>
            <w:r w:rsidRPr="00270BE9">
              <w:rPr>
                <w:rFonts w:ascii="Times New Roman" w:hAnsi="Times New Roman" w:cs="Times New Roman"/>
                <w:sz w:val="20"/>
                <w:szCs w:val="20"/>
                <w:lang w:val="en-GB"/>
              </w:rPr>
              <w:t>NA</w:t>
            </w:r>
          </w:p>
        </w:tc>
        <w:tc>
          <w:tcPr>
            <w:tcW w:w="5273" w:type="dxa"/>
          </w:tcPr>
          <w:p w14:paraId="7DF803B0" w14:textId="655A30F7" w:rsidR="00A24803" w:rsidRPr="00270BE9" w:rsidRDefault="00A24803" w:rsidP="0054673F">
            <w:pPr>
              <w:rPr>
                <w:rFonts w:ascii="Times New Roman" w:hAnsi="Times New Roman" w:cs="Times New Roman"/>
                <w:sz w:val="20"/>
                <w:szCs w:val="20"/>
                <w:lang w:val="en-GB"/>
              </w:rPr>
            </w:pPr>
            <w:r w:rsidRPr="00270BE9">
              <w:rPr>
                <w:rFonts w:ascii="Times New Roman" w:hAnsi="Times New Roman" w:cs="Times New Roman"/>
                <w:sz w:val="20"/>
                <w:szCs w:val="20"/>
                <w:lang w:val="en-GB"/>
              </w:rPr>
              <w:t>SMA</w:t>
            </w:r>
            <w:r w:rsidR="00F0431C" w:rsidRPr="00270BE9">
              <w:rPr>
                <w:rFonts w:ascii="Times New Roman" w:hAnsi="Times New Roman" w:cs="Times New Roman"/>
                <w:sz w:val="20"/>
                <w:szCs w:val="20"/>
                <w:vertAlign w:val="subscript"/>
                <w:lang w:val="en-US"/>
              </w:rPr>
              <w:t>continuous</w:t>
            </w:r>
            <w:r w:rsidRPr="00270BE9">
              <w:rPr>
                <w:rFonts w:ascii="Times New Roman" w:hAnsi="Times New Roman" w:cs="Times New Roman"/>
                <w:sz w:val="20"/>
                <w:szCs w:val="20"/>
                <w:lang w:val="en-GB"/>
              </w:rPr>
              <w:t xml:space="preserve"> aOR</w:t>
            </w:r>
            <w:r w:rsidR="00F0431C" w:rsidRPr="00270BE9">
              <w:rPr>
                <w:rFonts w:ascii="Times New Roman" w:hAnsi="Times New Roman" w:cs="Times New Roman"/>
                <w:sz w:val="20"/>
                <w:szCs w:val="20"/>
                <w:lang w:val="en-GB"/>
              </w:rPr>
              <w:t>:</w:t>
            </w:r>
            <w:r w:rsidRPr="00270BE9">
              <w:rPr>
                <w:rFonts w:ascii="Times New Roman" w:hAnsi="Times New Roman" w:cs="Times New Roman"/>
                <w:sz w:val="20"/>
                <w:szCs w:val="20"/>
                <w:lang w:val="en-GB"/>
              </w:rPr>
              <w:t xml:space="preserve"> 0.99, CI 0.96-1.01; P=0.31</w:t>
            </w:r>
            <w:r w:rsidR="001E16BA" w:rsidRPr="00270BE9">
              <w:rPr>
                <w:rFonts w:ascii="Times New Roman" w:hAnsi="Times New Roman" w:cs="Times New Roman"/>
                <w:sz w:val="20"/>
                <w:szCs w:val="20"/>
                <w:lang w:val="en-US"/>
              </w:rPr>
              <w:t xml:space="preserve"> </w:t>
            </w:r>
            <w:r w:rsidR="00F0431C" w:rsidRPr="00270BE9">
              <w:rPr>
                <w:rFonts w:ascii="Times New Roman" w:hAnsi="Times New Roman" w:cs="Times New Roman"/>
                <w:sz w:val="20"/>
                <w:szCs w:val="20"/>
                <w:lang w:val="en-GB"/>
              </w:rPr>
              <w:t>(</w:t>
            </w:r>
            <w:r w:rsidR="00F0431C" w:rsidRPr="00270BE9">
              <w:rPr>
                <w:rFonts w:ascii="Times New Roman" w:hAnsi="Times New Roman" w:cs="Times New Roman"/>
                <w:sz w:val="20"/>
                <w:szCs w:val="20"/>
                <w:lang w:val="en-US"/>
              </w:rPr>
              <w:t>age, sex, BMI)</w:t>
            </w:r>
          </w:p>
          <w:p w14:paraId="0DD60DB8" w14:textId="379D5DA2" w:rsidR="00A24803" w:rsidRPr="00270BE9" w:rsidRDefault="00A24803" w:rsidP="0054673F">
            <w:pPr>
              <w:rPr>
                <w:rFonts w:ascii="Times New Roman" w:hAnsi="Times New Roman" w:cs="Times New Roman"/>
                <w:sz w:val="20"/>
                <w:szCs w:val="20"/>
                <w:lang w:val="en-US"/>
              </w:rPr>
            </w:pPr>
            <w:r w:rsidRPr="00270BE9">
              <w:rPr>
                <w:rFonts w:ascii="Times New Roman" w:hAnsi="Times New Roman" w:cs="Times New Roman"/>
                <w:sz w:val="20"/>
                <w:szCs w:val="20"/>
                <w:lang w:val="en-GB"/>
              </w:rPr>
              <w:t>SMA</w:t>
            </w:r>
            <w:r w:rsidR="00F0431C" w:rsidRPr="00270BE9">
              <w:rPr>
                <w:rFonts w:ascii="Times New Roman" w:hAnsi="Times New Roman" w:cs="Times New Roman"/>
                <w:sz w:val="20"/>
                <w:szCs w:val="20"/>
                <w:vertAlign w:val="subscript"/>
                <w:lang w:val="en-US"/>
              </w:rPr>
              <w:t>continuous</w:t>
            </w:r>
            <w:r w:rsidRPr="00270BE9">
              <w:rPr>
                <w:rFonts w:ascii="Times New Roman" w:hAnsi="Times New Roman" w:cs="Times New Roman"/>
                <w:sz w:val="20"/>
                <w:szCs w:val="20"/>
                <w:lang w:val="en-GB"/>
              </w:rPr>
              <w:t xml:space="preserve"> aOR</w:t>
            </w:r>
            <w:r w:rsidR="00F0431C" w:rsidRPr="00270BE9">
              <w:rPr>
                <w:rFonts w:ascii="Times New Roman" w:hAnsi="Times New Roman" w:cs="Times New Roman"/>
                <w:sz w:val="20"/>
                <w:szCs w:val="20"/>
                <w:lang w:val="en-GB"/>
              </w:rPr>
              <w:t>:</w:t>
            </w:r>
            <w:r w:rsidRPr="00270BE9">
              <w:rPr>
                <w:rFonts w:ascii="Times New Roman" w:hAnsi="Times New Roman" w:cs="Times New Roman"/>
                <w:sz w:val="20"/>
                <w:szCs w:val="20"/>
                <w:lang w:val="en-GB"/>
              </w:rPr>
              <w:t xml:space="preserve"> 1.01, CI 0.98-1.02; P=0.93</w:t>
            </w:r>
            <w:r w:rsidR="001E16BA" w:rsidRPr="00270BE9">
              <w:rPr>
                <w:rFonts w:ascii="Times New Roman" w:hAnsi="Times New Roman" w:cs="Times New Roman"/>
                <w:sz w:val="20"/>
                <w:szCs w:val="20"/>
                <w:lang w:val="en-US"/>
              </w:rPr>
              <w:t xml:space="preserve"> </w:t>
            </w:r>
            <w:r w:rsidR="00F0431C" w:rsidRPr="00270BE9">
              <w:rPr>
                <w:rFonts w:ascii="Times New Roman" w:hAnsi="Times New Roman" w:cs="Times New Roman"/>
                <w:sz w:val="20"/>
                <w:szCs w:val="20"/>
                <w:lang w:val="en-GB"/>
              </w:rPr>
              <w:t>(</w:t>
            </w:r>
            <w:r w:rsidR="00F0431C" w:rsidRPr="00270BE9">
              <w:rPr>
                <w:rFonts w:ascii="Times New Roman" w:hAnsi="Times New Roman" w:cs="Times New Roman"/>
                <w:sz w:val="20"/>
                <w:szCs w:val="20"/>
                <w:lang w:val="en-US"/>
              </w:rPr>
              <w:t>age, sex, FI)</w:t>
            </w:r>
          </w:p>
        </w:tc>
      </w:tr>
      <w:tr w:rsidR="00857B70" w:rsidRPr="00270BE9" w14:paraId="1F9A926E" w14:textId="77777777" w:rsidTr="00857B70">
        <w:trPr>
          <w:trHeight w:val="286"/>
        </w:trPr>
        <w:tc>
          <w:tcPr>
            <w:tcW w:w="1838" w:type="dxa"/>
          </w:tcPr>
          <w:p w14:paraId="03125B48" w14:textId="005C1A9F"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Joyce et al. 2020</w:t>
            </w:r>
            <w:r w:rsidR="00BE7273">
              <w:rPr>
                <w:rFonts w:ascii="Times New Roman" w:hAnsi="Times New Roman" w:cs="Times New Roman"/>
                <w:sz w:val="20"/>
                <w:szCs w:val="20"/>
                <w:lang w:val="en-GB"/>
              </w:rPr>
              <w:t xml:space="preserve"> </w:t>
            </w:r>
            <w:r w:rsidR="00BE7273">
              <w:rPr>
                <w:rFonts w:ascii="Times New Roman" w:hAnsi="Times New Roman" w:cs="Times New Roman"/>
                <w:sz w:val="20"/>
                <w:szCs w:val="20"/>
                <w:lang w:val="en-GB"/>
              </w:rPr>
              <w:fldChar w:fldCharType="begin"/>
            </w:r>
            <w:r w:rsidR="00BE7273">
              <w:rPr>
                <w:rFonts w:ascii="Times New Roman" w:hAnsi="Times New Roman" w:cs="Times New Roman"/>
                <w:sz w:val="20"/>
                <w:szCs w:val="20"/>
                <w:lang w:val="en-GB"/>
              </w:rPr>
              <w:instrText xml:space="preserve"> ADDIN ZOTERO_ITEM CSL_CITATION {"citationID":"A58JWGcX","properties":{"formattedCitation":"(73)","plainCitation":"(73)","noteIndex":0},"citationItems":[{"id":1325,"uris":["http://zotero.org/users/local/KHWVzAmY/items/GR6Z5V6I"],"itemData":{"id":1325,"type":"article-journal","abstract":"Frailty assessment in patients admitted to intensive care is often limited using traditional clinical frailty assessment tools. Opportunistic use of contemporary computed tomography (CT) can provide an objective estimate of low skeletal muscle mass (sarcopenia) as a proxy for frailty. The aim of this study was to establish the prevalence of sarcopenia in an Australian intensive care unit (ICU) population and to examine the relationship between sarcopenia and clinical outcomes. We undertook a single centre retrospective study of 1085 adult patients admitted to a single ICU over 12 months. Patients with a contemporary CT scan including the L3 vertebral body were included. Patients were categorised as sarcopenic or non-sarcopenic using previously published data. A total of 279 patients with a mean age of 67 years had an eligible CT scan; 163 (58%) were male. Higher 30-day mortality was associated with the use of CRRT (continuous renal replacement therapy) during the ICU admission (OR 6.84, P &lt; 0.001) and also associated with lower cross-sectional muscle area (odds ratio (OR) 0.98, P = 0.004). Sarcopenia was found to be highly prevalent in this particular Australian ICU population (68%) and associated with older age (68 versus 55 years, P &lt; 0.001), lower body mass index (27 versus 32 kg m−2, P &lt; 0.001), more comorbidities (3 versus 2, P = 0.009), and longer stays in hospital (279 versus 223 h, P = 0.043). As a continuous predictor, lumbar muscle mass was associated with 30-day mortality with and without adjusting for other covariates.","archive":"Embase","container-title":"Anaesthesia and Intensive Care","DOI":"10.1177/0310057X20922234","ISSN":"1448-0271","issue":"3","journalAbbreviation":"Anaesth. Intensive Care","language":"English","page":"229-235","title":"A retrospective observational study of sarcopenia and outcomes in critically ill patients","volume":"48","author":[{"family":"Joyce","given":"P.R."},{"family":"O’Dempsey","given":"R."},{"family":"Kirby","given":"G."},{"family":"Anstey","given":"C."}],"issued":{"date-parts":[["2020"]]}}}],"schema":"https://github.com/citation-style-language/schema/raw/master/csl-citation.json"} </w:instrText>
            </w:r>
            <w:r w:rsidR="00BE7273">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(73)</w:t>
            </w:r>
            <w:r w:rsidR="00BE7273">
              <w:rPr>
                <w:rFonts w:ascii="Times New Roman" w:hAnsi="Times New Roman" w:cs="Times New Roman"/>
                <w:sz w:val="20"/>
                <w:szCs w:val="20"/>
                <w:lang w:val="en-GB"/>
              </w:rPr>
              <w:fldChar w:fldCharType="end"/>
            </w:r>
          </w:p>
        </w:tc>
        <w:tc>
          <w:tcPr>
            <w:tcW w:w="1701" w:type="dxa"/>
          </w:tcPr>
          <w:p w14:paraId="72448A9B" w14:textId="2087DA72"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 xml:space="preserve">L3 SMA </w:t>
            </w:r>
          </w:p>
        </w:tc>
        <w:tc>
          <w:tcPr>
            <w:tcW w:w="2835" w:type="dxa"/>
          </w:tcPr>
          <w:p w14:paraId="7B5FC5C0" w14:textId="642E2699" w:rsidR="00834800" w:rsidRPr="00270BE9" w:rsidRDefault="00104C75"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w:t>
            </w:r>
            <w:r w:rsidR="00295B48" w:rsidRPr="00270BE9">
              <w:rPr>
                <w:rFonts w:ascii="Times New Roman" w:hAnsi="Times New Roman" w:cs="Times New Roman"/>
                <w:sz w:val="20"/>
                <w:szCs w:val="20"/>
                <w:lang w:val="en-GB"/>
              </w:rPr>
              <w:t xml:space="preserve"> </w:t>
            </w:r>
            <w:r w:rsidR="00834800" w:rsidRPr="00270BE9">
              <w:rPr>
                <w:rFonts w:ascii="Times New Roman" w:hAnsi="Times New Roman" w:cs="Times New Roman"/>
                <w:sz w:val="20"/>
                <w:szCs w:val="20"/>
                <w:lang w:val="en-GB"/>
              </w:rPr>
              <w:t>SM</w:t>
            </w:r>
            <w:r w:rsidR="00D21E82" w:rsidRPr="00270BE9">
              <w:rPr>
                <w:rFonts w:ascii="Times New Roman" w:hAnsi="Times New Roman" w:cs="Times New Roman"/>
                <w:sz w:val="20"/>
                <w:szCs w:val="20"/>
                <w:lang w:val="en-GB"/>
              </w:rPr>
              <w:t>A</w:t>
            </w:r>
            <w:r w:rsidR="00834800" w:rsidRPr="00270BE9">
              <w:rPr>
                <w:rFonts w:ascii="Times New Roman" w:hAnsi="Times New Roman" w:cs="Times New Roman"/>
                <w:sz w:val="20"/>
                <w:szCs w:val="20"/>
                <w:lang w:val="en-GB"/>
              </w:rPr>
              <w:t xml:space="preserve">: </w:t>
            </w:r>
            <w:r w:rsidR="00A24803" w:rsidRPr="00270BE9">
              <w:rPr>
                <w:rFonts w:ascii="Times New Roman" w:hAnsi="Times New Roman" w:cs="Times New Roman"/>
                <w:sz w:val="20"/>
                <w:szCs w:val="20"/>
                <w:lang w:val="en-GB"/>
              </w:rPr>
              <w:t xml:space="preserve">5.3% </w:t>
            </w:r>
          </w:p>
          <w:p w14:paraId="0C0BDF74" w14:textId="0AE534C1" w:rsidR="00834800" w:rsidRPr="00270BE9" w:rsidRDefault="008348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Normal SM</w:t>
            </w:r>
            <w:r w:rsidR="00D21E82" w:rsidRPr="00270BE9">
              <w:rPr>
                <w:rFonts w:ascii="Times New Roman" w:hAnsi="Times New Roman" w:cs="Times New Roman"/>
                <w:sz w:val="20"/>
                <w:szCs w:val="20"/>
                <w:lang w:val="en-GB"/>
              </w:rPr>
              <w:t>A</w:t>
            </w:r>
            <w:r w:rsidRPr="00270BE9">
              <w:rPr>
                <w:rFonts w:ascii="Times New Roman" w:hAnsi="Times New Roman" w:cs="Times New Roman"/>
                <w:sz w:val="20"/>
                <w:szCs w:val="20"/>
                <w:lang w:val="en-GB"/>
              </w:rPr>
              <w:t xml:space="preserve">: </w:t>
            </w:r>
            <w:r w:rsidR="00A24803" w:rsidRPr="00270BE9">
              <w:rPr>
                <w:rFonts w:ascii="Times New Roman" w:hAnsi="Times New Roman" w:cs="Times New Roman"/>
                <w:sz w:val="20"/>
                <w:szCs w:val="20"/>
                <w:lang w:val="en-GB"/>
              </w:rPr>
              <w:t>8.9%</w:t>
            </w:r>
          </w:p>
          <w:p w14:paraId="1EEB7E07" w14:textId="508B536A"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P=0.19</w:t>
            </w:r>
          </w:p>
        </w:tc>
        <w:tc>
          <w:tcPr>
            <w:tcW w:w="3402" w:type="dxa"/>
          </w:tcPr>
          <w:p w14:paraId="61D431A4" w14:textId="4B8C6660" w:rsidR="00A24803" w:rsidRPr="00270BE9" w:rsidRDefault="00F43600"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c>
          <w:tcPr>
            <w:tcW w:w="5273" w:type="dxa"/>
          </w:tcPr>
          <w:p w14:paraId="4B4E8D96" w14:textId="2238384A" w:rsidR="00A24803" w:rsidRPr="00270BE9" w:rsidRDefault="00A24803" w:rsidP="005360C8">
            <w:pPr>
              <w:rPr>
                <w:rFonts w:ascii="Times New Roman" w:hAnsi="Times New Roman" w:cs="Times New Roman"/>
                <w:sz w:val="20"/>
                <w:szCs w:val="20"/>
                <w:lang w:val="en-GB"/>
              </w:rPr>
            </w:pPr>
            <w:r w:rsidRPr="00270BE9">
              <w:rPr>
                <w:rFonts w:ascii="Times New Roman" w:hAnsi="Times New Roman" w:cs="Times New Roman"/>
                <w:sz w:val="20"/>
                <w:szCs w:val="20"/>
                <w:lang w:val="en-GB"/>
              </w:rPr>
              <w:t>NA</w:t>
            </w:r>
          </w:p>
        </w:tc>
      </w:tr>
    </w:tbl>
    <w:p w14:paraId="24250341" w14:textId="657DC378" w:rsidR="00DB328A" w:rsidRPr="000D26E2" w:rsidRDefault="00104C75" w:rsidP="00E3574B">
      <w:pPr>
        <w:spacing w:after="0" w:line="240" w:lineRule="auto"/>
        <w:jc w:val="both"/>
        <w:rPr>
          <w:rFonts w:ascii="Times New Roman" w:hAnsi="Times New Roman" w:cs="Times New Roman"/>
          <w:sz w:val="20"/>
          <w:szCs w:val="20"/>
          <w:lang w:val="en-GB"/>
        </w:rPr>
      </w:pPr>
      <w:r w:rsidRPr="00104C75">
        <w:rPr>
          <w:rFonts w:ascii="Times New Roman" w:hAnsi="Times New Roman" w:cs="Times New Roman"/>
          <w:sz w:val="20"/>
          <w:szCs w:val="20"/>
          <w:lang w:val="en-GB"/>
        </w:rPr>
        <w:t xml:space="preserve">↓: low; </w:t>
      </w:r>
      <w:r w:rsidR="002A026C">
        <w:rPr>
          <w:rFonts w:ascii="Times New Roman" w:hAnsi="Times New Roman" w:cs="Times New Roman"/>
          <w:sz w:val="20"/>
          <w:szCs w:val="20"/>
          <w:lang w:val="en-GB"/>
        </w:rPr>
        <w:t xml:space="preserve">BMI: Body mass index; FI: </w:t>
      </w:r>
      <w:r w:rsidR="002A026C" w:rsidRPr="002A026C">
        <w:rPr>
          <w:rFonts w:ascii="Times New Roman" w:hAnsi="Times New Roman" w:cs="Times New Roman"/>
          <w:sz w:val="20"/>
          <w:szCs w:val="20"/>
          <w:lang w:val="en-GB"/>
        </w:rPr>
        <w:t>frailty index</w:t>
      </w:r>
      <w:r w:rsidR="002A026C">
        <w:rPr>
          <w:rFonts w:ascii="Times New Roman" w:hAnsi="Times New Roman" w:cs="Times New Roman"/>
          <w:sz w:val="20"/>
          <w:szCs w:val="20"/>
          <w:lang w:val="en-GB"/>
        </w:rPr>
        <w:t>;</w:t>
      </w:r>
      <w:r w:rsidR="002A026C" w:rsidRPr="002A026C">
        <w:rPr>
          <w:rFonts w:ascii="Times New Roman" w:hAnsi="Times New Roman" w:cs="Times New Roman"/>
          <w:sz w:val="20"/>
          <w:szCs w:val="20"/>
          <w:lang w:val="en-GB"/>
        </w:rPr>
        <w:t xml:space="preserve"> </w:t>
      </w:r>
      <w:r w:rsidR="00D14F77">
        <w:rPr>
          <w:rFonts w:ascii="Times New Roman" w:hAnsi="Times New Roman" w:cs="Times New Roman"/>
          <w:sz w:val="20"/>
          <w:szCs w:val="20"/>
          <w:lang w:val="en-GB"/>
        </w:rPr>
        <w:t>L1, L2 and L3: Level of the first, second, and third lumbar vertebra, respectively</w:t>
      </w:r>
      <w:r w:rsidR="00DB328A">
        <w:rPr>
          <w:rFonts w:ascii="Times New Roman" w:hAnsi="Times New Roman" w:cs="Times New Roman"/>
          <w:sz w:val="20"/>
          <w:szCs w:val="20"/>
          <w:lang w:val="en-GB"/>
        </w:rPr>
        <w:t xml:space="preserve">; </w:t>
      </w:r>
      <w:r w:rsidR="00DB328A" w:rsidRPr="000D26E2">
        <w:rPr>
          <w:rFonts w:ascii="Times New Roman" w:hAnsi="Times New Roman" w:cs="Times New Roman"/>
          <w:sz w:val="20"/>
          <w:szCs w:val="20"/>
          <w:lang w:val="en-GB"/>
        </w:rPr>
        <w:t xml:space="preserve">SMI: </w:t>
      </w:r>
      <w:r w:rsidR="00DB328A" w:rsidRPr="000D26E2">
        <w:rPr>
          <w:rFonts w:ascii="Times New Roman" w:hAnsi="Times New Roman" w:cs="Times New Roman"/>
          <w:color w:val="333333"/>
          <w:sz w:val="20"/>
          <w:szCs w:val="20"/>
          <w:shd w:val="clear" w:color="auto" w:fill="FFFFFF"/>
          <w:lang w:val="en-US"/>
        </w:rPr>
        <w:t>skeletal muscle index;</w:t>
      </w:r>
      <w:r w:rsidR="00DB328A" w:rsidRPr="000D26E2">
        <w:rPr>
          <w:rFonts w:ascii="Times New Roman" w:eastAsia="Times New Roman" w:hAnsi="Times New Roman" w:cs="Times New Roman"/>
          <w:sz w:val="20"/>
          <w:szCs w:val="20"/>
          <w:lang w:val="en-US" w:eastAsia="fr-CH"/>
        </w:rPr>
        <w:t xml:space="preserve"> SMA: skeletal muscle area.</w:t>
      </w:r>
      <w:r w:rsidR="002D4DF0" w:rsidRPr="002D4DF0">
        <w:rPr>
          <w:rFonts w:ascii="Times New Roman" w:hAnsi="Times New Roman" w:cs="Times New Roman"/>
          <w:sz w:val="20"/>
          <w:szCs w:val="20"/>
          <w:lang w:val="en-GB"/>
        </w:rPr>
        <w:t xml:space="preserve"> </w:t>
      </w:r>
      <w:r w:rsidR="002D4DF0" w:rsidRPr="000D26E2">
        <w:rPr>
          <w:rFonts w:ascii="Times New Roman" w:hAnsi="Times New Roman" w:cs="Times New Roman"/>
          <w:sz w:val="20"/>
          <w:szCs w:val="20"/>
          <w:lang w:val="en-GB"/>
        </w:rPr>
        <w:t>N</w:t>
      </w:r>
      <w:r w:rsidR="002D4DF0">
        <w:rPr>
          <w:rFonts w:ascii="Times New Roman" w:hAnsi="Times New Roman" w:cs="Times New Roman"/>
          <w:sz w:val="20"/>
          <w:szCs w:val="20"/>
          <w:lang w:val="en-GB"/>
        </w:rPr>
        <w:t>A</w:t>
      </w:r>
      <w:r w:rsidR="002D4DF0" w:rsidRPr="000D26E2">
        <w:rPr>
          <w:rFonts w:ascii="Times New Roman" w:hAnsi="Times New Roman" w:cs="Times New Roman"/>
          <w:sz w:val="20"/>
          <w:szCs w:val="20"/>
          <w:lang w:val="en-GB"/>
        </w:rPr>
        <w:t>: no</w:t>
      </w:r>
      <w:r w:rsidR="002D4DF0">
        <w:rPr>
          <w:rFonts w:ascii="Times New Roman" w:hAnsi="Times New Roman" w:cs="Times New Roman"/>
          <w:sz w:val="20"/>
          <w:szCs w:val="20"/>
          <w:lang w:val="en-GB"/>
        </w:rPr>
        <w:t>t available</w:t>
      </w:r>
      <w:r w:rsidR="00E3574B">
        <w:rPr>
          <w:rFonts w:ascii="Times New Roman" w:hAnsi="Times New Roman" w:cs="Times New Roman"/>
          <w:sz w:val="20"/>
          <w:szCs w:val="20"/>
          <w:lang w:val="en-GB"/>
        </w:rPr>
        <w:t>.</w:t>
      </w:r>
    </w:p>
    <w:p w14:paraId="10B81A5F" w14:textId="24C0AFF5" w:rsidR="00973701" w:rsidRDefault="00E766E9" w:rsidP="00E3574B">
      <w:pPr>
        <w:spacing w:after="0" w:line="240" w:lineRule="auto"/>
        <w:jc w:val="both"/>
        <w:rPr>
          <w:rFonts w:ascii="Times New Roman" w:eastAsia="Times New Roman" w:hAnsi="Times New Roman" w:cs="Times New Roman"/>
          <w:b/>
          <w:bCs/>
          <w:sz w:val="24"/>
          <w:szCs w:val="24"/>
          <w:lang w:val="en-US" w:eastAsia="fr-CH"/>
        </w:rPr>
      </w:pPr>
      <w:r>
        <w:rPr>
          <w:rFonts w:ascii="Times New Roman" w:hAnsi="Times New Roman" w:cs="Times New Roman"/>
          <w:sz w:val="20"/>
          <w:szCs w:val="20"/>
          <w:lang w:val="en-GB"/>
        </w:rPr>
        <w:t>Categorial: muscle as categori</w:t>
      </w:r>
      <w:r w:rsidR="00E84D84">
        <w:rPr>
          <w:rFonts w:ascii="Times New Roman" w:hAnsi="Times New Roman" w:cs="Times New Roman"/>
          <w:sz w:val="20"/>
          <w:szCs w:val="20"/>
          <w:lang w:val="en-GB"/>
        </w:rPr>
        <w:t>c</w:t>
      </w:r>
      <w:r>
        <w:rPr>
          <w:rFonts w:ascii="Times New Roman" w:hAnsi="Times New Roman" w:cs="Times New Roman"/>
          <w:sz w:val="20"/>
          <w:szCs w:val="20"/>
          <w:lang w:val="en-GB"/>
        </w:rPr>
        <w:t xml:space="preserve">al variable; </w:t>
      </w:r>
      <w:r w:rsidR="00F52285">
        <w:rPr>
          <w:rFonts w:ascii="Times New Roman" w:hAnsi="Times New Roman" w:cs="Times New Roman"/>
          <w:sz w:val="20"/>
          <w:szCs w:val="20"/>
          <w:lang w:val="en-GB"/>
        </w:rPr>
        <w:t xml:space="preserve">Continuous: </w:t>
      </w:r>
      <w:r w:rsidR="00F52285" w:rsidRPr="00F52285">
        <w:rPr>
          <w:rFonts w:ascii="Times New Roman" w:hAnsi="Times New Roman" w:cs="Times New Roman"/>
          <w:sz w:val="20"/>
          <w:szCs w:val="20"/>
          <w:lang w:val="en-GB"/>
        </w:rPr>
        <w:t>muscle as continuous variable</w:t>
      </w:r>
      <w:r w:rsidR="00F52285">
        <w:rPr>
          <w:rFonts w:ascii="Times New Roman" w:hAnsi="Times New Roman" w:cs="Times New Roman"/>
          <w:sz w:val="20"/>
          <w:szCs w:val="20"/>
          <w:lang w:val="en-GB"/>
        </w:rPr>
        <w:t>;</w:t>
      </w:r>
      <w:r w:rsidR="00F52285" w:rsidRPr="00F52285">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HR: hazard ratio; </w:t>
      </w:r>
      <w:r w:rsidR="00F32066" w:rsidRPr="002D4DF0">
        <w:rPr>
          <w:rFonts w:ascii="Times New Roman" w:hAnsi="Times New Roman" w:cs="Times New Roman"/>
          <w:sz w:val="20"/>
          <w:szCs w:val="20"/>
          <w:lang w:val="en-US"/>
        </w:rPr>
        <w:t>aHR: adjusted hazard ratio</w:t>
      </w:r>
      <w:r w:rsidR="00F32066">
        <w:rPr>
          <w:rFonts w:ascii="Times New Roman" w:hAnsi="Times New Roman" w:cs="Times New Roman"/>
          <w:sz w:val="20"/>
          <w:szCs w:val="20"/>
          <w:lang w:val="en-US"/>
        </w:rPr>
        <w:t>;</w:t>
      </w:r>
      <w:r w:rsidR="00F32066" w:rsidRPr="008244F2">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OR: odds ratio</w:t>
      </w:r>
      <w:r w:rsidR="003C11B9">
        <w:rPr>
          <w:rFonts w:ascii="Times New Roman" w:hAnsi="Times New Roman" w:cs="Times New Roman"/>
          <w:sz w:val="20"/>
          <w:szCs w:val="20"/>
          <w:lang w:val="en-GB"/>
        </w:rPr>
        <w:t>;</w:t>
      </w:r>
      <w:r w:rsidR="00F32066" w:rsidRPr="008244F2">
        <w:rPr>
          <w:rFonts w:ascii="Times New Roman" w:hAnsi="Times New Roman" w:cs="Times New Roman"/>
          <w:sz w:val="20"/>
          <w:szCs w:val="20"/>
          <w:lang w:val="en-GB"/>
        </w:rPr>
        <w:t xml:space="preserve"> </w:t>
      </w:r>
      <w:r w:rsidR="00F32066" w:rsidRPr="002D4DF0">
        <w:rPr>
          <w:rFonts w:ascii="Times New Roman" w:hAnsi="Times New Roman" w:cs="Times New Roman"/>
          <w:sz w:val="20"/>
          <w:szCs w:val="20"/>
          <w:lang w:val="en-US"/>
        </w:rPr>
        <w:t>aOR: adjusted odds ratio</w:t>
      </w:r>
      <w:r w:rsidR="00F32066">
        <w:rPr>
          <w:rFonts w:ascii="Times New Roman" w:hAnsi="Times New Roman" w:cs="Times New Roman"/>
          <w:sz w:val="20"/>
          <w:szCs w:val="20"/>
          <w:lang w:val="en-US"/>
        </w:rPr>
        <w:t>;</w:t>
      </w:r>
      <w:r w:rsidR="00F32066" w:rsidRPr="002D4DF0">
        <w:rPr>
          <w:rFonts w:ascii="Times New Roman" w:eastAsia="Times New Roman" w:hAnsi="Times New Roman" w:cs="Times New Roman"/>
          <w:b/>
          <w:bCs/>
          <w:sz w:val="20"/>
          <w:szCs w:val="20"/>
          <w:lang w:val="en-US" w:eastAsia="fr-CH"/>
        </w:rPr>
        <w:t xml:space="preserve"> </w:t>
      </w:r>
      <w:r w:rsidR="00CF2508" w:rsidRPr="00E52041">
        <w:rPr>
          <w:rFonts w:ascii="Times New Roman" w:hAnsi="Times New Roman" w:cs="Times New Roman"/>
          <w:sz w:val="20"/>
          <w:szCs w:val="20"/>
          <w:lang w:val="en-GB"/>
        </w:rPr>
        <w:t>Adjustments are shown in brackets</w:t>
      </w:r>
      <w:r w:rsidR="00CF2508">
        <w:rPr>
          <w:rFonts w:ascii="Times New Roman" w:hAnsi="Times New Roman" w:cs="Times New Roman"/>
          <w:sz w:val="20"/>
          <w:szCs w:val="20"/>
          <w:lang w:val="en-GB"/>
        </w:rPr>
        <w:t>;</w:t>
      </w:r>
      <w:r w:rsidR="00CF2508" w:rsidRPr="008244F2">
        <w:rPr>
          <w:rFonts w:ascii="Times New Roman" w:hAnsi="Times New Roman" w:cs="Times New Roman"/>
          <w:sz w:val="20"/>
          <w:szCs w:val="20"/>
          <w:lang w:val="en-GB"/>
        </w:rPr>
        <w:t xml:space="preserve"> </w:t>
      </w:r>
      <w:r w:rsidR="00F32066" w:rsidRPr="008244F2">
        <w:rPr>
          <w:rFonts w:ascii="Times New Roman" w:hAnsi="Times New Roman" w:cs="Times New Roman"/>
          <w:sz w:val="20"/>
          <w:szCs w:val="20"/>
          <w:lang w:val="en-GB"/>
        </w:rPr>
        <w:t xml:space="preserve">CI: </w:t>
      </w:r>
      <w:r w:rsidR="00F32066">
        <w:rPr>
          <w:rFonts w:ascii="Times New Roman" w:hAnsi="Times New Roman" w:cs="Times New Roman"/>
          <w:sz w:val="20"/>
          <w:szCs w:val="20"/>
          <w:lang w:val="en-GB"/>
        </w:rPr>
        <w:t xml:space="preserve">95% </w:t>
      </w:r>
      <w:r w:rsidR="00F32066" w:rsidRPr="008244F2">
        <w:rPr>
          <w:rFonts w:ascii="Times New Roman" w:hAnsi="Times New Roman" w:cs="Times New Roman"/>
          <w:sz w:val="20"/>
          <w:szCs w:val="20"/>
          <w:lang w:val="en-GB"/>
        </w:rPr>
        <w:t>confidence interval</w:t>
      </w:r>
      <w:r w:rsidR="00E3574B">
        <w:rPr>
          <w:rFonts w:ascii="Times New Roman" w:hAnsi="Times New Roman" w:cs="Times New Roman"/>
          <w:sz w:val="20"/>
          <w:szCs w:val="20"/>
          <w:lang w:val="en-GB"/>
        </w:rPr>
        <w:t>.</w:t>
      </w:r>
      <w:r w:rsidR="00F32066" w:rsidRPr="002D4DF0">
        <w:rPr>
          <w:rFonts w:ascii="Times New Roman" w:eastAsia="Times New Roman" w:hAnsi="Times New Roman" w:cs="Times New Roman"/>
          <w:b/>
          <w:bCs/>
          <w:sz w:val="20"/>
          <w:szCs w:val="20"/>
          <w:lang w:val="en-US" w:eastAsia="fr-CH"/>
        </w:rPr>
        <w:t xml:space="preserve"> </w:t>
      </w:r>
      <w:r w:rsidR="00973701">
        <w:rPr>
          <w:rFonts w:ascii="Times New Roman" w:eastAsia="Times New Roman" w:hAnsi="Times New Roman" w:cs="Times New Roman"/>
          <w:b/>
          <w:bCs/>
          <w:sz w:val="24"/>
          <w:szCs w:val="24"/>
          <w:lang w:val="en-US" w:eastAsia="fr-CH"/>
        </w:rPr>
        <w:br w:type="page"/>
      </w:r>
    </w:p>
    <w:p w14:paraId="481E9316" w14:textId="02E637F0" w:rsidR="0071327C" w:rsidRPr="00ED0C15" w:rsidRDefault="0097593A" w:rsidP="0071327C">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E12F10">
        <w:rPr>
          <w:rFonts w:ascii="Times New Roman" w:eastAsia="Times New Roman" w:hAnsi="Times New Roman" w:cs="Times New Roman"/>
          <w:b/>
          <w:bCs/>
          <w:sz w:val="24"/>
          <w:szCs w:val="24"/>
          <w:lang w:val="en-US" w:eastAsia="fr-CH"/>
        </w:rPr>
        <w:t>t</w:t>
      </w:r>
      <w:r w:rsidR="0071327C" w:rsidRPr="00ED0C15">
        <w:rPr>
          <w:rFonts w:ascii="Times New Roman" w:eastAsia="Times New Roman" w:hAnsi="Times New Roman" w:cs="Times New Roman"/>
          <w:b/>
          <w:bCs/>
          <w:sz w:val="24"/>
          <w:szCs w:val="24"/>
          <w:lang w:val="en-US" w:eastAsia="fr-CH"/>
        </w:rPr>
        <w:t xml:space="preserve">able </w:t>
      </w:r>
      <w:r w:rsidR="00F51913">
        <w:rPr>
          <w:rFonts w:ascii="Times New Roman" w:eastAsia="Times New Roman" w:hAnsi="Times New Roman" w:cs="Times New Roman"/>
          <w:b/>
          <w:bCs/>
          <w:sz w:val="24"/>
          <w:szCs w:val="24"/>
          <w:lang w:val="en-US" w:eastAsia="fr-CH"/>
        </w:rPr>
        <w:t>6</w:t>
      </w:r>
      <w:r w:rsidR="0071327C" w:rsidRPr="00ED0C15">
        <w:rPr>
          <w:rFonts w:ascii="Times New Roman" w:eastAsia="Times New Roman" w:hAnsi="Times New Roman" w:cs="Times New Roman"/>
          <w:b/>
          <w:bCs/>
          <w:sz w:val="24"/>
          <w:szCs w:val="24"/>
          <w:lang w:val="en-US" w:eastAsia="fr-CH"/>
        </w:rPr>
        <w:t>: Hospital mortality and skeletal muscle mass (n=1</w:t>
      </w:r>
      <w:r w:rsidR="00173253">
        <w:rPr>
          <w:rFonts w:ascii="Times New Roman" w:eastAsia="Times New Roman" w:hAnsi="Times New Roman" w:cs="Times New Roman"/>
          <w:b/>
          <w:bCs/>
          <w:sz w:val="24"/>
          <w:szCs w:val="24"/>
          <w:lang w:val="en-US" w:eastAsia="fr-CH"/>
        </w:rPr>
        <w:t>6</w:t>
      </w:r>
      <w:r w:rsidR="0071327C" w:rsidRPr="00ED0C15">
        <w:rPr>
          <w:rFonts w:ascii="Times New Roman" w:eastAsia="Times New Roman" w:hAnsi="Times New Roman" w:cs="Times New Roman"/>
          <w:b/>
          <w:bCs/>
          <w:sz w:val="24"/>
          <w:szCs w:val="24"/>
          <w:lang w:val="en-US" w:eastAsia="fr-CH"/>
        </w:rPr>
        <w:t>)</w:t>
      </w:r>
    </w:p>
    <w:tbl>
      <w:tblPr>
        <w:tblStyle w:val="Grilledutableau"/>
        <w:tblW w:w="0" w:type="auto"/>
        <w:tblLook w:val="04A0" w:firstRow="1" w:lastRow="0" w:firstColumn="1" w:lastColumn="0" w:noHBand="0" w:noVBand="1"/>
      </w:tblPr>
      <w:tblGrid>
        <w:gridCol w:w="1760"/>
        <w:gridCol w:w="1779"/>
        <w:gridCol w:w="2835"/>
        <w:gridCol w:w="3402"/>
        <w:gridCol w:w="4216"/>
      </w:tblGrid>
      <w:tr w:rsidR="00E07229" w:rsidRPr="008503A1" w14:paraId="5AFB6587" w14:textId="77777777" w:rsidTr="002F4A81">
        <w:tc>
          <w:tcPr>
            <w:tcW w:w="1760" w:type="dxa"/>
          </w:tcPr>
          <w:p w14:paraId="57FD924D" w14:textId="66571813" w:rsidR="00E07229" w:rsidRPr="008503A1" w:rsidRDefault="00496EC4" w:rsidP="008421BE">
            <w:pPr>
              <w:rPr>
                <w:rFonts w:ascii="Times New Roman" w:hAnsi="Times New Roman" w:cs="Times New Roman"/>
                <w:sz w:val="20"/>
                <w:szCs w:val="20"/>
                <w:lang w:val="en-GB"/>
              </w:rPr>
            </w:pPr>
            <w:r w:rsidRPr="008503A1">
              <w:rPr>
                <w:rFonts w:ascii="Times New Roman" w:hAnsi="Times New Roman" w:cs="Times New Roman"/>
                <w:b/>
                <w:bCs/>
                <w:sz w:val="20"/>
                <w:szCs w:val="20"/>
                <w:lang w:val="en-GB"/>
              </w:rPr>
              <w:t>R</w:t>
            </w:r>
            <w:r w:rsidR="00E07229" w:rsidRPr="008503A1">
              <w:rPr>
                <w:rFonts w:ascii="Times New Roman" w:hAnsi="Times New Roman" w:cs="Times New Roman"/>
                <w:b/>
                <w:bCs/>
                <w:sz w:val="20"/>
                <w:szCs w:val="20"/>
                <w:lang w:val="en-GB"/>
              </w:rPr>
              <w:t>eference</w:t>
            </w:r>
          </w:p>
        </w:tc>
        <w:tc>
          <w:tcPr>
            <w:tcW w:w="1779" w:type="dxa"/>
          </w:tcPr>
          <w:p w14:paraId="35E26F9C" w14:textId="76CB762B" w:rsidR="00E07229" w:rsidRPr="008503A1" w:rsidRDefault="00E07229" w:rsidP="008421BE">
            <w:pPr>
              <w:rPr>
                <w:rFonts w:ascii="Times New Roman" w:hAnsi="Times New Roman" w:cs="Times New Roman"/>
                <w:sz w:val="20"/>
                <w:szCs w:val="20"/>
                <w:lang w:val="en-GB"/>
              </w:rPr>
            </w:pPr>
            <w:r w:rsidRPr="008503A1">
              <w:rPr>
                <w:rFonts w:ascii="Times New Roman" w:hAnsi="Times New Roman" w:cs="Times New Roman"/>
                <w:b/>
                <w:bCs/>
                <w:sz w:val="20"/>
                <w:szCs w:val="20"/>
                <w:lang w:val="en-GB"/>
              </w:rPr>
              <w:t>Muscle parameter</w:t>
            </w:r>
          </w:p>
        </w:tc>
        <w:tc>
          <w:tcPr>
            <w:tcW w:w="2835" w:type="dxa"/>
          </w:tcPr>
          <w:p w14:paraId="4AE09321" w14:textId="4656777A" w:rsidR="00E07229" w:rsidRPr="008503A1" w:rsidRDefault="00E07229" w:rsidP="008421BE">
            <w:pPr>
              <w:rPr>
                <w:rFonts w:ascii="Times New Roman" w:hAnsi="Times New Roman" w:cs="Times New Roman"/>
                <w:sz w:val="20"/>
                <w:szCs w:val="20"/>
                <w:lang w:val="en-GB"/>
              </w:rPr>
            </w:pPr>
            <w:r w:rsidRPr="008503A1">
              <w:rPr>
                <w:rFonts w:ascii="Times New Roman" w:hAnsi="Times New Roman" w:cs="Times New Roman"/>
                <w:b/>
                <w:bCs/>
                <w:sz w:val="20"/>
                <w:szCs w:val="20"/>
                <w:lang w:val="en-GB"/>
              </w:rPr>
              <w:t>Hospital</w:t>
            </w:r>
            <w:r w:rsidR="00156987" w:rsidRPr="008503A1">
              <w:rPr>
                <w:rFonts w:ascii="Times New Roman" w:hAnsi="Times New Roman" w:cs="Times New Roman"/>
                <w:b/>
                <w:bCs/>
                <w:sz w:val="20"/>
                <w:szCs w:val="20"/>
                <w:lang w:val="en-GB"/>
              </w:rPr>
              <w:t xml:space="preserve"> mortality</w:t>
            </w:r>
            <w:r w:rsidRPr="008503A1">
              <w:rPr>
                <w:rFonts w:ascii="Times New Roman" w:hAnsi="Times New Roman" w:cs="Times New Roman"/>
                <w:b/>
                <w:bCs/>
                <w:sz w:val="20"/>
                <w:szCs w:val="20"/>
                <w:lang w:val="en-GB"/>
              </w:rPr>
              <w:t xml:space="preserve"> </w:t>
            </w:r>
            <w:r w:rsidR="002F4A81" w:rsidRPr="008503A1">
              <w:rPr>
                <w:rFonts w:ascii="Times New Roman" w:hAnsi="Times New Roman" w:cs="Times New Roman"/>
                <w:b/>
                <w:bCs/>
                <w:sz w:val="20"/>
                <w:szCs w:val="20"/>
                <w:lang w:val="en-GB"/>
              </w:rPr>
              <w:t>rate</w:t>
            </w:r>
          </w:p>
        </w:tc>
        <w:tc>
          <w:tcPr>
            <w:tcW w:w="3402" w:type="dxa"/>
          </w:tcPr>
          <w:p w14:paraId="000BF5C9" w14:textId="1271E42A" w:rsidR="00E07229" w:rsidRPr="008503A1" w:rsidRDefault="00E07229" w:rsidP="008421BE">
            <w:pPr>
              <w:rPr>
                <w:rFonts w:ascii="Times New Roman" w:hAnsi="Times New Roman" w:cs="Times New Roman"/>
                <w:b/>
                <w:bCs/>
                <w:sz w:val="20"/>
                <w:szCs w:val="20"/>
                <w:lang w:val="en-GB"/>
              </w:rPr>
            </w:pPr>
            <w:r w:rsidRPr="008503A1">
              <w:rPr>
                <w:rFonts w:ascii="Times New Roman" w:hAnsi="Times New Roman" w:cs="Times New Roman"/>
                <w:b/>
                <w:bCs/>
                <w:sz w:val="20"/>
                <w:szCs w:val="20"/>
                <w:lang w:val="en-GB"/>
              </w:rPr>
              <w:t xml:space="preserve">Muscle mass </w:t>
            </w:r>
            <w:r w:rsidR="003A3A27">
              <w:rPr>
                <w:rFonts w:ascii="Times New Roman" w:hAnsi="Times New Roman" w:cs="Times New Roman"/>
                <w:b/>
                <w:bCs/>
                <w:sz w:val="20"/>
                <w:szCs w:val="20"/>
                <w:lang w:val="en-GB"/>
              </w:rPr>
              <w:t>size</w:t>
            </w:r>
            <w:r w:rsidR="003A3A27" w:rsidRPr="00270BE9">
              <w:rPr>
                <w:rFonts w:ascii="Times New Roman" w:hAnsi="Times New Roman" w:cs="Times New Roman"/>
                <w:b/>
                <w:bCs/>
                <w:sz w:val="20"/>
                <w:szCs w:val="20"/>
                <w:lang w:val="en-GB"/>
              </w:rPr>
              <w:t xml:space="preserve"> </w:t>
            </w:r>
            <w:r w:rsidRPr="008503A1">
              <w:rPr>
                <w:rFonts w:ascii="Times New Roman" w:hAnsi="Times New Roman" w:cs="Times New Roman"/>
                <w:b/>
                <w:bCs/>
                <w:sz w:val="20"/>
                <w:szCs w:val="20"/>
                <w:lang w:val="en-GB"/>
              </w:rPr>
              <w:t>in deceased patients vs. survivors</w:t>
            </w:r>
            <w:r w:rsidR="00765F36" w:rsidRPr="008503A1">
              <w:rPr>
                <w:rFonts w:ascii="Times New Roman" w:hAnsi="Times New Roman" w:cs="Times New Roman"/>
                <w:b/>
                <w:bCs/>
                <w:sz w:val="20"/>
                <w:szCs w:val="20"/>
                <w:lang w:val="en-GB"/>
              </w:rPr>
              <w:t xml:space="preserve"> (mean±SD or median (IQR)</w:t>
            </w:r>
            <w:r w:rsidR="00F50446" w:rsidRPr="008503A1">
              <w:rPr>
                <w:rFonts w:ascii="Times New Roman" w:hAnsi="Times New Roman" w:cs="Times New Roman"/>
                <w:b/>
                <w:bCs/>
                <w:sz w:val="20"/>
                <w:szCs w:val="20"/>
                <w:lang w:val="en-GB"/>
              </w:rPr>
              <w:t>)</w:t>
            </w:r>
          </w:p>
        </w:tc>
        <w:tc>
          <w:tcPr>
            <w:tcW w:w="4216" w:type="dxa"/>
          </w:tcPr>
          <w:p w14:paraId="24794290" w14:textId="1188EC20" w:rsidR="00E07229" w:rsidRPr="008503A1" w:rsidRDefault="00857B70" w:rsidP="008421BE">
            <w:pPr>
              <w:rPr>
                <w:rFonts w:ascii="Times New Roman" w:hAnsi="Times New Roman" w:cs="Times New Roman"/>
                <w:b/>
                <w:bCs/>
                <w:sz w:val="20"/>
                <w:szCs w:val="20"/>
                <w:lang w:val="en-GB"/>
              </w:rPr>
            </w:pPr>
            <w:r w:rsidRPr="008503A1">
              <w:rPr>
                <w:rFonts w:ascii="Times New Roman" w:hAnsi="Times New Roman" w:cs="Times New Roman"/>
                <w:b/>
                <w:bCs/>
                <w:sz w:val="20"/>
                <w:szCs w:val="20"/>
                <w:lang w:val="en-GB"/>
              </w:rPr>
              <w:t>Hospital m</w:t>
            </w:r>
            <w:r w:rsidR="002F4A81" w:rsidRPr="008503A1">
              <w:rPr>
                <w:rFonts w:ascii="Times New Roman" w:hAnsi="Times New Roman" w:cs="Times New Roman"/>
                <w:b/>
                <w:bCs/>
                <w:sz w:val="20"/>
                <w:szCs w:val="20"/>
                <w:lang w:val="en-GB"/>
              </w:rPr>
              <w:t>ortality risk</w:t>
            </w:r>
          </w:p>
        </w:tc>
      </w:tr>
      <w:tr w:rsidR="00E07229" w:rsidRPr="0041341B" w14:paraId="4FED88AA" w14:textId="77777777" w:rsidTr="002F4A81">
        <w:tc>
          <w:tcPr>
            <w:tcW w:w="1760" w:type="dxa"/>
          </w:tcPr>
          <w:p w14:paraId="580FA45F" w14:textId="6BA6A2E9" w:rsidR="00E07229" w:rsidRPr="008503A1" w:rsidRDefault="00E07229" w:rsidP="005360C8">
            <w:pPr>
              <w:rPr>
                <w:rFonts w:ascii="Times New Roman" w:hAnsi="Times New Roman" w:cs="Times New Roman"/>
                <w:sz w:val="20"/>
                <w:szCs w:val="20"/>
              </w:rPr>
            </w:pPr>
            <w:r w:rsidRPr="008503A1">
              <w:rPr>
                <w:rFonts w:ascii="Times New Roman" w:hAnsi="Times New Roman" w:cs="Times New Roman"/>
                <w:sz w:val="20"/>
                <w:szCs w:val="20"/>
                <w:lang w:val="en-GB"/>
              </w:rPr>
              <w:t>Darden et al. 2023</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{"citationID":"Vbv4j6HU","properties":{"formattedCitation":"(51)","plainCitation":"(51)","noteIndex":0},"citationItems":[{"id":635,"uris":["http://zotero.org/users/local/KHWVzAmY/items/CE26M2V9"],"itemData":{"id":635,"type":"article-journal","abstract":"Purpose: Critically ill patients with sepsis account for significant disease morbidity and healthcare costs. Low muscle mass has been proposed as an independent risk factor for poor short-term outcomes, although its effect on long-term outcomes remains unclear. Methods: Retrospective cohort analysis of patients treated at a quaternary care medical center over 6 years (09/2014 - 12/2020). Critically ill patients meeting Sepsis-3 criteria were included, with low muscle mass defined by ≤ 5th percentile skeletal muscle index, measured at the L3 lumbar level (L3SMI) on Computed-Tomography (CT) scan (≤ 41.6 cm2/m2 for males and ≤ 32.0 cm2/m2 for females). L3SMI was calculated by normalizing the CT-measured skeletal muscle area to the square of the patient’s height (in meters). Measurements were taken from abdominal/pelvic CT scan obtained within 7 days of sepsis onset. The prevalence of low muscle mass and its association with clinical outcomes, including in-hospital and one-year mortality, and post-hospitalization discharge disposition in survivors, was analyzed. Unfavorable post-hospitalization disposition was defined as discharge to a location other than the patient’s home. Results: Low muscle mass was present in 34 (23%) of 150 patients, with mean skeletal muscle indices of 28.0 ± 2.9 cm2/m2 and 36.8 ± 3.3 cm2/m2 in females and males, respectively. While low muscle mass was not a significant risk factor for in-hospital mortality (hazard ratio 1.33; 95% CI 0.64 – 2.76; p = 0.437), it significantly increased one-year mortality after adjusting for age and illness severity using Cox multivariate regression (hazard ratio 1.9; 95% CI 1.1 – 3.2; p = 0.014). Unfavorable post-hospitalization discharge disposition was not associated with low muscle mass, after adjusting for age and illness severity in a single, multivariate model. Conclusion: Low muscle mass independently predicts one-year mortality but is not associated with in-hospital mortality or unfavorable hospital discharge disposition in critically ill patients with sepsis.","archive":"Embase","container-title":"BMC Anesthesiology","DOI":"10.1186/s12871-023-02274-y","ISSN":"1471-2253","issue":"1","journalAbbreviation":"BMC Anesthesiol.","language":"English","title":"Long-term clinical outcomes in critically ill patients with sepsis and pre-existing low muscle mass: a retrospective cohort study","URL":"https://www.embase.com/search/results?subaction=viewrecord&amp;id=L2025451874&amp;from=export","volume":"23","author":[{"family":"Darden","given":"N."},{"family":"Sharma","given":"S."},{"family":"Wu","given":"X."},{"family":"Mancini","given":"B."},{"family":"Karamchandani","given":"K."},{"family":"Bonavia","given":"A.S."}],"issued":{"date-parts":[["2023"]]}}}],"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(51)</w:t>
            </w:r>
            <w:r w:rsidR="00456288">
              <w:rPr>
                <w:rFonts w:ascii="Times New Roman" w:hAnsi="Times New Roman" w:cs="Times New Roman"/>
                <w:sz w:val="20"/>
                <w:szCs w:val="20"/>
                <w:lang w:val="en-GB"/>
              </w:rPr>
              <w:fldChar w:fldCharType="end"/>
            </w:r>
          </w:p>
        </w:tc>
        <w:tc>
          <w:tcPr>
            <w:tcW w:w="1779" w:type="dxa"/>
          </w:tcPr>
          <w:p w14:paraId="6B21B404" w14:textId="24F86383" w:rsidR="00E07229" w:rsidRPr="008503A1" w:rsidRDefault="00E07229" w:rsidP="005360C8">
            <w:pPr>
              <w:rPr>
                <w:rFonts w:ascii="Times New Roman" w:hAnsi="Times New Roman" w:cs="Times New Roman"/>
                <w:sz w:val="20"/>
                <w:szCs w:val="20"/>
              </w:rPr>
            </w:pPr>
            <w:r w:rsidRPr="008503A1">
              <w:rPr>
                <w:rFonts w:ascii="Times New Roman" w:hAnsi="Times New Roman" w:cs="Times New Roman"/>
                <w:sz w:val="20"/>
                <w:szCs w:val="20"/>
              </w:rPr>
              <w:t>L3 SMI</w:t>
            </w:r>
          </w:p>
        </w:tc>
        <w:tc>
          <w:tcPr>
            <w:tcW w:w="2835" w:type="dxa"/>
          </w:tcPr>
          <w:p w14:paraId="54D8584C" w14:textId="30DCAB3A" w:rsidR="0083480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38% </w:t>
            </w:r>
          </w:p>
          <w:p w14:paraId="5103343F" w14:textId="5BBF6D20"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23% </w:t>
            </w:r>
          </w:p>
          <w:p w14:paraId="3AA91B82" w14:textId="53BB3C40"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P=0.12</w:t>
            </w:r>
          </w:p>
        </w:tc>
        <w:tc>
          <w:tcPr>
            <w:tcW w:w="3402" w:type="dxa"/>
          </w:tcPr>
          <w:p w14:paraId="7F1E3549" w14:textId="77BDBED7"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04912964" w14:textId="5B54A6B1" w:rsidR="00E07229" w:rsidRPr="008503A1" w:rsidRDefault="007A4070" w:rsidP="007742E6">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 xml:space="preserve">↓ </w:t>
            </w:r>
            <w:r w:rsidR="007742E6" w:rsidRPr="008503A1">
              <w:rPr>
                <w:rFonts w:ascii="Times New Roman" w:hAnsi="Times New Roman" w:cs="Times New Roman"/>
                <w:sz w:val="20"/>
                <w:szCs w:val="20"/>
                <w:lang w:val="en-GB"/>
              </w:rPr>
              <w:t>SMI</w:t>
            </w:r>
            <w:r w:rsidR="007742E6" w:rsidRPr="008503A1">
              <w:rPr>
                <w:rFonts w:ascii="Times New Roman" w:hAnsi="Times New Roman" w:cs="Times New Roman"/>
                <w:sz w:val="20"/>
                <w:szCs w:val="20"/>
                <w:vertAlign w:val="subscript"/>
                <w:lang w:val="en-GB"/>
              </w:rPr>
              <w:t>categori</w:t>
            </w:r>
            <w:r w:rsidR="00E84D84" w:rsidRPr="008503A1">
              <w:rPr>
                <w:rFonts w:ascii="Times New Roman" w:hAnsi="Times New Roman" w:cs="Times New Roman"/>
                <w:sz w:val="20"/>
                <w:szCs w:val="20"/>
                <w:vertAlign w:val="subscript"/>
                <w:lang w:val="en-GB"/>
              </w:rPr>
              <w:t>c</w:t>
            </w:r>
            <w:r w:rsidR="007742E6" w:rsidRPr="008503A1">
              <w:rPr>
                <w:rFonts w:ascii="Times New Roman" w:hAnsi="Times New Roman" w:cs="Times New Roman"/>
                <w:sz w:val="20"/>
                <w:szCs w:val="20"/>
                <w:vertAlign w:val="subscript"/>
                <w:lang w:val="en-GB"/>
              </w:rPr>
              <w:t xml:space="preserve">al </w:t>
            </w:r>
            <w:r w:rsidR="00E07229" w:rsidRPr="008503A1">
              <w:rPr>
                <w:rFonts w:ascii="Times New Roman" w:hAnsi="Times New Roman" w:cs="Times New Roman"/>
                <w:sz w:val="20"/>
                <w:szCs w:val="20"/>
                <w:lang w:val="en-GB"/>
              </w:rPr>
              <w:t>aHR</w:t>
            </w:r>
            <w:r w:rsidR="007742E6" w:rsidRPr="008503A1">
              <w:rPr>
                <w:rFonts w:ascii="Times New Roman" w:hAnsi="Times New Roman" w:cs="Times New Roman"/>
                <w:sz w:val="20"/>
                <w:szCs w:val="20"/>
                <w:lang w:val="en-GB"/>
              </w:rPr>
              <w:t>:</w:t>
            </w:r>
            <w:r w:rsidR="00E07229" w:rsidRPr="008503A1">
              <w:rPr>
                <w:rFonts w:ascii="Times New Roman" w:hAnsi="Times New Roman" w:cs="Times New Roman"/>
                <w:sz w:val="20"/>
                <w:szCs w:val="20"/>
                <w:lang w:val="en-GB"/>
              </w:rPr>
              <w:t xml:space="preserve"> 1.33, CI 0.64-2.76; P=0.4</w:t>
            </w:r>
            <w:r w:rsidR="00684D2C" w:rsidRPr="008503A1">
              <w:rPr>
                <w:rFonts w:ascii="Times New Roman" w:hAnsi="Times New Roman" w:cs="Times New Roman"/>
                <w:sz w:val="20"/>
                <w:szCs w:val="20"/>
                <w:lang w:val="en-GB"/>
              </w:rPr>
              <w:t>4</w:t>
            </w:r>
            <w:r w:rsidR="007742E6" w:rsidRPr="008503A1">
              <w:rPr>
                <w:rFonts w:ascii="Times New Roman" w:hAnsi="Times New Roman" w:cs="Times New Roman"/>
                <w:sz w:val="20"/>
                <w:szCs w:val="20"/>
                <w:lang w:val="en-GB"/>
              </w:rPr>
              <w:t xml:space="preserve"> </w:t>
            </w:r>
            <w:r w:rsidR="008D2FCE" w:rsidRPr="008503A1">
              <w:rPr>
                <w:rFonts w:ascii="Times New Roman" w:hAnsi="Times New Roman" w:cs="Times New Roman"/>
                <w:sz w:val="20"/>
                <w:szCs w:val="20"/>
                <w:lang w:val="en-GB"/>
              </w:rPr>
              <w:t>(</w:t>
            </w:r>
            <w:r w:rsidR="00A45558" w:rsidRPr="008503A1">
              <w:rPr>
                <w:rFonts w:ascii="Times New Roman" w:hAnsi="Times New Roman" w:cs="Times New Roman"/>
                <w:sz w:val="20"/>
                <w:szCs w:val="20"/>
                <w:lang w:val="en-GB"/>
              </w:rPr>
              <w:t>age, SOFA</w:t>
            </w:r>
            <w:r w:rsidR="00F40733" w:rsidRPr="008503A1">
              <w:rPr>
                <w:rFonts w:ascii="Times New Roman" w:hAnsi="Times New Roman" w:cs="Times New Roman"/>
                <w:sz w:val="20"/>
                <w:szCs w:val="20"/>
                <w:lang w:val="en-GB"/>
              </w:rPr>
              <w:t xml:space="preserve">, </w:t>
            </w:r>
            <w:r w:rsidR="00A45558" w:rsidRPr="008503A1">
              <w:rPr>
                <w:rFonts w:ascii="Times New Roman" w:hAnsi="Times New Roman" w:cs="Times New Roman"/>
                <w:sz w:val="20"/>
                <w:szCs w:val="20"/>
                <w:lang w:val="en-GB"/>
              </w:rPr>
              <w:t>APACHE II</w:t>
            </w:r>
            <w:r w:rsidR="00F40733" w:rsidRPr="008503A1">
              <w:rPr>
                <w:rFonts w:ascii="Times New Roman" w:hAnsi="Times New Roman" w:cs="Times New Roman"/>
                <w:sz w:val="20"/>
                <w:szCs w:val="20"/>
                <w:lang w:val="en-GB"/>
              </w:rPr>
              <w:t>)</w:t>
            </w:r>
          </w:p>
        </w:tc>
      </w:tr>
      <w:tr w:rsidR="00E07229" w:rsidRPr="008503A1" w14:paraId="041F54D4" w14:textId="77777777" w:rsidTr="002F4A81">
        <w:tc>
          <w:tcPr>
            <w:tcW w:w="1760" w:type="dxa"/>
          </w:tcPr>
          <w:p w14:paraId="09E17A47" w14:textId="42E8A91F" w:rsidR="00E07229" w:rsidRPr="00456288" w:rsidRDefault="00E07229" w:rsidP="005360C8">
            <w:pPr>
              <w:rPr>
                <w:rFonts w:ascii="Times New Roman" w:hAnsi="Times New Roman" w:cs="Times New Roman"/>
                <w:sz w:val="20"/>
                <w:szCs w:val="20"/>
              </w:rPr>
            </w:pPr>
            <w:r w:rsidRPr="00456288">
              <w:rPr>
                <w:rFonts w:ascii="Times New Roman" w:hAnsi="Times New Roman" w:cs="Times New Roman"/>
                <w:sz w:val="20"/>
                <w:szCs w:val="20"/>
              </w:rPr>
              <w:t>Osuna-Padilla et al. 2022</w:t>
            </w:r>
            <w:r w:rsidR="00456288" w:rsidRPr="00456288">
              <w:rPr>
                <w:rFonts w:ascii="Times New Roman" w:hAnsi="Times New Roman" w:cs="Times New Roman"/>
                <w:sz w:val="20"/>
                <w:szCs w:val="20"/>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rPr>
              <w:instrText xml:space="preserve"> ADDIN ZOTERO_ITEM CSL_CITATION {"citationID":"wBgs9Gts","properties":{"formattedCitation":"(45)","plainCitation":"(45)","noteIndex":0},"citationItems":[{"id":162,"uris":["http://zotero.org/users/local/KHWVzAmY/items/YIUFQIND"],"itemData":{"id":162,"type":"article-journal","container-title":"Clinical Nutrition","DOI":"10.1016/j.clnu.2022.02.019","ISSN":"02615614","issue":"12","journalAbbreviation":"Clinical Nutrition","language":"en","page":"2910-2917","source":"DOI.org (Crossref)","title":"Low muscle mass in COVID-19 critically-ill patients: Prognostic significance and surrogate markers for assessment","title-short":"Low muscle mass in COVID-19 critically-ill patients","volume":"41","author":[{"family":"Osuna-Padilla","given":"I.A."},{"family":"Rodríguez-Moguel","given":"N.C."},{"family":"Rodríguez-Llamazares","given":"S."},{"family":"Orsso","given":"C.E."},{"family":"Prado","given":"C.M."},{"family":"Ríos-Ayala","given":"M.A."},{"family":"Villanueva-Camacho","given":"O."},{"family":"Aguilar-Vargas","given":"A."},{"family":"Pensado-Piedra","given":"L.E."},{"family":"Juárez-Hernández","given":"F."},{"family":"Hernández-Cárdenas","given":"C.M."}],"issued":{"date-parts":[["2022",12]]}}}],"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(45)</w:t>
            </w:r>
            <w:r w:rsidR="00456288">
              <w:rPr>
                <w:rFonts w:ascii="Times New Roman" w:hAnsi="Times New Roman" w:cs="Times New Roman"/>
                <w:sz w:val="20"/>
                <w:szCs w:val="20"/>
                <w:lang w:val="en-GB"/>
              </w:rPr>
              <w:fldChar w:fldCharType="end"/>
            </w:r>
          </w:p>
        </w:tc>
        <w:tc>
          <w:tcPr>
            <w:tcW w:w="1779" w:type="dxa"/>
          </w:tcPr>
          <w:p w14:paraId="2A1CB628"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5E63FBC6" w14:textId="0AF6C7CD" w:rsidR="0083480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22% </w:t>
            </w:r>
          </w:p>
          <w:p w14:paraId="4A40C051" w14:textId="1EBFB03F"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27% </w:t>
            </w:r>
          </w:p>
          <w:p w14:paraId="2A84F77F" w14:textId="41468A9F"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P=0.61</w:t>
            </w:r>
          </w:p>
        </w:tc>
        <w:tc>
          <w:tcPr>
            <w:tcW w:w="3402" w:type="dxa"/>
          </w:tcPr>
          <w:p w14:paraId="25A14B69" w14:textId="57810F9A"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4A178A3E" w14:textId="44EF2668"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r>
      <w:tr w:rsidR="00E07229" w:rsidRPr="008503A1" w14:paraId="279C949A" w14:textId="77777777" w:rsidTr="002F4A81">
        <w:tc>
          <w:tcPr>
            <w:tcW w:w="1760" w:type="dxa"/>
          </w:tcPr>
          <w:p w14:paraId="555EA9AE" w14:textId="711CE8FC"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Cox et al. 2021</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{"citationID":"EDNhPUii","properties":{"formattedCitation":"(36)","plainCitation":"(36)","noteIndex":0},"citationItems":[{"id":82,"uris":["http://zotero.org/users/local/KHWVzAmY/items/V6NKAE66"],"itemData":{"id":82,"type":"article-journal","container-title":"Journal of Cachexia, Sarcopenia and Muscle","DOI":"10.1002/jcsm.12752","ISSN":"2190-5991, 2190-6009","issue":"5","journalAbbreviation":"Journal of Cachexia, Sarcopenia and Muscle","language":"en","page":"1203-1213","source":"DOI.org (Crossref)","title":"The impact of sarcopenia and acute muscle mass loss on long‐term outcomes in critically ill patients with intra‐abdominal sepsis","volume":"12","author":[{"family":"Cox","given":"Michael C."},{"family":"Booth","given":"Matthew"},{"family":"Ghita","given":"Gabriela"},{"family":"Wang","given":"Zhongkai"},{"family":"Gardner","given":"Anna"},{"family":"Hawkins","given":"Russell B."},{"family":"Darden","given":"Dijoia B."},{"family":"Leeuwenburgh","given":"Christiaan"},{"family":"Moldawer","given":"Lyle L."},{"family":"Moore","given":"Frederick A."},{"family":"Efron","given":"Philip A."},{"family":"Anton","given":"Steven"},{"family":"Brakenridge","given":"Scott C."}],"issued":{"date-parts":[["2021",10]]}}}],"schema":"https://github.com/citation-style-language/schema/raw/master/csl-citation.json"}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(36)</w:t>
            </w:r>
            <w:r w:rsidR="00456288">
              <w:rPr>
                <w:rFonts w:ascii="Times New Roman" w:hAnsi="Times New Roman" w:cs="Times New Roman"/>
                <w:sz w:val="20"/>
                <w:szCs w:val="20"/>
                <w:lang w:val="en-GB"/>
              </w:rPr>
              <w:fldChar w:fldCharType="end"/>
            </w:r>
          </w:p>
        </w:tc>
        <w:tc>
          <w:tcPr>
            <w:tcW w:w="1779" w:type="dxa"/>
          </w:tcPr>
          <w:p w14:paraId="2BA06648"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1092A4C5" w14:textId="1A29D4B4" w:rsidR="0083480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17.4%</w:t>
            </w:r>
          </w:p>
          <w:p w14:paraId="43DCE5BE" w14:textId="4EB8B9AF"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0% </w:t>
            </w:r>
          </w:p>
          <w:p w14:paraId="4380AB7A" w14:textId="084B17CE"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P=0.04</w:t>
            </w:r>
          </w:p>
        </w:tc>
        <w:tc>
          <w:tcPr>
            <w:tcW w:w="3402" w:type="dxa"/>
          </w:tcPr>
          <w:p w14:paraId="43296D99" w14:textId="606FD00E"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3A3F4090" w14:textId="37D6B6A3"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r>
      <w:tr w:rsidR="00E07229" w:rsidRPr="0041341B" w14:paraId="117A9641" w14:textId="77777777" w:rsidTr="002F4A81">
        <w:tc>
          <w:tcPr>
            <w:tcW w:w="1760" w:type="dxa"/>
          </w:tcPr>
          <w:p w14:paraId="0250CC0A" w14:textId="0C5759CA" w:rsidR="00E07229" w:rsidRPr="008503A1" w:rsidRDefault="00E07229"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Baggerman et al. 2020</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{"citationID":"c5ComIsU","properties":{"formattedCitation":"(49)","plainCitation":"(49)","noteIndex":0},"citationItems":[{"id":138,"uris":["http://zotero.org/users/local/KHWVzAmY/items/UGS43CED"],"itemData":{"id":138,"type":"article-journal","container-title":"Journal of Critical Care","DOI":"10.1016/j.jcrc.2019.11.016","ISSN":"08839441","journalAbbreviation":"Journal of Critical Care","language":"en","page":"31-36","source":"DOI.org (Crossref)","title":"Muscle wasting associated co-morbidities, rather than sarcopenia are risk factors for hospital mortality in critical illness","volume":"56","author":[{"family":"Baggerman","given":"Michelle R."},{"family":"Dijk","given":"David P.J.","non-dropping-particle":"van"},{"family":"Winkens","given":"Bjorn"},{"family":"Gassel","given":"Rob J.J.","non-dropping-particle":"van"},{"family":"Bol","given":"Martine E."},{"family":"Schnabel","given":"Ronny M."},{"family":"Bakers","given":"Frans C."},{"family":"Olde Damink","given":"Steven W.M."},{"family":"Poll","given":"Marcel C.G.","non-dropping-particle":"van de"}],"issued":{"date-parts":[["2020",4]]}}}],"schema":"https://github.com/citation-style-language/schema/raw/master/csl-citation.json"}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(49)</w:t>
            </w:r>
            <w:r w:rsidR="00456288">
              <w:rPr>
                <w:rFonts w:ascii="Times New Roman" w:hAnsi="Times New Roman" w:cs="Times New Roman"/>
                <w:sz w:val="20"/>
                <w:szCs w:val="20"/>
                <w:lang w:val="en-GB"/>
              </w:rPr>
              <w:fldChar w:fldCharType="end"/>
            </w:r>
          </w:p>
        </w:tc>
        <w:tc>
          <w:tcPr>
            <w:tcW w:w="1779" w:type="dxa"/>
          </w:tcPr>
          <w:p w14:paraId="70B047D6" w14:textId="21DFE378" w:rsidR="00E07229" w:rsidRPr="008503A1" w:rsidRDefault="00E07229"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p w14:paraId="35C0E364" w14:textId="77777777" w:rsidR="00E07229" w:rsidRPr="008503A1" w:rsidRDefault="00E07229" w:rsidP="008421BE">
            <w:pPr>
              <w:rPr>
                <w:rFonts w:ascii="Times New Roman" w:hAnsi="Times New Roman" w:cs="Times New Roman"/>
                <w:sz w:val="20"/>
                <w:szCs w:val="20"/>
                <w:lang w:val="en-GB"/>
              </w:rPr>
            </w:pPr>
          </w:p>
        </w:tc>
        <w:tc>
          <w:tcPr>
            <w:tcW w:w="2835" w:type="dxa"/>
          </w:tcPr>
          <w:p w14:paraId="7B5B4F0C" w14:textId="54277E91" w:rsidR="00834800" w:rsidRPr="008503A1" w:rsidRDefault="00295B48"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SMI:</w:t>
            </w:r>
            <w:r w:rsidR="00E07229" w:rsidRPr="008503A1">
              <w:rPr>
                <w:rFonts w:ascii="Times New Roman" w:hAnsi="Times New Roman" w:cs="Times New Roman"/>
                <w:sz w:val="20"/>
                <w:szCs w:val="20"/>
                <w:lang w:val="en-GB"/>
              </w:rPr>
              <w:t xml:space="preserve">50% </w:t>
            </w:r>
          </w:p>
          <w:p w14:paraId="461FCEA9" w14:textId="0F15E125" w:rsidR="00834800" w:rsidRPr="008503A1" w:rsidRDefault="00834800"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32.7%</w:t>
            </w:r>
          </w:p>
          <w:p w14:paraId="0F08BBC7" w14:textId="273F7EF3" w:rsidR="00E07229" w:rsidRPr="008503A1" w:rsidRDefault="00E07229"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P=0.04</w:t>
            </w:r>
          </w:p>
        </w:tc>
        <w:tc>
          <w:tcPr>
            <w:tcW w:w="3402" w:type="dxa"/>
          </w:tcPr>
          <w:p w14:paraId="67BD6266" w14:textId="1ED8EB96" w:rsidR="00E07229" w:rsidRPr="008503A1" w:rsidRDefault="00F43600" w:rsidP="008421BE">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5D188A32" w14:textId="46B1E6AF" w:rsidR="00E07229" w:rsidRPr="008503A1" w:rsidRDefault="007A4070" w:rsidP="00370E2B">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156987" w:rsidRPr="008503A1">
              <w:rPr>
                <w:rFonts w:ascii="Times New Roman" w:hAnsi="Times New Roman" w:cs="Times New Roman"/>
                <w:sz w:val="20"/>
                <w:szCs w:val="20"/>
                <w:lang w:val="en-GB"/>
              </w:rPr>
              <w:t>SMI</w:t>
            </w:r>
            <w:r w:rsidR="00E84D84" w:rsidRPr="008503A1">
              <w:rPr>
                <w:rFonts w:ascii="Times New Roman" w:hAnsi="Times New Roman" w:cs="Times New Roman"/>
                <w:sz w:val="20"/>
                <w:szCs w:val="20"/>
                <w:vertAlign w:val="subscript"/>
                <w:lang w:val="en-GB"/>
              </w:rPr>
              <w:t>categorical</w:t>
            </w:r>
            <w:r w:rsidR="00E07229" w:rsidRPr="008503A1">
              <w:rPr>
                <w:rFonts w:ascii="Times New Roman" w:hAnsi="Times New Roman" w:cs="Times New Roman"/>
                <w:sz w:val="20"/>
                <w:szCs w:val="20"/>
                <w:lang w:val="en-GB"/>
              </w:rPr>
              <w:t xml:space="preserve"> </w:t>
            </w:r>
            <w:r w:rsidR="00BF1A3D" w:rsidRPr="008503A1">
              <w:rPr>
                <w:rFonts w:ascii="Times New Roman" w:hAnsi="Times New Roman" w:cs="Times New Roman"/>
                <w:sz w:val="20"/>
                <w:szCs w:val="20"/>
                <w:lang w:val="en-GB"/>
              </w:rPr>
              <w:t>a</w:t>
            </w:r>
            <w:r w:rsidR="00E07229" w:rsidRPr="008503A1">
              <w:rPr>
                <w:rFonts w:ascii="Times New Roman" w:hAnsi="Times New Roman" w:cs="Times New Roman"/>
                <w:sz w:val="20"/>
                <w:szCs w:val="20"/>
                <w:lang w:val="en-GB"/>
              </w:rPr>
              <w:t>OR: 1.6, CI 0.734–3.328; P=0.2</w:t>
            </w:r>
            <w:r w:rsidR="00684D2C" w:rsidRPr="008503A1">
              <w:rPr>
                <w:rFonts w:ascii="Times New Roman" w:hAnsi="Times New Roman" w:cs="Times New Roman"/>
                <w:sz w:val="20"/>
                <w:szCs w:val="20"/>
                <w:lang w:val="en-GB"/>
              </w:rPr>
              <w:t>5</w:t>
            </w:r>
            <w:r w:rsidR="00D97052" w:rsidRPr="008503A1">
              <w:rPr>
                <w:rFonts w:ascii="Times New Roman" w:hAnsi="Times New Roman" w:cs="Times New Roman"/>
                <w:sz w:val="20"/>
                <w:szCs w:val="20"/>
                <w:lang w:val="en-GB"/>
              </w:rPr>
              <w:t xml:space="preserve"> </w:t>
            </w:r>
            <w:r w:rsidR="00370E2B" w:rsidRPr="008503A1">
              <w:rPr>
                <w:rFonts w:ascii="Times New Roman" w:hAnsi="Times New Roman" w:cs="Times New Roman"/>
                <w:sz w:val="20"/>
                <w:szCs w:val="20"/>
                <w:lang w:val="en-GB"/>
              </w:rPr>
              <w:t>(</w:t>
            </w:r>
            <w:r w:rsidR="00E84D84" w:rsidRPr="008503A1">
              <w:rPr>
                <w:rFonts w:ascii="Times New Roman" w:hAnsi="Times New Roman" w:cs="Times New Roman"/>
                <w:sz w:val="20"/>
                <w:szCs w:val="20"/>
                <w:lang w:val="en-GB"/>
              </w:rPr>
              <w:t>CRI</w:t>
            </w:r>
            <w:r w:rsidR="00D97052" w:rsidRPr="008503A1">
              <w:rPr>
                <w:rFonts w:ascii="Times New Roman" w:hAnsi="Times New Roman" w:cs="Times New Roman"/>
                <w:sz w:val="20"/>
                <w:szCs w:val="20"/>
                <w:lang w:val="en-GB"/>
              </w:rPr>
              <w:t>, COPD, cancer</w:t>
            </w:r>
            <w:r w:rsidR="00E84D84" w:rsidRPr="008503A1">
              <w:rPr>
                <w:rFonts w:ascii="Times New Roman" w:hAnsi="Times New Roman" w:cs="Times New Roman"/>
                <w:sz w:val="20"/>
                <w:szCs w:val="20"/>
                <w:lang w:val="en-GB"/>
              </w:rPr>
              <w:t xml:space="preserve">, </w:t>
            </w:r>
            <w:r w:rsidR="00D97052" w:rsidRPr="008503A1">
              <w:rPr>
                <w:rFonts w:ascii="Times New Roman" w:hAnsi="Times New Roman" w:cs="Times New Roman"/>
                <w:sz w:val="20"/>
                <w:szCs w:val="20"/>
                <w:lang w:val="en-GB"/>
              </w:rPr>
              <w:t>age</w:t>
            </w:r>
            <w:r w:rsidR="00E84D84" w:rsidRPr="008503A1">
              <w:rPr>
                <w:rFonts w:ascii="Times New Roman" w:hAnsi="Times New Roman" w:cs="Times New Roman"/>
                <w:sz w:val="20"/>
                <w:szCs w:val="20"/>
                <w:lang w:val="en-GB"/>
              </w:rPr>
              <w:t>)</w:t>
            </w:r>
          </w:p>
        </w:tc>
      </w:tr>
      <w:tr w:rsidR="00E07229" w:rsidRPr="0041341B" w14:paraId="2AF7A15C" w14:textId="77777777" w:rsidTr="002F4A81">
        <w:tc>
          <w:tcPr>
            <w:tcW w:w="1760" w:type="dxa"/>
          </w:tcPr>
          <w:p w14:paraId="43A2D963" w14:textId="68A9B62A"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Ng et al. 2019</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{"citationID":"tGl7Hb22","properties":{"formattedCitation":"(61)","plainCitation":"(61)","noteIndex":0},"citationItems":[{"id":1343,"uris":["http://zotero.org/users/local/KHWVzAmY/items/Q79SYYKN"],"itemData":{"id":1343,"type":"article-journal","abstract":"Background: Low muscularity (LM) is associated with high mortality in the Caucasian critically ill population. Muscularity can be accurately measured by the skeletal muscle index (SMI; cm2/m2) generated by computed tomography (CT). This study aimed to establish the overall and sex-specific cutoff values that predict hospital mortality in an Asian critically ill population. Methods: This single-center, retrospective, observational study included patients aged ≥18 years with an abdominal CT conducted within 72 hours of admission to the intensive care unit. SMI generated from CT images at the level of the mid-third lumbar vertebra were extracted from the medical records. Area under the receiver operating characteristic curves (AUC) was generated to determine the SMI cutoff values for hospital mortality. Association between LM (defined by SMI cutoff value) and hospital mortality was further evaluated by multivariable logistic regression. Results: In a sample of 228 patients, the overall SMI cutoff value (cm2/m2) for hospital mortality was 42.0 (AUC: 0.637; sensitivity: 66.7%, specificity: 56.8%), whereas it was 46.5 in males and 35.3 in females. More males than females had LM (51.4% vs 37.5%), and &gt;40% of overweight/obese patients had LM. Patients with LM were older and had a longer duration of mechanical ventilation and hospitalization. After adjusting for known confounders, LM independently predicted hospital mortality in the overall sample (adjusted odds ratio: 2.42; 95% CI 1.16–5.03; P = 0.003) and in both sexes. Conclusion: This study established a set of SMI cutoff values that predict hospital mortality. LM is independently associated with hospital mortality.","archive":"Embase","container-title":"Journal of Parenteral and Enteral Nutrition","DOI":"10.1002/jpen.1666","ISSN":"1941-2444","issue":"3","journalAbbreviation":"J. Parenter. Enter. Nutr.","language":"English","page":"425-433","title":"Low Muscularity as Assessed by Abdominal Computed Tomography on Intensive Care Unit Admission Is Associated With Mortality in a Critically Ill Asian Population","volume":"44","author":[{"family":"Ng","given":"C.C."},{"family":"Lee","given":"Z.-Y."},{"family":"Chan","given":"W.Y."},{"family":"Jamaluddin","given":"M.F."},{"family":"Tan","given":"L.J."},{"family":"Sitaram","given":"P.N."},{"family":"Ruslan","given":"S.R."},{"family":"Hasan","given":"M.S."}],"issued":{"date-parts":[["2020"]]}}}],"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(61)</w:t>
            </w:r>
            <w:r w:rsidR="00456288">
              <w:rPr>
                <w:rFonts w:ascii="Times New Roman" w:hAnsi="Times New Roman" w:cs="Times New Roman"/>
                <w:sz w:val="20"/>
                <w:szCs w:val="20"/>
                <w:lang w:val="en-GB"/>
              </w:rPr>
              <w:fldChar w:fldCharType="end"/>
            </w:r>
          </w:p>
        </w:tc>
        <w:tc>
          <w:tcPr>
            <w:tcW w:w="1779" w:type="dxa"/>
          </w:tcPr>
          <w:p w14:paraId="597A7F7C" w14:textId="788D1968"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40190DDD" w14:textId="476E7436" w:rsidR="0083480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38.6%</w:t>
            </w:r>
            <w:r w:rsidR="00156987" w:rsidRPr="008503A1">
              <w:rPr>
                <w:rFonts w:ascii="Times New Roman" w:hAnsi="Times New Roman" w:cs="Times New Roman"/>
                <w:sz w:val="20"/>
                <w:szCs w:val="20"/>
                <w:lang w:val="en-GB"/>
              </w:rPr>
              <w:t xml:space="preserve"> </w:t>
            </w:r>
          </w:p>
          <w:p w14:paraId="37A378E6" w14:textId="39E93BEF"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19.3% </w:t>
            </w:r>
          </w:p>
          <w:p w14:paraId="4B798DB1" w14:textId="2D9F65D1"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w:t>
            </w:r>
            <w:r w:rsidR="00684D2C" w:rsidRPr="008503A1">
              <w:rPr>
                <w:rFonts w:ascii="Times New Roman" w:hAnsi="Times New Roman" w:cs="Times New Roman"/>
                <w:sz w:val="20"/>
                <w:szCs w:val="20"/>
                <w:lang w:val="en-GB"/>
              </w:rPr>
              <w:t>&lt;0.01</w:t>
            </w:r>
          </w:p>
        </w:tc>
        <w:tc>
          <w:tcPr>
            <w:tcW w:w="3402" w:type="dxa"/>
          </w:tcPr>
          <w:p w14:paraId="09285932" w14:textId="6A128C7A"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25E525AF" w14:textId="7BD34FB6" w:rsidR="00583D39" w:rsidRPr="008503A1" w:rsidRDefault="007A4070" w:rsidP="00583D39">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041019" w:rsidRPr="008503A1">
              <w:rPr>
                <w:rFonts w:ascii="Times New Roman" w:hAnsi="Times New Roman" w:cs="Times New Roman"/>
                <w:sz w:val="20"/>
                <w:szCs w:val="20"/>
                <w:lang w:val="en-GB"/>
              </w:rPr>
              <w:t>SMI</w:t>
            </w:r>
            <w:r w:rsidR="00E90E96" w:rsidRPr="008503A1">
              <w:rPr>
                <w:rFonts w:ascii="Times New Roman" w:hAnsi="Times New Roman" w:cs="Times New Roman"/>
                <w:sz w:val="20"/>
                <w:szCs w:val="20"/>
                <w:vertAlign w:val="subscript"/>
                <w:lang w:val="en-GB"/>
              </w:rPr>
              <w:t>categorical</w:t>
            </w:r>
            <w:r w:rsidR="00041019" w:rsidRPr="008503A1">
              <w:rPr>
                <w:rFonts w:ascii="Times New Roman" w:hAnsi="Times New Roman" w:cs="Times New Roman"/>
                <w:sz w:val="20"/>
                <w:szCs w:val="20"/>
                <w:lang w:val="en-GB"/>
              </w:rPr>
              <w:t xml:space="preserve"> </w:t>
            </w:r>
            <w:r w:rsidR="00583D39" w:rsidRPr="008503A1">
              <w:rPr>
                <w:rFonts w:ascii="Times New Roman" w:hAnsi="Times New Roman" w:cs="Times New Roman"/>
                <w:sz w:val="20"/>
                <w:szCs w:val="20"/>
                <w:lang w:val="en-GB"/>
              </w:rPr>
              <w:t>OR: 2.276, CI 1.024-5.056; P=0.043</w:t>
            </w:r>
          </w:p>
          <w:p w14:paraId="113D8A62" w14:textId="369CAA35" w:rsidR="00E07229" w:rsidRPr="008503A1" w:rsidRDefault="007A407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041019" w:rsidRPr="008503A1">
              <w:rPr>
                <w:rFonts w:ascii="Times New Roman" w:hAnsi="Times New Roman" w:cs="Times New Roman"/>
                <w:sz w:val="20"/>
                <w:szCs w:val="20"/>
                <w:lang w:val="en-GB"/>
              </w:rPr>
              <w:t>SMI</w:t>
            </w:r>
            <w:r w:rsidR="00E90E96" w:rsidRPr="008503A1">
              <w:rPr>
                <w:rFonts w:ascii="Times New Roman" w:hAnsi="Times New Roman" w:cs="Times New Roman"/>
                <w:sz w:val="20"/>
                <w:szCs w:val="20"/>
                <w:vertAlign w:val="subscript"/>
                <w:lang w:val="en-GB"/>
              </w:rPr>
              <w:t>categorical</w:t>
            </w:r>
            <w:r w:rsidR="00041019" w:rsidRPr="008503A1">
              <w:rPr>
                <w:rFonts w:ascii="Times New Roman" w:hAnsi="Times New Roman" w:cs="Times New Roman"/>
                <w:sz w:val="20"/>
                <w:szCs w:val="20"/>
                <w:lang w:val="en-GB"/>
              </w:rPr>
              <w:t xml:space="preserve"> </w:t>
            </w:r>
            <w:r w:rsidR="0077700C" w:rsidRPr="008503A1">
              <w:rPr>
                <w:rFonts w:ascii="Times New Roman" w:hAnsi="Times New Roman" w:cs="Times New Roman"/>
                <w:sz w:val="20"/>
                <w:szCs w:val="20"/>
                <w:lang w:val="en-GB"/>
              </w:rPr>
              <w:t>a</w:t>
            </w:r>
            <w:r w:rsidR="00E07229" w:rsidRPr="008503A1">
              <w:rPr>
                <w:rFonts w:ascii="Times New Roman" w:hAnsi="Times New Roman" w:cs="Times New Roman"/>
                <w:sz w:val="20"/>
                <w:szCs w:val="20"/>
                <w:lang w:val="en-GB"/>
              </w:rPr>
              <w:t>OR: 2.415, CI 1.159-5.032; P</w:t>
            </w:r>
            <w:r w:rsidR="00684D2C" w:rsidRPr="008503A1">
              <w:rPr>
                <w:rFonts w:ascii="Times New Roman" w:hAnsi="Times New Roman" w:cs="Times New Roman"/>
                <w:sz w:val="20"/>
                <w:szCs w:val="20"/>
                <w:lang w:val="en-GB"/>
              </w:rPr>
              <w:t>&lt;0.01</w:t>
            </w:r>
            <w:r w:rsidR="00583D39" w:rsidRPr="008503A1">
              <w:rPr>
                <w:rFonts w:ascii="Times New Roman" w:hAnsi="Times New Roman" w:cs="Times New Roman"/>
                <w:sz w:val="20"/>
                <w:szCs w:val="20"/>
                <w:lang w:val="en-GB"/>
              </w:rPr>
              <w:t xml:space="preserve"> </w:t>
            </w:r>
            <w:r w:rsidR="00283A10" w:rsidRPr="008503A1">
              <w:rPr>
                <w:rFonts w:ascii="Times New Roman" w:hAnsi="Times New Roman" w:cs="Times New Roman"/>
                <w:sz w:val="20"/>
                <w:szCs w:val="20"/>
                <w:lang w:val="en-GB"/>
              </w:rPr>
              <w:t>(</w:t>
            </w:r>
            <w:r w:rsidR="00583D39" w:rsidRPr="008503A1">
              <w:rPr>
                <w:rFonts w:ascii="Times New Roman" w:hAnsi="Times New Roman" w:cs="Times New Roman"/>
                <w:sz w:val="20"/>
                <w:szCs w:val="20"/>
                <w:lang w:val="en-GB"/>
              </w:rPr>
              <w:t>SOFA</w:t>
            </w:r>
            <w:r w:rsidR="00283A10" w:rsidRPr="008503A1">
              <w:rPr>
                <w:rFonts w:ascii="Times New Roman" w:hAnsi="Times New Roman" w:cs="Times New Roman"/>
                <w:sz w:val="20"/>
                <w:szCs w:val="20"/>
                <w:lang w:val="en-GB"/>
              </w:rPr>
              <w:t>)</w:t>
            </w:r>
          </w:p>
          <w:p w14:paraId="2D6468FD" w14:textId="42E69984" w:rsidR="003A3794" w:rsidRPr="008503A1" w:rsidRDefault="007A4070" w:rsidP="003A3794">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F16C0C" w:rsidRPr="008503A1">
              <w:rPr>
                <w:rFonts w:ascii="Times New Roman" w:hAnsi="Times New Roman" w:cs="Times New Roman"/>
                <w:sz w:val="20"/>
                <w:szCs w:val="20"/>
                <w:lang w:val="en-GB"/>
              </w:rPr>
              <w:t>SMI</w:t>
            </w:r>
            <w:r w:rsidR="00F46A3B" w:rsidRPr="008503A1">
              <w:rPr>
                <w:rFonts w:ascii="Times New Roman" w:hAnsi="Times New Roman" w:cs="Times New Roman"/>
                <w:sz w:val="20"/>
                <w:szCs w:val="20"/>
                <w:vertAlign w:val="subscript"/>
                <w:lang w:val="en-GB"/>
              </w:rPr>
              <w:t>categorical</w:t>
            </w:r>
            <w:r w:rsidR="00F16C0C" w:rsidRPr="008503A1">
              <w:rPr>
                <w:rFonts w:ascii="Times New Roman" w:hAnsi="Times New Roman" w:cs="Times New Roman"/>
                <w:sz w:val="20"/>
                <w:szCs w:val="20"/>
                <w:lang w:val="en-GB"/>
              </w:rPr>
              <w:t xml:space="preserve"> in </w:t>
            </w:r>
            <w:r w:rsidR="00684D2C" w:rsidRPr="008503A1">
              <w:rPr>
                <w:rFonts w:ascii="Times New Roman" w:hAnsi="Times New Roman" w:cs="Times New Roman"/>
                <w:i/>
                <w:iCs/>
                <w:sz w:val="20"/>
                <w:szCs w:val="20"/>
                <w:lang w:val="en-GB"/>
              </w:rPr>
              <w:t>Men</w:t>
            </w:r>
            <w:r w:rsidR="00E07229" w:rsidRPr="008503A1">
              <w:rPr>
                <w:rFonts w:ascii="Times New Roman" w:hAnsi="Times New Roman" w:cs="Times New Roman"/>
                <w:sz w:val="20"/>
                <w:szCs w:val="20"/>
                <w:lang w:val="en-GB"/>
              </w:rPr>
              <w:t xml:space="preserve"> </w:t>
            </w:r>
            <w:r w:rsidR="0077700C" w:rsidRPr="008503A1">
              <w:rPr>
                <w:rFonts w:ascii="Times New Roman" w:hAnsi="Times New Roman" w:cs="Times New Roman"/>
                <w:sz w:val="20"/>
                <w:szCs w:val="20"/>
                <w:lang w:val="en-GB"/>
              </w:rPr>
              <w:t>a</w:t>
            </w:r>
            <w:r w:rsidR="00E07229" w:rsidRPr="008503A1">
              <w:rPr>
                <w:rFonts w:ascii="Times New Roman" w:hAnsi="Times New Roman" w:cs="Times New Roman"/>
                <w:sz w:val="20"/>
                <w:szCs w:val="20"/>
                <w:lang w:val="en-GB"/>
              </w:rPr>
              <w:t>OR</w:t>
            </w:r>
            <w:r w:rsidR="003B3874" w:rsidRPr="008503A1">
              <w:rPr>
                <w:rFonts w:ascii="Times New Roman" w:hAnsi="Times New Roman" w:cs="Times New Roman"/>
                <w:sz w:val="20"/>
                <w:szCs w:val="20"/>
                <w:lang w:val="en-GB"/>
              </w:rPr>
              <w:t>:</w:t>
            </w:r>
            <w:r w:rsidR="00E07229" w:rsidRPr="008503A1">
              <w:rPr>
                <w:rFonts w:ascii="Times New Roman" w:hAnsi="Times New Roman" w:cs="Times New Roman"/>
                <w:sz w:val="20"/>
                <w:szCs w:val="20"/>
                <w:lang w:val="en-GB"/>
              </w:rPr>
              <w:t xml:space="preserve"> 3.077, CI 1.48-8.248; P=0.0</w:t>
            </w:r>
            <w:r w:rsidR="00684D2C" w:rsidRPr="008503A1">
              <w:rPr>
                <w:rFonts w:ascii="Times New Roman" w:hAnsi="Times New Roman" w:cs="Times New Roman"/>
                <w:sz w:val="20"/>
                <w:szCs w:val="20"/>
                <w:lang w:val="en-GB"/>
              </w:rPr>
              <w:t>3</w:t>
            </w:r>
            <w:r w:rsidR="00F46A3B" w:rsidRPr="008503A1">
              <w:rPr>
                <w:rFonts w:ascii="Times New Roman" w:hAnsi="Times New Roman" w:cs="Times New Roman"/>
                <w:sz w:val="20"/>
                <w:szCs w:val="20"/>
                <w:lang w:val="en-GB"/>
              </w:rPr>
              <w:t xml:space="preserve"> (SOFA)</w:t>
            </w:r>
            <w:r w:rsidR="003A3794" w:rsidRPr="008503A1">
              <w:rPr>
                <w:rFonts w:ascii="Times New Roman" w:hAnsi="Times New Roman" w:cs="Times New Roman"/>
                <w:sz w:val="20"/>
                <w:szCs w:val="20"/>
                <w:lang w:val="en-GB"/>
              </w:rPr>
              <w:t xml:space="preserve"> </w:t>
            </w:r>
          </w:p>
          <w:p w14:paraId="72EDE1AD" w14:textId="64E31431" w:rsidR="00E07229" w:rsidRPr="008503A1" w:rsidRDefault="007A407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F16C0C" w:rsidRPr="008503A1">
              <w:rPr>
                <w:rFonts w:ascii="Times New Roman" w:hAnsi="Times New Roman" w:cs="Times New Roman"/>
                <w:sz w:val="20"/>
                <w:szCs w:val="20"/>
                <w:lang w:val="en-GB"/>
              </w:rPr>
              <w:t>SMI</w:t>
            </w:r>
            <w:r w:rsidR="00F46A3B" w:rsidRPr="008503A1">
              <w:rPr>
                <w:rFonts w:ascii="Times New Roman" w:hAnsi="Times New Roman" w:cs="Times New Roman"/>
                <w:sz w:val="20"/>
                <w:szCs w:val="20"/>
                <w:vertAlign w:val="subscript"/>
                <w:lang w:val="en-GB"/>
              </w:rPr>
              <w:t>categorical</w:t>
            </w:r>
            <w:r w:rsidR="00F16C0C" w:rsidRPr="008503A1">
              <w:rPr>
                <w:rFonts w:ascii="Times New Roman" w:hAnsi="Times New Roman" w:cs="Times New Roman"/>
                <w:sz w:val="20"/>
                <w:szCs w:val="20"/>
                <w:lang w:val="en-GB"/>
              </w:rPr>
              <w:t xml:space="preserve"> in </w:t>
            </w:r>
            <w:r w:rsidR="00684D2C" w:rsidRPr="008503A1">
              <w:rPr>
                <w:rFonts w:ascii="Times New Roman" w:hAnsi="Times New Roman" w:cs="Times New Roman"/>
                <w:i/>
                <w:iCs/>
                <w:sz w:val="20"/>
                <w:szCs w:val="20"/>
                <w:lang w:val="en-GB"/>
              </w:rPr>
              <w:t>Women</w:t>
            </w:r>
            <w:r w:rsidR="00E07229" w:rsidRPr="008503A1">
              <w:rPr>
                <w:rFonts w:ascii="Times New Roman" w:hAnsi="Times New Roman" w:cs="Times New Roman"/>
                <w:sz w:val="20"/>
                <w:szCs w:val="20"/>
                <w:lang w:val="en-GB"/>
              </w:rPr>
              <w:t xml:space="preserve"> </w:t>
            </w:r>
            <w:r w:rsidR="0077700C" w:rsidRPr="008503A1">
              <w:rPr>
                <w:rFonts w:ascii="Times New Roman" w:hAnsi="Times New Roman" w:cs="Times New Roman"/>
                <w:sz w:val="20"/>
                <w:szCs w:val="20"/>
                <w:lang w:val="en-GB"/>
              </w:rPr>
              <w:t>a</w:t>
            </w:r>
            <w:r w:rsidR="00E07229" w:rsidRPr="008503A1">
              <w:rPr>
                <w:rFonts w:ascii="Times New Roman" w:hAnsi="Times New Roman" w:cs="Times New Roman"/>
                <w:sz w:val="20"/>
                <w:szCs w:val="20"/>
                <w:lang w:val="en-GB"/>
              </w:rPr>
              <w:t>OR</w:t>
            </w:r>
            <w:r w:rsidR="003B3874" w:rsidRPr="008503A1">
              <w:rPr>
                <w:rFonts w:ascii="Times New Roman" w:hAnsi="Times New Roman" w:cs="Times New Roman"/>
                <w:sz w:val="20"/>
                <w:szCs w:val="20"/>
                <w:lang w:val="en-GB"/>
              </w:rPr>
              <w:t>:</w:t>
            </w:r>
            <w:r w:rsidR="00E07229" w:rsidRPr="008503A1">
              <w:rPr>
                <w:rFonts w:ascii="Times New Roman" w:hAnsi="Times New Roman" w:cs="Times New Roman"/>
                <w:sz w:val="20"/>
                <w:szCs w:val="20"/>
                <w:lang w:val="en-GB"/>
              </w:rPr>
              <w:t xml:space="preserve"> 4.478, CI 1.330-15.082; P=0.0</w:t>
            </w:r>
            <w:r w:rsidR="00684D2C" w:rsidRPr="008503A1">
              <w:rPr>
                <w:rFonts w:ascii="Times New Roman" w:hAnsi="Times New Roman" w:cs="Times New Roman"/>
                <w:sz w:val="20"/>
                <w:szCs w:val="20"/>
                <w:lang w:val="en-GB"/>
              </w:rPr>
              <w:t>2</w:t>
            </w:r>
            <w:r w:rsidR="003A3794" w:rsidRPr="008503A1">
              <w:rPr>
                <w:rFonts w:ascii="Times New Roman" w:hAnsi="Times New Roman" w:cs="Times New Roman"/>
                <w:sz w:val="20"/>
                <w:szCs w:val="20"/>
                <w:lang w:val="en-GB"/>
              </w:rPr>
              <w:t xml:space="preserve"> </w:t>
            </w:r>
            <w:r w:rsidR="00F46A3B" w:rsidRPr="008503A1">
              <w:rPr>
                <w:rFonts w:ascii="Times New Roman" w:hAnsi="Times New Roman" w:cs="Times New Roman"/>
                <w:sz w:val="20"/>
                <w:szCs w:val="20"/>
                <w:lang w:val="en-GB"/>
              </w:rPr>
              <w:t>(SOFA)</w:t>
            </w:r>
          </w:p>
        </w:tc>
      </w:tr>
      <w:tr w:rsidR="00E07229" w:rsidRPr="0041341B" w14:paraId="52D2DFA1" w14:textId="77777777" w:rsidTr="002F4A81">
        <w:tc>
          <w:tcPr>
            <w:tcW w:w="1760" w:type="dxa"/>
          </w:tcPr>
          <w:p w14:paraId="1972EFDC" w14:textId="2E9B1072"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Hwang et al. 2019</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IHe0yl7y","properties":{"formattedCitation":"(40)","plainCitation":"(40)","noteIndex":0},"citationItems":[{"id":167,"uris":["http://zotero.org/users/local/KHWVzAmY/items/W8CBZGKK"],"itemData":{"id":167,"type":"article-journal","container-title":"Cureus","DOI":"10.7759/cureus.6154","ISSN":"2168-8184","language":"en","source":"DOI.org (Crossref)","title":"Sarcopenia is Predictive of Functional Outcomes in Older Trauma Patients","URL":"https://www.cureus.com/articles/17973-sarcopenia-is-predictive-of-functional-outcomes-in-older-trauma-patients","author":[{"family":"Hwang","given":"Franchesca"},{"family":"McGreevy","given":"Christopher M"},{"family":"Pentakota","given":"Sri Ram"},{"family":"Verde","given":"Davis"},{"family":"Park","given":"Joo Hye"},{"family":"Berlin","given":"Ana"},{"family":"Glass","given":"Nina E"},{"family":"Livingston","given":"David H"},{"family":"Mosenthal","given":"Anne"}],"accessed":{"date-parts":[["2023",8,4]]},"issued":{"date-parts":[["2019",11,14]]}}}],"schema":"https://github.com/citation-style-language/schema/raw/master/csl-citation.json"}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(40)</w:t>
            </w:r>
            <w:r w:rsidR="00456288">
              <w:rPr>
                <w:rFonts w:ascii="Times New Roman" w:hAnsi="Times New Roman" w:cs="Times New Roman"/>
                <w:sz w:val="20"/>
                <w:szCs w:val="20"/>
                <w:lang w:val="en-GB"/>
              </w:rPr>
              <w:fldChar w:fldCharType="end"/>
            </w:r>
          </w:p>
        </w:tc>
        <w:tc>
          <w:tcPr>
            <w:tcW w:w="1779" w:type="dxa"/>
          </w:tcPr>
          <w:p w14:paraId="69689A7E"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74C6C308" w14:textId="4CE10232" w:rsidR="0083480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25% </w:t>
            </w:r>
          </w:p>
          <w:p w14:paraId="3BBF0206" w14:textId="7A7D6E15"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18% </w:t>
            </w:r>
          </w:p>
          <w:p w14:paraId="6CFBD03A" w14:textId="06AD2708"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P=0.18</w:t>
            </w:r>
          </w:p>
        </w:tc>
        <w:tc>
          <w:tcPr>
            <w:tcW w:w="3402" w:type="dxa"/>
          </w:tcPr>
          <w:p w14:paraId="547CD838" w14:textId="22CB1224"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137035F6" w14:textId="0E3FA05F" w:rsidR="00E07229" w:rsidRPr="008503A1" w:rsidRDefault="007A4070" w:rsidP="00201ACB">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 xml:space="preserve">↓ </w:t>
            </w:r>
            <w:r w:rsidR="00E07229" w:rsidRPr="008503A1">
              <w:rPr>
                <w:rFonts w:ascii="Times New Roman" w:hAnsi="Times New Roman" w:cs="Times New Roman"/>
                <w:sz w:val="20"/>
                <w:szCs w:val="20"/>
                <w:lang w:val="en-GB"/>
              </w:rPr>
              <w:t>SMI</w:t>
            </w:r>
            <w:r w:rsidR="003B3874" w:rsidRPr="008503A1">
              <w:rPr>
                <w:rFonts w:ascii="Times New Roman" w:hAnsi="Times New Roman" w:cs="Times New Roman"/>
                <w:sz w:val="20"/>
                <w:szCs w:val="20"/>
                <w:vertAlign w:val="subscript"/>
                <w:lang w:val="en-GB"/>
              </w:rPr>
              <w:t>categorical</w:t>
            </w:r>
            <w:r w:rsidR="00E07229" w:rsidRPr="008503A1">
              <w:rPr>
                <w:rFonts w:ascii="Times New Roman" w:hAnsi="Times New Roman" w:cs="Times New Roman"/>
                <w:sz w:val="20"/>
                <w:szCs w:val="20"/>
                <w:lang w:val="en-GB"/>
              </w:rPr>
              <w:t xml:space="preserve"> </w:t>
            </w:r>
            <w:r w:rsidR="0077700C" w:rsidRPr="008503A1">
              <w:rPr>
                <w:rFonts w:ascii="Times New Roman" w:hAnsi="Times New Roman" w:cs="Times New Roman"/>
                <w:sz w:val="20"/>
                <w:szCs w:val="20"/>
                <w:lang w:val="en-GB"/>
              </w:rPr>
              <w:t>a</w:t>
            </w:r>
            <w:r w:rsidR="00E07229" w:rsidRPr="008503A1">
              <w:rPr>
                <w:rFonts w:ascii="Times New Roman" w:hAnsi="Times New Roman" w:cs="Times New Roman"/>
                <w:sz w:val="20"/>
                <w:szCs w:val="20"/>
                <w:lang w:val="en-GB"/>
              </w:rPr>
              <w:t>OR: 0.98, CI 0.43-2.27; P</w:t>
            </w:r>
            <w:r w:rsidR="00684D2C" w:rsidRPr="008503A1">
              <w:rPr>
                <w:rFonts w:ascii="Times New Roman" w:hAnsi="Times New Roman" w:cs="Times New Roman"/>
                <w:sz w:val="20"/>
                <w:szCs w:val="20"/>
                <w:lang w:val="en-GB"/>
              </w:rPr>
              <w:t>≥</w:t>
            </w:r>
            <w:r w:rsidR="00E07229" w:rsidRPr="008503A1">
              <w:rPr>
                <w:rFonts w:ascii="Times New Roman" w:hAnsi="Times New Roman" w:cs="Times New Roman"/>
                <w:sz w:val="20"/>
                <w:szCs w:val="20"/>
                <w:lang w:val="en-GB"/>
              </w:rPr>
              <w:t>0.05</w:t>
            </w:r>
            <w:r w:rsidR="00A66F64" w:rsidRPr="008503A1">
              <w:rPr>
                <w:rFonts w:ascii="Times New Roman" w:hAnsi="Times New Roman" w:cs="Times New Roman"/>
                <w:sz w:val="20"/>
                <w:szCs w:val="20"/>
                <w:lang w:val="en-GB"/>
              </w:rPr>
              <w:t xml:space="preserve"> </w:t>
            </w:r>
            <w:r w:rsidR="003B3874" w:rsidRPr="008503A1">
              <w:rPr>
                <w:rFonts w:ascii="Times New Roman" w:hAnsi="Times New Roman" w:cs="Times New Roman"/>
                <w:sz w:val="20"/>
                <w:szCs w:val="20"/>
                <w:lang w:val="en-GB"/>
              </w:rPr>
              <w:t>(</w:t>
            </w:r>
            <w:r w:rsidR="00A66F64" w:rsidRPr="008503A1">
              <w:rPr>
                <w:rFonts w:ascii="Times New Roman" w:hAnsi="Times New Roman" w:cs="Times New Roman"/>
                <w:sz w:val="20"/>
                <w:szCs w:val="20"/>
                <w:lang w:val="en-GB"/>
              </w:rPr>
              <w:t>age, GCS, diagnosis of TBI,</w:t>
            </w:r>
            <w:r w:rsidR="00201ACB" w:rsidRPr="008503A1">
              <w:rPr>
                <w:rFonts w:ascii="Times New Roman" w:hAnsi="Times New Roman" w:cs="Times New Roman"/>
                <w:sz w:val="20"/>
                <w:szCs w:val="20"/>
                <w:lang w:val="en-GB"/>
              </w:rPr>
              <w:t xml:space="preserve"> </w:t>
            </w:r>
            <w:r w:rsidR="00A66F64" w:rsidRPr="008503A1">
              <w:rPr>
                <w:rFonts w:ascii="Times New Roman" w:hAnsi="Times New Roman" w:cs="Times New Roman"/>
                <w:sz w:val="20"/>
                <w:szCs w:val="20"/>
                <w:lang w:val="en-GB"/>
              </w:rPr>
              <w:t xml:space="preserve">ISS, </w:t>
            </w:r>
            <w:r w:rsidR="003B3874" w:rsidRPr="008503A1">
              <w:rPr>
                <w:rFonts w:ascii="Times New Roman" w:hAnsi="Times New Roman" w:cs="Times New Roman"/>
                <w:sz w:val="20"/>
                <w:szCs w:val="20"/>
                <w:lang w:val="en-GB"/>
              </w:rPr>
              <w:t>L</w:t>
            </w:r>
            <w:r w:rsidR="00F74B84" w:rsidRPr="008503A1">
              <w:rPr>
                <w:rFonts w:ascii="Times New Roman" w:hAnsi="Times New Roman" w:cs="Times New Roman"/>
                <w:sz w:val="20"/>
                <w:szCs w:val="20"/>
                <w:lang w:val="en-GB"/>
              </w:rPr>
              <w:t>-</w:t>
            </w:r>
            <w:r w:rsidR="003B3874" w:rsidRPr="008503A1">
              <w:rPr>
                <w:rFonts w:ascii="Times New Roman" w:hAnsi="Times New Roman" w:cs="Times New Roman"/>
                <w:sz w:val="20"/>
                <w:szCs w:val="20"/>
                <w:lang w:val="en-GB"/>
              </w:rPr>
              <w:t>LI)</w:t>
            </w:r>
            <w:r w:rsidR="003B3874" w:rsidRPr="008503A1">
              <w:rPr>
                <w:rFonts w:ascii="Times New Roman" w:hAnsi="Times New Roman" w:cs="Times New Roman"/>
                <w:sz w:val="20"/>
                <w:szCs w:val="20"/>
                <w:highlight w:val="yellow"/>
                <w:lang w:val="en-GB"/>
              </w:rPr>
              <w:t xml:space="preserve"> </w:t>
            </w:r>
          </w:p>
        </w:tc>
      </w:tr>
      <w:tr w:rsidR="00E07229" w:rsidRPr="008503A1" w14:paraId="06D0D025" w14:textId="77777777" w:rsidTr="002F4A81">
        <w:tc>
          <w:tcPr>
            <w:tcW w:w="1760" w:type="dxa"/>
          </w:tcPr>
          <w:p w14:paraId="0BC79583" w14:textId="3A8EDABD"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Toledo et al. 2018</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{"citationID":"pSa9fgVm","properties":{"formattedCitation":"(62)","plainCitation":"(62)","noteIndex":0},"citationItems":[{"id":133,"uris":["http://zotero.org/users/local/KHWVzAmY/items/FKHTJAH9"],"itemData":{"id":133,"type":"article-journal","container-title":"Clinical Nutrition ESPEN","DOI":"10.1016/j.clnesp.2018.03.122","ISSN":"24054577","journalAbbreviation":"Clinical Nutrition ESPEN","language":"en","page":"114-120","source":"DOI.org (Crossref)","title":"The use of computed tomography images as a prognostic marker in critically ill cancer patients","volume":"25","author":[{"family":"Toledo","given":"Diogo O."},{"family":"Carvalho","given":"Amanda M."},{"family":"Oliveira","given":"Amanda M.R.R."},{"family":"Toloi","given":"Jerusa M."},{"family":"Silva","given":"Aline C."},{"family":"Francisco de Mattos Farah","given":"José"},{"family":"Prado","given":"Carla M."},{"family":"Silva","given":"Joao M."}],"issued":{"date-parts":[["2018",6]]}}}],"schema":"https://github.com/citation-style-language/schema/raw/master/csl-citation.json"}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(62)</w:t>
            </w:r>
            <w:r w:rsidR="00456288">
              <w:rPr>
                <w:rFonts w:ascii="Times New Roman" w:hAnsi="Times New Roman" w:cs="Times New Roman"/>
                <w:sz w:val="20"/>
                <w:szCs w:val="20"/>
                <w:lang w:val="en-GB"/>
              </w:rPr>
              <w:fldChar w:fldCharType="end"/>
            </w:r>
          </w:p>
        </w:tc>
        <w:tc>
          <w:tcPr>
            <w:tcW w:w="1779" w:type="dxa"/>
          </w:tcPr>
          <w:p w14:paraId="02BF8581"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39AB7B7D" w14:textId="5118642F" w:rsidR="00DD7650" w:rsidRPr="008503A1" w:rsidRDefault="00156987" w:rsidP="00834800">
            <w:pPr>
              <w:ind w:left="649" w:hanging="649"/>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Men</w:t>
            </w:r>
          </w:p>
          <w:p w14:paraId="21DCB60F" w14:textId="2B69807A" w:rsidR="00834800" w:rsidRPr="008503A1" w:rsidRDefault="00295B48" w:rsidP="00834800">
            <w:pPr>
              <w:ind w:left="649" w:hanging="649"/>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15.6% </w:t>
            </w:r>
          </w:p>
          <w:p w14:paraId="2B3A1F4A" w14:textId="3D7FC9E5"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Normal SMI</w:t>
            </w:r>
            <w:r w:rsidR="00E07229" w:rsidRPr="008503A1">
              <w:rPr>
                <w:rFonts w:ascii="Times New Roman" w:hAnsi="Times New Roman" w:cs="Times New Roman"/>
                <w:sz w:val="20"/>
                <w:szCs w:val="20"/>
                <w:lang w:val="en-GB"/>
              </w:rPr>
              <w:t xml:space="preserve"> 7.7% </w:t>
            </w:r>
          </w:p>
          <w:p w14:paraId="08716136" w14:textId="70765D68"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P=0.6</w:t>
            </w:r>
            <w:r w:rsidR="00156987" w:rsidRPr="008503A1">
              <w:rPr>
                <w:rFonts w:ascii="Times New Roman" w:hAnsi="Times New Roman" w:cs="Times New Roman"/>
                <w:sz w:val="20"/>
                <w:szCs w:val="20"/>
                <w:lang w:val="en-GB"/>
              </w:rPr>
              <w:t>6</w:t>
            </w:r>
            <w:r w:rsidRPr="008503A1">
              <w:rPr>
                <w:rFonts w:ascii="Times New Roman" w:hAnsi="Times New Roman" w:cs="Times New Roman"/>
                <w:sz w:val="20"/>
                <w:szCs w:val="20"/>
                <w:lang w:val="en-GB"/>
              </w:rPr>
              <w:t xml:space="preserve">. </w:t>
            </w:r>
          </w:p>
          <w:p w14:paraId="66299DE7" w14:textId="508728B5" w:rsidR="00DD7650" w:rsidRPr="008503A1" w:rsidRDefault="00156987" w:rsidP="00834800">
            <w:pPr>
              <w:tabs>
                <w:tab w:val="left" w:pos="901"/>
              </w:tabs>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Women</w:t>
            </w:r>
            <w:r w:rsidR="00834800" w:rsidRPr="008503A1">
              <w:rPr>
                <w:rFonts w:ascii="Times New Roman" w:hAnsi="Times New Roman" w:cs="Times New Roman"/>
                <w:i/>
                <w:iCs/>
                <w:sz w:val="20"/>
                <w:szCs w:val="20"/>
                <w:lang w:val="en-GB"/>
              </w:rPr>
              <w:t xml:space="preserve"> </w:t>
            </w:r>
          </w:p>
          <w:p w14:paraId="2713FECE" w14:textId="7B61BB65" w:rsidR="00834800" w:rsidRPr="008503A1" w:rsidRDefault="00295B48" w:rsidP="00834800">
            <w:pPr>
              <w:tabs>
                <w:tab w:val="left" w:pos="901"/>
              </w:tabs>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83480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57.1% </w:t>
            </w:r>
          </w:p>
          <w:p w14:paraId="4A1E2C4F" w14:textId="2DDCD975"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 xml:space="preserve">15.4% </w:t>
            </w:r>
          </w:p>
          <w:p w14:paraId="3B9372B2" w14:textId="5552C39E"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P=0.03</w:t>
            </w:r>
          </w:p>
        </w:tc>
        <w:tc>
          <w:tcPr>
            <w:tcW w:w="3402" w:type="dxa"/>
          </w:tcPr>
          <w:p w14:paraId="3B2E3386" w14:textId="77777777"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Deceased: 36.71±14.68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/m</w:t>
            </w:r>
            <w:r w:rsidRPr="008503A1">
              <w:rPr>
                <w:rFonts w:ascii="Times New Roman" w:hAnsi="Times New Roman" w:cs="Times New Roman"/>
                <w:sz w:val="20"/>
                <w:szCs w:val="20"/>
                <w:vertAlign w:val="superscript"/>
                <w:lang w:val="en-GB"/>
              </w:rPr>
              <w:t xml:space="preserve">2 </w:t>
            </w:r>
          </w:p>
          <w:p w14:paraId="3E45660F" w14:textId="1499ECAA" w:rsidR="00834800" w:rsidRPr="008503A1" w:rsidRDefault="008348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Survivor</w:t>
            </w:r>
            <w:r w:rsidR="002F4A81" w:rsidRPr="008503A1">
              <w:rPr>
                <w:rFonts w:ascii="Times New Roman" w:hAnsi="Times New Roman" w:cs="Times New Roman"/>
                <w:sz w:val="20"/>
                <w:szCs w:val="20"/>
                <w:lang w:val="en-GB"/>
              </w:rPr>
              <w:t>s</w:t>
            </w:r>
            <w:r w:rsidRPr="008503A1">
              <w:rPr>
                <w:rFonts w:ascii="Times New Roman" w:hAnsi="Times New Roman" w:cs="Times New Roman"/>
                <w:sz w:val="20"/>
                <w:szCs w:val="20"/>
                <w:lang w:val="en-GB"/>
              </w:rPr>
              <w:t xml:space="preserve">: 45.78±13.53 </w:t>
            </w:r>
            <w:r w:rsidRPr="008503A1">
              <w:rPr>
                <w:rFonts w:ascii="Times New Roman" w:hAnsi="Times New Roman" w:cs="Times New Roman"/>
                <w:sz w:val="20"/>
                <w:szCs w:val="20"/>
                <w:lang w:val="en-US"/>
              </w:rPr>
              <w:t>mm</w:t>
            </w:r>
            <w:r w:rsidRPr="008503A1">
              <w:rPr>
                <w:rFonts w:ascii="Times New Roman" w:hAnsi="Times New Roman" w:cs="Times New Roman"/>
                <w:sz w:val="20"/>
                <w:szCs w:val="20"/>
                <w:vertAlign w:val="superscript"/>
                <w:lang w:val="en-US"/>
              </w:rPr>
              <w:t>2</w:t>
            </w:r>
            <w:r w:rsidRPr="008503A1">
              <w:rPr>
                <w:rFonts w:ascii="Times New Roman" w:hAnsi="Times New Roman" w:cs="Times New Roman"/>
                <w:sz w:val="20"/>
                <w:szCs w:val="20"/>
                <w:lang w:val="en-US"/>
              </w:rPr>
              <w:t>/cm</w:t>
            </w:r>
            <w:r w:rsidRPr="008503A1">
              <w:rPr>
                <w:rFonts w:ascii="Times New Roman" w:hAnsi="Times New Roman" w:cs="Times New Roman"/>
                <w:sz w:val="20"/>
                <w:szCs w:val="20"/>
                <w:vertAlign w:val="superscript"/>
                <w:lang w:val="en-GB"/>
              </w:rPr>
              <w:t>2</w:t>
            </w:r>
          </w:p>
          <w:p w14:paraId="4596570D" w14:textId="5B88469B" w:rsidR="00E07229" w:rsidRPr="008503A1" w:rsidRDefault="00156987"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P=0.01.</w:t>
            </w:r>
          </w:p>
        </w:tc>
        <w:tc>
          <w:tcPr>
            <w:tcW w:w="4216" w:type="dxa"/>
          </w:tcPr>
          <w:p w14:paraId="22A3F3E8" w14:textId="547FCADD"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r>
      <w:tr w:rsidR="00E07229" w:rsidRPr="008503A1" w14:paraId="7A98AE75" w14:textId="77777777" w:rsidTr="002F4A81">
        <w:tc>
          <w:tcPr>
            <w:tcW w:w="1760" w:type="dxa"/>
          </w:tcPr>
          <w:p w14:paraId="54FC5C50" w14:textId="54E405A3"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Kaplan et al. 2016</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{"citationID":"uStkUsCD","properties":{"formattedCitation":"(37)","plainCitation":"(37)","noteIndex":0},"citationItems":[{"id":156,"uris":["http://zotero.org/users/local/KHWVzAmY/items/3JMQMX7K"],"itemData":{"id":156,"type":"article-journal","container-title":"JAMA Surgery","DOI":"10.1001/jamasurg.2016.4604","ISSN":"2168-6254","issue":"2","journalAbbreviation":"JAMA Surg","language":"en","page":"e164604","source":"DOI.org (Crossref)","title":"Association of Radiologic Indicators of Frailty With 1-Year Mortality in Older Trauma Patients: Opportunistic Screening for Sarcopenia and Osteopenia","title-short":"Association of Radiologic Indicators of Frailty With 1-Year Mortality in Older Trauma Patients","volume":"152","author":[{"family":"Kaplan","given":"Stephen J."},{"family":"Pham","given":"Tam N."},{"family":"Arbabi","given":"Saman"},{"family":"Gross","given":"Joel A."},{"family":"Damodarasamy","given":"Mamatha"},{"family":"Bentov","given":"Itay"},{"family":"Taitsman","given":"Lisa A."},{"family":"Mitchell","given":"Steven H."},{"family":"Reed","given":"May J."}],"issued":{"date-parts":[["2017",2,15]]}}}],"schema":"https://github.com/citation-style-language/schema/raw/master/csl-citation.json"}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(37)</w:t>
            </w:r>
            <w:r w:rsidR="00456288">
              <w:rPr>
                <w:rFonts w:ascii="Times New Roman" w:hAnsi="Times New Roman" w:cs="Times New Roman"/>
                <w:sz w:val="20"/>
                <w:szCs w:val="20"/>
                <w:lang w:val="en-GB"/>
              </w:rPr>
              <w:fldChar w:fldCharType="end"/>
            </w:r>
          </w:p>
        </w:tc>
        <w:tc>
          <w:tcPr>
            <w:tcW w:w="1779" w:type="dxa"/>
          </w:tcPr>
          <w:p w14:paraId="706E5362"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73530B2F" w14:textId="38989A2B" w:rsidR="00DD765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SMI and osteopenia:</w:t>
            </w:r>
            <w:r w:rsidR="00E07229" w:rsidRPr="008503A1">
              <w:rPr>
                <w:rFonts w:ascii="Times New Roman" w:hAnsi="Times New Roman" w:cs="Times New Roman"/>
                <w:sz w:val="20"/>
                <w:szCs w:val="20"/>
                <w:lang w:val="en-GB"/>
              </w:rPr>
              <w:t xml:space="preserve">8.1% </w:t>
            </w:r>
          </w:p>
          <w:p w14:paraId="4E570318" w14:textId="350BEDB2" w:rsidR="00DD7650" w:rsidRPr="008503A1" w:rsidRDefault="00295B48"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 xml:space="preserve">SMI: </w:t>
            </w:r>
            <w:r w:rsidR="00156987" w:rsidRPr="008503A1">
              <w:rPr>
                <w:rFonts w:ascii="Times New Roman" w:hAnsi="Times New Roman" w:cs="Times New Roman"/>
                <w:sz w:val="20"/>
                <w:szCs w:val="20"/>
                <w:lang w:val="en-GB"/>
              </w:rPr>
              <w:t>11.4%.</w:t>
            </w:r>
            <w:r w:rsidR="00E07229" w:rsidRPr="008503A1">
              <w:rPr>
                <w:rFonts w:ascii="Times New Roman" w:hAnsi="Times New Roman" w:cs="Times New Roman"/>
                <w:sz w:val="20"/>
                <w:szCs w:val="20"/>
                <w:lang w:val="en-GB"/>
              </w:rPr>
              <w:t xml:space="preserve"> </w:t>
            </w:r>
          </w:p>
          <w:p w14:paraId="45BDE771" w14:textId="77777777" w:rsidR="00DD7650" w:rsidRPr="008503A1" w:rsidRDefault="00DD765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Osteopenia: </w:t>
            </w:r>
            <w:r w:rsidR="00156987" w:rsidRPr="008503A1">
              <w:rPr>
                <w:rFonts w:ascii="Times New Roman" w:hAnsi="Times New Roman" w:cs="Times New Roman"/>
                <w:sz w:val="20"/>
                <w:szCs w:val="20"/>
                <w:lang w:val="en-GB"/>
              </w:rPr>
              <w:t xml:space="preserve">10.4% </w:t>
            </w:r>
          </w:p>
          <w:p w14:paraId="1F986A95" w14:textId="77777777" w:rsidR="00DD7650" w:rsidRPr="008503A1" w:rsidRDefault="00DD765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lastRenderedPageBreak/>
              <w:t xml:space="preserve">No low SMI and osteopenia: </w:t>
            </w:r>
            <w:r w:rsidR="00156987" w:rsidRPr="008503A1">
              <w:rPr>
                <w:rFonts w:ascii="Times New Roman" w:hAnsi="Times New Roman" w:cs="Times New Roman"/>
                <w:sz w:val="20"/>
                <w:szCs w:val="20"/>
                <w:lang w:val="en-GB"/>
              </w:rPr>
              <w:t xml:space="preserve">7.5% </w:t>
            </w:r>
          </w:p>
          <w:p w14:paraId="5381CD23" w14:textId="04996C15"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P=0.61</w:t>
            </w:r>
          </w:p>
        </w:tc>
        <w:tc>
          <w:tcPr>
            <w:tcW w:w="3402" w:type="dxa"/>
          </w:tcPr>
          <w:p w14:paraId="2E03FA7C" w14:textId="1A0AF9E7"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lastRenderedPageBreak/>
              <w:t>NA</w:t>
            </w:r>
          </w:p>
        </w:tc>
        <w:tc>
          <w:tcPr>
            <w:tcW w:w="4216" w:type="dxa"/>
          </w:tcPr>
          <w:p w14:paraId="35A79F57" w14:textId="3396749A"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r>
      <w:tr w:rsidR="00E07229" w:rsidRPr="0041341B" w14:paraId="5351420A" w14:textId="77777777" w:rsidTr="00684D2C">
        <w:trPr>
          <w:trHeight w:val="268"/>
        </w:trPr>
        <w:tc>
          <w:tcPr>
            <w:tcW w:w="1760" w:type="dxa"/>
          </w:tcPr>
          <w:p w14:paraId="2E2E14E0" w14:textId="56D4C164"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rPr>
              <w:t>Moisey et al. 2013</w:t>
            </w:r>
            <w:r w:rsidR="00456288">
              <w:rPr>
                <w:rFonts w:ascii="Times New Roman" w:hAnsi="Times New Roman" w:cs="Times New Roman"/>
                <w:sz w:val="20"/>
                <w:szCs w:val="20"/>
              </w:rPr>
              <w:t xml:space="preserve"> </w:t>
            </w:r>
            <w:r w:rsidR="00456288">
              <w:rPr>
                <w:rFonts w:ascii="Times New Roman" w:hAnsi="Times New Roman" w:cs="Times New Roman"/>
                <w:sz w:val="20"/>
                <w:szCs w:val="20"/>
              </w:rPr>
              <w:fldChar w:fldCharType="begin"/>
            </w:r>
            <w:r w:rsidR="00456288">
              <w:rPr>
                <w:rFonts w:ascii="Times New Roman" w:hAnsi="Times New Roman" w:cs="Times New Roman"/>
                <w:sz w:val="20"/>
                <w:szCs w:val="20"/>
              </w:rPr>
              <w:instrText xml:space="preserve"> ADDIN ZOTERO_ITEM CSL_CITATION {"citationID":"b78gd8kj","properties":{"formattedCitation":"(41)","plainCitation":"(41)","noteIndex":0},"citationItems":[{"id":129,"uris":["http://zotero.org/users/local/KHWVzAmY/items/MG9868QH"],"itemData":{"id":129,"type":"article-journal","container-title":"Critical Care","DOI":"10.1186/cc12901","ISSN":"1364-8535","issue":"5","journalAbbreviation":"Crit Care","language":"en","page":"R206","source":"DOI.org (Crossref)","title":"Skeletal muscle predicts ventilator-free days, ICU-free days, and mortality in elderly ICU patients","volume":"17","author":[{"family":"Moisey","given":"Lesley L"},{"family":"Mourtzakis","given":"Marina"},{"family":"Cotton","given":"Bryan A"},{"family":"Premji","given":"Tahira"},{"family":"Heyland","given":"Daren K"},{"family":"Wade","given":"Charles E"},{"family":"Bulger","given":"Eileen"},{"family":"Kozar","given":"Rosemary A"},{"literal":"for the Nutrition and Rehabilitation Investigators Consortium (NUTRIC)"}],"issued":{"date-parts":[["2013"]]}}}],"schema":"https://github.com/citation-style-language/schema/raw/master/csl-citation.json"} </w:instrText>
            </w:r>
            <w:r w:rsidR="00456288">
              <w:rPr>
                <w:rFonts w:ascii="Times New Roman" w:hAnsi="Times New Roman" w:cs="Times New Roman"/>
                <w:sz w:val="20"/>
                <w:szCs w:val="20"/>
              </w:rPr>
              <w:fldChar w:fldCharType="separate"/>
            </w:r>
            <w:r w:rsidR="00F72A0E" w:rsidRPr="00F72A0E">
              <w:rPr>
                <w:rFonts w:ascii="Times New Roman" w:hAnsi="Times New Roman" w:cs="Times New Roman"/>
                <w:sz w:val="20"/>
              </w:rPr>
              <w:t>(41)</w:t>
            </w:r>
            <w:r w:rsidR="00456288">
              <w:rPr>
                <w:rFonts w:ascii="Times New Roman" w:hAnsi="Times New Roman" w:cs="Times New Roman"/>
                <w:sz w:val="20"/>
                <w:szCs w:val="20"/>
              </w:rPr>
              <w:fldChar w:fldCharType="end"/>
            </w:r>
          </w:p>
        </w:tc>
        <w:tc>
          <w:tcPr>
            <w:tcW w:w="1779" w:type="dxa"/>
          </w:tcPr>
          <w:p w14:paraId="38E3B114" w14:textId="7777777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SMI</w:t>
            </w:r>
          </w:p>
        </w:tc>
        <w:tc>
          <w:tcPr>
            <w:tcW w:w="2835" w:type="dxa"/>
          </w:tcPr>
          <w:p w14:paraId="0637459D" w14:textId="6AB9A301" w:rsidR="00DD7650" w:rsidRPr="008503A1" w:rsidRDefault="007A407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 xml:space="preserve">SMI: </w:t>
            </w:r>
            <w:r w:rsidR="00E07229" w:rsidRPr="008503A1">
              <w:rPr>
                <w:rFonts w:ascii="Times New Roman" w:hAnsi="Times New Roman" w:cs="Times New Roman"/>
                <w:sz w:val="20"/>
                <w:szCs w:val="20"/>
                <w:lang w:val="en-GB"/>
              </w:rPr>
              <w:t xml:space="preserve">32% </w:t>
            </w:r>
          </w:p>
          <w:p w14:paraId="3B2D64EB" w14:textId="13D86DE1" w:rsidR="00DD7650" w:rsidRPr="008503A1" w:rsidRDefault="00DD765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w:t>
            </w:r>
            <w:r w:rsidR="00E07229" w:rsidRPr="008503A1">
              <w:rPr>
                <w:rFonts w:ascii="Times New Roman" w:hAnsi="Times New Roman" w:cs="Times New Roman"/>
                <w:sz w:val="20"/>
                <w:szCs w:val="20"/>
                <w:lang w:val="en-GB"/>
              </w:rPr>
              <w:t>14%</w:t>
            </w:r>
          </w:p>
          <w:p w14:paraId="1D15A009" w14:textId="518F25B7"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P=0.02</w:t>
            </w:r>
          </w:p>
        </w:tc>
        <w:tc>
          <w:tcPr>
            <w:tcW w:w="3402" w:type="dxa"/>
          </w:tcPr>
          <w:p w14:paraId="329444B2" w14:textId="7CB9B6F4" w:rsidR="00E07229" w:rsidRPr="008503A1" w:rsidRDefault="00F43600" w:rsidP="005360C8">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c>
          <w:tcPr>
            <w:tcW w:w="4216" w:type="dxa"/>
          </w:tcPr>
          <w:p w14:paraId="61A94804" w14:textId="791B37DE" w:rsidR="00E07229" w:rsidRPr="008503A1" w:rsidRDefault="00E07229" w:rsidP="005360C8">
            <w:pPr>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Survival in hospital:</w:t>
            </w:r>
          </w:p>
          <w:p w14:paraId="363CBDFC" w14:textId="07483579" w:rsidR="00E07229" w:rsidRPr="008503A1" w:rsidRDefault="00283CDE" w:rsidP="00C74C68">
            <w:pPr>
              <w:jc w:val="both"/>
              <w:rPr>
                <w:rFonts w:ascii="Times New Roman" w:hAnsi="Times New Roman" w:cs="Times New Roman"/>
                <w:i/>
                <w:iCs/>
                <w:sz w:val="20"/>
                <w:szCs w:val="20"/>
                <w:lang w:val="en-GB"/>
              </w:rPr>
            </w:pPr>
            <w:r w:rsidRPr="008503A1">
              <w:rPr>
                <w:rFonts w:ascii="Times New Roman" w:hAnsi="Times New Roman" w:cs="Times New Roman"/>
                <w:sz w:val="20"/>
                <w:szCs w:val="20"/>
                <w:lang w:val="en-GB"/>
              </w:rPr>
              <w:t>SMI</w:t>
            </w:r>
            <w:r w:rsidR="0053526A" w:rsidRPr="008503A1">
              <w:rPr>
                <w:rFonts w:ascii="Times New Roman" w:hAnsi="Times New Roman" w:cs="Times New Roman"/>
                <w:sz w:val="20"/>
                <w:szCs w:val="20"/>
                <w:vertAlign w:val="subscript"/>
                <w:lang w:val="en-GB"/>
              </w:rPr>
              <w:t xml:space="preserve">continuous </w:t>
            </w:r>
            <w:r w:rsidR="00E07229" w:rsidRPr="008503A1">
              <w:rPr>
                <w:rFonts w:ascii="Times New Roman" w:hAnsi="Times New Roman" w:cs="Times New Roman"/>
                <w:sz w:val="20"/>
                <w:szCs w:val="20"/>
                <w:lang w:val="en-GB"/>
              </w:rPr>
              <w:t>OR: 0.93, CI 0.875-0.997; P=0.0</w:t>
            </w:r>
            <w:r w:rsidR="00684D2C" w:rsidRPr="008503A1">
              <w:rPr>
                <w:rFonts w:ascii="Times New Roman" w:hAnsi="Times New Roman" w:cs="Times New Roman"/>
                <w:sz w:val="20"/>
                <w:szCs w:val="20"/>
                <w:lang w:val="en-GB"/>
              </w:rPr>
              <w:t>3</w:t>
            </w:r>
            <w:r w:rsidRPr="008503A1">
              <w:rPr>
                <w:rFonts w:ascii="Times New Roman" w:hAnsi="Times New Roman" w:cs="Times New Roman"/>
                <w:sz w:val="20"/>
                <w:szCs w:val="20"/>
                <w:lang w:val="en-GB"/>
              </w:rPr>
              <w:t xml:space="preserve"> </w:t>
            </w:r>
            <w:r w:rsidR="0053526A" w:rsidRPr="008503A1">
              <w:rPr>
                <w:rFonts w:ascii="Times New Roman" w:hAnsi="Times New Roman" w:cs="Times New Roman"/>
                <w:sz w:val="20"/>
                <w:szCs w:val="20"/>
                <w:lang w:val="en-GB"/>
              </w:rPr>
              <w:t>(</w:t>
            </w:r>
            <w:r w:rsidR="00A40DC6" w:rsidRPr="008503A1">
              <w:rPr>
                <w:rFonts w:ascii="Times New Roman" w:hAnsi="Times New Roman" w:cs="Times New Roman"/>
                <w:sz w:val="20"/>
                <w:szCs w:val="20"/>
                <w:lang w:val="en-GB"/>
              </w:rPr>
              <w:t>age, sex</w:t>
            </w:r>
            <w:r w:rsidR="0053526A" w:rsidRPr="008503A1">
              <w:rPr>
                <w:rFonts w:ascii="Times New Roman" w:hAnsi="Times New Roman" w:cs="Times New Roman"/>
                <w:sz w:val="20"/>
                <w:szCs w:val="20"/>
                <w:lang w:val="en-GB"/>
              </w:rPr>
              <w:t xml:space="preserve">, </w:t>
            </w:r>
            <w:r w:rsidR="00A40DC6" w:rsidRPr="008503A1">
              <w:rPr>
                <w:rFonts w:ascii="Times New Roman" w:hAnsi="Times New Roman" w:cs="Times New Roman"/>
                <w:sz w:val="20"/>
                <w:szCs w:val="20"/>
                <w:lang w:val="en-GB"/>
              </w:rPr>
              <w:t>ISS</w:t>
            </w:r>
            <w:r w:rsidR="0053526A" w:rsidRPr="008503A1">
              <w:rPr>
                <w:rFonts w:ascii="Times New Roman" w:hAnsi="Times New Roman" w:cs="Times New Roman"/>
                <w:sz w:val="20"/>
                <w:szCs w:val="20"/>
                <w:lang w:val="en-GB"/>
              </w:rPr>
              <w:t>)</w:t>
            </w:r>
          </w:p>
        </w:tc>
      </w:tr>
      <w:tr w:rsidR="00E07229" w:rsidRPr="008503A1" w14:paraId="76B3BE24" w14:textId="77777777" w:rsidTr="002F4A81">
        <w:tc>
          <w:tcPr>
            <w:tcW w:w="1760" w:type="dxa"/>
          </w:tcPr>
          <w:p w14:paraId="36F9C3B3" w14:textId="4D310D9B"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Akkoc </w:t>
            </w:r>
            <w:r w:rsidRPr="008503A1">
              <w:rPr>
                <w:rFonts w:ascii="Times New Roman" w:hAnsi="Times New Roman" w:cs="Times New Roman"/>
                <w:sz w:val="20"/>
                <w:szCs w:val="20"/>
              </w:rPr>
              <w:t xml:space="preserve">et al. </w:t>
            </w:r>
            <w:r w:rsidRPr="008503A1">
              <w:rPr>
                <w:rFonts w:ascii="Times New Roman" w:hAnsi="Times New Roman" w:cs="Times New Roman"/>
                <w:sz w:val="20"/>
                <w:szCs w:val="20"/>
                <w:lang w:val="en-GB"/>
              </w:rPr>
              <w:t>2020</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{"citationID":"JKwFklAh","properties":{"formattedCitation":"(71)","plainCitation":"(71)","noteIndex":0},"citationItems":[{"id":4710,"uris":["http://zotero.org/users/local/KHWVzAmY/items/NTKSZHAA"],"itemData":{"id":4710,"type":"article-journal","abstract":"Aim. Sarcopenia, a core component of physical frailty, is an independent risk factor for suboptimal health outcomes in hospitalized patients, especially in the intensive care patients. Psoas muscle areas can be assessed to identify sarcopenia. The aim of this study was to determine the prognostic value of psoas muscle area measured with CT for the prediction of in-hospital mortality in patients with pulmonary embolism at admission to the intensive care unit. Methods. Patients with an admission abdominal computed tomography scan and requiring intensive care unit (ICU) stay were reviewed. Selected clinical data of patients admitted to intensive care unit for the management of pulmonary embolism were collected. Using CT scan images at the level of L3 vertebra, the psoas muscle area value was obtained by dividing the sum of the right and left psoas muscle areas into the body surface area. Results. In-hospital mortality rate was 22.5% in 89 patients. The pulmonary embolism patients with in-hospital mortality had higher PESI and lower value of psoas muscle area, in addition to the lower systolic blood pressure and arterial oxygen saturation at admission. The increase in the value of psoas muscle area is associated with a decrease in the rate of in-hospital mortality. In patients with in-hospital mortality related to pulmonary embolism, the higher PESI and the lower value of psoas muscle area were considered in accordance with the outcome of patients. Conclusions. For the prediction of in-hospital mortality risk in patients with pulmonary embolism managed in intensive care unit, the psoas muscle area value has a merit to be used among the routine diagnostic procedures after further studies conducted with different severity of pulmonary embolism.","archive":"Embase","container-title":"BioMed Research International","DOI":"10.1155/2020/1586707","ISSN":"2314-6141","issue":"(Akkoc I., ibrakkoc@gmail.com; Toptas M., dr.mehmettoptas@hotmail.com; Demir E., drerendemir@gmail.com) Departments of Anesthesiology and Reanimation, Haseki Training and Research Hospital, University of Health Sciences, Istanbul, Turkey","journalAbbreviation":"BioMed Res. Int.","language":"English","title":"Psoas Muscle Area Measured with Computed Tomography at Admission to Intensive Care Unit: Prediction of In-Hospital Mortality in Patients with Pulmonary Embolism","URL":"https://www.embase.com/search/results?subaction=viewrecord&amp;id=L2005360125&amp;from=export","volume":"2020","author":[{"family":"Akkoc","given":"I."},{"family":"Toptas","given":"M."},{"family":"Yalcin","given":"M."},{"family":"Demir","given":"E."},{"family":"Toptas","given":"Y."}],"issued":{"date-parts":[["2020"]]}}}],"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(71)</w:t>
            </w:r>
            <w:r w:rsidR="00456288">
              <w:rPr>
                <w:rFonts w:ascii="Times New Roman" w:hAnsi="Times New Roman" w:cs="Times New Roman"/>
                <w:sz w:val="20"/>
                <w:szCs w:val="20"/>
                <w:lang w:val="en-GB"/>
              </w:rPr>
              <w:fldChar w:fldCharType="end"/>
            </w:r>
          </w:p>
        </w:tc>
        <w:tc>
          <w:tcPr>
            <w:tcW w:w="1779" w:type="dxa"/>
          </w:tcPr>
          <w:p w14:paraId="26D5897D" w14:textId="52F96DB2" w:rsidR="00E07229" w:rsidRPr="008503A1" w:rsidRDefault="00E07229"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L3 P</w:t>
            </w:r>
            <w:r w:rsidR="0062561A">
              <w:rPr>
                <w:rFonts w:ascii="Times New Roman" w:hAnsi="Times New Roman" w:cs="Times New Roman"/>
                <w:sz w:val="20"/>
                <w:szCs w:val="20"/>
                <w:lang w:val="en-GB"/>
              </w:rPr>
              <w:t>M</w:t>
            </w:r>
            <w:r w:rsidRPr="008503A1">
              <w:rPr>
                <w:rFonts w:ascii="Times New Roman" w:hAnsi="Times New Roman" w:cs="Times New Roman"/>
                <w:sz w:val="20"/>
                <w:szCs w:val="20"/>
                <w:lang w:val="en-GB"/>
              </w:rPr>
              <w:t xml:space="preserve">I </w:t>
            </w:r>
          </w:p>
        </w:tc>
        <w:tc>
          <w:tcPr>
            <w:tcW w:w="2835" w:type="dxa"/>
          </w:tcPr>
          <w:p w14:paraId="6908439E" w14:textId="61B1DA69" w:rsidR="00E07229" w:rsidRPr="008503A1" w:rsidRDefault="00F4360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3402" w:type="dxa"/>
          </w:tcPr>
          <w:p w14:paraId="0DD750A1" w14:textId="77777777" w:rsidR="00DD7650" w:rsidRPr="008503A1" w:rsidRDefault="00DD765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Deceased: </w:t>
            </w:r>
            <w:r w:rsidR="00156987" w:rsidRPr="008503A1">
              <w:rPr>
                <w:rFonts w:ascii="Times New Roman" w:hAnsi="Times New Roman" w:cs="Times New Roman"/>
                <w:sz w:val="20"/>
                <w:szCs w:val="20"/>
                <w:lang w:val="en-GB"/>
              </w:rPr>
              <w:t>4.1 cm</w:t>
            </w:r>
            <w:r w:rsidR="00156987" w:rsidRPr="008503A1">
              <w:rPr>
                <w:rFonts w:ascii="Times New Roman" w:hAnsi="Times New Roman" w:cs="Times New Roman"/>
                <w:sz w:val="20"/>
                <w:szCs w:val="20"/>
                <w:vertAlign w:val="superscript"/>
                <w:lang w:val="en-GB"/>
              </w:rPr>
              <w:t>2</w:t>
            </w:r>
            <w:r w:rsidR="00156987" w:rsidRPr="008503A1">
              <w:rPr>
                <w:rFonts w:ascii="Times New Roman" w:hAnsi="Times New Roman" w:cs="Times New Roman"/>
                <w:sz w:val="20"/>
                <w:szCs w:val="20"/>
                <w:lang w:val="en-GB"/>
              </w:rPr>
              <w:t>/m</w:t>
            </w:r>
            <w:r w:rsidR="00156987" w:rsidRPr="008503A1">
              <w:rPr>
                <w:rFonts w:ascii="Times New Roman" w:hAnsi="Times New Roman" w:cs="Times New Roman"/>
                <w:sz w:val="20"/>
                <w:szCs w:val="20"/>
                <w:vertAlign w:val="superscript"/>
                <w:lang w:val="en-GB"/>
              </w:rPr>
              <w:t>2</w:t>
            </w:r>
            <w:r w:rsidR="00156987" w:rsidRPr="008503A1">
              <w:rPr>
                <w:rFonts w:ascii="Times New Roman" w:hAnsi="Times New Roman" w:cs="Times New Roman"/>
                <w:sz w:val="20"/>
                <w:szCs w:val="20"/>
                <w:lang w:val="en-GB"/>
              </w:rPr>
              <w:t xml:space="preserve"> </w:t>
            </w:r>
          </w:p>
          <w:p w14:paraId="23B46541" w14:textId="76750DBC" w:rsidR="00DD7650" w:rsidRPr="008503A1" w:rsidRDefault="00DD7650" w:rsidP="005360C8">
            <w:pPr>
              <w:rPr>
                <w:rFonts w:ascii="Times New Roman" w:hAnsi="Times New Roman" w:cs="Times New Roman"/>
                <w:sz w:val="20"/>
                <w:szCs w:val="20"/>
                <w:lang w:val="en-GB"/>
              </w:rPr>
            </w:pPr>
            <w:r w:rsidRPr="008503A1">
              <w:rPr>
                <w:rFonts w:ascii="Times New Roman" w:hAnsi="Times New Roman" w:cs="Times New Roman"/>
                <w:sz w:val="20"/>
                <w:szCs w:val="20"/>
                <w:lang w:val="en-GB"/>
              </w:rPr>
              <w:t>Survivor</w:t>
            </w:r>
            <w:r w:rsidR="002F4A81" w:rsidRPr="008503A1">
              <w:rPr>
                <w:rFonts w:ascii="Times New Roman" w:hAnsi="Times New Roman" w:cs="Times New Roman"/>
                <w:sz w:val="20"/>
                <w:szCs w:val="20"/>
                <w:lang w:val="en-GB"/>
              </w:rPr>
              <w:t>s</w:t>
            </w:r>
            <w:r w:rsidRPr="008503A1">
              <w:rPr>
                <w:rFonts w:ascii="Times New Roman" w:hAnsi="Times New Roman" w:cs="Times New Roman"/>
                <w:sz w:val="20"/>
                <w:szCs w:val="20"/>
                <w:lang w:val="en-GB"/>
              </w:rPr>
              <w:t xml:space="preserve">: </w:t>
            </w:r>
            <w:r w:rsidR="00156987" w:rsidRPr="008503A1">
              <w:rPr>
                <w:rFonts w:ascii="Times New Roman" w:hAnsi="Times New Roman" w:cs="Times New Roman"/>
                <w:sz w:val="20"/>
                <w:szCs w:val="20"/>
                <w:lang w:val="en-GB"/>
              </w:rPr>
              <w:t>6.2</w:t>
            </w:r>
            <w:r w:rsidR="00834800" w:rsidRPr="008503A1">
              <w:rPr>
                <w:rFonts w:ascii="Times New Roman" w:hAnsi="Times New Roman" w:cs="Times New Roman"/>
                <w:sz w:val="20"/>
                <w:szCs w:val="20"/>
                <w:lang w:val="en-GB"/>
              </w:rPr>
              <w:t xml:space="preserve"> cm</w:t>
            </w:r>
            <w:r w:rsidR="00834800" w:rsidRPr="008503A1">
              <w:rPr>
                <w:rFonts w:ascii="Times New Roman" w:hAnsi="Times New Roman" w:cs="Times New Roman"/>
                <w:sz w:val="20"/>
                <w:szCs w:val="20"/>
                <w:vertAlign w:val="superscript"/>
                <w:lang w:val="en-GB"/>
              </w:rPr>
              <w:t>2</w:t>
            </w:r>
            <w:r w:rsidR="00834800" w:rsidRPr="008503A1">
              <w:rPr>
                <w:rFonts w:ascii="Times New Roman" w:hAnsi="Times New Roman" w:cs="Times New Roman"/>
                <w:sz w:val="20"/>
                <w:szCs w:val="20"/>
                <w:lang w:val="en-GB"/>
              </w:rPr>
              <w:t>/m</w:t>
            </w:r>
            <w:r w:rsidR="00834800" w:rsidRPr="008503A1">
              <w:rPr>
                <w:rFonts w:ascii="Times New Roman" w:hAnsi="Times New Roman" w:cs="Times New Roman"/>
                <w:sz w:val="20"/>
                <w:szCs w:val="20"/>
                <w:vertAlign w:val="superscript"/>
                <w:lang w:val="en-GB"/>
              </w:rPr>
              <w:t>2</w:t>
            </w:r>
          </w:p>
          <w:p w14:paraId="3D090F0A" w14:textId="52E7D07B" w:rsidR="00E07229" w:rsidRPr="008503A1" w:rsidRDefault="00156987" w:rsidP="005360C8">
            <w:pPr>
              <w:rPr>
                <w:rFonts w:ascii="Times New Roman" w:hAnsi="Times New Roman" w:cs="Times New Roman"/>
                <w:sz w:val="20"/>
                <w:szCs w:val="20"/>
                <w:lang w:val="en-US"/>
              </w:rPr>
            </w:pPr>
            <w:r w:rsidRPr="008503A1">
              <w:rPr>
                <w:rFonts w:ascii="Times New Roman" w:hAnsi="Times New Roman" w:cs="Times New Roman"/>
                <w:sz w:val="20"/>
                <w:szCs w:val="20"/>
                <w:lang w:val="en-GB"/>
              </w:rPr>
              <w:t>P≤0.05</w:t>
            </w:r>
          </w:p>
        </w:tc>
        <w:tc>
          <w:tcPr>
            <w:tcW w:w="4216" w:type="dxa"/>
          </w:tcPr>
          <w:p w14:paraId="7D1701FA" w14:textId="4779FC3D" w:rsidR="00E07229" w:rsidRPr="008503A1" w:rsidRDefault="00883A75" w:rsidP="004F4C08">
            <w:pPr>
              <w:jc w:val="both"/>
              <w:rPr>
                <w:rFonts w:ascii="Times New Roman" w:hAnsi="Times New Roman" w:cs="Times New Roman"/>
                <w:i/>
                <w:iCs/>
                <w:sz w:val="20"/>
                <w:szCs w:val="20"/>
                <w:lang w:val="en-GB"/>
              </w:rPr>
            </w:pPr>
            <w:r w:rsidRPr="008503A1">
              <w:rPr>
                <w:rFonts w:ascii="Times New Roman" w:hAnsi="Times New Roman" w:cs="Times New Roman"/>
                <w:sz w:val="20"/>
                <w:szCs w:val="20"/>
              </w:rPr>
              <w:t>L3 P</w:t>
            </w:r>
            <w:r w:rsidR="004C3740">
              <w:rPr>
                <w:rFonts w:ascii="Times New Roman" w:hAnsi="Times New Roman" w:cs="Times New Roman"/>
                <w:sz w:val="20"/>
                <w:szCs w:val="20"/>
              </w:rPr>
              <w:t>M</w:t>
            </w:r>
            <w:r w:rsidRPr="008503A1">
              <w:rPr>
                <w:rFonts w:ascii="Times New Roman" w:hAnsi="Times New Roman" w:cs="Times New Roman"/>
                <w:sz w:val="20"/>
                <w:szCs w:val="20"/>
              </w:rPr>
              <w:t>I</w:t>
            </w:r>
            <w:r w:rsidR="0053526A" w:rsidRPr="008503A1">
              <w:rPr>
                <w:rFonts w:ascii="Times New Roman" w:hAnsi="Times New Roman" w:cs="Times New Roman"/>
                <w:sz w:val="20"/>
                <w:szCs w:val="20"/>
                <w:vertAlign w:val="subscript"/>
                <w:lang w:val="en-GB"/>
              </w:rPr>
              <w:t>continuous</w:t>
            </w:r>
            <w:r w:rsidR="00EC608C" w:rsidRPr="008503A1">
              <w:rPr>
                <w:rFonts w:ascii="Times New Roman" w:hAnsi="Times New Roman" w:cs="Times New Roman"/>
                <w:sz w:val="20"/>
                <w:szCs w:val="20"/>
              </w:rPr>
              <w:t xml:space="preserve"> </w:t>
            </w:r>
            <w:r w:rsidR="00E07229" w:rsidRPr="008503A1">
              <w:rPr>
                <w:rFonts w:ascii="Times New Roman" w:hAnsi="Times New Roman" w:cs="Times New Roman"/>
                <w:sz w:val="20"/>
                <w:szCs w:val="20"/>
              </w:rPr>
              <w:t>OR 0.26, CI 0.12-0.55; P</w:t>
            </w:r>
            <w:r w:rsidR="00E07229" w:rsidRPr="008503A1">
              <w:rPr>
                <w:rFonts w:ascii="Times New Roman" w:hAnsi="Times New Roman" w:cs="Times New Roman"/>
                <w:sz w:val="20"/>
                <w:szCs w:val="20"/>
                <w:lang w:val="en-GB"/>
              </w:rPr>
              <w:t>≤</w:t>
            </w:r>
            <w:r w:rsidR="00E07229" w:rsidRPr="008503A1">
              <w:rPr>
                <w:rFonts w:ascii="Times New Roman" w:hAnsi="Times New Roman" w:cs="Times New Roman"/>
                <w:sz w:val="20"/>
                <w:szCs w:val="20"/>
              </w:rPr>
              <w:t>0.05</w:t>
            </w:r>
          </w:p>
        </w:tc>
      </w:tr>
      <w:tr w:rsidR="00DD7650" w:rsidRPr="0041341B" w14:paraId="42B9A4CC" w14:textId="77777777" w:rsidTr="002F4A81">
        <w:tc>
          <w:tcPr>
            <w:tcW w:w="1760" w:type="dxa"/>
          </w:tcPr>
          <w:p w14:paraId="4F73501B" w14:textId="46E2E36C"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Shibahashi et al. 2017</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{"citationID":"LXGsla0V","properties":{"formattedCitation":"(76)","plainCitation":"(76)","noteIndex":0},"citationItems":[{"id":1566,"uris":["http://zotero.org/users/local/KHWVzAmY/items/M6UDP8ES"],"itemData":{"id":1566,"type":"article-journal","abstract":"Background: Older patients account for the majority of patients with sepsis. The objective of this study was to determine if decreased skeletal muscle mass is associated with outcomes in elderly patients with sepsis. Methods: Patients (60 years and older) who were admitted to a tertiary medical center intensive care unit with a primary diagnosis of sepsis between January 2012 and February 2016 were included. Patients who had not undergone abdominal computed tomography on the day of admission, had cardiopulmonary arrest on arrival, or had iliopsoas abscess were excluded from the analyses. Cross-sectional muscle area at the 3rd lumber vertebra was quantified, and the relation to in-hospital mortality was analyzed. Multivariable logistic regression analysis that included sex and APACHE II score as explanatory variables was performed. The optimal cutoff value to define decreased muscle mass (sarcopenia) was calculated using receiver operating characteristic curve analysis, and the odds ratio for in-hospital mortality was determined. Results: There were 150 elderly patients with sepsis (median age, 75 years) enrolled; in-hospital mortality and median APACHE II score were 38.7 and 24%, respectively. The skeletal muscle area of deceased patients was significantly lower than that of the survival group (P &lt; 0.001). The multivariable logistic regression analysis demonstrated that decreased muscle mass was significantly associated with increased mortality (odds ratio = 0.94, 95% confidence interval = 0.90 to 0.97, P &lt; 0.001). The optimal cutoff value of skeletal muscle area to predict in-hospital mortality was 45.2 cm2 for men and 39.0 cm2 for women. With these cutoff values, the adjusted odds ratio for decreased muscle area was 3.27 (95% CI, 1.61 to 6.63, P = 0.001). Conclusions: Less skeletal muscle mass is associated with higher in-hospital mortality in elderly patients with sepsis. The results of this study suggest that identifying patients with low muscularity contributes to better stratification in this population.","archive":"Embase","container-title":"Journal of Intensive Care","DOI":"10.1186/s40560-016-0205-9","ISSN":"2052-0492","issue":"1","journalAbbreviation":"J. Intensive Care","language":"English","title":"Decreasing skeletal muscle as a risk factor for mortality in elderly patients with sepsis: A retrospective cohort study","URL":"https://www.embase.com/search/results?subaction=viewrecord&amp;id=L614017527&amp;from=export","volume":"5","author":[{"family":"Shibahashi","given":"K."},{"family":"Sugiyama","given":"K."},{"family":"Kashiura","given":"M."},{"family":"Hamabe","given":"Y."}],"issued":{"date-parts":[["2017"]]}}}],"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1F0C87">
              <w:rPr>
                <w:rFonts w:ascii="Times New Roman" w:hAnsi="Times New Roman" w:cs="Times New Roman"/>
                <w:sz w:val="20"/>
                <w:lang w:val="en-GB"/>
              </w:rPr>
              <w:t>(76)</w:t>
            </w:r>
            <w:r w:rsidR="00456288">
              <w:rPr>
                <w:rFonts w:ascii="Times New Roman" w:hAnsi="Times New Roman" w:cs="Times New Roman"/>
                <w:sz w:val="20"/>
                <w:szCs w:val="20"/>
                <w:lang w:val="en-GB"/>
              </w:rPr>
              <w:fldChar w:fldCharType="end"/>
            </w:r>
          </w:p>
        </w:tc>
        <w:tc>
          <w:tcPr>
            <w:tcW w:w="1779" w:type="dxa"/>
          </w:tcPr>
          <w:p w14:paraId="15D50769" w14:textId="7777777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L3 SMA</w:t>
            </w:r>
          </w:p>
        </w:tc>
        <w:tc>
          <w:tcPr>
            <w:tcW w:w="2835" w:type="dxa"/>
          </w:tcPr>
          <w:p w14:paraId="2889F454" w14:textId="6FF81905" w:rsidR="00DD7650" w:rsidRPr="008503A1" w:rsidRDefault="00F4360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3402" w:type="dxa"/>
          </w:tcPr>
          <w:p w14:paraId="75D0F556" w14:textId="78B75621"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Deceased: 36.8 (30.1-43.2)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 xml:space="preserve"> </w:t>
            </w:r>
          </w:p>
          <w:p w14:paraId="13D0F95E" w14:textId="0E6F87BD"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Survivor</w:t>
            </w:r>
            <w:r w:rsidR="002F4A81" w:rsidRPr="008503A1">
              <w:rPr>
                <w:rFonts w:ascii="Times New Roman" w:hAnsi="Times New Roman" w:cs="Times New Roman"/>
                <w:sz w:val="20"/>
                <w:szCs w:val="20"/>
                <w:lang w:val="en-GB"/>
              </w:rPr>
              <w:t>s</w:t>
            </w:r>
            <w:r w:rsidRPr="008503A1">
              <w:rPr>
                <w:rFonts w:ascii="Times New Roman" w:hAnsi="Times New Roman" w:cs="Times New Roman"/>
                <w:sz w:val="20"/>
                <w:szCs w:val="20"/>
                <w:lang w:val="en-GB"/>
              </w:rPr>
              <w:t>: 43.3 (36.5-50.9)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 xml:space="preserve"> </w:t>
            </w:r>
          </w:p>
          <w:p w14:paraId="5BE3A4D6" w14:textId="738C9332"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w:t>
            </w:r>
            <w:r w:rsidR="009655FE" w:rsidRPr="008503A1">
              <w:rPr>
                <w:rFonts w:ascii="Times New Roman" w:hAnsi="Times New Roman" w:cs="Times New Roman"/>
                <w:sz w:val="20"/>
                <w:szCs w:val="20"/>
                <w:lang w:val="en-GB"/>
              </w:rPr>
              <w:t>&lt;0.01</w:t>
            </w:r>
          </w:p>
        </w:tc>
        <w:tc>
          <w:tcPr>
            <w:tcW w:w="4216" w:type="dxa"/>
          </w:tcPr>
          <w:p w14:paraId="4F6F024C" w14:textId="715B56E2" w:rsidR="00DD7650" w:rsidRPr="008503A1" w:rsidRDefault="00020E0A"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SMA</w:t>
            </w:r>
            <w:r w:rsidR="00154170"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w:t>
            </w:r>
            <w:r w:rsidR="00581592" w:rsidRPr="008503A1">
              <w:rPr>
                <w:rFonts w:ascii="Times New Roman" w:hAnsi="Times New Roman" w:cs="Times New Roman"/>
                <w:sz w:val="20"/>
                <w:szCs w:val="20"/>
                <w:lang w:val="en-GB"/>
              </w:rPr>
              <w:t>a</w:t>
            </w:r>
            <w:r w:rsidR="00DD7650" w:rsidRPr="008503A1">
              <w:rPr>
                <w:rFonts w:ascii="Times New Roman" w:hAnsi="Times New Roman" w:cs="Times New Roman"/>
                <w:sz w:val="20"/>
                <w:szCs w:val="20"/>
                <w:lang w:val="en-GB"/>
              </w:rPr>
              <w:t>OR: 0.94, CI 0.90-0.97; P=&lt;0.001</w:t>
            </w:r>
            <w:r w:rsidR="0076633F" w:rsidRPr="008503A1">
              <w:rPr>
                <w:rFonts w:ascii="Times New Roman" w:hAnsi="Times New Roman" w:cs="Times New Roman"/>
                <w:sz w:val="20"/>
                <w:szCs w:val="20"/>
                <w:lang w:val="en-GB"/>
              </w:rPr>
              <w:t xml:space="preserve"> </w:t>
            </w:r>
            <w:r w:rsidR="00471F9D" w:rsidRPr="008503A1">
              <w:rPr>
                <w:rFonts w:ascii="Times New Roman" w:hAnsi="Times New Roman" w:cs="Times New Roman"/>
                <w:sz w:val="20"/>
                <w:szCs w:val="20"/>
                <w:lang w:val="en-GB"/>
              </w:rPr>
              <w:t xml:space="preserve">(sex, </w:t>
            </w:r>
            <w:r w:rsidR="0076633F" w:rsidRPr="008503A1">
              <w:rPr>
                <w:rFonts w:ascii="Times New Roman" w:hAnsi="Times New Roman" w:cs="Times New Roman"/>
                <w:sz w:val="20"/>
                <w:szCs w:val="20"/>
                <w:lang w:val="en-GB"/>
              </w:rPr>
              <w:t>APACHE II</w:t>
            </w:r>
            <w:r w:rsidR="00471F9D" w:rsidRPr="008503A1">
              <w:rPr>
                <w:rFonts w:ascii="Times New Roman" w:hAnsi="Times New Roman" w:cs="Times New Roman"/>
                <w:sz w:val="20"/>
                <w:szCs w:val="20"/>
                <w:lang w:val="en-GB"/>
              </w:rPr>
              <w:t>)</w:t>
            </w:r>
          </w:p>
          <w:p w14:paraId="70B7F7E5" w14:textId="179D3FBF"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60-80 years SMA</w:t>
            </w:r>
            <w:r w:rsidR="00154170"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 xml:space="preserve">) </w:t>
            </w:r>
            <w:r w:rsidR="00581592" w:rsidRPr="008503A1">
              <w:rPr>
                <w:rFonts w:ascii="Times New Roman" w:hAnsi="Times New Roman" w:cs="Times New Roman"/>
                <w:sz w:val="20"/>
                <w:szCs w:val="20"/>
                <w:lang w:val="en-GB"/>
              </w:rPr>
              <w:t>a</w:t>
            </w:r>
            <w:r w:rsidRPr="008503A1">
              <w:rPr>
                <w:rFonts w:ascii="Times New Roman" w:hAnsi="Times New Roman" w:cs="Times New Roman"/>
                <w:sz w:val="20"/>
                <w:szCs w:val="20"/>
                <w:lang w:val="en-GB"/>
              </w:rPr>
              <w:t>OR: 0.96, CI 0.92-0.99; P=0.03</w:t>
            </w:r>
            <w:r w:rsidR="0076633F" w:rsidRPr="008503A1">
              <w:rPr>
                <w:rFonts w:ascii="Times New Roman" w:hAnsi="Times New Roman" w:cs="Times New Roman"/>
                <w:sz w:val="20"/>
                <w:szCs w:val="20"/>
                <w:lang w:val="en-GB"/>
              </w:rPr>
              <w:t xml:space="preserve"> </w:t>
            </w:r>
            <w:r w:rsidR="00471F9D" w:rsidRPr="008503A1">
              <w:rPr>
                <w:rFonts w:ascii="Times New Roman" w:hAnsi="Times New Roman" w:cs="Times New Roman"/>
                <w:sz w:val="20"/>
                <w:szCs w:val="20"/>
                <w:lang w:val="en-GB"/>
              </w:rPr>
              <w:t>(sex, APACHE II)</w:t>
            </w:r>
          </w:p>
          <w:p w14:paraId="5CAE07AC" w14:textId="5A36D169"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&gt;80 years SMA</w:t>
            </w:r>
            <w:r w:rsidR="00154170"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 xml:space="preserve">) </w:t>
            </w:r>
            <w:r w:rsidR="00581592" w:rsidRPr="008503A1">
              <w:rPr>
                <w:rFonts w:ascii="Times New Roman" w:hAnsi="Times New Roman" w:cs="Times New Roman"/>
                <w:sz w:val="20"/>
                <w:szCs w:val="20"/>
                <w:lang w:val="en-GB"/>
              </w:rPr>
              <w:t>a</w:t>
            </w:r>
            <w:r w:rsidRPr="008503A1">
              <w:rPr>
                <w:rFonts w:ascii="Times New Roman" w:hAnsi="Times New Roman" w:cs="Times New Roman"/>
                <w:sz w:val="20"/>
                <w:szCs w:val="20"/>
                <w:lang w:val="en-GB"/>
              </w:rPr>
              <w:t>OR: 0.89, CI 0.81-0.98; P=0.0</w:t>
            </w:r>
            <w:r w:rsidR="009655FE" w:rsidRPr="008503A1">
              <w:rPr>
                <w:rFonts w:ascii="Times New Roman" w:hAnsi="Times New Roman" w:cs="Times New Roman"/>
                <w:sz w:val="20"/>
                <w:szCs w:val="20"/>
                <w:lang w:val="en-GB"/>
              </w:rPr>
              <w:t>2</w:t>
            </w:r>
            <w:r w:rsidR="00471F9D" w:rsidRPr="008503A1">
              <w:rPr>
                <w:rFonts w:ascii="Times New Roman" w:hAnsi="Times New Roman" w:cs="Times New Roman"/>
                <w:sz w:val="20"/>
                <w:szCs w:val="20"/>
                <w:lang w:val="en-GB"/>
              </w:rPr>
              <w:t xml:space="preserve"> (sex, APACHE II)</w:t>
            </w:r>
          </w:p>
          <w:p w14:paraId="1B693883" w14:textId="421A0E83" w:rsidR="00DD7650" w:rsidRPr="008503A1" w:rsidRDefault="007A407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2B2E7B" w:rsidRPr="008503A1">
              <w:rPr>
                <w:rFonts w:ascii="Times New Roman" w:hAnsi="Times New Roman" w:cs="Times New Roman"/>
                <w:sz w:val="20"/>
                <w:szCs w:val="20"/>
                <w:lang w:val="en-GB"/>
              </w:rPr>
              <w:t>SMA</w:t>
            </w:r>
            <w:r w:rsidR="00471F9D" w:rsidRPr="008503A1">
              <w:rPr>
                <w:rFonts w:ascii="Times New Roman" w:hAnsi="Times New Roman" w:cs="Times New Roman"/>
                <w:sz w:val="20"/>
                <w:szCs w:val="20"/>
                <w:vertAlign w:val="subscript"/>
                <w:lang w:val="en-GB"/>
              </w:rPr>
              <w:t xml:space="preserve">categorical </w:t>
            </w:r>
            <w:r w:rsidR="00DD7650" w:rsidRPr="008503A1">
              <w:rPr>
                <w:rFonts w:ascii="Times New Roman" w:hAnsi="Times New Roman" w:cs="Times New Roman"/>
                <w:sz w:val="20"/>
                <w:szCs w:val="20"/>
                <w:lang w:val="en-GB"/>
              </w:rPr>
              <w:t>OR: 3.27, CI 1.61-6.63; P</w:t>
            </w:r>
            <w:r w:rsidR="009655FE" w:rsidRPr="008503A1">
              <w:rPr>
                <w:rFonts w:ascii="Times New Roman" w:hAnsi="Times New Roman" w:cs="Times New Roman"/>
                <w:sz w:val="20"/>
                <w:szCs w:val="20"/>
                <w:lang w:val="en-GB"/>
              </w:rPr>
              <w:t>&lt;0.01</w:t>
            </w:r>
          </w:p>
          <w:p w14:paraId="2EA9CA10" w14:textId="29611C45" w:rsidR="00DD7650" w:rsidRPr="008503A1" w:rsidRDefault="007A4070" w:rsidP="00DD7650">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 xml:space="preserve">↓ </w:t>
            </w:r>
            <w:r w:rsidR="00471F9D" w:rsidRPr="008503A1">
              <w:rPr>
                <w:rFonts w:ascii="Times New Roman" w:hAnsi="Times New Roman" w:cs="Times New Roman"/>
                <w:sz w:val="20"/>
                <w:szCs w:val="20"/>
                <w:lang w:val="en-GB"/>
              </w:rPr>
              <w:t>SMA</w:t>
            </w:r>
            <w:r w:rsidR="00471F9D" w:rsidRPr="008503A1">
              <w:rPr>
                <w:rFonts w:ascii="Times New Roman" w:hAnsi="Times New Roman" w:cs="Times New Roman"/>
                <w:sz w:val="20"/>
                <w:szCs w:val="20"/>
                <w:vertAlign w:val="subscript"/>
                <w:lang w:val="en-GB"/>
              </w:rPr>
              <w:t xml:space="preserve">categorical </w:t>
            </w:r>
            <w:r w:rsidR="00581592" w:rsidRPr="008503A1">
              <w:rPr>
                <w:rFonts w:ascii="Times New Roman" w:hAnsi="Times New Roman" w:cs="Times New Roman"/>
                <w:sz w:val="20"/>
                <w:szCs w:val="20"/>
                <w:lang w:val="en-GB"/>
              </w:rPr>
              <w:t>a</w:t>
            </w:r>
            <w:r w:rsidR="00DD7650" w:rsidRPr="008503A1">
              <w:rPr>
                <w:rFonts w:ascii="Times New Roman" w:hAnsi="Times New Roman" w:cs="Times New Roman"/>
                <w:sz w:val="20"/>
                <w:szCs w:val="20"/>
                <w:lang w:val="en-GB"/>
              </w:rPr>
              <w:t>HR: 2.55, CI 1.43-4.56; P</w:t>
            </w:r>
            <w:r w:rsidR="009655FE" w:rsidRPr="008503A1">
              <w:rPr>
                <w:rFonts w:ascii="Times New Roman" w:hAnsi="Times New Roman" w:cs="Times New Roman"/>
                <w:sz w:val="20"/>
                <w:szCs w:val="20"/>
                <w:lang w:val="en-GB"/>
              </w:rPr>
              <w:t>&lt;0.01</w:t>
            </w:r>
            <w:r w:rsidR="00471F9D" w:rsidRPr="008503A1">
              <w:rPr>
                <w:rFonts w:ascii="Times New Roman" w:hAnsi="Times New Roman" w:cs="Times New Roman"/>
                <w:sz w:val="20"/>
                <w:szCs w:val="20"/>
                <w:lang w:val="en-GB"/>
              </w:rPr>
              <w:t xml:space="preserve"> (sex, APACHE II)</w:t>
            </w:r>
          </w:p>
        </w:tc>
      </w:tr>
      <w:tr w:rsidR="00DD7650" w:rsidRPr="008503A1" w14:paraId="1D363AAF" w14:textId="77777777" w:rsidTr="002F4A81">
        <w:tc>
          <w:tcPr>
            <w:tcW w:w="1760" w:type="dxa"/>
          </w:tcPr>
          <w:p w14:paraId="66F40FE8" w14:textId="612A663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Weijs et al. 2014</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{"citationID":"RKaXahjd","properties":{"formattedCitation":"(75)","plainCitation":"(75)","noteIndex":0},"citationItems":[{"id":118,"uris":["http://zotero.org/users/local/KHWVzAmY/items/CJY5HV9V"],"itemData":{"id":118,"type":"article-journal","container-title":"Critical Care","DOI":"10.1186/cc13189","ISSN":"1364-8535","issue":"1","journalAbbreviation":"Crit Care","language":"en","page":"R12","source":"DOI.org (Crossref)","title":"Low skeletal muscle area is a risk factor for mortality in mechanically ventilated critically ill patients","volume":"18","author":[{"family":"Weijs","given":"Peter JM"},{"family":"Looijaard","given":"Wilhelmus GPM"},{"family":"Dekker","given":"Ingeborg M"},{"family":"Stapel","given":"Sandra N"},{"family":"Girbes","given":"Armand R"},{"family":"Straaten","given":"Heleen"},{"family":"Beishuizen","given":"Albertus"}],"issued":{"date-parts":[["2014"]]}}}],"schema":"https://github.com/citation-style-language/schema/raw/master/csl-citation.json"}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1F0C87">
              <w:rPr>
                <w:rFonts w:ascii="Times New Roman" w:hAnsi="Times New Roman" w:cs="Times New Roman"/>
                <w:sz w:val="20"/>
                <w:lang w:val="en-GB"/>
              </w:rPr>
              <w:t>(75)</w:t>
            </w:r>
            <w:r w:rsidR="00456288">
              <w:rPr>
                <w:rFonts w:ascii="Times New Roman" w:hAnsi="Times New Roman" w:cs="Times New Roman"/>
                <w:sz w:val="20"/>
                <w:szCs w:val="20"/>
                <w:lang w:val="en-GB"/>
              </w:rPr>
              <w:fldChar w:fldCharType="end"/>
            </w:r>
          </w:p>
        </w:tc>
        <w:tc>
          <w:tcPr>
            <w:tcW w:w="1779" w:type="dxa"/>
          </w:tcPr>
          <w:p w14:paraId="3C132367" w14:textId="7777777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L3 SMA</w:t>
            </w:r>
          </w:p>
        </w:tc>
        <w:tc>
          <w:tcPr>
            <w:tcW w:w="2835" w:type="dxa"/>
          </w:tcPr>
          <w:p w14:paraId="03741DBB" w14:textId="445FCFBE" w:rsidR="00DD7650" w:rsidRPr="008503A1" w:rsidRDefault="007A407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 xml:space="preserve">SMA: 38.2% </w:t>
            </w:r>
          </w:p>
          <w:p w14:paraId="604995B3" w14:textId="6D0F1502"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SMA:12.5% </w:t>
            </w:r>
          </w:p>
          <w:p w14:paraId="45420461" w14:textId="3A479B91"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w:t>
            </w:r>
            <w:r w:rsidR="00684D2C" w:rsidRPr="008503A1">
              <w:rPr>
                <w:rFonts w:ascii="Times New Roman" w:hAnsi="Times New Roman" w:cs="Times New Roman"/>
                <w:sz w:val="20"/>
                <w:szCs w:val="20"/>
                <w:lang w:val="en-GB"/>
              </w:rPr>
              <w:t>&lt;0.01</w:t>
            </w:r>
          </w:p>
        </w:tc>
        <w:tc>
          <w:tcPr>
            <w:tcW w:w="3402" w:type="dxa"/>
          </w:tcPr>
          <w:p w14:paraId="3AA160B6" w14:textId="1172A175" w:rsidR="00DD7650" w:rsidRPr="008503A1" w:rsidRDefault="00F4360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10AECE8A" w14:textId="473796CF" w:rsidR="00DD7650" w:rsidRPr="008503A1" w:rsidRDefault="00DD7650" w:rsidP="00DD7650">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NA</w:t>
            </w:r>
          </w:p>
        </w:tc>
      </w:tr>
      <w:tr w:rsidR="00DD7650" w:rsidRPr="0041341B" w14:paraId="51282205" w14:textId="77777777" w:rsidTr="002F4A81">
        <w:trPr>
          <w:trHeight w:val="1854"/>
        </w:trPr>
        <w:tc>
          <w:tcPr>
            <w:tcW w:w="1760" w:type="dxa"/>
          </w:tcPr>
          <w:p w14:paraId="5BBEE8B4" w14:textId="366F994E"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Emekli et al. 2023</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{"citationID":"K6fBiqWZ","properties":{"formattedCitation":"(65)","plainCitation":"(65)","noteIndex":0},"citationItems":[{"id":661,"uris":["http://zotero.org/users/local/KHWVzAmY/items/2Z26KC9L"],"itemData":{"id":661,"type":"article-journal","abstract":"Objective: We aimed to analyze the prognostic value of muscle volume (MV), bone mineral density (BMD), and diaphragm diameter (DD) in COVID-19. Method: The study included 498 patients admitted to the intensive care unit (ICU) with a positive polymerase chain reaction test for COVID-19 from March 11, 2020, through August 31, 2022. The patients’ laboratory and demographic data of the patients at the time of ICU admission were recorded. MV, DD, and BMD measurements were performed using computed tomography examinations. Muscle index (MI) was calculated as MV/height2. Quartiles were determined for all 4 measurements. Patients in the lowest quartile were recorded as having low MV, MI, DD, and BMD values. The parameters were evaluated for the whole group and compared according to gender and mortality. The multiple regression analysis was performed for the prediction of mortality. Results: In the mortality group, the male and female patients had significantly statistically lower values in MV (P &lt;.001 and P =.002, respectively), MI (P &lt;.001 and P =.005, respectively), DD (P &lt;.001 and P &lt;.001, respectively), and BMD (P =.002 and P &lt;.001, respectively). In the multiple regression analysis, low MI (OR: 2.03, 95% CI: 1.14-3.61, P =.016) and DD (OR: 10.47, 95% CI: 5.59-19.59, P &lt;.001) values remained significant for the prediction of mortality. Conclusion: BMD is a risk factor for mortality in patients with severe COVID-19, but cannot be used as an independent predictor. However, MI and DD can be used as independent predictors of mortality even in severe cases.","archive":"Embase","container-title":"Journal of Intensive Care Medicine","DOI":"10.1177/08850666231169494","ISSN":"1525-1489","issue":"9","journalAbbreviation":"J. Intensive Care Med.","language":"English","page":"847-855","title":"Prognostic Value of Diaphragm Diameter, Muscle Volume, and Bone Mineral Density in Critically Ill COVID-19 Patients","volume":"38","author":[{"family":"Emekli","given":"E."},{"family":"Bostancı Can","given":"E.Z."}],"issued":{"date-parts":[["2023"]]}}}],"schema":"https://github.com/citation-style-language/schema/raw/master/csl-citation.json"}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(65)</w:t>
            </w:r>
            <w:r w:rsidR="00456288">
              <w:rPr>
                <w:rFonts w:ascii="Times New Roman" w:hAnsi="Times New Roman" w:cs="Times New Roman"/>
                <w:sz w:val="20"/>
                <w:szCs w:val="20"/>
                <w:lang w:val="en-GB"/>
              </w:rPr>
              <w:fldChar w:fldCharType="end"/>
            </w:r>
          </w:p>
        </w:tc>
        <w:tc>
          <w:tcPr>
            <w:tcW w:w="1779" w:type="dxa"/>
          </w:tcPr>
          <w:p w14:paraId="45F232E8" w14:textId="7777777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L1 SMI</w:t>
            </w:r>
          </w:p>
        </w:tc>
        <w:tc>
          <w:tcPr>
            <w:tcW w:w="2835" w:type="dxa"/>
          </w:tcPr>
          <w:p w14:paraId="3BB7F5BF" w14:textId="6CBEF6DB" w:rsidR="00DD7650" w:rsidRPr="008503A1" w:rsidRDefault="00DD7650" w:rsidP="00DD7650">
            <w:pPr>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Men</w:t>
            </w:r>
          </w:p>
          <w:p w14:paraId="3E7F79FD" w14:textId="183F2560" w:rsidR="00DD7650" w:rsidRPr="008503A1" w:rsidRDefault="007A407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 xml:space="preserve">SMI: 40.9% </w:t>
            </w:r>
          </w:p>
          <w:p w14:paraId="4FBDD0E2" w14:textId="0935E6AA"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SMI: 10.9% </w:t>
            </w:r>
          </w:p>
          <w:p w14:paraId="2101DBE7" w14:textId="0F0B2321"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P≤0.001 </w:t>
            </w:r>
          </w:p>
          <w:p w14:paraId="0BB93799" w14:textId="75112B7D" w:rsidR="00DD7650" w:rsidRPr="008503A1" w:rsidRDefault="00DD7650" w:rsidP="00DD7650">
            <w:pPr>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Women</w:t>
            </w:r>
          </w:p>
          <w:p w14:paraId="05778B63" w14:textId="1C7F606C" w:rsidR="00DD7650" w:rsidRPr="008503A1" w:rsidRDefault="007A407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 xml:space="preserve">SMI: 33.3% </w:t>
            </w:r>
          </w:p>
          <w:p w14:paraId="00CC9DA7" w14:textId="5EE957AE"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Normal SMI 18.8%;</w:t>
            </w:r>
          </w:p>
          <w:p w14:paraId="5F5DFF56" w14:textId="75F897CB"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P=0.01</w:t>
            </w:r>
          </w:p>
        </w:tc>
        <w:tc>
          <w:tcPr>
            <w:tcW w:w="3402" w:type="dxa"/>
          </w:tcPr>
          <w:p w14:paraId="11004C10" w14:textId="77777777" w:rsidR="00DD7650" w:rsidRPr="008503A1" w:rsidRDefault="00DD7650" w:rsidP="00DD7650">
            <w:pPr>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 xml:space="preserve">Men </w:t>
            </w:r>
          </w:p>
          <w:p w14:paraId="483D53B0" w14:textId="6E7BE6D7" w:rsidR="002C3E18"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Deceased: 37.82 (31.03-43.95) 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/m</w:t>
            </w:r>
            <w:r w:rsidRPr="008503A1">
              <w:rPr>
                <w:rFonts w:ascii="Times New Roman" w:hAnsi="Times New Roman" w:cs="Times New Roman"/>
                <w:sz w:val="20"/>
                <w:szCs w:val="20"/>
                <w:vertAlign w:val="superscript"/>
                <w:lang w:val="en-GB"/>
              </w:rPr>
              <w:t xml:space="preserve">2 </w:t>
            </w:r>
            <w:r w:rsidRPr="008503A1">
              <w:rPr>
                <w:rFonts w:ascii="Times New Roman" w:hAnsi="Times New Roman" w:cs="Times New Roman"/>
                <w:sz w:val="20"/>
                <w:szCs w:val="20"/>
                <w:lang w:val="en-GB"/>
              </w:rPr>
              <w:t xml:space="preserve">Survivors: 46.1 (41.08-52.32) </w:t>
            </w:r>
            <w:r w:rsidR="002C3E18" w:rsidRPr="008503A1">
              <w:rPr>
                <w:rFonts w:ascii="Times New Roman" w:hAnsi="Times New Roman" w:cs="Times New Roman"/>
                <w:sz w:val="20"/>
                <w:szCs w:val="20"/>
                <w:lang w:val="en-GB"/>
              </w:rPr>
              <w:t>cm</w:t>
            </w:r>
            <w:r w:rsidR="002C3E18" w:rsidRPr="008503A1">
              <w:rPr>
                <w:rFonts w:ascii="Times New Roman" w:hAnsi="Times New Roman" w:cs="Times New Roman"/>
                <w:sz w:val="20"/>
                <w:szCs w:val="20"/>
                <w:vertAlign w:val="superscript"/>
                <w:lang w:val="en-GB"/>
              </w:rPr>
              <w:t>2</w:t>
            </w:r>
            <w:r w:rsidR="002C3E18" w:rsidRPr="008503A1">
              <w:rPr>
                <w:rFonts w:ascii="Times New Roman" w:hAnsi="Times New Roman" w:cs="Times New Roman"/>
                <w:sz w:val="20"/>
                <w:szCs w:val="20"/>
                <w:lang w:val="en-GB"/>
              </w:rPr>
              <w:t>/m</w:t>
            </w:r>
            <w:r w:rsidR="002C3E18" w:rsidRPr="008503A1">
              <w:rPr>
                <w:rFonts w:ascii="Times New Roman" w:hAnsi="Times New Roman" w:cs="Times New Roman"/>
                <w:sz w:val="20"/>
                <w:szCs w:val="20"/>
                <w:vertAlign w:val="superscript"/>
                <w:lang w:val="en-GB"/>
              </w:rPr>
              <w:t>2</w:t>
            </w:r>
          </w:p>
          <w:p w14:paraId="6C98F10E" w14:textId="33927999"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w:t>
            </w:r>
            <w:r w:rsidR="009655FE" w:rsidRPr="008503A1">
              <w:rPr>
                <w:rFonts w:ascii="Times New Roman" w:hAnsi="Times New Roman" w:cs="Times New Roman"/>
                <w:sz w:val="20"/>
                <w:szCs w:val="20"/>
                <w:lang w:val="en-GB"/>
              </w:rPr>
              <w:t>&lt;0.01</w:t>
            </w:r>
            <w:r w:rsidRPr="008503A1">
              <w:rPr>
                <w:rFonts w:ascii="Times New Roman" w:hAnsi="Times New Roman" w:cs="Times New Roman"/>
                <w:sz w:val="20"/>
                <w:szCs w:val="20"/>
                <w:lang w:val="en-GB"/>
              </w:rPr>
              <w:t xml:space="preserve"> </w:t>
            </w:r>
          </w:p>
          <w:p w14:paraId="4B44FCFB" w14:textId="3821FF15" w:rsidR="002C3E18" w:rsidRPr="008503A1" w:rsidRDefault="002C3E18" w:rsidP="00DD7650">
            <w:pPr>
              <w:rPr>
                <w:rFonts w:ascii="Times New Roman" w:hAnsi="Times New Roman" w:cs="Times New Roman"/>
                <w:i/>
                <w:iCs/>
                <w:sz w:val="20"/>
                <w:szCs w:val="20"/>
                <w:lang w:val="en-GB"/>
              </w:rPr>
            </w:pPr>
            <w:r w:rsidRPr="008503A1">
              <w:rPr>
                <w:rFonts w:ascii="Times New Roman" w:hAnsi="Times New Roman" w:cs="Times New Roman"/>
                <w:i/>
                <w:iCs/>
                <w:sz w:val="20"/>
                <w:szCs w:val="20"/>
                <w:lang w:val="en-GB"/>
              </w:rPr>
              <w:t>Women</w:t>
            </w:r>
          </w:p>
          <w:p w14:paraId="6E8A47FB" w14:textId="77B73B42" w:rsidR="002C3E18" w:rsidRPr="008503A1" w:rsidRDefault="002C3E18" w:rsidP="00DD7650">
            <w:pPr>
              <w:rPr>
                <w:rFonts w:ascii="Times New Roman" w:hAnsi="Times New Roman" w:cs="Times New Roman"/>
                <w:sz w:val="20"/>
                <w:szCs w:val="20"/>
                <w:vertAlign w:val="superscript"/>
                <w:lang w:val="en-GB"/>
              </w:rPr>
            </w:pPr>
            <w:r w:rsidRPr="008503A1">
              <w:rPr>
                <w:rFonts w:ascii="Times New Roman" w:hAnsi="Times New Roman" w:cs="Times New Roman"/>
                <w:sz w:val="20"/>
                <w:szCs w:val="20"/>
                <w:lang w:val="en-GB"/>
              </w:rPr>
              <w:t>Deceased:</w:t>
            </w:r>
            <w:r w:rsidR="00DD7650" w:rsidRPr="008503A1">
              <w:rPr>
                <w:rFonts w:ascii="Times New Roman" w:hAnsi="Times New Roman" w:cs="Times New Roman"/>
                <w:sz w:val="20"/>
                <w:szCs w:val="20"/>
                <w:lang w:val="en-GB"/>
              </w:rPr>
              <w:t xml:space="preserve"> 38.73 (31.18-45.74) </w:t>
            </w:r>
            <w:r w:rsidRPr="008503A1">
              <w:rPr>
                <w:rFonts w:ascii="Times New Roman" w:hAnsi="Times New Roman" w:cs="Times New Roman"/>
                <w:sz w:val="20"/>
                <w:szCs w:val="20"/>
                <w:lang w:val="en-GB"/>
              </w:rPr>
              <w:t>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/m</w:t>
            </w:r>
            <w:r w:rsidRPr="008503A1">
              <w:rPr>
                <w:rFonts w:ascii="Times New Roman" w:hAnsi="Times New Roman" w:cs="Times New Roman"/>
                <w:sz w:val="20"/>
                <w:szCs w:val="20"/>
                <w:vertAlign w:val="superscript"/>
                <w:lang w:val="en-GB"/>
              </w:rPr>
              <w:t xml:space="preserve">2 </w:t>
            </w:r>
            <w:r w:rsidRPr="008503A1">
              <w:rPr>
                <w:rFonts w:ascii="Times New Roman" w:hAnsi="Times New Roman" w:cs="Times New Roman"/>
                <w:sz w:val="20"/>
                <w:szCs w:val="20"/>
                <w:lang w:val="en-GB"/>
              </w:rPr>
              <w:t xml:space="preserve">Survivors: </w:t>
            </w:r>
            <w:r w:rsidR="00DD7650" w:rsidRPr="008503A1">
              <w:rPr>
                <w:rFonts w:ascii="Times New Roman" w:hAnsi="Times New Roman" w:cs="Times New Roman"/>
                <w:sz w:val="20"/>
                <w:szCs w:val="20"/>
                <w:lang w:val="en-GB"/>
              </w:rPr>
              <w:t xml:space="preserve">41.73 (35.97-48.39) </w:t>
            </w:r>
            <w:r w:rsidRPr="008503A1">
              <w:rPr>
                <w:rFonts w:ascii="Times New Roman" w:hAnsi="Times New Roman" w:cs="Times New Roman"/>
                <w:sz w:val="20"/>
                <w:szCs w:val="20"/>
                <w:lang w:val="en-GB"/>
              </w:rPr>
              <w:t>cm</w:t>
            </w:r>
            <w:r w:rsidRPr="008503A1">
              <w:rPr>
                <w:rFonts w:ascii="Times New Roman" w:hAnsi="Times New Roman" w:cs="Times New Roman"/>
                <w:sz w:val="20"/>
                <w:szCs w:val="20"/>
                <w:vertAlign w:val="superscript"/>
                <w:lang w:val="en-GB"/>
              </w:rPr>
              <w:t>2</w:t>
            </w:r>
            <w:r w:rsidRPr="008503A1">
              <w:rPr>
                <w:rFonts w:ascii="Times New Roman" w:hAnsi="Times New Roman" w:cs="Times New Roman"/>
                <w:sz w:val="20"/>
                <w:szCs w:val="20"/>
                <w:lang w:val="en-GB"/>
              </w:rPr>
              <w:t>/m</w:t>
            </w:r>
            <w:r w:rsidRPr="008503A1">
              <w:rPr>
                <w:rFonts w:ascii="Times New Roman" w:hAnsi="Times New Roman" w:cs="Times New Roman"/>
                <w:sz w:val="20"/>
                <w:szCs w:val="20"/>
                <w:vertAlign w:val="superscript"/>
                <w:lang w:val="en-GB"/>
              </w:rPr>
              <w:t xml:space="preserve">2 </w:t>
            </w:r>
          </w:p>
          <w:p w14:paraId="3827405E" w14:textId="7F5FAC66"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w:t>
            </w:r>
            <w:r w:rsidR="009655FE" w:rsidRPr="008503A1">
              <w:rPr>
                <w:rFonts w:ascii="Times New Roman" w:hAnsi="Times New Roman" w:cs="Times New Roman"/>
                <w:sz w:val="20"/>
                <w:szCs w:val="20"/>
                <w:lang w:val="en-GB"/>
              </w:rPr>
              <w:t>&lt;0.01</w:t>
            </w:r>
          </w:p>
        </w:tc>
        <w:tc>
          <w:tcPr>
            <w:tcW w:w="4216" w:type="dxa"/>
          </w:tcPr>
          <w:p w14:paraId="34197EF4" w14:textId="2795324B" w:rsidR="00DD7650" w:rsidRPr="008503A1" w:rsidRDefault="00582C38" w:rsidP="00072CFA">
            <w:pPr>
              <w:autoSpaceDE w:val="0"/>
              <w:autoSpaceDN w:val="0"/>
              <w:adjustRightInd w:val="0"/>
              <w:jc w:val="both"/>
              <w:rPr>
                <w:rFonts w:ascii="Times New Roman" w:hAnsi="Times New Roman" w:cs="Times New Roman"/>
                <w:i/>
                <w:iCs/>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684D2C" w:rsidRPr="008503A1">
              <w:rPr>
                <w:rFonts w:ascii="Times New Roman" w:hAnsi="Times New Roman" w:cs="Times New Roman"/>
                <w:sz w:val="20"/>
                <w:szCs w:val="20"/>
                <w:lang w:val="en-GB"/>
              </w:rPr>
              <w:t>S</w:t>
            </w:r>
            <w:r w:rsidR="00DD7650" w:rsidRPr="008503A1">
              <w:rPr>
                <w:rFonts w:ascii="Times New Roman" w:hAnsi="Times New Roman" w:cs="Times New Roman"/>
                <w:sz w:val="20"/>
                <w:szCs w:val="20"/>
                <w:lang w:val="en-GB"/>
              </w:rPr>
              <w:t>MI</w:t>
            </w:r>
            <w:r w:rsidR="00104C75" w:rsidRPr="008503A1">
              <w:rPr>
                <w:rFonts w:ascii="Times New Roman" w:hAnsi="Times New Roman" w:cs="Times New Roman"/>
                <w:sz w:val="20"/>
                <w:szCs w:val="20"/>
                <w:vertAlign w:val="subscript"/>
                <w:lang w:val="en-GB"/>
              </w:rPr>
              <w:t>categorical</w:t>
            </w:r>
            <w:r w:rsidR="00DD7650" w:rsidRPr="008503A1">
              <w:rPr>
                <w:rFonts w:ascii="Times New Roman" w:hAnsi="Times New Roman" w:cs="Times New Roman"/>
                <w:sz w:val="20"/>
                <w:szCs w:val="20"/>
                <w:lang w:val="en-GB"/>
              </w:rPr>
              <w:t xml:space="preserve"> aOR</w:t>
            </w:r>
            <w:r w:rsidR="00EC2C6B">
              <w:rPr>
                <w:rFonts w:ascii="Times New Roman" w:hAnsi="Times New Roman" w:cs="Times New Roman"/>
                <w:sz w:val="20"/>
                <w:szCs w:val="20"/>
                <w:lang w:val="en-GB"/>
              </w:rPr>
              <w:t>:</w:t>
            </w:r>
            <w:r w:rsidR="00DD7650" w:rsidRPr="008503A1">
              <w:rPr>
                <w:rFonts w:ascii="Times New Roman" w:hAnsi="Times New Roman" w:cs="Times New Roman"/>
                <w:sz w:val="20"/>
                <w:szCs w:val="20"/>
                <w:lang w:val="en-GB"/>
              </w:rPr>
              <w:t xml:space="preserve"> 2.03, CI 1.14-3.61; P=0.</w:t>
            </w:r>
            <w:r w:rsidR="00684D2C" w:rsidRPr="008503A1">
              <w:rPr>
                <w:rFonts w:ascii="Times New Roman" w:hAnsi="Times New Roman" w:cs="Times New Roman"/>
                <w:sz w:val="20"/>
                <w:szCs w:val="20"/>
                <w:lang w:val="en-GB"/>
              </w:rPr>
              <w:t>02</w:t>
            </w:r>
            <w:r w:rsidR="0009260F" w:rsidRPr="008503A1">
              <w:rPr>
                <w:rFonts w:ascii="Times New Roman" w:hAnsi="Times New Roman" w:cs="Times New Roman"/>
                <w:sz w:val="20"/>
                <w:szCs w:val="20"/>
                <w:lang w:val="en-GB"/>
              </w:rPr>
              <w:t xml:space="preserve"> </w:t>
            </w:r>
            <w:r w:rsidR="00104C75" w:rsidRPr="008503A1">
              <w:rPr>
                <w:rFonts w:ascii="Times New Roman" w:hAnsi="Times New Roman" w:cs="Times New Roman"/>
                <w:sz w:val="20"/>
                <w:szCs w:val="20"/>
                <w:lang w:val="en-GB"/>
              </w:rPr>
              <w:t>(</w:t>
            </w:r>
            <w:r w:rsidR="0009260F" w:rsidRPr="008503A1">
              <w:rPr>
                <w:rFonts w:ascii="Times New Roman" w:hAnsi="Times New Roman" w:cs="Times New Roman"/>
                <w:sz w:val="20"/>
                <w:szCs w:val="20"/>
                <w:lang w:val="en-US"/>
              </w:rPr>
              <w:t xml:space="preserve">age, CT severity in COVID-19 pneumonia, </w:t>
            </w:r>
            <w:r w:rsidR="00C605D4" w:rsidRPr="008503A1">
              <w:rPr>
                <w:rFonts w:ascii="Times New Roman" w:hAnsi="Times New Roman" w:cs="Times New Roman"/>
                <w:sz w:val="20"/>
                <w:szCs w:val="20"/>
                <w:lang w:val="en-GB"/>
              </w:rPr>
              <w:t>↓</w:t>
            </w:r>
            <w:r w:rsidR="0009260F" w:rsidRPr="008503A1">
              <w:rPr>
                <w:rFonts w:ascii="Times New Roman" w:hAnsi="Times New Roman" w:cs="Times New Roman"/>
                <w:sz w:val="20"/>
                <w:szCs w:val="20"/>
                <w:lang w:val="en-US"/>
              </w:rPr>
              <w:t xml:space="preserve">diaphragm diameter, </w:t>
            </w:r>
            <w:r w:rsidR="00C605D4" w:rsidRPr="008503A1">
              <w:rPr>
                <w:rFonts w:ascii="Times New Roman" w:hAnsi="Times New Roman" w:cs="Times New Roman"/>
                <w:sz w:val="20"/>
                <w:szCs w:val="20"/>
                <w:lang w:val="en-GB"/>
              </w:rPr>
              <w:t>↓</w:t>
            </w:r>
            <w:r w:rsidR="00EC2C6B">
              <w:rPr>
                <w:rFonts w:ascii="Times New Roman" w:hAnsi="Times New Roman" w:cs="Times New Roman"/>
                <w:sz w:val="20"/>
                <w:szCs w:val="20"/>
                <w:lang w:val="en-GB"/>
              </w:rPr>
              <w:t xml:space="preserve"> </w:t>
            </w:r>
            <w:r w:rsidR="0009260F" w:rsidRPr="008503A1">
              <w:rPr>
                <w:rFonts w:ascii="Times New Roman" w:hAnsi="Times New Roman" w:cs="Times New Roman"/>
                <w:sz w:val="20"/>
                <w:szCs w:val="20"/>
                <w:lang w:val="en-US"/>
              </w:rPr>
              <w:t xml:space="preserve">bone mineral density, </w:t>
            </w:r>
            <w:r w:rsidR="008503A1" w:rsidRPr="008503A1">
              <w:rPr>
                <w:rFonts w:ascii="Times New Roman" w:hAnsi="Times New Roman" w:cs="Times New Roman"/>
                <w:sz w:val="20"/>
                <w:szCs w:val="20"/>
                <w:lang w:val="en-US"/>
              </w:rPr>
              <w:t>HTA</w:t>
            </w:r>
            <w:r w:rsidR="0009260F" w:rsidRPr="008503A1">
              <w:rPr>
                <w:rFonts w:ascii="Times New Roman" w:hAnsi="Times New Roman" w:cs="Times New Roman"/>
                <w:sz w:val="20"/>
                <w:szCs w:val="20"/>
                <w:lang w:val="en-US"/>
              </w:rPr>
              <w:t xml:space="preserve">, </w:t>
            </w:r>
            <w:r w:rsidR="00C605D4" w:rsidRPr="008503A1">
              <w:rPr>
                <w:rFonts w:ascii="Times New Roman" w:hAnsi="Times New Roman" w:cs="Times New Roman"/>
                <w:sz w:val="20"/>
                <w:szCs w:val="20"/>
                <w:lang w:val="en-US"/>
              </w:rPr>
              <w:t>CVD</w:t>
            </w:r>
            <w:r w:rsidR="0009260F" w:rsidRPr="008503A1">
              <w:rPr>
                <w:rFonts w:ascii="Times New Roman" w:hAnsi="Times New Roman" w:cs="Times New Roman"/>
                <w:sz w:val="20"/>
                <w:szCs w:val="20"/>
                <w:lang w:val="en-US"/>
              </w:rPr>
              <w:t>, heart failure, malignancy, fasting blood glucose, CRP, platelet count, D-dimer</w:t>
            </w:r>
            <w:r w:rsidR="008503A1" w:rsidRPr="008503A1">
              <w:rPr>
                <w:rFonts w:ascii="Times New Roman" w:hAnsi="Times New Roman" w:cs="Times New Roman"/>
                <w:sz w:val="20"/>
                <w:szCs w:val="20"/>
                <w:lang w:val="en-US"/>
              </w:rPr>
              <w:t>)</w:t>
            </w:r>
          </w:p>
        </w:tc>
      </w:tr>
      <w:tr w:rsidR="00DD7650" w:rsidRPr="008503A1" w14:paraId="47C37509" w14:textId="77777777" w:rsidTr="00154170">
        <w:trPr>
          <w:trHeight w:val="323"/>
        </w:trPr>
        <w:tc>
          <w:tcPr>
            <w:tcW w:w="1760" w:type="dxa"/>
            <w:vMerge w:val="restart"/>
          </w:tcPr>
          <w:p w14:paraId="3DA9261B" w14:textId="10B0A34F"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Damanti et al. 2022</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{"citationID":"bJq22Qlt","properties":{"formattedCitation":"(53)","plainCitation":"(53)","noteIndex":0},"citationItems":[{"id":140,"uris":["http://zotero.org/users/local/KHWVzAmY/items/KWLE5E6I"],"itemData":{"id":140,"type":"article-journal","container-title":"Clinical Nutrition","DOI":"10.1016/j.clnu.2021.08.004","ISSN":"02615614","issue":"12","journalAbbreviation":"Clinical Nutrition","language":"en","page":"2965-2972","source":"DOI.org (Crossref)","title":"Influence of reduced muscle mass and quality on ventilator weaning and complications during intensive care unit stay in COVID-19 patients","volume":"41","author":[{"family":"Damanti","given":"Sarah"},{"family":"Cristel","given":"Giulia"},{"family":"Ramirez","given":"Giuseppe Alvise"},{"family":"Bozzolo","given":"Enrica Paola"},{"family":"Da Prat","given":"Valentina"},{"family":"Gobbi","given":"Agnese"},{"family":"Centurioni","given":"Clarissa"},{"family":"Di Gaeta","given":"Ettore"},{"family":"Del Prete","given":"Andrea"},{"family":"Calabrò","given":"Maria Grazia"},{"family":"Calvi","given":"Maria Rosa"},{"family":"Borghi","given":"Giovanni"},{"family":"Zangrillo","given":"Alberto"},{"family":"De Cobelli","given":"Francesco"},{"family":"Landoni","given":"Giovanni"},{"family":"Tresoldi","given":"Moreno"}],"issued":{"date-parts":[["2022",12]]}}}],"schema":"https://github.com/citation-style-language/schema/raw/master/csl-citation.json"}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(53)</w:t>
            </w:r>
            <w:r w:rsidR="00456288">
              <w:rPr>
                <w:rFonts w:ascii="Times New Roman" w:hAnsi="Times New Roman" w:cs="Times New Roman"/>
                <w:sz w:val="20"/>
                <w:szCs w:val="20"/>
                <w:lang w:val="en-GB"/>
              </w:rPr>
              <w:fldChar w:fldCharType="end"/>
            </w:r>
          </w:p>
        </w:tc>
        <w:tc>
          <w:tcPr>
            <w:tcW w:w="1779" w:type="dxa"/>
          </w:tcPr>
          <w:p w14:paraId="141E7BC5" w14:textId="2E1121B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L1-L2 or L3 SMI</w:t>
            </w:r>
          </w:p>
        </w:tc>
        <w:tc>
          <w:tcPr>
            <w:tcW w:w="2835" w:type="dxa"/>
          </w:tcPr>
          <w:p w14:paraId="707EE39E" w14:textId="663D9B2E" w:rsidR="00DD7650" w:rsidRPr="008503A1" w:rsidRDefault="00DD7650" w:rsidP="00DD7650">
            <w:pPr>
              <w:rPr>
                <w:rFonts w:ascii="Times New Roman" w:hAnsi="Times New Roman" w:cs="Times New Roman"/>
                <w:sz w:val="20"/>
                <w:szCs w:val="20"/>
              </w:rPr>
            </w:pPr>
            <w:r w:rsidRPr="008503A1">
              <w:rPr>
                <w:rFonts w:ascii="Times New Roman" w:hAnsi="Times New Roman" w:cs="Times New Roman"/>
                <w:sz w:val="20"/>
                <w:szCs w:val="20"/>
                <w:lang w:val="en-GB"/>
              </w:rPr>
              <w:t>NA</w:t>
            </w:r>
          </w:p>
        </w:tc>
        <w:tc>
          <w:tcPr>
            <w:tcW w:w="3402" w:type="dxa"/>
          </w:tcPr>
          <w:p w14:paraId="458982F1" w14:textId="3449373A" w:rsidR="00DD7650" w:rsidRPr="008503A1" w:rsidRDefault="00F43600" w:rsidP="00DD7650">
            <w:pPr>
              <w:rPr>
                <w:rFonts w:ascii="Times New Roman" w:hAnsi="Times New Roman" w:cs="Times New Roman"/>
                <w:sz w:val="20"/>
                <w:szCs w:val="20"/>
              </w:rPr>
            </w:pPr>
            <w:r w:rsidRPr="008503A1">
              <w:rPr>
                <w:rFonts w:ascii="Times New Roman" w:hAnsi="Times New Roman" w:cs="Times New Roman"/>
                <w:sz w:val="20"/>
                <w:szCs w:val="20"/>
                <w:lang w:val="en-GB"/>
              </w:rPr>
              <w:t>NA</w:t>
            </w:r>
          </w:p>
        </w:tc>
        <w:tc>
          <w:tcPr>
            <w:tcW w:w="4216" w:type="dxa"/>
          </w:tcPr>
          <w:p w14:paraId="4EEF274C" w14:textId="52D6A500"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SMI</w:t>
            </w:r>
            <w:r w:rsidR="00154170"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HR</w:t>
            </w:r>
            <w:r w:rsidR="00154170" w:rsidRPr="008503A1">
              <w:rPr>
                <w:rFonts w:ascii="Times New Roman" w:hAnsi="Times New Roman" w:cs="Times New Roman"/>
                <w:sz w:val="20"/>
                <w:szCs w:val="20"/>
                <w:lang w:val="en-GB"/>
              </w:rPr>
              <w:t>:</w:t>
            </w:r>
            <w:r w:rsidRPr="008503A1">
              <w:rPr>
                <w:rFonts w:ascii="Times New Roman" w:hAnsi="Times New Roman" w:cs="Times New Roman"/>
                <w:sz w:val="20"/>
                <w:szCs w:val="20"/>
                <w:lang w:val="en-GB"/>
              </w:rPr>
              <w:t xml:space="preserve"> 0.96, C.I 0.94-0.99; P</w:t>
            </w:r>
            <w:r w:rsidR="00684D2C" w:rsidRPr="008503A1">
              <w:rPr>
                <w:rFonts w:ascii="Times New Roman" w:hAnsi="Times New Roman" w:cs="Times New Roman"/>
                <w:sz w:val="20"/>
                <w:szCs w:val="20"/>
                <w:lang w:val="en-GB"/>
              </w:rPr>
              <w:t>&lt;0.01</w:t>
            </w:r>
          </w:p>
        </w:tc>
      </w:tr>
      <w:tr w:rsidR="00DD7650" w:rsidRPr="0041341B" w14:paraId="70FCB6EC" w14:textId="77777777" w:rsidTr="002F4A81">
        <w:trPr>
          <w:trHeight w:val="480"/>
        </w:trPr>
        <w:tc>
          <w:tcPr>
            <w:tcW w:w="1760" w:type="dxa"/>
            <w:vMerge/>
          </w:tcPr>
          <w:p w14:paraId="306DBFB9" w14:textId="77777777" w:rsidR="00DD7650" w:rsidRPr="008503A1" w:rsidRDefault="00DD7650" w:rsidP="00DD7650">
            <w:pPr>
              <w:rPr>
                <w:rFonts w:ascii="Times New Roman" w:hAnsi="Times New Roman" w:cs="Times New Roman"/>
                <w:sz w:val="20"/>
                <w:szCs w:val="20"/>
                <w:lang w:val="en-GB"/>
              </w:rPr>
            </w:pPr>
          </w:p>
        </w:tc>
        <w:tc>
          <w:tcPr>
            <w:tcW w:w="1779" w:type="dxa"/>
          </w:tcPr>
          <w:p w14:paraId="0B75BFEA" w14:textId="0A5C6FF2"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L1-L2 or L3 SMA</w:t>
            </w:r>
          </w:p>
        </w:tc>
        <w:tc>
          <w:tcPr>
            <w:tcW w:w="2835" w:type="dxa"/>
          </w:tcPr>
          <w:p w14:paraId="3F502F94" w14:textId="58B8EAA7"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3402" w:type="dxa"/>
          </w:tcPr>
          <w:p w14:paraId="5E5805CA" w14:textId="1274F840" w:rsidR="00DD7650" w:rsidRPr="008503A1" w:rsidRDefault="00F4360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023E03C1" w14:textId="102B9409"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SMA</w:t>
            </w:r>
            <w:r w:rsidR="00154170"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HR</w:t>
            </w:r>
            <w:r w:rsidR="00154170" w:rsidRPr="008503A1">
              <w:rPr>
                <w:rFonts w:ascii="Times New Roman" w:hAnsi="Times New Roman" w:cs="Times New Roman"/>
                <w:sz w:val="20"/>
                <w:szCs w:val="20"/>
                <w:lang w:val="en-GB"/>
              </w:rPr>
              <w:t>:</w:t>
            </w:r>
            <w:r w:rsidRPr="008503A1">
              <w:rPr>
                <w:rFonts w:ascii="Times New Roman" w:hAnsi="Times New Roman" w:cs="Times New Roman"/>
                <w:sz w:val="20"/>
                <w:szCs w:val="20"/>
                <w:lang w:val="en-GB"/>
              </w:rPr>
              <w:t xml:space="preserve"> 0.98, C.I 0.96-0.99; P=0.02</w:t>
            </w:r>
          </w:p>
          <w:p w14:paraId="2022C56D" w14:textId="20FFBEE5" w:rsidR="00DD7650" w:rsidRPr="008503A1" w:rsidRDefault="00DD7650" w:rsidP="00A040C2">
            <w:pPr>
              <w:rPr>
                <w:rFonts w:ascii="Times New Roman" w:hAnsi="Times New Roman" w:cs="Times New Roman"/>
                <w:sz w:val="20"/>
                <w:szCs w:val="20"/>
                <w:lang w:val="en-GB"/>
              </w:rPr>
            </w:pPr>
            <w:r w:rsidRPr="008503A1">
              <w:rPr>
                <w:rFonts w:ascii="Times New Roman" w:hAnsi="Times New Roman" w:cs="Times New Roman"/>
                <w:sz w:val="20"/>
                <w:szCs w:val="20"/>
                <w:lang w:val="en-GB"/>
              </w:rPr>
              <w:t>SMA</w:t>
            </w:r>
            <w:r w:rsidR="00EC2C6B" w:rsidRPr="008503A1">
              <w:rPr>
                <w:rFonts w:ascii="Times New Roman" w:hAnsi="Times New Roman" w:cs="Times New Roman"/>
                <w:sz w:val="20"/>
                <w:szCs w:val="20"/>
                <w:vertAlign w:val="subscript"/>
                <w:lang w:val="en-GB"/>
              </w:rPr>
              <w:t>continuous</w:t>
            </w:r>
            <w:r w:rsidRPr="008503A1">
              <w:rPr>
                <w:rFonts w:ascii="Times New Roman" w:hAnsi="Times New Roman" w:cs="Times New Roman"/>
                <w:sz w:val="20"/>
                <w:szCs w:val="20"/>
                <w:lang w:val="en-GB"/>
              </w:rPr>
              <w:t xml:space="preserve"> aβ</w:t>
            </w:r>
            <w:r w:rsidR="00EC2C6B">
              <w:rPr>
                <w:rFonts w:ascii="Times New Roman" w:hAnsi="Times New Roman" w:cs="Times New Roman"/>
                <w:sz w:val="20"/>
                <w:szCs w:val="20"/>
                <w:lang w:val="en-GB"/>
              </w:rPr>
              <w:t>:</w:t>
            </w:r>
            <w:r w:rsidRPr="008503A1">
              <w:rPr>
                <w:rFonts w:ascii="Times New Roman" w:hAnsi="Times New Roman" w:cs="Times New Roman"/>
                <w:sz w:val="20"/>
                <w:szCs w:val="20"/>
                <w:lang w:val="en-GB"/>
              </w:rPr>
              <w:t xml:space="preserve"> 0.98, CI 0.96-1.13; P=0.56</w:t>
            </w:r>
            <w:r w:rsidR="00A040C2" w:rsidRPr="008503A1">
              <w:rPr>
                <w:rFonts w:ascii="Times New Roman" w:hAnsi="Times New Roman" w:cs="Times New Roman"/>
                <w:sz w:val="20"/>
                <w:szCs w:val="20"/>
                <w:lang w:val="en-US"/>
              </w:rPr>
              <w:t xml:space="preserve"> </w:t>
            </w:r>
            <w:r w:rsidR="00AF0DEA" w:rsidRPr="00EC2C6B">
              <w:rPr>
                <w:rFonts w:ascii="Times New Roman" w:hAnsi="Times New Roman" w:cs="Times New Roman"/>
                <w:sz w:val="20"/>
                <w:szCs w:val="20"/>
                <w:lang w:val="en-GB"/>
              </w:rPr>
              <w:t>(</w:t>
            </w:r>
            <w:r w:rsidR="00A040C2" w:rsidRPr="00EC2C6B">
              <w:rPr>
                <w:rFonts w:ascii="Times New Roman" w:hAnsi="Times New Roman" w:cs="Times New Roman"/>
                <w:sz w:val="20"/>
                <w:szCs w:val="20"/>
                <w:lang w:val="en-US"/>
              </w:rPr>
              <w:t>age, sex</w:t>
            </w:r>
            <w:r w:rsidR="00EC2C6B" w:rsidRPr="00EC2C6B">
              <w:rPr>
                <w:rFonts w:ascii="Times New Roman" w:hAnsi="Times New Roman" w:cs="Times New Roman"/>
                <w:sz w:val="20"/>
                <w:szCs w:val="20"/>
                <w:lang w:val="en-US"/>
              </w:rPr>
              <w:t>,</w:t>
            </w:r>
            <w:r w:rsidR="00A040C2" w:rsidRPr="00EC2C6B">
              <w:rPr>
                <w:rFonts w:ascii="Times New Roman" w:hAnsi="Times New Roman" w:cs="Times New Roman"/>
                <w:sz w:val="20"/>
                <w:szCs w:val="20"/>
                <w:lang w:val="en-US"/>
              </w:rPr>
              <w:t xml:space="preserve"> BMI)</w:t>
            </w:r>
          </w:p>
        </w:tc>
      </w:tr>
      <w:tr w:rsidR="00DD7650" w:rsidRPr="0041341B" w14:paraId="6435FDF0" w14:textId="77777777" w:rsidTr="002F4A81">
        <w:tc>
          <w:tcPr>
            <w:tcW w:w="1760" w:type="dxa"/>
          </w:tcPr>
          <w:p w14:paraId="6591D052" w14:textId="373529B4"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rPr>
              <w:t>Ebbeling et al. 2013</w:t>
            </w:r>
            <w:r w:rsidR="00456288">
              <w:rPr>
                <w:rFonts w:ascii="Times New Roman" w:hAnsi="Times New Roman" w:cs="Times New Roman"/>
                <w:sz w:val="20"/>
                <w:szCs w:val="20"/>
              </w:rPr>
              <w:t xml:space="preserve"> </w:t>
            </w:r>
            <w:r w:rsidR="00456288">
              <w:rPr>
                <w:rFonts w:ascii="Times New Roman" w:hAnsi="Times New Roman" w:cs="Times New Roman"/>
                <w:sz w:val="20"/>
                <w:szCs w:val="20"/>
              </w:rPr>
              <w:fldChar w:fldCharType="begin"/>
            </w:r>
            <w:r w:rsidR="00456288">
              <w:rPr>
                <w:rFonts w:ascii="Times New Roman" w:hAnsi="Times New Roman" w:cs="Times New Roman"/>
                <w:sz w:val="20"/>
                <w:szCs w:val="20"/>
              </w:rPr>
              <w:instrText xml:space="preserve"> ADDIN ZOTERO_ITEM CSL_CITATION {"citationID":"ILjDqYQ4","properties":{"formattedCitation":"(78)","plainCitation":"(78)","noteIndex":0},"citationItems":[{"id":103,"uris":["http://zotero.org/users/local/KHWVzAmY/items/FSS65P82"],"itemData":{"id":103,"type":"article-journal","container-title":"European Journal of Trauma and Emergency Surgery","DOI":"10.1007/s00068-013-0313-3","ISSN":"1863-9933, 1863-9941","issue":"1","journalAbbreviation":"Eur J Trauma Emerg Surg","language":"en","page":"57-65","source":"DOI.org (Crossref)","title":"Psoas:lumbar vertebra index: central sarcopenia independently predicts morbidity in elderly trauma patients","title-short":"Psoas","volume":"40","author":[{"family":"Ebbeling","given":"L."},{"family":"Grabo","given":"D. J."},{"family":"Shashaty","given":"M."},{"family":"Dua","given":"R."},{"family":"Sonnad","given":"S. S."},{"family":"Sims","given":"C. A."},{"family":"Pascual","given":"J. L."},{"family":"Schwab","given":"C. W."},{"family":"Holena","given":"D. N."}],"issued":{"date-parts":[["2014",2]]}}}],"schema":"https://github.com/citation-style-language/schema/raw/master/csl-citation.json"} </w:instrText>
            </w:r>
            <w:r w:rsidR="00456288">
              <w:rPr>
                <w:rFonts w:ascii="Times New Roman" w:hAnsi="Times New Roman" w:cs="Times New Roman"/>
                <w:sz w:val="20"/>
                <w:szCs w:val="20"/>
              </w:rPr>
              <w:fldChar w:fldCharType="separate"/>
            </w:r>
            <w:r w:rsidR="00F72A0E" w:rsidRPr="00F72A0E">
              <w:rPr>
                <w:rFonts w:ascii="Times New Roman" w:hAnsi="Times New Roman" w:cs="Times New Roman"/>
                <w:sz w:val="20"/>
              </w:rPr>
              <w:t>(78)</w:t>
            </w:r>
            <w:r w:rsidR="00456288">
              <w:rPr>
                <w:rFonts w:ascii="Times New Roman" w:hAnsi="Times New Roman" w:cs="Times New Roman"/>
                <w:sz w:val="20"/>
                <w:szCs w:val="20"/>
              </w:rPr>
              <w:fldChar w:fldCharType="end"/>
            </w:r>
          </w:p>
        </w:tc>
        <w:tc>
          <w:tcPr>
            <w:tcW w:w="1779" w:type="dxa"/>
          </w:tcPr>
          <w:p w14:paraId="25F1C29E" w14:textId="17270815"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L4 </w:t>
            </w:r>
            <w:r w:rsidR="00757E3E">
              <w:rPr>
                <w:rFonts w:ascii="Times New Roman" w:hAnsi="Times New Roman" w:cs="Times New Roman"/>
                <w:sz w:val="20"/>
                <w:szCs w:val="20"/>
                <w:lang w:val="en-GB"/>
              </w:rPr>
              <w:t>P</w:t>
            </w:r>
            <w:r w:rsidRPr="008503A1">
              <w:rPr>
                <w:rFonts w:ascii="Times New Roman" w:hAnsi="Times New Roman" w:cs="Times New Roman"/>
                <w:sz w:val="20"/>
                <w:szCs w:val="20"/>
                <w:lang w:val="en-GB"/>
              </w:rPr>
              <w:t>MI</w:t>
            </w:r>
          </w:p>
        </w:tc>
        <w:tc>
          <w:tcPr>
            <w:tcW w:w="2835" w:type="dxa"/>
          </w:tcPr>
          <w:p w14:paraId="505798C8" w14:textId="6CB9AEB2" w:rsidR="00312E18" w:rsidRPr="008503A1" w:rsidRDefault="007A407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 </w:t>
            </w:r>
            <w:r w:rsidR="00757E3E">
              <w:rPr>
                <w:rFonts w:ascii="Times New Roman" w:hAnsi="Times New Roman" w:cs="Times New Roman"/>
                <w:sz w:val="20"/>
                <w:szCs w:val="20"/>
                <w:lang w:val="en-GB"/>
              </w:rPr>
              <w:t>P</w:t>
            </w:r>
            <w:r w:rsidR="00312E18" w:rsidRPr="008503A1">
              <w:rPr>
                <w:rFonts w:ascii="Times New Roman" w:hAnsi="Times New Roman" w:cs="Times New Roman"/>
                <w:sz w:val="20"/>
                <w:szCs w:val="20"/>
                <w:lang w:val="en-GB"/>
              </w:rPr>
              <w:t>MI</w:t>
            </w:r>
            <w:r w:rsidR="00DD7650" w:rsidRPr="008503A1">
              <w:rPr>
                <w:rFonts w:ascii="Times New Roman" w:hAnsi="Times New Roman" w:cs="Times New Roman"/>
                <w:sz w:val="20"/>
                <w:szCs w:val="20"/>
                <w:lang w:val="en-GB"/>
              </w:rPr>
              <w:t xml:space="preserve">: 16% </w:t>
            </w:r>
          </w:p>
          <w:p w14:paraId="39A7BB42" w14:textId="20AA1878" w:rsidR="00312E18" w:rsidRPr="008503A1" w:rsidRDefault="00312E18"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Normal </w:t>
            </w:r>
            <w:r w:rsidR="00757E3E">
              <w:rPr>
                <w:rFonts w:ascii="Times New Roman" w:hAnsi="Times New Roman" w:cs="Times New Roman"/>
                <w:sz w:val="20"/>
                <w:szCs w:val="20"/>
                <w:lang w:val="en-GB"/>
              </w:rPr>
              <w:t>P</w:t>
            </w:r>
            <w:r w:rsidRPr="008503A1">
              <w:rPr>
                <w:rFonts w:ascii="Times New Roman" w:hAnsi="Times New Roman" w:cs="Times New Roman"/>
                <w:sz w:val="20"/>
                <w:szCs w:val="20"/>
                <w:lang w:val="en-GB"/>
              </w:rPr>
              <w:t xml:space="preserve">MI: </w:t>
            </w:r>
            <w:r w:rsidR="00DD7650" w:rsidRPr="008503A1">
              <w:rPr>
                <w:rFonts w:ascii="Times New Roman" w:hAnsi="Times New Roman" w:cs="Times New Roman"/>
                <w:sz w:val="20"/>
                <w:szCs w:val="20"/>
                <w:lang w:val="en-GB"/>
              </w:rPr>
              <w:t xml:space="preserve">10% </w:t>
            </w:r>
          </w:p>
          <w:p w14:paraId="635A2D6A" w14:textId="50706034"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P=0.26</w:t>
            </w:r>
          </w:p>
        </w:tc>
        <w:tc>
          <w:tcPr>
            <w:tcW w:w="3402" w:type="dxa"/>
          </w:tcPr>
          <w:p w14:paraId="2C48B3CF" w14:textId="0EADD17D" w:rsidR="00DD7650" w:rsidRPr="008503A1" w:rsidRDefault="00F4360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c>
          <w:tcPr>
            <w:tcW w:w="4216" w:type="dxa"/>
          </w:tcPr>
          <w:p w14:paraId="696E0707" w14:textId="28CC5D2A" w:rsidR="00582C38" w:rsidRDefault="00582C38"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57E3E">
              <w:rPr>
                <w:rFonts w:ascii="Times New Roman" w:hAnsi="Times New Roman" w:cs="Times New Roman"/>
                <w:sz w:val="20"/>
                <w:szCs w:val="20"/>
                <w:lang w:val="en-GB"/>
              </w:rPr>
              <w:t>P</w:t>
            </w:r>
            <w:r w:rsidR="00DD7650" w:rsidRPr="008503A1">
              <w:rPr>
                <w:rFonts w:ascii="Times New Roman" w:hAnsi="Times New Roman" w:cs="Times New Roman"/>
                <w:sz w:val="20"/>
                <w:szCs w:val="20"/>
                <w:lang w:val="en-GB"/>
              </w:rPr>
              <w:t>MI</w:t>
            </w:r>
            <w:r w:rsidRPr="008503A1">
              <w:rPr>
                <w:rFonts w:ascii="Times New Roman" w:hAnsi="Times New Roman" w:cs="Times New Roman"/>
                <w:sz w:val="20"/>
                <w:szCs w:val="20"/>
                <w:vertAlign w:val="subscript"/>
                <w:lang w:val="en-GB"/>
              </w:rPr>
              <w:t>categorical</w:t>
            </w:r>
            <w:r w:rsidR="00DD7650" w:rsidRPr="008503A1">
              <w:rPr>
                <w:rFonts w:ascii="Times New Roman" w:hAnsi="Times New Roman" w:cs="Times New Roman"/>
                <w:sz w:val="20"/>
                <w:szCs w:val="20"/>
                <w:lang w:val="en-GB"/>
              </w:rPr>
              <w:t xml:space="preserve"> OR 1.66, CI 0.68-4.05; P=0.27. </w:t>
            </w:r>
          </w:p>
          <w:p w14:paraId="158D2E4D" w14:textId="11458D6D" w:rsidR="00DD7650" w:rsidRPr="008503A1" w:rsidRDefault="00582C38" w:rsidP="00DD7650">
            <w:pPr>
              <w:rPr>
                <w:rFonts w:ascii="Times New Roman" w:hAnsi="Times New Roman" w:cs="Times New Roman"/>
                <w:i/>
                <w:iCs/>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57E3E">
              <w:rPr>
                <w:rFonts w:ascii="Times New Roman" w:hAnsi="Times New Roman" w:cs="Times New Roman"/>
                <w:sz w:val="20"/>
                <w:szCs w:val="20"/>
                <w:lang w:val="en-GB"/>
              </w:rPr>
              <w:t>P</w:t>
            </w:r>
            <w:r w:rsidRPr="008503A1">
              <w:rPr>
                <w:rFonts w:ascii="Times New Roman" w:hAnsi="Times New Roman" w:cs="Times New Roman"/>
                <w:sz w:val="20"/>
                <w:szCs w:val="20"/>
                <w:lang w:val="en-GB"/>
              </w:rPr>
              <w:t>MI</w:t>
            </w:r>
            <w:r w:rsidRPr="008503A1">
              <w:rPr>
                <w:rFonts w:ascii="Times New Roman" w:hAnsi="Times New Roman" w:cs="Times New Roman"/>
                <w:sz w:val="20"/>
                <w:szCs w:val="20"/>
                <w:vertAlign w:val="subscript"/>
                <w:lang w:val="en-GB"/>
              </w:rPr>
              <w:t>categorical</w:t>
            </w:r>
            <w:r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aOR</w:t>
            </w:r>
            <w:r w:rsidR="0013407A" w:rsidRPr="008503A1">
              <w:rPr>
                <w:rFonts w:ascii="Times New Roman" w:hAnsi="Times New Roman" w:cs="Times New Roman"/>
                <w:sz w:val="20"/>
                <w:szCs w:val="20"/>
                <w:lang w:val="en-US"/>
              </w:rPr>
              <w:t>:</w:t>
            </w:r>
            <w:r w:rsidR="0013407A" w:rsidRPr="008503A1">
              <w:rPr>
                <w:rFonts w:ascii="Times New Roman" w:hAnsi="Times New Roman" w:cs="Times New Roman"/>
                <w:sz w:val="20"/>
                <w:szCs w:val="20"/>
                <w:lang w:val="en-GB"/>
              </w:rPr>
              <w:t xml:space="preserve"> </w:t>
            </w:r>
            <w:r w:rsidR="00DD7650" w:rsidRPr="008503A1">
              <w:rPr>
                <w:rFonts w:ascii="Times New Roman" w:hAnsi="Times New Roman" w:cs="Times New Roman"/>
                <w:sz w:val="20"/>
                <w:szCs w:val="20"/>
                <w:lang w:val="en-GB"/>
              </w:rPr>
              <w:t>1.2, CI 0.44-3.26; P=0.</w:t>
            </w:r>
            <w:r w:rsidR="00DD7650" w:rsidRPr="00582C38">
              <w:rPr>
                <w:rFonts w:ascii="Times New Roman" w:hAnsi="Times New Roman" w:cs="Times New Roman"/>
                <w:sz w:val="20"/>
                <w:szCs w:val="20"/>
                <w:lang w:val="en-GB"/>
              </w:rPr>
              <w:t>72</w:t>
            </w:r>
            <w:r w:rsidRPr="00582C38">
              <w:rPr>
                <w:rFonts w:ascii="Times New Roman" w:hAnsi="Times New Roman" w:cs="Times New Roman"/>
                <w:sz w:val="20"/>
                <w:szCs w:val="20"/>
                <w:lang w:val="en-GB"/>
              </w:rPr>
              <w:t xml:space="preserve"> (age, comorbidities, </w:t>
            </w:r>
            <w:r w:rsidRPr="00582C38">
              <w:rPr>
                <w:rFonts w:ascii="Times New Roman" w:hAnsi="Times New Roman" w:cs="Times New Roman"/>
                <w:sz w:val="20"/>
                <w:szCs w:val="20"/>
                <w:lang w:val="en-US"/>
              </w:rPr>
              <w:t>AIS)</w:t>
            </w:r>
          </w:p>
        </w:tc>
      </w:tr>
      <w:tr w:rsidR="00DD7650" w:rsidRPr="008503A1" w14:paraId="5B7EF6DA" w14:textId="77777777" w:rsidTr="002F4A81">
        <w:tc>
          <w:tcPr>
            <w:tcW w:w="1760" w:type="dxa"/>
          </w:tcPr>
          <w:p w14:paraId="0D9BF3A5" w14:textId="766FD1F0"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Yeh et al. 2018</w:t>
            </w:r>
            <w:r w:rsidR="00456288">
              <w:rPr>
                <w:rFonts w:ascii="Times New Roman" w:hAnsi="Times New Roman" w:cs="Times New Roman"/>
                <w:sz w:val="20"/>
                <w:szCs w:val="20"/>
                <w:lang w:val="en-GB"/>
              </w:rPr>
              <w:t xml:space="preserve"> </w:t>
            </w:r>
            <w:r w:rsidR="00456288">
              <w:rPr>
                <w:rFonts w:ascii="Times New Roman" w:hAnsi="Times New Roman" w:cs="Times New Roman"/>
                <w:sz w:val="20"/>
                <w:szCs w:val="20"/>
                <w:lang w:val="en-GB"/>
              </w:rPr>
              <w:fldChar w:fldCharType="begin"/>
            </w:r>
            <w:r w:rsidR="00456288">
              <w:rPr>
                <w:rFonts w:ascii="Times New Roman" w:hAnsi="Times New Roman" w:cs="Times New Roman"/>
                <w:sz w:val="20"/>
                <w:szCs w:val="20"/>
                <w:lang w:val="en-GB"/>
              </w:rPr>
              <w:instrText xml:space="preserve"> ADDIN ZOTERO_ITEM CSL_CITATION {"citationID":"lGnXfSlx","properties":{"formattedCitation":"(79)","plainCitation":"(79)","noteIndex":0},"citationItems":[{"id":1500,"uris":["http://zotero.org/users/local/KHWVzAmY/items/IKWMNS8M"],"itemData":{"id":1500,"type":"article-journal","abstract":"Purpose: To explore whether psoas cross sectional area (CSA) and density (Hounsfield Units, HU) are associated with nutritional adequacy and clinical outcomes in surgical intensive care unit patients. Materials and methods: Subjects with at least one CT scan within 72 h of ICU admission were included. Demographic, nutritional, radiographic, and outcomes data were collected. Psoas muscle CSA and HU were assessed at the L4–L5 intervertebral disk level. Change (Δ) in CSA and HU overall and per day were calculated. Results: 140 patients were included. There was no significant correlation between baseline CSA and HU and clinical outcomes. Patients with at least two CT scans (n = 65), had a median decrease in CSA of − 15% [IQR: − 20%, − 8%] and decrease in HU of − 2% [IQR: − 30%, + 24%]. Patients with the greatest daily %HU decline received significantly fewer calories/kg and proteins/kg and accumulated greater protein deficits at day 7 and overall. Patients with daily %HU increase had the shortest ICU and hospital LOS and more ventilator-free days in univariate and multivariable analyses. Conclusions: In this exploratory study, early nutritional deficits were correlated with muscle quality deterioration. Inpatient gain in psoas density, compared to maintenance or loss, is associated with shorter hospital stay.","archive":"Embase","container-title":"Journal of Critical Care","DOI":"10.1016/j.jcrc.2017.12.027","ISSN":"1557-8615","issue":"(Yeh D.D., dxy154@miami.edu) Ryder Trauma Center, DeWitt Daughtry Family Department of Surgery, University of Miami Miller School of Medicine, United States","journalAbbreviation":"J. Crit. Care","language":"English","page":"7-13","title":"Early nutritional inadequacy is associated with psoas muscle deterioration and worse clinical outcomes in critically ill surgical patients","volume":"45","author":[{"family":"Yeh","given":"D.D."},{"family":"Ortiz-Reyes","given":"L.A."},{"family":"Quraishi","given":"S.A."},{"family":"Chokengarmwong","given":"N."},{"family":"Avery","given":"L."},{"family":"Kaafarani","given":"H.M.A."},{"family":"Lee","given":"J."},{"family":"Fagenholz","given":"P."},{"family":"Chang","given":"Y."},{"family":"DeMoya","given":"M."},{"family":"Velmahos","given":"G."}],"issued":{"date-parts":[["2018"]]}}}],"schema":"https://github.com/citation-style-language/schema/raw/master/csl-citation.json"} </w:instrText>
            </w:r>
            <w:r w:rsidR="00456288">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(79)</w:t>
            </w:r>
            <w:r w:rsidR="00456288">
              <w:rPr>
                <w:rFonts w:ascii="Times New Roman" w:hAnsi="Times New Roman" w:cs="Times New Roman"/>
                <w:sz w:val="20"/>
                <w:szCs w:val="20"/>
                <w:lang w:val="en-GB"/>
              </w:rPr>
              <w:fldChar w:fldCharType="end"/>
            </w:r>
          </w:p>
        </w:tc>
        <w:tc>
          <w:tcPr>
            <w:tcW w:w="1779" w:type="dxa"/>
          </w:tcPr>
          <w:p w14:paraId="32DEB35F" w14:textId="6E4817CA"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L4-L5 PMA</w:t>
            </w:r>
          </w:p>
        </w:tc>
        <w:tc>
          <w:tcPr>
            <w:tcW w:w="2835" w:type="dxa"/>
          </w:tcPr>
          <w:p w14:paraId="55122045" w14:textId="05661D29" w:rsidR="00312E18" w:rsidRPr="008503A1" w:rsidRDefault="00312E18"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PMA</w:t>
            </w:r>
            <w:r w:rsidR="00DD7650" w:rsidRPr="008503A1">
              <w:rPr>
                <w:rFonts w:ascii="Times New Roman" w:hAnsi="Times New Roman" w:cs="Times New Roman"/>
                <w:sz w:val="20"/>
                <w:szCs w:val="20"/>
                <w:lang w:val="en-GB"/>
              </w:rPr>
              <w:t xml:space="preserve"> tertile 1</w:t>
            </w:r>
            <w:r w:rsidR="00F50446" w:rsidRPr="008503A1">
              <w:rPr>
                <w:rFonts w:ascii="Times New Roman" w:hAnsi="Times New Roman" w:cs="Times New Roman"/>
                <w:sz w:val="20"/>
                <w:szCs w:val="20"/>
                <w:lang w:val="en-GB"/>
              </w:rPr>
              <w:t xml:space="preserve"> (lowest)</w:t>
            </w:r>
            <w:r w:rsidR="00DD7650" w:rsidRPr="008503A1">
              <w:rPr>
                <w:rFonts w:ascii="Times New Roman" w:hAnsi="Times New Roman" w:cs="Times New Roman"/>
                <w:sz w:val="20"/>
                <w:szCs w:val="20"/>
                <w:lang w:val="en-GB"/>
              </w:rPr>
              <w:t xml:space="preserve">: 20% </w:t>
            </w:r>
          </w:p>
          <w:p w14:paraId="43B6C4F0" w14:textId="77777777" w:rsidR="00312E18" w:rsidRPr="008503A1" w:rsidRDefault="00312E18"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 xml:space="preserve">PMA </w:t>
            </w:r>
            <w:r w:rsidR="00DD7650" w:rsidRPr="008503A1">
              <w:rPr>
                <w:rFonts w:ascii="Times New Roman" w:hAnsi="Times New Roman" w:cs="Times New Roman"/>
                <w:sz w:val="20"/>
                <w:szCs w:val="20"/>
                <w:lang w:val="en-GB"/>
              </w:rPr>
              <w:t xml:space="preserve">tertile 2: 26% </w:t>
            </w:r>
          </w:p>
          <w:p w14:paraId="7F730816" w14:textId="77777777" w:rsidR="00312E18" w:rsidRPr="008503A1" w:rsidRDefault="00312E18"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lastRenderedPageBreak/>
              <w:t xml:space="preserve">PMA </w:t>
            </w:r>
            <w:r w:rsidR="00DD7650" w:rsidRPr="008503A1">
              <w:rPr>
                <w:rFonts w:ascii="Times New Roman" w:hAnsi="Times New Roman" w:cs="Times New Roman"/>
                <w:sz w:val="20"/>
                <w:szCs w:val="20"/>
                <w:lang w:val="en-GB"/>
              </w:rPr>
              <w:t xml:space="preserve">tertile 3: 19% </w:t>
            </w:r>
          </w:p>
          <w:p w14:paraId="2494005B" w14:textId="5370CB9A"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P=0.76</w:t>
            </w:r>
          </w:p>
        </w:tc>
        <w:tc>
          <w:tcPr>
            <w:tcW w:w="3402" w:type="dxa"/>
          </w:tcPr>
          <w:p w14:paraId="78E6FB3C" w14:textId="7D47E4F5" w:rsidR="00DD7650" w:rsidRPr="008503A1" w:rsidRDefault="00F4360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lastRenderedPageBreak/>
              <w:t>NA</w:t>
            </w:r>
          </w:p>
        </w:tc>
        <w:tc>
          <w:tcPr>
            <w:tcW w:w="4216" w:type="dxa"/>
          </w:tcPr>
          <w:p w14:paraId="5CDE696A" w14:textId="7C26D5DA" w:rsidR="00DD7650" w:rsidRPr="008503A1" w:rsidRDefault="00DD7650" w:rsidP="00DD7650">
            <w:pPr>
              <w:rPr>
                <w:rFonts w:ascii="Times New Roman" w:hAnsi="Times New Roman" w:cs="Times New Roman"/>
                <w:sz w:val="20"/>
                <w:szCs w:val="20"/>
                <w:lang w:val="en-GB"/>
              </w:rPr>
            </w:pPr>
            <w:r w:rsidRPr="008503A1">
              <w:rPr>
                <w:rFonts w:ascii="Times New Roman" w:hAnsi="Times New Roman" w:cs="Times New Roman"/>
                <w:sz w:val="20"/>
                <w:szCs w:val="20"/>
                <w:lang w:val="en-GB"/>
              </w:rPr>
              <w:t>NA</w:t>
            </w:r>
          </w:p>
        </w:tc>
      </w:tr>
    </w:tbl>
    <w:p w14:paraId="2A6B06BD" w14:textId="5AADAC84" w:rsidR="00A33AAE" w:rsidRDefault="00104C75" w:rsidP="00A33AAE">
      <w:pPr>
        <w:spacing w:after="0" w:line="240" w:lineRule="auto"/>
        <w:jc w:val="both"/>
        <w:rPr>
          <w:rFonts w:ascii="Times New Roman" w:hAnsi="Times New Roman" w:cs="Times New Roman"/>
          <w:sz w:val="20"/>
          <w:szCs w:val="20"/>
          <w:lang w:val="en-GB"/>
        </w:rPr>
      </w:pPr>
      <w:r>
        <w:rPr>
          <w:rFonts w:ascii="Calibri" w:hAnsi="Calibri" w:cs="Calibri"/>
          <w:sz w:val="20"/>
          <w:szCs w:val="20"/>
          <w:lang w:val="en-GB"/>
        </w:rPr>
        <w:t>↓</w:t>
      </w:r>
      <w:r>
        <w:rPr>
          <w:rFonts w:ascii="Times New Roman" w:hAnsi="Times New Roman" w:cs="Times New Roman"/>
          <w:sz w:val="20"/>
          <w:szCs w:val="20"/>
          <w:lang w:val="en-GB"/>
        </w:rPr>
        <w:t>: low</w:t>
      </w:r>
      <w:r w:rsidR="00C754CD">
        <w:rPr>
          <w:rFonts w:ascii="Times New Roman" w:hAnsi="Times New Roman" w:cs="Times New Roman"/>
          <w:sz w:val="20"/>
          <w:szCs w:val="20"/>
          <w:lang w:val="en-GB"/>
        </w:rPr>
        <w:t xml:space="preserve">; </w:t>
      </w:r>
      <w:r w:rsidR="00067FFB">
        <w:rPr>
          <w:rFonts w:ascii="Times New Roman" w:hAnsi="Times New Roman" w:cs="Times New Roman"/>
          <w:sz w:val="20"/>
          <w:szCs w:val="20"/>
          <w:lang w:val="en-GB"/>
        </w:rPr>
        <w:t xml:space="preserve">AIS: </w:t>
      </w:r>
      <w:r w:rsidR="00067FFB" w:rsidRPr="00067FFB">
        <w:rPr>
          <w:rFonts w:ascii="Times New Roman" w:hAnsi="Times New Roman" w:cs="Times New Roman"/>
          <w:sz w:val="20"/>
          <w:szCs w:val="20"/>
          <w:lang w:val="en-GB"/>
        </w:rPr>
        <w:t>Abbreviated Injury Scale</w:t>
      </w:r>
      <w:r w:rsidR="00067FFB">
        <w:rPr>
          <w:rFonts w:ascii="Times New Roman" w:hAnsi="Times New Roman" w:cs="Times New Roman"/>
          <w:sz w:val="20"/>
          <w:szCs w:val="20"/>
          <w:lang w:val="en-GB"/>
        </w:rPr>
        <w:t xml:space="preserve">; </w:t>
      </w:r>
      <w:r w:rsidR="002E1BF8">
        <w:rPr>
          <w:rFonts w:ascii="Times New Roman" w:hAnsi="Times New Roman" w:cs="Times New Roman"/>
          <w:sz w:val="20"/>
          <w:szCs w:val="20"/>
          <w:lang w:val="en-GB"/>
        </w:rPr>
        <w:t xml:space="preserve">APACHE II: acute physiology and chronic health evaluation; </w:t>
      </w:r>
      <w:r w:rsidR="00523DC6">
        <w:rPr>
          <w:rFonts w:ascii="Times New Roman" w:hAnsi="Times New Roman" w:cs="Times New Roman"/>
          <w:sz w:val="20"/>
          <w:szCs w:val="20"/>
          <w:lang w:val="en-GB"/>
        </w:rPr>
        <w:t xml:space="preserve">BMI: body mass index; </w:t>
      </w:r>
      <w:r w:rsidR="00D97052">
        <w:rPr>
          <w:rFonts w:ascii="Times New Roman" w:hAnsi="Times New Roman" w:cs="Times New Roman"/>
          <w:sz w:val="20"/>
          <w:szCs w:val="20"/>
          <w:lang w:val="en-GB"/>
        </w:rPr>
        <w:t xml:space="preserve">COPD: </w:t>
      </w:r>
      <w:r w:rsidR="00C37DFC">
        <w:rPr>
          <w:rFonts w:ascii="Times New Roman" w:hAnsi="Times New Roman" w:cs="Times New Roman"/>
          <w:sz w:val="20"/>
          <w:szCs w:val="20"/>
          <w:lang w:val="en-GB"/>
        </w:rPr>
        <w:t>c</w:t>
      </w:r>
      <w:r w:rsidR="00D97052" w:rsidRPr="00D97052">
        <w:rPr>
          <w:rFonts w:ascii="Times New Roman" w:hAnsi="Times New Roman" w:cs="Times New Roman"/>
          <w:sz w:val="20"/>
          <w:szCs w:val="20"/>
          <w:lang w:val="en-GB"/>
        </w:rPr>
        <w:t>hronic obstructive pulmonary disease</w:t>
      </w:r>
      <w:r w:rsidR="00D97052">
        <w:rPr>
          <w:rFonts w:ascii="Times New Roman" w:hAnsi="Times New Roman" w:cs="Times New Roman"/>
          <w:sz w:val="20"/>
          <w:szCs w:val="20"/>
          <w:lang w:val="en-GB"/>
        </w:rPr>
        <w:t>;</w:t>
      </w:r>
      <w:r w:rsidR="00D97052" w:rsidRPr="00D97052">
        <w:rPr>
          <w:rFonts w:ascii="Times New Roman" w:hAnsi="Times New Roman" w:cs="Times New Roman"/>
          <w:sz w:val="20"/>
          <w:szCs w:val="20"/>
          <w:lang w:val="en-GB"/>
        </w:rPr>
        <w:t xml:space="preserve"> </w:t>
      </w:r>
      <w:r w:rsidR="00E84D84">
        <w:rPr>
          <w:rFonts w:ascii="Times New Roman" w:hAnsi="Times New Roman" w:cs="Times New Roman"/>
          <w:sz w:val="20"/>
          <w:szCs w:val="20"/>
          <w:lang w:val="en-GB"/>
        </w:rPr>
        <w:t xml:space="preserve">CRI: </w:t>
      </w:r>
      <w:r w:rsidR="00E84D84" w:rsidRPr="00E84D84">
        <w:rPr>
          <w:rFonts w:ascii="Times New Roman" w:hAnsi="Times New Roman" w:cs="Times New Roman"/>
          <w:sz w:val="20"/>
          <w:szCs w:val="20"/>
          <w:lang w:val="en-GB"/>
        </w:rPr>
        <w:t>chronic renal insufficiency</w:t>
      </w:r>
      <w:r w:rsidR="00E84D84">
        <w:rPr>
          <w:rFonts w:ascii="Times New Roman" w:hAnsi="Times New Roman" w:cs="Times New Roman"/>
          <w:sz w:val="20"/>
          <w:szCs w:val="20"/>
          <w:lang w:val="en-GB"/>
        </w:rPr>
        <w:t>;</w:t>
      </w:r>
      <w:r w:rsidR="00E84D84" w:rsidRPr="00E84D84">
        <w:rPr>
          <w:rFonts w:ascii="Times New Roman" w:hAnsi="Times New Roman" w:cs="Times New Roman"/>
          <w:sz w:val="20"/>
          <w:szCs w:val="20"/>
          <w:lang w:val="en-GB"/>
        </w:rPr>
        <w:t xml:space="preserve"> </w:t>
      </w:r>
      <w:r w:rsidR="0009260F">
        <w:rPr>
          <w:rFonts w:ascii="Times New Roman" w:hAnsi="Times New Roman" w:cs="Times New Roman"/>
          <w:sz w:val="20"/>
          <w:szCs w:val="20"/>
          <w:lang w:val="en-GB"/>
        </w:rPr>
        <w:t xml:space="preserve">CRP: </w:t>
      </w:r>
      <w:r w:rsidR="0009260F" w:rsidRPr="0009260F">
        <w:rPr>
          <w:rFonts w:ascii="Times New Roman" w:hAnsi="Times New Roman" w:cs="Times New Roman"/>
          <w:sz w:val="20"/>
          <w:szCs w:val="20"/>
          <w:lang w:val="en-GB"/>
        </w:rPr>
        <w:t>C-reactive protein</w:t>
      </w:r>
      <w:r w:rsidR="0009260F">
        <w:rPr>
          <w:rFonts w:ascii="Times New Roman" w:hAnsi="Times New Roman" w:cs="Times New Roman"/>
          <w:sz w:val="20"/>
          <w:szCs w:val="20"/>
          <w:lang w:val="en-GB"/>
        </w:rPr>
        <w:t>;</w:t>
      </w:r>
      <w:r w:rsidR="0009260F" w:rsidRPr="0009260F">
        <w:rPr>
          <w:rFonts w:ascii="Times New Roman" w:hAnsi="Times New Roman" w:cs="Times New Roman"/>
          <w:sz w:val="20"/>
          <w:szCs w:val="20"/>
          <w:lang w:val="en-GB"/>
        </w:rPr>
        <w:t xml:space="preserve"> </w:t>
      </w:r>
      <w:r w:rsidR="00C605D4">
        <w:rPr>
          <w:rFonts w:ascii="Times New Roman" w:hAnsi="Times New Roman" w:cs="Times New Roman"/>
          <w:sz w:val="20"/>
          <w:szCs w:val="20"/>
          <w:lang w:val="en-GB"/>
        </w:rPr>
        <w:t xml:space="preserve">CVD: </w:t>
      </w:r>
      <w:r w:rsidR="00C605D4" w:rsidRPr="00C605D4">
        <w:rPr>
          <w:rFonts w:ascii="Times New Roman" w:hAnsi="Times New Roman" w:cs="Times New Roman"/>
          <w:sz w:val="20"/>
          <w:szCs w:val="20"/>
          <w:lang w:val="en-GB"/>
        </w:rPr>
        <w:t>cardiovascular disease</w:t>
      </w:r>
      <w:r w:rsidR="004C3740">
        <w:rPr>
          <w:rFonts w:ascii="Times New Roman" w:hAnsi="Times New Roman" w:cs="Times New Roman"/>
          <w:sz w:val="20"/>
          <w:szCs w:val="20"/>
          <w:lang w:val="en-GB"/>
        </w:rPr>
        <w:t>;</w:t>
      </w:r>
      <w:r w:rsidR="00C605D4" w:rsidRPr="00C605D4">
        <w:rPr>
          <w:rFonts w:ascii="Times New Roman" w:hAnsi="Times New Roman" w:cs="Times New Roman"/>
          <w:sz w:val="20"/>
          <w:szCs w:val="20"/>
          <w:lang w:val="en-GB"/>
        </w:rPr>
        <w:t xml:space="preserve"> </w:t>
      </w:r>
      <w:r w:rsidR="00A66F64">
        <w:rPr>
          <w:rFonts w:ascii="Times New Roman" w:hAnsi="Times New Roman" w:cs="Times New Roman"/>
          <w:sz w:val="20"/>
          <w:szCs w:val="20"/>
          <w:lang w:val="en-GB"/>
        </w:rPr>
        <w:t xml:space="preserve">GCS: </w:t>
      </w:r>
      <w:r w:rsidR="00A66F64" w:rsidRPr="00A66F64">
        <w:rPr>
          <w:rFonts w:ascii="Times New Roman" w:hAnsi="Times New Roman" w:cs="Times New Roman"/>
          <w:sz w:val="20"/>
          <w:szCs w:val="20"/>
          <w:lang w:val="en-GB"/>
        </w:rPr>
        <w:t>Glasgow Coma Scale</w:t>
      </w:r>
      <w:r w:rsidR="004C3740">
        <w:rPr>
          <w:rFonts w:ascii="Times New Roman" w:hAnsi="Times New Roman" w:cs="Times New Roman"/>
          <w:sz w:val="20"/>
          <w:szCs w:val="20"/>
          <w:lang w:val="en-GB"/>
        </w:rPr>
        <w:t>;</w:t>
      </w:r>
      <w:r w:rsidR="00A66F64" w:rsidRPr="00A66F64">
        <w:rPr>
          <w:rFonts w:ascii="Times New Roman" w:hAnsi="Times New Roman" w:cs="Times New Roman"/>
          <w:sz w:val="20"/>
          <w:szCs w:val="20"/>
          <w:lang w:val="en-GB"/>
        </w:rPr>
        <w:t xml:space="preserve"> </w:t>
      </w:r>
      <w:r w:rsidR="008503A1">
        <w:rPr>
          <w:rFonts w:ascii="Times New Roman" w:hAnsi="Times New Roman" w:cs="Times New Roman"/>
          <w:sz w:val="20"/>
          <w:szCs w:val="20"/>
          <w:lang w:val="en-GB"/>
        </w:rPr>
        <w:t>HTA: h</w:t>
      </w:r>
      <w:r w:rsidR="008503A1" w:rsidRPr="008503A1">
        <w:rPr>
          <w:rFonts w:ascii="Times New Roman" w:hAnsi="Times New Roman" w:cs="Times New Roman"/>
          <w:sz w:val="20"/>
          <w:szCs w:val="20"/>
          <w:lang w:val="en-GB"/>
        </w:rPr>
        <w:t>ypertension</w:t>
      </w:r>
      <w:r w:rsidR="008503A1">
        <w:rPr>
          <w:rFonts w:ascii="Times New Roman" w:hAnsi="Times New Roman" w:cs="Times New Roman"/>
          <w:sz w:val="20"/>
          <w:szCs w:val="20"/>
          <w:lang w:val="en-GB"/>
        </w:rPr>
        <w:t>;</w:t>
      </w:r>
      <w:r w:rsidR="008503A1" w:rsidRPr="008503A1">
        <w:rPr>
          <w:rFonts w:ascii="Times New Roman" w:hAnsi="Times New Roman" w:cs="Times New Roman"/>
          <w:sz w:val="20"/>
          <w:szCs w:val="20"/>
          <w:lang w:val="en-GB"/>
        </w:rPr>
        <w:t xml:space="preserve"> </w:t>
      </w:r>
      <w:r w:rsidR="004B44DE" w:rsidRPr="004B44DE">
        <w:rPr>
          <w:rFonts w:ascii="Times New Roman" w:hAnsi="Times New Roman" w:cs="Times New Roman"/>
          <w:sz w:val="20"/>
          <w:szCs w:val="20"/>
          <w:lang w:val="en-GB"/>
        </w:rPr>
        <w:t>ISS: Injury Severity Score</w:t>
      </w:r>
      <w:r w:rsidR="004C3740">
        <w:rPr>
          <w:rFonts w:ascii="Times New Roman" w:hAnsi="Times New Roman" w:cs="Times New Roman"/>
          <w:sz w:val="20"/>
          <w:szCs w:val="20"/>
          <w:lang w:val="en-GB"/>
        </w:rPr>
        <w:t>;</w:t>
      </w:r>
      <w:r w:rsidR="004B44DE" w:rsidRPr="004B44DE">
        <w:rPr>
          <w:rFonts w:ascii="Times New Roman" w:hAnsi="Times New Roman" w:cs="Times New Roman"/>
          <w:sz w:val="20"/>
          <w:szCs w:val="20"/>
          <w:lang w:val="en-GB"/>
        </w:rPr>
        <w:t xml:space="preserve"> </w:t>
      </w:r>
      <w:r w:rsidR="00D14F77">
        <w:rPr>
          <w:rFonts w:ascii="Times New Roman" w:hAnsi="Times New Roman" w:cs="Times New Roman"/>
          <w:sz w:val="20"/>
          <w:szCs w:val="20"/>
          <w:lang w:val="en-GB"/>
        </w:rPr>
        <w:t xml:space="preserve">L1, L2, </w:t>
      </w:r>
      <w:r w:rsidR="00A33AAE">
        <w:rPr>
          <w:rFonts w:ascii="Times New Roman" w:hAnsi="Times New Roman" w:cs="Times New Roman"/>
          <w:sz w:val="20"/>
          <w:szCs w:val="20"/>
          <w:lang w:val="en-GB"/>
        </w:rPr>
        <w:t>L3</w:t>
      </w:r>
      <w:r w:rsidR="00D14F77">
        <w:rPr>
          <w:rFonts w:ascii="Times New Roman" w:hAnsi="Times New Roman" w:cs="Times New Roman"/>
          <w:sz w:val="20"/>
          <w:szCs w:val="20"/>
          <w:lang w:val="en-GB"/>
        </w:rPr>
        <w:t>, L4 and L5</w:t>
      </w:r>
      <w:r w:rsidR="00A33AAE">
        <w:rPr>
          <w:rFonts w:ascii="Times New Roman" w:hAnsi="Times New Roman" w:cs="Times New Roman"/>
          <w:sz w:val="20"/>
          <w:szCs w:val="20"/>
          <w:lang w:val="en-GB"/>
        </w:rPr>
        <w:t xml:space="preserve">: </w:t>
      </w:r>
      <w:r w:rsidR="00C37DFC">
        <w:rPr>
          <w:rFonts w:ascii="Times New Roman" w:hAnsi="Times New Roman" w:cs="Times New Roman"/>
          <w:sz w:val="20"/>
          <w:szCs w:val="20"/>
          <w:lang w:val="en-GB"/>
        </w:rPr>
        <w:t>l</w:t>
      </w:r>
      <w:r w:rsidR="00A33AAE">
        <w:rPr>
          <w:rFonts w:ascii="Times New Roman" w:hAnsi="Times New Roman" w:cs="Times New Roman"/>
          <w:sz w:val="20"/>
          <w:szCs w:val="20"/>
          <w:lang w:val="en-GB"/>
        </w:rPr>
        <w:t xml:space="preserve">evel of the </w:t>
      </w:r>
      <w:r w:rsidR="00D14F77">
        <w:rPr>
          <w:rFonts w:ascii="Times New Roman" w:hAnsi="Times New Roman" w:cs="Times New Roman"/>
          <w:sz w:val="20"/>
          <w:szCs w:val="20"/>
          <w:lang w:val="en-GB"/>
        </w:rPr>
        <w:t>first, second, third, fourth and fifth</w:t>
      </w:r>
      <w:r w:rsidR="00A33AAE">
        <w:rPr>
          <w:rFonts w:ascii="Times New Roman" w:hAnsi="Times New Roman" w:cs="Times New Roman"/>
          <w:sz w:val="20"/>
          <w:szCs w:val="20"/>
          <w:lang w:val="en-GB"/>
        </w:rPr>
        <w:t xml:space="preserve"> lumbar vertebra</w:t>
      </w:r>
      <w:r w:rsidR="00D14F77">
        <w:rPr>
          <w:rFonts w:ascii="Times New Roman" w:hAnsi="Times New Roman" w:cs="Times New Roman"/>
          <w:sz w:val="20"/>
          <w:szCs w:val="20"/>
          <w:lang w:val="en-GB"/>
        </w:rPr>
        <w:t>, respectively</w:t>
      </w:r>
      <w:r w:rsidR="00A33AAE">
        <w:rPr>
          <w:rFonts w:ascii="Times New Roman" w:hAnsi="Times New Roman" w:cs="Times New Roman"/>
          <w:sz w:val="20"/>
          <w:szCs w:val="20"/>
          <w:lang w:val="en-GB"/>
        </w:rPr>
        <w:t>;</w:t>
      </w:r>
      <w:r w:rsidR="00A33AAE" w:rsidRPr="008244F2">
        <w:rPr>
          <w:rFonts w:ascii="Times New Roman" w:hAnsi="Times New Roman" w:cs="Times New Roman"/>
          <w:sz w:val="20"/>
          <w:szCs w:val="20"/>
          <w:lang w:val="en-GB"/>
        </w:rPr>
        <w:t xml:space="preserve"> </w:t>
      </w:r>
      <w:r w:rsidR="00F74B84">
        <w:rPr>
          <w:rFonts w:ascii="Times New Roman" w:hAnsi="Times New Roman" w:cs="Times New Roman"/>
          <w:sz w:val="20"/>
          <w:szCs w:val="20"/>
          <w:lang w:val="en-GB"/>
        </w:rPr>
        <w:t xml:space="preserve">L-LI: </w:t>
      </w:r>
      <w:r w:rsidR="00F74B84" w:rsidRPr="00F74B84">
        <w:rPr>
          <w:rFonts w:ascii="Times New Roman" w:hAnsi="Times New Roman" w:cs="Times New Roman"/>
          <w:sz w:val="20"/>
          <w:szCs w:val="20"/>
          <w:lang w:val="en-GB"/>
        </w:rPr>
        <w:t>life-limiting illnesses</w:t>
      </w:r>
      <w:r w:rsidR="00F74B84">
        <w:rPr>
          <w:rFonts w:ascii="Times New Roman" w:hAnsi="Times New Roman" w:cs="Times New Roman"/>
          <w:sz w:val="20"/>
          <w:szCs w:val="20"/>
          <w:lang w:val="en-GB"/>
        </w:rPr>
        <w:t>;</w:t>
      </w:r>
      <w:r w:rsidR="00F74B84" w:rsidRPr="000D26E2">
        <w:rPr>
          <w:rFonts w:ascii="Times New Roman" w:hAnsi="Times New Roman" w:cs="Times New Roman"/>
          <w:sz w:val="20"/>
          <w:szCs w:val="20"/>
          <w:lang w:val="en-GB"/>
        </w:rPr>
        <w:t xml:space="preserve"> </w:t>
      </w:r>
      <w:r w:rsidR="00A33AAE" w:rsidRPr="000D26E2">
        <w:rPr>
          <w:rFonts w:ascii="Times New Roman" w:hAnsi="Times New Roman" w:cs="Times New Roman"/>
          <w:sz w:val="20"/>
          <w:szCs w:val="20"/>
          <w:lang w:val="en-GB"/>
        </w:rPr>
        <w:t xml:space="preserve">SMI: </w:t>
      </w:r>
      <w:r w:rsidR="00A33AAE" w:rsidRPr="000D26E2">
        <w:rPr>
          <w:rFonts w:ascii="Times New Roman" w:hAnsi="Times New Roman" w:cs="Times New Roman"/>
          <w:color w:val="333333"/>
          <w:sz w:val="20"/>
          <w:szCs w:val="20"/>
          <w:shd w:val="clear" w:color="auto" w:fill="FFFFFF"/>
          <w:lang w:val="en-US"/>
        </w:rPr>
        <w:t>skeletal muscle index;</w:t>
      </w:r>
      <w:r w:rsidR="00A33AAE" w:rsidRPr="000D26E2">
        <w:rPr>
          <w:rFonts w:ascii="Times New Roman" w:eastAsia="Times New Roman" w:hAnsi="Times New Roman" w:cs="Times New Roman"/>
          <w:sz w:val="20"/>
          <w:szCs w:val="20"/>
          <w:lang w:val="en-US" w:eastAsia="fr-CH"/>
        </w:rPr>
        <w:t xml:space="preserve"> SMA: skeletal muscle area</w:t>
      </w:r>
      <w:r w:rsidR="00A52DFA">
        <w:rPr>
          <w:rFonts w:ascii="Times New Roman" w:eastAsia="Times New Roman" w:hAnsi="Times New Roman" w:cs="Times New Roman"/>
          <w:sz w:val="20"/>
          <w:szCs w:val="20"/>
          <w:lang w:val="en-US" w:eastAsia="fr-CH"/>
        </w:rPr>
        <w:t>;</w:t>
      </w:r>
      <w:r w:rsidR="00A52DFA" w:rsidRPr="00A52DFA">
        <w:rPr>
          <w:rFonts w:ascii="Times New Roman" w:hAnsi="Times New Roman" w:cs="Times New Roman"/>
          <w:sz w:val="20"/>
          <w:szCs w:val="20"/>
          <w:lang w:val="en-GB"/>
        </w:rPr>
        <w:t xml:space="preserve"> </w:t>
      </w:r>
      <w:r w:rsidR="002E1BF8">
        <w:rPr>
          <w:rFonts w:ascii="Times New Roman" w:hAnsi="Times New Roman" w:cs="Times New Roman"/>
          <w:sz w:val="20"/>
          <w:szCs w:val="20"/>
          <w:lang w:val="en-GB"/>
        </w:rPr>
        <w:t xml:space="preserve">SOFA: sequential organ failure assessment; </w:t>
      </w:r>
      <w:r w:rsidR="00A52DFA">
        <w:rPr>
          <w:rFonts w:ascii="Times New Roman" w:hAnsi="Times New Roman" w:cs="Times New Roman"/>
          <w:sz w:val="20"/>
          <w:szCs w:val="20"/>
          <w:lang w:val="en-GB"/>
        </w:rPr>
        <w:t>PMA</w:t>
      </w:r>
      <w:r w:rsidR="00A52DFA" w:rsidRPr="008244F2">
        <w:rPr>
          <w:rFonts w:ascii="Times New Roman" w:hAnsi="Times New Roman" w:cs="Times New Roman"/>
          <w:sz w:val="20"/>
          <w:szCs w:val="20"/>
          <w:lang w:val="en-GB"/>
        </w:rPr>
        <w:t xml:space="preserve">: Psoas </w:t>
      </w:r>
      <w:r w:rsidR="00A52DFA">
        <w:rPr>
          <w:rFonts w:ascii="Times New Roman" w:hAnsi="Times New Roman" w:cs="Times New Roman"/>
          <w:sz w:val="20"/>
          <w:szCs w:val="20"/>
          <w:lang w:val="en-GB"/>
        </w:rPr>
        <w:t>muscle</w:t>
      </w:r>
      <w:r w:rsidR="00A52DFA" w:rsidRPr="008244F2">
        <w:rPr>
          <w:rFonts w:ascii="Times New Roman" w:hAnsi="Times New Roman" w:cs="Times New Roman"/>
          <w:sz w:val="20"/>
          <w:szCs w:val="20"/>
          <w:lang w:val="en-GB"/>
        </w:rPr>
        <w:t xml:space="preserve"> area;</w:t>
      </w:r>
      <w:r w:rsidR="00D14F77">
        <w:rPr>
          <w:rFonts w:ascii="Times New Roman" w:hAnsi="Times New Roman" w:cs="Times New Roman"/>
          <w:sz w:val="20"/>
          <w:szCs w:val="20"/>
          <w:lang w:val="en-GB"/>
        </w:rPr>
        <w:t xml:space="preserve"> </w:t>
      </w:r>
      <w:r w:rsidR="00A52DFA" w:rsidRPr="008244F2">
        <w:rPr>
          <w:rFonts w:ascii="Times New Roman" w:hAnsi="Times New Roman" w:cs="Times New Roman"/>
          <w:sz w:val="20"/>
          <w:szCs w:val="20"/>
          <w:lang w:val="en-GB"/>
        </w:rPr>
        <w:t>PMI: Psoas muscle index</w:t>
      </w:r>
      <w:r w:rsidR="004C3740">
        <w:rPr>
          <w:rFonts w:ascii="Times New Roman" w:eastAsia="Times New Roman" w:hAnsi="Times New Roman" w:cs="Times New Roman"/>
          <w:sz w:val="20"/>
          <w:szCs w:val="20"/>
          <w:lang w:val="en-US" w:eastAsia="fr-CH"/>
        </w:rPr>
        <w:t>;</w:t>
      </w:r>
      <w:r w:rsidR="002D4DF0" w:rsidRPr="002D4DF0">
        <w:rPr>
          <w:rFonts w:ascii="Times New Roman" w:hAnsi="Times New Roman" w:cs="Times New Roman"/>
          <w:sz w:val="20"/>
          <w:szCs w:val="20"/>
          <w:lang w:val="en-GB"/>
        </w:rPr>
        <w:t xml:space="preserve"> </w:t>
      </w:r>
      <w:r w:rsidR="00D83B6E">
        <w:rPr>
          <w:rFonts w:ascii="Times New Roman" w:hAnsi="Times New Roman" w:cs="Times New Roman"/>
          <w:sz w:val="20"/>
          <w:szCs w:val="20"/>
          <w:lang w:val="en-GB"/>
        </w:rPr>
        <w:t>P</w:t>
      </w:r>
      <w:r w:rsidR="004C3740">
        <w:rPr>
          <w:rFonts w:ascii="Times New Roman" w:hAnsi="Times New Roman" w:cs="Times New Roman"/>
          <w:sz w:val="20"/>
          <w:szCs w:val="20"/>
          <w:lang w:val="en-GB"/>
        </w:rPr>
        <w:t>M</w:t>
      </w:r>
      <w:r w:rsidR="00D83B6E">
        <w:rPr>
          <w:rFonts w:ascii="Times New Roman" w:hAnsi="Times New Roman" w:cs="Times New Roman"/>
          <w:sz w:val="20"/>
          <w:szCs w:val="20"/>
          <w:lang w:val="en-GB"/>
        </w:rPr>
        <w:t>I: psoas</w:t>
      </w:r>
      <w:r w:rsidR="004C3740">
        <w:rPr>
          <w:rFonts w:ascii="Times New Roman" w:hAnsi="Times New Roman" w:cs="Times New Roman"/>
          <w:sz w:val="20"/>
          <w:szCs w:val="20"/>
          <w:lang w:val="en-GB"/>
        </w:rPr>
        <w:t xml:space="preserve"> muscle</w:t>
      </w:r>
      <w:r w:rsidR="00D83B6E">
        <w:rPr>
          <w:rFonts w:ascii="Times New Roman" w:hAnsi="Times New Roman" w:cs="Times New Roman"/>
          <w:sz w:val="20"/>
          <w:szCs w:val="20"/>
          <w:lang w:val="en-GB"/>
        </w:rPr>
        <w:t xml:space="preserve"> index</w:t>
      </w:r>
      <w:r w:rsidR="004C3740">
        <w:rPr>
          <w:rFonts w:ascii="Times New Roman" w:hAnsi="Times New Roman" w:cs="Times New Roman"/>
          <w:sz w:val="20"/>
          <w:szCs w:val="20"/>
          <w:lang w:val="en-GB"/>
        </w:rPr>
        <w:t xml:space="preserve">; </w:t>
      </w:r>
      <w:r w:rsidR="002D4DF0" w:rsidRPr="008244F2">
        <w:rPr>
          <w:rFonts w:ascii="Times New Roman" w:hAnsi="Times New Roman" w:cs="Times New Roman"/>
          <w:sz w:val="20"/>
          <w:szCs w:val="20"/>
          <w:lang w:val="en-GB"/>
        </w:rPr>
        <w:t>N</w:t>
      </w:r>
      <w:r w:rsidR="002D4DF0">
        <w:rPr>
          <w:rFonts w:ascii="Times New Roman" w:hAnsi="Times New Roman" w:cs="Times New Roman"/>
          <w:sz w:val="20"/>
          <w:szCs w:val="20"/>
          <w:lang w:val="en-GB"/>
        </w:rPr>
        <w:t>A</w:t>
      </w:r>
      <w:r w:rsidR="002D4DF0" w:rsidRPr="008244F2">
        <w:rPr>
          <w:rFonts w:ascii="Times New Roman" w:hAnsi="Times New Roman" w:cs="Times New Roman"/>
          <w:sz w:val="20"/>
          <w:szCs w:val="20"/>
          <w:lang w:val="en-GB"/>
        </w:rPr>
        <w:t>: no</w:t>
      </w:r>
      <w:r w:rsidR="002D4DF0">
        <w:rPr>
          <w:rFonts w:ascii="Times New Roman" w:hAnsi="Times New Roman" w:cs="Times New Roman"/>
          <w:sz w:val="20"/>
          <w:szCs w:val="20"/>
          <w:lang w:val="en-GB"/>
        </w:rPr>
        <w:t>t</w:t>
      </w:r>
      <w:r w:rsidR="002D4DF0" w:rsidRPr="008244F2">
        <w:rPr>
          <w:rFonts w:ascii="Times New Roman" w:hAnsi="Times New Roman" w:cs="Times New Roman"/>
          <w:sz w:val="20"/>
          <w:szCs w:val="20"/>
          <w:lang w:val="en-GB"/>
        </w:rPr>
        <w:t xml:space="preserve"> </w:t>
      </w:r>
      <w:r w:rsidR="002D4DF0">
        <w:rPr>
          <w:rFonts w:ascii="Times New Roman" w:hAnsi="Times New Roman" w:cs="Times New Roman"/>
          <w:sz w:val="20"/>
          <w:szCs w:val="20"/>
          <w:lang w:val="en-GB"/>
        </w:rPr>
        <w:t>available</w:t>
      </w:r>
      <w:r w:rsidR="004C3740">
        <w:rPr>
          <w:rFonts w:ascii="Times New Roman" w:hAnsi="Times New Roman" w:cs="Times New Roman"/>
          <w:sz w:val="20"/>
          <w:szCs w:val="20"/>
          <w:lang w:val="en-GB"/>
        </w:rPr>
        <w:t>;</w:t>
      </w:r>
      <w:r w:rsidR="004B44DE">
        <w:rPr>
          <w:rFonts w:ascii="Times New Roman" w:hAnsi="Times New Roman" w:cs="Times New Roman"/>
          <w:sz w:val="20"/>
          <w:szCs w:val="20"/>
          <w:lang w:val="en-GB"/>
        </w:rPr>
        <w:t xml:space="preserve"> </w:t>
      </w:r>
      <w:r w:rsidR="004B44DE" w:rsidRPr="004B44DE">
        <w:rPr>
          <w:rFonts w:ascii="Times New Roman" w:hAnsi="Times New Roman" w:cs="Times New Roman"/>
          <w:sz w:val="20"/>
          <w:szCs w:val="20"/>
          <w:lang w:val="en-GB"/>
        </w:rPr>
        <w:t>TBI: Traumatic Brain Injury</w:t>
      </w:r>
      <w:r w:rsidR="004B44DE">
        <w:rPr>
          <w:rFonts w:ascii="Times New Roman" w:hAnsi="Times New Roman" w:cs="Times New Roman"/>
          <w:sz w:val="20"/>
          <w:szCs w:val="20"/>
          <w:lang w:val="en-GB"/>
        </w:rPr>
        <w:t xml:space="preserve">. </w:t>
      </w:r>
    </w:p>
    <w:p w14:paraId="64BF56E8" w14:textId="1981452F" w:rsidR="002F4A81" w:rsidRDefault="00E52041" w:rsidP="007742E6">
      <w:pPr>
        <w:jc w:val="both"/>
        <w:rPr>
          <w:rFonts w:ascii="Times New Roman" w:eastAsia="Times New Roman" w:hAnsi="Times New Roman" w:cs="Times New Roman"/>
          <w:b/>
          <w:bCs/>
          <w:sz w:val="24"/>
          <w:szCs w:val="24"/>
          <w:lang w:val="en-US" w:eastAsia="fr-CH"/>
        </w:rPr>
      </w:pPr>
      <w:r>
        <w:rPr>
          <w:rFonts w:ascii="Times New Roman" w:hAnsi="Times New Roman" w:cs="Times New Roman"/>
          <w:sz w:val="20"/>
          <w:szCs w:val="20"/>
          <w:lang w:val="en-GB"/>
        </w:rPr>
        <w:t>Categori</w:t>
      </w:r>
      <w:r w:rsidR="009A05E4">
        <w:rPr>
          <w:rFonts w:ascii="Times New Roman" w:hAnsi="Times New Roman" w:cs="Times New Roman"/>
          <w:sz w:val="20"/>
          <w:szCs w:val="20"/>
          <w:lang w:val="en-GB"/>
        </w:rPr>
        <w:t>c</w:t>
      </w:r>
      <w:r>
        <w:rPr>
          <w:rFonts w:ascii="Times New Roman" w:hAnsi="Times New Roman" w:cs="Times New Roman"/>
          <w:sz w:val="20"/>
          <w:szCs w:val="20"/>
          <w:lang w:val="en-GB"/>
        </w:rPr>
        <w:t xml:space="preserve">al: muscle as categorial variable; Continuous: </w:t>
      </w:r>
      <w:r w:rsidRPr="00F52285">
        <w:rPr>
          <w:rFonts w:ascii="Times New Roman" w:hAnsi="Times New Roman" w:cs="Times New Roman"/>
          <w:sz w:val="20"/>
          <w:szCs w:val="20"/>
          <w:lang w:val="en-GB"/>
        </w:rPr>
        <w:t>muscle as continuous variable</w:t>
      </w:r>
      <w:r>
        <w:rPr>
          <w:rFonts w:ascii="Times New Roman" w:hAnsi="Times New Roman" w:cs="Times New Roman"/>
          <w:sz w:val="20"/>
          <w:szCs w:val="20"/>
          <w:lang w:val="en-GB"/>
        </w:rPr>
        <w:t>;</w:t>
      </w:r>
      <w:r w:rsidR="00CF2508">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HR: hazard ratio; </w:t>
      </w:r>
      <w:r w:rsidR="00F32066" w:rsidRPr="00E52041">
        <w:rPr>
          <w:rFonts w:ascii="Times New Roman" w:hAnsi="Times New Roman" w:cs="Times New Roman"/>
          <w:sz w:val="20"/>
          <w:szCs w:val="20"/>
          <w:lang w:val="en-GB"/>
        </w:rPr>
        <w:t>aHR: adjusted hazard ratio;</w:t>
      </w:r>
      <w:r w:rsidR="00F32066" w:rsidRPr="008244F2">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OR: odds ratio </w:t>
      </w:r>
      <w:r w:rsidR="00F32066" w:rsidRPr="00E52041">
        <w:rPr>
          <w:rFonts w:ascii="Times New Roman" w:hAnsi="Times New Roman" w:cs="Times New Roman"/>
          <w:sz w:val="20"/>
          <w:szCs w:val="20"/>
          <w:lang w:val="en-GB"/>
        </w:rPr>
        <w:t xml:space="preserve">aOR: adjusted odds ratio; </w:t>
      </w:r>
      <w:r w:rsidRPr="00E52041">
        <w:rPr>
          <w:rFonts w:ascii="Times New Roman" w:hAnsi="Times New Roman" w:cs="Times New Roman"/>
          <w:sz w:val="20"/>
          <w:szCs w:val="20"/>
          <w:lang w:val="en-GB"/>
        </w:rPr>
        <w:t>Adjustments are shown in brackets</w:t>
      </w:r>
      <w:r>
        <w:rPr>
          <w:rFonts w:ascii="Times New Roman" w:hAnsi="Times New Roman" w:cs="Times New Roman"/>
          <w:sz w:val="20"/>
          <w:szCs w:val="20"/>
          <w:lang w:val="en-GB"/>
        </w:rPr>
        <w:t>;</w:t>
      </w:r>
      <w:r w:rsidRPr="00E52041">
        <w:rPr>
          <w:rFonts w:ascii="Times New Roman" w:hAnsi="Times New Roman" w:cs="Times New Roman"/>
          <w:sz w:val="20"/>
          <w:szCs w:val="20"/>
          <w:lang w:val="en-GB"/>
        </w:rPr>
        <w:t xml:space="preserve"> </w:t>
      </w:r>
      <w:r w:rsidR="00F32066" w:rsidRPr="008244F2">
        <w:rPr>
          <w:rFonts w:ascii="Times New Roman" w:hAnsi="Times New Roman" w:cs="Times New Roman"/>
          <w:sz w:val="20"/>
          <w:szCs w:val="20"/>
          <w:lang w:val="en-GB"/>
        </w:rPr>
        <w:t xml:space="preserve">CI: </w:t>
      </w:r>
      <w:r w:rsidR="00F32066">
        <w:rPr>
          <w:rFonts w:ascii="Times New Roman" w:hAnsi="Times New Roman" w:cs="Times New Roman"/>
          <w:sz w:val="20"/>
          <w:szCs w:val="20"/>
          <w:lang w:val="en-GB"/>
        </w:rPr>
        <w:t xml:space="preserve">95% </w:t>
      </w:r>
      <w:r w:rsidR="00F32066" w:rsidRPr="008244F2">
        <w:rPr>
          <w:rFonts w:ascii="Times New Roman" w:hAnsi="Times New Roman" w:cs="Times New Roman"/>
          <w:sz w:val="20"/>
          <w:szCs w:val="20"/>
          <w:lang w:val="en-GB"/>
        </w:rPr>
        <w:t>confidence interval</w:t>
      </w:r>
      <w:r>
        <w:rPr>
          <w:rFonts w:ascii="Times New Roman" w:hAnsi="Times New Roman" w:cs="Times New Roman"/>
          <w:sz w:val="20"/>
          <w:szCs w:val="20"/>
          <w:lang w:val="en-GB"/>
        </w:rPr>
        <w:t>.</w:t>
      </w:r>
      <w:r w:rsidR="00F32066" w:rsidRPr="002D4DF0">
        <w:rPr>
          <w:rFonts w:ascii="Times New Roman" w:eastAsia="Times New Roman" w:hAnsi="Times New Roman" w:cs="Times New Roman"/>
          <w:b/>
          <w:bCs/>
          <w:sz w:val="20"/>
          <w:szCs w:val="20"/>
          <w:lang w:val="en-US" w:eastAsia="fr-CH"/>
        </w:rPr>
        <w:t xml:space="preserve"> </w:t>
      </w:r>
      <w:r w:rsidR="002F4A81">
        <w:rPr>
          <w:rFonts w:ascii="Times New Roman" w:eastAsia="Times New Roman" w:hAnsi="Times New Roman" w:cs="Times New Roman"/>
          <w:b/>
          <w:bCs/>
          <w:sz w:val="24"/>
          <w:szCs w:val="24"/>
          <w:lang w:val="en-US" w:eastAsia="fr-CH"/>
        </w:rPr>
        <w:br w:type="page"/>
      </w:r>
    </w:p>
    <w:p w14:paraId="476A98BA" w14:textId="7DA842B1" w:rsidR="00767411" w:rsidRPr="00A812A7" w:rsidRDefault="0097593A" w:rsidP="00767411">
      <w:pPr>
        <w:spacing w:after="12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973701">
        <w:rPr>
          <w:rFonts w:ascii="Times New Roman" w:eastAsia="Times New Roman" w:hAnsi="Times New Roman" w:cs="Times New Roman"/>
          <w:b/>
          <w:bCs/>
          <w:sz w:val="24"/>
          <w:szCs w:val="24"/>
          <w:lang w:val="en-US" w:eastAsia="fr-CH"/>
        </w:rPr>
        <w:t>t</w:t>
      </w:r>
      <w:r w:rsidR="00973701" w:rsidRPr="00A812A7">
        <w:rPr>
          <w:rFonts w:ascii="Times New Roman" w:eastAsia="Times New Roman" w:hAnsi="Times New Roman" w:cs="Times New Roman"/>
          <w:b/>
          <w:bCs/>
          <w:sz w:val="24"/>
          <w:szCs w:val="24"/>
          <w:lang w:val="en-US" w:eastAsia="fr-CH"/>
        </w:rPr>
        <w:t xml:space="preserve">able </w:t>
      </w:r>
      <w:r w:rsidR="00EC0ACB">
        <w:rPr>
          <w:rFonts w:ascii="Times New Roman" w:eastAsia="Times New Roman" w:hAnsi="Times New Roman" w:cs="Times New Roman"/>
          <w:b/>
          <w:bCs/>
          <w:sz w:val="24"/>
          <w:szCs w:val="24"/>
          <w:lang w:val="en-US" w:eastAsia="fr-CH"/>
        </w:rPr>
        <w:t>7</w:t>
      </w:r>
      <w:r w:rsidR="00767411" w:rsidRPr="00A812A7">
        <w:rPr>
          <w:rFonts w:ascii="Times New Roman" w:eastAsia="Times New Roman" w:hAnsi="Times New Roman" w:cs="Times New Roman"/>
          <w:b/>
          <w:bCs/>
          <w:sz w:val="24"/>
          <w:szCs w:val="24"/>
          <w:lang w:val="en-US" w:eastAsia="fr-CH"/>
        </w:rPr>
        <w:t>: 28-day &amp; 30-day mortality and skeletal muscle mass (n=1</w:t>
      </w:r>
      <w:r w:rsidR="001478BD">
        <w:rPr>
          <w:rFonts w:ascii="Times New Roman" w:eastAsia="Times New Roman" w:hAnsi="Times New Roman" w:cs="Times New Roman"/>
          <w:b/>
          <w:bCs/>
          <w:sz w:val="24"/>
          <w:szCs w:val="24"/>
          <w:lang w:val="en-US" w:eastAsia="fr-CH"/>
        </w:rPr>
        <w:t>7</w:t>
      </w:r>
      <w:r w:rsidR="00767411" w:rsidRPr="00A812A7">
        <w:rPr>
          <w:rFonts w:ascii="Times New Roman" w:eastAsia="Times New Roman" w:hAnsi="Times New Roman" w:cs="Times New Roman"/>
          <w:b/>
          <w:bCs/>
          <w:sz w:val="24"/>
          <w:szCs w:val="24"/>
          <w:lang w:val="en-US" w:eastAsia="fr-CH"/>
        </w:rPr>
        <w:t>)</w:t>
      </w:r>
    </w:p>
    <w:tbl>
      <w:tblPr>
        <w:tblStyle w:val="Grilledutableau"/>
        <w:tblW w:w="0" w:type="auto"/>
        <w:jc w:val="center"/>
        <w:tblLook w:val="04A0" w:firstRow="1" w:lastRow="0" w:firstColumn="1" w:lastColumn="0" w:noHBand="0" w:noVBand="1"/>
      </w:tblPr>
      <w:tblGrid>
        <w:gridCol w:w="1696"/>
        <w:gridCol w:w="1843"/>
        <w:gridCol w:w="2835"/>
        <w:gridCol w:w="3402"/>
        <w:gridCol w:w="4216"/>
      </w:tblGrid>
      <w:tr w:rsidR="00496EC4" w:rsidRPr="002D4DF0" w14:paraId="7F25D0C2" w14:textId="77777777" w:rsidTr="009655FE">
        <w:trPr>
          <w:trHeight w:val="514"/>
          <w:jc w:val="center"/>
        </w:trPr>
        <w:tc>
          <w:tcPr>
            <w:tcW w:w="1696" w:type="dxa"/>
          </w:tcPr>
          <w:p w14:paraId="4F3F9A35" w14:textId="678E317F" w:rsidR="00496EC4" w:rsidRPr="002D4DF0" w:rsidRDefault="00496EC4" w:rsidP="00496EC4">
            <w:pPr>
              <w:rPr>
                <w:rFonts w:ascii="Times New Roman" w:hAnsi="Times New Roman" w:cs="Times New Roman"/>
                <w:b/>
                <w:bCs/>
                <w:sz w:val="20"/>
                <w:szCs w:val="20"/>
                <w:lang w:val="en-GB"/>
              </w:rPr>
            </w:pPr>
            <w:r>
              <w:rPr>
                <w:rFonts w:ascii="Times New Roman" w:hAnsi="Times New Roman" w:cs="Times New Roman"/>
                <w:b/>
                <w:bCs/>
                <w:sz w:val="20"/>
                <w:szCs w:val="20"/>
                <w:lang w:val="en-GB"/>
              </w:rPr>
              <w:t>R</w:t>
            </w:r>
            <w:r w:rsidRPr="002D4DF0">
              <w:rPr>
                <w:rFonts w:ascii="Times New Roman" w:hAnsi="Times New Roman" w:cs="Times New Roman"/>
                <w:b/>
                <w:bCs/>
                <w:sz w:val="20"/>
                <w:szCs w:val="20"/>
                <w:lang w:val="en-GB"/>
              </w:rPr>
              <w:t>eference</w:t>
            </w:r>
          </w:p>
        </w:tc>
        <w:tc>
          <w:tcPr>
            <w:tcW w:w="1843" w:type="dxa"/>
          </w:tcPr>
          <w:p w14:paraId="0EF26909" w14:textId="023F3E24" w:rsidR="00496EC4" w:rsidRPr="002D4DF0" w:rsidRDefault="00496EC4" w:rsidP="00496EC4">
            <w:pPr>
              <w:rPr>
                <w:rFonts w:ascii="Times New Roman" w:hAnsi="Times New Roman" w:cs="Times New Roman"/>
                <w:b/>
                <w:bCs/>
                <w:sz w:val="20"/>
                <w:szCs w:val="20"/>
                <w:lang w:val="en-GB"/>
              </w:rPr>
            </w:pPr>
            <w:r w:rsidRPr="002D4DF0">
              <w:rPr>
                <w:rFonts w:ascii="Times New Roman" w:hAnsi="Times New Roman" w:cs="Times New Roman"/>
                <w:b/>
                <w:bCs/>
                <w:sz w:val="20"/>
                <w:szCs w:val="20"/>
                <w:lang w:val="en-GB"/>
              </w:rPr>
              <w:t>Muscle parameter</w:t>
            </w:r>
          </w:p>
        </w:tc>
        <w:tc>
          <w:tcPr>
            <w:tcW w:w="2835" w:type="dxa"/>
          </w:tcPr>
          <w:p w14:paraId="2128E15D" w14:textId="64E2ABB2" w:rsidR="00496EC4" w:rsidRPr="002D4DF0" w:rsidRDefault="00496EC4" w:rsidP="00496EC4">
            <w:pPr>
              <w:rPr>
                <w:rFonts w:ascii="Times New Roman" w:hAnsi="Times New Roman" w:cs="Times New Roman"/>
                <w:b/>
                <w:bCs/>
                <w:sz w:val="20"/>
                <w:szCs w:val="20"/>
                <w:lang w:val="en-GB"/>
              </w:rPr>
            </w:pPr>
            <w:r w:rsidRPr="002D4DF0">
              <w:rPr>
                <w:rFonts w:ascii="Times New Roman" w:hAnsi="Times New Roman" w:cs="Times New Roman"/>
                <w:b/>
                <w:bCs/>
                <w:sz w:val="20"/>
                <w:szCs w:val="20"/>
                <w:lang w:val="en-GB"/>
              </w:rPr>
              <w:t>28</w:t>
            </w:r>
            <w:r>
              <w:rPr>
                <w:rFonts w:ascii="Times New Roman" w:hAnsi="Times New Roman" w:cs="Times New Roman"/>
                <w:b/>
                <w:bCs/>
                <w:sz w:val="20"/>
                <w:szCs w:val="20"/>
                <w:lang w:val="en-GB"/>
              </w:rPr>
              <w:t xml:space="preserve"> &amp; </w:t>
            </w:r>
            <w:r w:rsidRPr="002D4DF0">
              <w:rPr>
                <w:rFonts w:ascii="Times New Roman" w:hAnsi="Times New Roman" w:cs="Times New Roman"/>
                <w:b/>
                <w:bCs/>
                <w:sz w:val="20"/>
                <w:szCs w:val="20"/>
                <w:lang w:val="en-GB"/>
              </w:rPr>
              <w:t>30-day mortality</w:t>
            </w:r>
            <w:r>
              <w:rPr>
                <w:rFonts w:ascii="Times New Roman" w:hAnsi="Times New Roman" w:cs="Times New Roman"/>
                <w:b/>
                <w:bCs/>
                <w:sz w:val="20"/>
                <w:szCs w:val="20"/>
                <w:lang w:val="en-GB"/>
              </w:rPr>
              <w:t xml:space="preserve"> rate</w:t>
            </w:r>
            <w:r w:rsidRPr="002D4DF0">
              <w:rPr>
                <w:rFonts w:ascii="Times New Roman" w:hAnsi="Times New Roman" w:cs="Times New Roman"/>
                <w:b/>
                <w:bCs/>
                <w:sz w:val="20"/>
                <w:szCs w:val="20"/>
                <w:lang w:val="en-GB"/>
              </w:rPr>
              <w:tab/>
            </w:r>
          </w:p>
        </w:tc>
        <w:tc>
          <w:tcPr>
            <w:tcW w:w="3402" w:type="dxa"/>
          </w:tcPr>
          <w:p w14:paraId="0FCF62D1" w14:textId="1995CCC9" w:rsidR="00496EC4" w:rsidRPr="002D4DF0" w:rsidRDefault="00496EC4" w:rsidP="00496EC4">
            <w:pPr>
              <w:rPr>
                <w:rFonts w:ascii="Times New Roman" w:hAnsi="Times New Roman" w:cs="Times New Roman"/>
                <w:b/>
                <w:bCs/>
                <w:sz w:val="20"/>
                <w:szCs w:val="20"/>
                <w:lang w:val="en-GB"/>
              </w:rPr>
            </w:pPr>
            <w:r>
              <w:rPr>
                <w:rFonts w:ascii="Times New Roman" w:hAnsi="Times New Roman" w:cs="Times New Roman"/>
                <w:b/>
                <w:bCs/>
                <w:sz w:val="20"/>
                <w:szCs w:val="20"/>
                <w:lang w:val="en-GB"/>
              </w:rPr>
              <w:t>Muscle mass</w:t>
            </w:r>
            <w:r w:rsidR="003A3A27">
              <w:rPr>
                <w:rFonts w:ascii="Times New Roman" w:hAnsi="Times New Roman" w:cs="Times New Roman"/>
                <w:b/>
                <w:bCs/>
                <w:sz w:val="20"/>
                <w:szCs w:val="20"/>
                <w:lang w:val="en-GB"/>
              </w:rPr>
              <w:t xml:space="preserve"> size</w:t>
            </w:r>
            <w:r>
              <w:rPr>
                <w:rFonts w:ascii="Times New Roman" w:hAnsi="Times New Roman" w:cs="Times New Roman"/>
                <w:b/>
                <w:bCs/>
                <w:sz w:val="20"/>
                <w:szCs w:val="20"/>
                <w:lang w:val="en-GB"/>
              </w:rPr>
              <w:t xml:space="preserve"> in deceased patients vs. survivors</w:t>
            </w:r>
            <w:r w:rsidR="00765F36">
              <w:rPr>
                <w:rFonts w:ascii="Times New Roman" w:hAnsi="Times New Roman" w:cs="Times New Roman"/>
                <w:b/>
                <w:bCs/>
                <w:sz w:val="20"/>
                <w:szCs w:val="20"/>
                <w:lang w:val="en-GB"/>
              </w:rPr>
              <w:t xml:space="preserve"> (mean±SD or median (IQR)</w:t>
            </w:r>
            <w:r w:rsidR="00F50446">
              <w:rPr>
                <w:rFonts w:ascii="Times New Roman" w:hAnsi="Times New Roman" w:cs="Times New Roman"/>
                <w:b/>
                <w:bCs/>
                <w:sz w:val="20"/>
                <w:szCs w:val="20"/>
                <w:lang w:val="en-GB"/>
              </w:rPr>
              <w:t>)</w:t>
            </w:r>
          </w:p>
        </w:tc>
        <w:tc>
          <w:tcPr>
            <w:tcW w:w="4216" w:type="dxa"/>
          </w:tcPr>
          <w:p w14:paraId="385A66C8" w14:textId="530F3112" w:rsidR="00496EC4" w:rsidRPr="002D4DF0" w:rsidRDefault="00857B70" w:rsidP="00496EC4">
            <w:pPr>
              <w:rPr>
                <w:rFonts w:ascii="Times New Roman" w:hAnsi="Times New Roman" w:cs="Times New Roman"/>
                <w:b/>
                <w:bCs/>
                <w:sz w:val="20"/>
                <w:szCs w:val="20"/>
                <w:lang w:val="en-GB"/>
              </w:rPr>
            </w:pPr>
            <w:r w:rsidRPr="002D4DF0">
              <w:rPr>
                <w:rFonts w:ascii="Times New Roman" w:hAnsi="Times New Roman" w:cs="Times New Roman"/>
                <w:b/>
                <w:bCs/>
                <w:sz w:val="20"/>
                <w:szCs w:val="20"/>
                <w:lang w:val="en-GB"/>
              </w:rPr>
              <w:t>28</w:t>
            </w:r>
            <w:r>
              <w:rPr>
                <w:rFonts w:ascii="Times New Roman" w:hAnsi="Times New Roman" w:cs="Times New Roman"/>
                <w:b/>
                <w:bCs/>
                <w:sz w:val="20"/>
                <w:szCs w:val="20"/>
                <w:lang w:val="en-GB"/>
              </w:rPr>
              <w:t xml:space="preserve"> &amp; </w:t>
            </w:r>
            <w:r w:rsidRPr="002D4DF0">
              <w:rPr>
                <w:rFonts w:ascii="Times New Roman" w:hAnsi="Times New Roman" w:cs="Times New Roman"/>
                <w:b/>
                <w:bCs/>
                <w:sz w:val="20"/>
                <w:szCs w:val="20"/>
                <w:lang w:val="en-GB"/>
              </w:rPr>
              <w:t>30</w:t>
            </w:r>
            <w:r>
              <w:rPr>
                <w:rFonts w:ascii="Times New Roman" w:hAnsi="Times New Roman" w:cs="Times New Roman"/>
                <w:b/>
                <w:bCs/>
                <w:sz w:val="20"/>
                <w:szCs w:val="20"/>
                <w:lang w:val="en-GB"/>
              </w:rPr>
              <w:t xml:space="preserve"> m</w:t>
            </w:r>
            <w:r w:rsidR="00496EC4" w:rsidRPr="002D4DF0">
              <w:rPr>
                <w:rFonts w:ascii="Times New Roman" w:hAnsi="Times New Roman" w:cs="Times New Roman"/>
                <w:b/>
                <w:bCs/>
                <w:sz w:val="20"/>
                <w:szCs w:val="20"/>
                <w:lang w:val="en-GB"/>
              </w:rPr>
              <w:t>ortality risk</w:t>
            </w:r>
          </w:p>
        </w:tc>
      </w:tr>
      <w:tr w:rsidR="009655FE" w:rsidRPr="002D4DF0" w14:paraId="43F70F08" w14:textId="77777777" w:rsidTr="005360C8">
        <w:trPr>
          <w:trHeight w:val="510"/>
          <w:jc w:val="center"/>
        </w:trPr>
        <w:tc>
          <w:tcPr>
            <w:tcW w:w="1696" w:type="dxa"/>
          </w:tcPr>
          <w:p w14:paraId="599D3723" w14:textId="4CAD52D5" w:rsidR="009655FE" w:rsidRDefault="009655FE" w:rsidP="005360C8">
            <w:pPr>
              <w:widowControl w:val="0"/>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eastAsia="fr-CH"/>
              </w:rPr>
              <w:t>Lin et al. 2024</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{"citationID":"lgGTRFsY","properties":{"formattedCitation":"(63)","plainCitation":"(63)","noteIndex":0},"citationItems":[{"id":7450,"uris":["http://zotero.org/users/local/KHWVzAmY/items/99GFBLUR"],"itemData":{"id":7450,"type":"article-journal","abstract":"Objective: To investigate the impact of the third lumbar skeletal muscle index (L3-SMI) assessed by CT on the in-hospital severity and short-term prognosis of acute pancreatitis. Methods: A total of 224 patients with severe acute pancreatitis admitted to Yantaishan Hospital from January 2021 to June 2022 were selected as the subjects. Based on the in-hospital treatment outcomes, they were divided into a mortality group of 59 cases as well as a survival group of 165 cases. Upon admission, general information such as the Acute Physiology and Chronic Health Evaluation II (APACHE II) score, along with the abdominal CT images of each patient, were analyzed. The L3-SMI was calculated, and the Modified CT Severity Index (MCTSI) and Balthazar CT grade were used to assess the severity of in-hospital complications of acute pancreatitis. The evaluation value of L3-SMI for the prognosis of severe acute pancreatitis was analyzed, as well as the factors influencing the prognosis of severe acute pancreatitis. Results: No statistically significant differences in gender, age, BMI, etiology, duration of anti-inflammatory drug use, and proportion of surgical patients between the survival and mortality groups were observed. But the mortality group showed higher proportions of patients with an elevated APACHE II score upon admission, mechanical ventilation, and renal replacement therapy, compared to the survival group, with statistically significant differences (P &lt; 0.001). Furthermore, the mortality group had higher MCTSI scores (6.42 ± 0.69) and Balthazar CT grades (3.78 ± 0.45) than the survival group, with statistically significant differences (P &lt; 0.001). The mortality group also had a lower L3-SMI (39.68 ± 3.25) compared to the survival group (42.71 ± 4.28), with statistically significant differences (P &lt; 0.001). L3-SMI exhibited a negative correlation with MCTSI scores and Balthazar CT grades (r = −0.889, −0.790, P &lt; 0.001). Logistic regression analysis, with mortality of acute pancreatitis patients as the dependent variable and MCTSI scores, Balthazar CT grades, L3-SMI, APACHE II score upon admission, mechanical ventilation, and renal replacement therapy as independent variables, revealed that MCTSI scores and L3-SMI were risk factors for mortality in acute pancreatitis patients (P &lt; 0.001). Logistic regression analysis using the same variables confirmed that all these factors were risk factors for mortality in acute pancreatitis patients. Conclusion: This study confirmed that diagnosing muscle depletion using L3-SMI is a valuable radiological parameter for predicting in-hospital severity and short-term prognosis in patients with acute pancreatitis.","archive":"Embase","container-title":"PeerJ","DOI":"10.7717/peerj.17283","ISSN":"2167-8359","issue":"4","journalAbbreviation":"PeerJ","language":"English","title":"The impact of skeletal muscle index at the third lumbar spine on nosocomial deterioration and short-term prognosis in acute pancreatitis: a retrospective observational study","URL":"https://www.embase.com/search/results?subaction=viewrecord&amp;id=L2032305913&amp;from=export","volume":"12","author":[{"family":"Lin","given":"C."},{"family":"Zhang","given":"J."},{"family":"Wang","given":"C."},{"family":"Lian","given":"W."},{"family":"Liu","given":"Y."}],"issued":{"date-parts":[["2024"]]}}}],"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(63)</w:t>
            </w:r>
            <w:r w:rsidR="00A2517B">
              <w:rPr>
                <w:rFonts w:ascii="Times New Roman" w:eastAsia="Times New Roman" w:hAnsi="Times New Roman" w:cs="Times New Roman"/>
                <w:sz w:val="20"/>
                <w:szCs w:val="20"/>
                <w:lang w:eastAsia="fr-CH"/>
              </w:rPr>
              <w:fldChar w:fldCharType="end"/>
            </w:r>
          </w:p>
        </w:tc>
        <w:tc>
          <w:tcPr>
            <w:tcW w:w="1843" w:type="dxa"/>
          </w:tcPr>
          <w:p w14:paraId="7F591FFD" w14:textId="77777777" w:rsidR="009655FE" w:rsidRPr="002D4DF0" w:rsidRDefault="009655FE"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L3 SMI</w:t>
            </w:r>
          </w:p>
        </w:tc>
        <w:tc>
          <w:tcPr>
            <w:tcW w:w="2835" w:type="dxa"/>
          </w:tcPr>
          <w:p w14:paraId="192D2ACB" w14:textId="25418953" w:rsidR="009655FE" w:rsidRPr="002D4DF0" w:rsidRDefault="00F43600" w:rsidP="005360C8">
            <w:pPr>
              <w:widowControl w:val="0"/>
              <w:rPr>
                <w:rFonts w:ascii="Times New Roman" w:eastAsia="Times New Roman" w:hAnsi="Times New Roman" w:cs="Times New Roman"/>
                <w:sz w:val="20"/>
                <w:szCs w:val="20"/>
                <w:lang w:val="en-GB" w:eastAsia="fr-CH"/>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3402" w:type="dxa"/>
          </w:tcPr>
          <w:p w14:paraId="59C064C3" w14:textId="3EBA14D1"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2D4DF0">
              <w:rPr>
                <w:rFonts w:ascii="Times New Roman" w:eastAsia="Times New Roman" w:hAnsi="Times New Roman" w:cs="Times New Roman"/>
                <w:sz w:val="20"/>
                <w:szCs w:val="20"/>
                <w:lang w:val="en-GB" w:eastAsia="fr-CH"/>
              </w:rPr>
              <w:t>39.68±3.25 cm²/m²</w:t>
            </w:r>
            <w:r>
              <w:rPr>
                <w:rFonts w:ascii="Times New Roman" w:eastAsia="Times New Roman" w:hAnsi="Times New Roman" w:cs="Times New Roman"/>
                <w:sz w:val="20"/>
                <w:szCs w:val="20"/>
                <w:lang w:val="en-GB" w:eastAsia="fr-CH"/>
              </w:rPr>
              <w:t xml:space="preserve"> </w:t>
            </w:r>
          </w:p>
          <w:p w14:paraId="44E66ABA" w14:textId="36CE806F"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2D4DF0">
              <w:rPr>
                <w:rFonts w:ascii="Times New Roman" w:eastAsia="Times New Roman" w:hAnsi="Times New Roman" w:cs="Times New Roman"/>
                <w:sz w:val="20"/>
                <w:szCs w:val="20"/>
                <w:lang w:val="en-GB" w:eastAsia="fr-CH"/>
              </w:rPr>
              <w:t>42.71±4.28</w:t>
            </w:r>
            <w:r>
              <w:rPr>
                <w:rFonts w:ascii="Times New Roman" w:eastAsia="Times New Roman" w:hAnsi="Times New Roman" w:cs="Times New Roman"/>
                <w:sz w:val="20"/>
                <w:szCs w:val="20"/>
                <w:lang w:val="en-GB" w:eastAsia="fr-CH"/>
              </w:rPr>
              <w:t xml:space="preserve"> </w:t>
            </w:r>
            <w:r w:rsidRPr="002D4DF0">
              <w:rPr>
                <w:rFonts w:ascii="Times New Roman" w:eastAsia="Times New Roman" w:hAnsi="Times New Roman" w:cs="Times New Roman"/>
                <w:sz w:val="20"/>
                <w:szCs w:val="20"/>
                <w:lang w:val="en-GB" w:eastAsia="fr-CH"/>
              </w:rPr>
              <w:t>cm²/m²</w:t>
            </w:r>
          </w:p>
          <w:p w14:paraId="74CF6737" w14:textId="50D23A38" w:rsidR="009655FE" w:rsidRPr="002D4DF0" w:rsidRDefault="00765F36" w:rsidP="00765F36">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w:t>
            </w:r>
            <w:r>
              <w:rPr>
                <w:rFonts w:ascii="Times New Roman" w:eastAsia="Times New Roman" w:hAnsi="Times New Roman" w:cs="Times New Roman"/>
                <w:sz w:val="20"/>
                <w:szCs w:val="20"/>
                <w:lang w:val="en-GB" w:eastAsia="fr-CH"/>
              </w:rPr>
              <w:t>&lt;0.01</w:t>
            </w:r>
          </w:p>
        </w:tc>
        <w:tc>
          <w:tcPr>
            <w:tcW w:w="4216" w:type="dxa"/>
          </w:tcPr>
          <w:p w14:paraId="53B78F08" w14:textId="77777777" w:rsidR="009655FE" w:rsidRPr="002D4DF0" w:rsidRDefault="009655FE" w:rsidP="005360C8">
            <w:pPr>
              <w:widowControl w:val="0"/>
              <w:rPr>
                <w:rFonts w:ascii="Times New Roman" w:eastAsia="Times New Roman" w:hAnsi="Times New Roman" w:cs="Times New Roman"/>
                <w:sz w:val="20"/>
                <w:szCs w:val="20"/>
                <w:lang w:val="en-GB" w:eastAsia="fr-CH"/>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r>
      <w:tr w:rsidR="009655FE" w:rsidRPr="0041341B" w14:paraId="17334C84" w14:textId="77777777" w:rsidTr="005360C8">
        <w:trPr>
          <w:trHeight w:val="510"/>
          <w:jc w:val="center"/>
        </w:trPr>
        <w:tc>
          <w:tcPr>
            <w:tcW w:w="1696" w:type="dxa"/>
          </w:tcPr>
          <w:p w14:paraId="07475C8C" w14:textId="7BF310A6" w:rsidR="009655FE" w:rsidRDefault="009655FE" w:rsidP="005360C8">
            <w:pPr>
              <w:widowControl w:val="0"/>
              <w:rPr>
                <w:rFonts w:ascii="Times New Roman" w:eastAsia="Times New Roman" w:hAnsi="Times New Roman" w:cs="Times New Roman"/>
                <w:sz w:val="20"/>
                <w:szCs w:val="20"/>
                <w:lang w:eastAsia="fr-CH"/>
              </w:rPr>
            </w:pPr>
            <w:r w:rsidRPr="002D4DF0">
              <w:rPr>
                <w:rFonts w:ascii="Times New Roman" w:eastAsia="Times New Roman" w:hAnsi="Times New Roman" w:cs="Times New Roman"/>
                <w:sz w:val="20"/>
                <w:szCs w:val="20"/>
                <w:lang w:eastAsia="fr-CH"/>
              </w:rPr>
              <w:t>Kim et al. 2024</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{"citationID":"YvY7qVqu","properties":{"formattedCitation":"(56)","plainCitation":"(56)","noteIndex":0},"citationItems":[{"id":7591,"uris":["http://zotero.org/users/local/KHWVzAmY/items/YFGC22PY"],"itemData":{"id":7591,"type":"article-journal","container-title":"Kidney Research and Clinical Practice","DOI":"10.23876/j.krcp.24.015","ISSN":"2211-9140","journalAbbreviation":"Kidney Res Clin Pract","language":"en","source":"DOI.org (Crossref)","title":"Sarcopenia is independently associated with mortality and recovery from dialysis in critically ill patients with sepsis-induced acute kidney injury receiving continuous renal replacement therapy","URL":"http://krcp-ksn.org/journal/view.php?doi=10.23876/j.krcp.24.015","author":[{"family":"Kim","given":"Il Young"},{"family":"Ye","given":"Byung Min"},{"family":"Kim","given":"Seo Rin"},{"family":"Lee","given":"Dong Won"},{"family":"Lee","given":"Soo Bong"}],"accessed":{"date-parts":[["2024",12,9]]},"issued":{"date-parts":[["2024",5,2]]}}}],"schema":"https://github.com/citation-style-language/schema/raw/master/csl-citation.json"}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(56)</w:t>
            </w:r>
            <w:r w:rsidR="00A2517B">
              <w:rPr>
                <w:rFonts w:ascii="Times New Roman" w:eastAsia="Times New Roman" w:hAnsi="Times New Roman" w:cs="Times New Roman"/>
                <w:sz w:val="20"/>
                <w:szCs w:val="20"/>
                <w:lang w:eastAsia="fr-CH"/>
              </w:rPr>
              <w:fldChar w:fldCharType="end"/>
            </w:r>
          </w:p>
          <w:p w14:paraId="57B623DA" w14:textId="77777777" w:rsidR="009655FE" w:rsidRDefault="009655FE" w:rsidP="005360C8">
            <w:pPr>
              <w:widowControl w:val="0"/>
              <w:rPr>
                <w:rFonts w:ascii="Times New Roman" w:eastAsia="Times New Roman" w:hAnsi="Times New Roman" w:cs="Times New Roman"/>
                <w:sz w:val="20"/>
                <w:szCs w:val="20"/>
                <w:lang w:val="en-GB" w:eastAsia="fr-CH"/>
              </w:rPr>
            </w:pPr>
          </w:p>
        </w:tc>
        <w:tc>
          <w:tcPr>
            <w:tcW w:w="1843" w:type="dxa"/>
          </w:tcPr>
          <w:p w14:paraId="018A367E" w14:textId="77777777" w:rsidR="009655FE" w:rsidRPr="002D4DF0" w:rsidRDefault="009655FE"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L3 SMI</w:t>
            </w:r>
          </w:p>
        </w:tc>
        <w:tc>
          <w:tcPr>
            <w:tcW w:w="2835" w:type="dxa"/>
          </w:tcPr>
          <w:p w14:paraId="315F74DD" w14:textId="4A3F295A" w:rsidR="00765F36" w:rsidRDefault="005C1530" w:rsidP="005360C8">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655FE" w:rsidRPr="002D4DF0">
              <w:rPr>
                <w:rFonts w:ascii="Times New Roman" w:eastAsia="Times New Roman" w:hAnsi="Times New Roman" w:cs="Times New Roman"/>
                <w:sz w:val="20"/>
                <w:szCs w:val="20"/>
                <w:lang w:val="en-GB" w:eastAsia="fr-CH"/>
              </w:rPr>
              <w:t>SMI: 66.1%</w:t>
            </w:r>
          </w:p>
          <w:p w14:paraId="06B68E41" w14:textId="77777777" w:rsidR="00765F36" w:rsidRDefault="00765F36"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Normal SMI: </w:t>
            </w:r>
            <w:r w:rsidR="009655FE" w:rsidRPr="002D4DF0">
              <w:rPr>
                <w:rFonts w:ascii="Times New Roman" w:eastAsia="Times New Roman" w:hAnsi="Times New Roman" w:cs="Times New Roman"/>
                <w:sz w:val="20"/>
                <w:szCs w:val="20"/>
                <w:lang w:val="en-GB" w:eastAsia="fr-CH"/>
              </w:rPr>
              <w:t>31.2%</w:t>
            </w:r>
          </w:p>
          <w:p w14:paraId="310CB909" w14:textId="734AA8B8" w:rsidR="009655FE" w:rsidRPr="002D4DF0" w:rsidRDefault="009655FE" w:rsidP="005360C8">
            <w:pPr>
              <w:widowControl w:val="0"/>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val="en-GB" w:eastAsia="fr-CH"/>
              </w:rPr>
              <w:t>P&lt;0.01</w:t>
            </w:r>
          </w:p>
        </w:tc>
        <w:tc>
          <w:tcPr>
            <w:tcW w:w="3402" w:type="dxa"/>
          </w:tcPr>
          <w:p w14:paraId="62230FBD" w14:textId="52F2C104"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2D4DF0">
              <w:rPr>
                <w:rFonts w:ascii="Times New Roman" w:eastAsia="Times New Roman" w:hAnsi="Times New Roman" w:cs="Times New Roman"/>
                <w:sz w:val="20"/>
                <w:szCs w:val="20"/>
                <w:lang w:val="en-GB" w:eastAsia="fr-CH"/>
              </w:rPr>
              <w:t>28.7 (23.8-36.4</w:t>
            </w:r>
            <w:r>
              <w:rPr>
                <w:rFonts w:ascii="Times New Roman" w:eastAsia="Times New Roman" w:hAnsi="Times New Roman" w:cs="Times New Roman"/>
                <w:sz w:val="20"/>
                <w:szCs w:val="20"/>
                <w:lang w:val="en-GB" w:eastAsia="fr-CH"/>
              </w:rPr>
              <w:t xml:space="preserve">) </w:t>
            </w:r>
            <w:r w:rsidRPr="002D4DF0">
              <w:rPr>
                <w:rFonts w:ascii="Times New Roman" w:eastAsia="Times New Roman" w:hAnsi="Times New Roman" w:cs="Times New Roman"/>
                <w:sz w:val="20"/>
                <w:szCs w:val="20"/>
                <w:lang w:val="en-GB" w:eastAsia="fr-CH"/>
              </w:rPr>
              <w:t>cm²/m²</w:t>
            </w:r>
            <w:r>
              <w:rPr>
                <w:rFonts w:ascii="Times New Roman" w:eastAsia="Times New Roman" w:hAnsi="Times New Roman" w:cs="Times New Roman"/>
                <w:sz w:val="20"/>
                <w:szCs w:val="20"/>
                <w:lang w:val="en-GB" w:eastAsia="fr-CH"/>
              </w:rPr>
              <w:t xml:space="preserve"> </w:t>
            </w:r>
          </w:p>
          <w:p w14:paraId="761FB719" w14:textId="5339EB06"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2D4DF0">
              <w:rPr>
                <w:rFonts w:ascii="Times New Roman" w:eastAsia="Times New Roman" w:hAnsi="Times New Roman" w:cs="Times New Roman"/>
                <w:sz w:val="20"/>
                <w:szCs w:val="20"/>
                <w:lang w:val="en-GB" w:eastAsia="fr-CH"/>
              </w:rPr>
              <w:t>38.9 (32.8-44.6)</w:t>
            </w:r>
            <w:r>
              <w:rPr>
                <w:rFonts w:ascii="Times New Roman" w:eastAsia="Times New Roman" w:hAnsi="Times New Roman" w:cs="Times New Roman"/>
                <w:sz w:val="20"/>
                <w:szCs w:val="20"/>
                <w:lang w:val="en-GB" w:eastAsia="fr-CH"/>
              </w:rPr>
              <w:t xml:space="preserve"> </w:t>
            </w:r>
            <w:r w:rsidRPr="002D4DF0">
              <w:rPr>
                <w:rFonts w:ascii="Times New Roman" w:eastAsia="Times New Roman" w:hAnsi="Times New Roman" w:cs="Times New Roman"/>
                <w:sz w:val="20"/>
                <w:szCs w:val="20"/>
                <w:lang w:val="en-GB" w:eastAsia="fr-CH"/>
              </w:rPr>
              <w:t>cm²/m²</w:t>
            </w:r>
          </w:p>
          <w:p w14:paraId="50234C46" w14:textId="0BF17337" w:rsidR="009655FE" w:rsidRPr="002D4DF0" w:rsidRDefault="00765F36" w:rsidP="00765F36">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P&lt;0.01</w:t>
            </w:r>
          </w:p>
        </w:tc>
        <w:tc>
          <w:tcPr>
            <w:tcW w:w="4216" w:type="dxa"/>
          </w:tcPr>
          <w:p w14:paraId="00345AB6" w14:textId="2CB47002" w:rsidR="00ED1F37" w:rsidRDefault="00B357AB" w:rsidP="00A460C8">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655FE" w:rsidRPr="002D4DF0">
              <w:rPr>
                <w:rFonts w:ascii="Times New Roman" w:hAnsi="Times New Roman" w:cs="Times New Roman"/>
                <w:sz w:val="20"/>
                <w:szCs w:val="20"/>
                <w:lang w:val="en-GB"/>
              </w:rPr>
              <w:t>SMI</w:t>
            </w:r>
            <w:r w:rsidR="00BC5B92" w:rsidRPr="00BC5B92">
              <w:rPr>
                <w:rFonts w:ascii="Times New Roman" w:hAnsi="Times New Roman" w:cs="Times New Roman"/>
                <w:sz w:val="20"/>
                <w:szCs w:val="20"/>
                <w:vertAlign w:val="subscript"/>
                <w:lang w:val="en-GB"/>
              </w:rPr>
              <w:t>categorical</w:t>
            </w:r>
            <w:r w:rsidR="009655FE" w:rsidRPr="002D4DF0">
              <w:rPr>
                <w:rFonts w:ascii="Times New Roman" w:hAnsi="Times New Roman" w:cs="Times New Roman"/>
                <w:sz w:val="20"/>
                <w:szCs w:val="20"/>
                <w:lang w:val="en-GB"/>
              </w:rPr>
              <w:t xml:space="preserve"> HR: 2.66, CI 2.09-3.38; P&lt;0.001</w:t>
            </w:r>
          </w:p>
          <w:p w14:paraId="7531EBE3" w14:textId="1964022E" w:rsidR="009655FE" w:rsidRPr="00E430F9" w:rsidRDefault="00B357AB" w:rsidP="005360C8">
            <w:pPr>
              <w:widowControl w:val="0"/>
              <w:rPr>
                <w:rFonts w:ascii="Times New Roman" w:hAnsi="Times New Roman" w:cs="Times New Roman"/>
                <w:sz w:val="20"/>
                <w:szCs w:val="20"/>
                <w:lang w:val="en-GB"/>
              </w:rPr>
            </w:pPr>
            <w:r w:rsidRPr="004F22CF">
              <w:rPr>
                <w:rFonts w:ascii="Times New Roman" w:hAnsi="Times New Roman" w:cs="Times New Roman"/>
                <w:sz w:val="20"/>
                <w:szCs w:val="20"/>
                <w:lang w:val="en-GB"/>
              </w:rPr>
              <w:t xml:space="preserve">↓ </w:t>
            </w:r>
            <w:r w:rsidR="00305C28" w:rsidRPr="004F22CF">
              <w:rPr>
                <w:rFonts w:ascii="Times New Roman" w:hAnsi="Times New Roman" w:cs="Times New Roman"/>
                <w:sz w:val="20"/>
                <w:szCs w:val="20"/>
                <w:lang w:val="en-GB"/>
              </w:rPr>
              <w:t>SMI</w:t>
            </w:r>
            <w:r w:rsidR="00BC5B92" w:rsidRPr="004F22CF">
              <w:rPr>
                <w:rFonts w:ascii="Times New Roman" w:hAnsi="Times New Roman" w:cs="Times New Roman"/>
                <w:sz w:val="20"/>
                <w:szCs w:val="20"/>
                <w:vertAlign w:val="subscript"/>
                <w:lang w:val="en-GB"/>
              </w:rPr>
              <w:t>categorical</w:t>
            </w:r>
            <w:r w:rsidR="00305C28" w:rsidRPr="004F22CF">
              <w:rPr>
                <w:rFonts w:ascii="Times New Roman" w:hAnsi="Times New Roman" w:cs="Times New Roman"/>
                <w:sz w:val="20"/>
                <w:szCs w:val="20"/>
                <w:lang w:val="en-GB"/>
              </w:rPr>
              <w:t xml:space="preserve"> </w:t>
            </w:r>
            <w:r w:rsidR="009655FE" w:rsidRPr="004F22CF">
              <w:rPr>
                <w:rFonts w:ascii="Times New Roman" w:hAnsi="Times New Roman" w:cs="Times New Roman"/>
                <w:sz w:val="20"/>
                <w:szCs w:val="20"/>
                <w:lang w:val="en-GB"/>
              </w:rPr>
              <w:t>aHR: 1.83, CI 1.42-2.38; P&lt;0.001</w:t>
            </w:r>
            <w:r w:rsidR="00E430F9" w:rsidRPr="004F22CF">
              <w:rPr>
                <w:rFonts w:ascii="Times New Roman" w:hAnsi="Times New Roman" w:cs="Times New Roman"/>
                <w:sz w:val="20"/>
                <w:szCs w:val="20"/>
                <w:lang w:val="en-GB"/>
              </w:rPr>
              <w:t xml:space="preserve"> </w:t>
            </w:r>
            <w:r w:rsidR="00AD5058" w:rsidRPr="004F22CF">
              <w:rPr>
                <w:rFonts w:ascii="Times New Roman" w:hAnsi="Times New Roman" w:cs="Times New Roman"/>
                <w:sz w:val="20"/>
                <w:szCs w:val="20"/>
                <w:lang w:val="en-GB"/>
              </w:rPr>
              <w:t>(</w:t>
            </w:r>
            <w:r w:rsidR="00E430F9" w:rsidRPr="004F22CF">
              <w:rPr>
                <w:rFonts w:ascii="Times New Roman" w:hAnsi="Times New Roman" w:cs="Times New Roman"/>
                <w:sz w:val="20"/>
                <w:szCs w:val="20"/>
                <w:lang w:val="en-GB"/>
              </w:rPr>
              <w:t xml:space="preserve">age, </w:t>
            </w:r>
            <w:r w:rsidR="005B1A32" w:rsidRPr="004F22CF">
              <w:rPr>
                <w:rFonts w:ascii="Times New Roman" w:hAnsi="Times New Roman" w:cs="Times New Roman"/>
                <w:sz w:val="20"/>
                <w:szCs w:val="20"/>
                <w:lang w:val="en-GB"/>
              </w:rPr>
              <w:t xml:space="preserve">sex, </w:t>
            </w:r>
            <w:r w:rsidR="00AD5058" w:rsidRPr="004F22CF">
              <w:rPr>
                <w:rFonts w:ascii="Times New Roman" w:hAnsi="Times New Roman" w:cs="Times New Roman"/>
                <w:sz w:val="20"/>
                <w:szCs w:val="20"/>
                <w:lang w:val="en-GB"/>
              </w:rPr>
              <w:t>CRI</w:t>
            </w:r>
            <w:r w:rsidR="00E430F9" w:rsidRPr="004F22CF">
              <w:rPr>
                <w:rFonts w:ascii="Times New Roman" w:hAnsi="Times New Roman" w:cs="Times New Roman"/>
                <w:sz w:val="20"/>
                <w:szCs w:val="20"/>
                <w:lang w:val="en-GB"/>
              </w:rPr>
              <w:t xml:space="preserve">, SOFA, APACHE II, time from </w:t>
            </w:r>
            <w:r w:rsidR="005B1A32" w:rsidRPr="004F22CF">
              <w:rPr>
                <w:rFonts w:ascii="Times New Roman" w:hAnsi="Times New Roman" w:cs="Times New Roman"/>
                <w:sz w:val="20"/>
                <w:szCs w:val="20"/>
                <w:lang w:val="en-GB"/>
              </w:rPr>
              <w:t xml:space="preserve">acute kidney injury </w:t>
            </w:r>
            <w:r w:rsidR="00E430F9" w:rsidRPr="004F22CF">
              <w:rPr>
                <w:rFonts w:ascii="Times New Roman" w:hAnsi="Times New Roman" w:cs="Times New Roman"/>
                <w:sz w:val="20"/>
                <w:szCs w:val="20"/>
                <w:lang w:val="en-GB"/>
              </w:rPr>
              <w:t>diagnosis to CRRT initiation</w:t>
            </w:r>
            <w:r w:rsidR="004F22CF" w:rsidRPr="004F22CF">
              <w:rPr>
                <w:rFonts w:ascii="Times New Roman" w:hAnsi="Times New Roman" w:cs="Times New Roman"/>
                <w:sz w:val="20"/>
                <w:szCs w:val="20"/>
                <w:lang w:val="en-GB"/>
              </w:rPr>
              <w:t>)</w:t>
            </w:r>
          </w:p>
        </w:tc>
      </w:tr>
      <w:tr w:rsidR="009655FE" w:rsidRPr="0041341B" w14:paraId="4D77C061" w14:textId="77777777" w:rsidTr="005360C8">
        <w:trPr>
          <w:trHeight w:val="510"/>
          <w:jc w:val="center"/>
        </w:trPr>
        <w:tc>
          <w:tcPr>
            <w:tcW w:w="1696" w:type="dxa"/>
          </w:tcPr>
          <w:p w14:paraId="315774F3" w14:textId="041D0B23" w:rsidR="009655FE" w:rsidRDefault="009655FE" w:rsidP="005360C8">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eastAsia="fr-CH"/>
              </w:rPr>
              <w:t>Meyer et al. 2024</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{"citationID":"Slo14vis","properties":{"formattedCitation":"(38)","plainCitation":"(38)","noteIndex":0},"citationItems":[{"id":7288,"uris":["http://zotero.org/users/local/KHWVzAmY/items/KXM8FYVA"],"itemData":{"id":7288,"type":"article-journal","abstract":"BACKGROUND: Body composition parameters provide relevant prognostic significance in critical care cohorts and cancer populations. Published results regarding  polytrauma patients are inconclusive to date. The goal of this study was to  analyse the role of body composition parameters in severely injured trauma  patients. METHODS: All consecutive patients requiring emergency tracheal  intubation and mechanical ventilation before initial computed tomography (CT) at  a level-1 trauma centre over a 12-year period (2008-2019) were reanalysed. The  analysis included CT-derived body composition parameters based upon whole-body  trauma CT as prognostic variables for 30-day mortality, intensive care unit  length of stay (ICU LOS) and mechanical ventilation duration. RESULTS: Four  hundred seventy-two patients (75% male) with a median age of 49 years, median  injury severity score of 26 and 30-day mortality rate of 22% (104 patients) met  the inclusion criteria and were analysed. Regarding body composition parameters,  231 patients (49%) had visceral obesity, 75 patients had sarcopenia (16%) and 35  patients had sarcopenic obesity (7.4%). After adjustment for statistically  significant univariable predictors age, body mass index, sarcopenic obesity,  visceral obesity, American Society of Anesthesiologists classification ≥3, injury  severity score and Glasgow Coma Scale ≤ 8 points, the Cox proportional hazard  model identified sarcopenia as significant prognostic factor of 30-day mortality  (hazard ratio 2.84; 95% confidence interval 1.38-5.85; P = 0.004), which was  confirmed in Kaplan-Meier survival analysis (log-rank P = 0.006). In a  subanalysis of 363 survivors, linear multivariable regression analysis revealed  no significant associations of body composition parameters with ICU LOS and  duration of mechanical ventilation. CONCLUSIONS: In a multivariable analysis of  mechanically ventilated trauma patients, CT-defined sarcopenia was significantly  associated with 30-day mortality whereas no associations of body composition  parameters with ICU LOS and duration of mechanical ventilation were observed.","container-title":"Journal of cachexia, sarcopenia and muscle","DOI":"10.1002/jcsm.13578","ISSN":"2190-6009 2190-5991","journalAbbreviation":"J Cachexia Sarcopenia Muscle","language":"eng","note":"publisher-place: Germany\nPMID: 39185615","title":"Body composition parameters in initial CT imaging of mechanically ventilated trauma patients: Single-centre observational study.","author":[{"family":"Meyer","given":"Hans-Jonas"},{"family":"Dermendzhiev","given":"Tihomir"},{"family":"Hetz","given":"Michael"},{"family":"Osterhoff","given":"Georg"},{"family":"Kleber","given":"Christian"},{"family":"Denecke","given":"Timm"},{"family":"Henkelmann","given":"Jeanette"},{"family":"Werdehausen","given":"Robert"},{"family":"Hempel","given":"Gunther"},{"family":"Struck","given":"Manuel F."}],"issued":{"date-parts":[["2024",8,26]]}}}],"schema":"https://github.com/citation-style-language/schema/raw/master/csl-citation.json"}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(38)</w:t>
            </w:r>
            <w:r w:rsidR="00A2517B">
              <w:rPr>
                <w:rFonts w:ascii="Times New Roman" w:eastAsia="Times New Roman" w:hAnsi="Times New Roman" w:cs="Times New Roman"/>
                <w:sz w:val="20"/>
                <w:szCs w:val="20"/>
                <w:lang w:eastAsia="fr-CH"/>
              </w:rPr>
              <w:fldChar w:fldCharType="end"/>
            </w:r>
          </w:p>
        </w:tc>
        <w:tc>
          <w:tcPr>
            <w:tcW w:w="1843" w:type="dxa"/>
          </w:tcPr>
          <w:p w14:paraId="032E60C7" w14:textId="77777777" w:rsidR="009655FE" w:rsidRPr="002D4DF0" w:rsidRDefault="009655FE" w:rsidP="005360C8">
            <w:pPr>
              <w:widowControl w:val="0"/>
              <w:rPr>
                <w:rFonts w:ascii="Times New Roman" w:hAnsi="Times New Roman" w:cs="Times New Roman"/>
                <w:sz w:val="20"/>
                <w:szCs w:val="20"/>
                <w:lang w:val="en-GB"/>
              </w:rPr>
            </w:pPr>
            <w:r>
              <w:rPr>
                <w:rFonts w:ascii="Times New Roman" w:hAnsi="Times New Roman" w:cs="Times New Roman"/>
                <w:sz w:val="20"/>
                <w:szCs w:val="20"/>
                <w:lang w:val="en-GB"/>
              </w:rPr>
              <w:t>L3 SMI</w:t>
            </w:r>
          </w:p>
        </w:tc>
        <w:tc>
          <w:tcPr>
            <w:tcW w:w="2835" w:type="dxa"/>
          </w:tcPr>
          <w:p w14:paraId="2CF080B4" w14:textId="631EAAA7" w:rsidR="00765F36" w:rsidRDefault="005C1530" w:rsidP="005360C8">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655FE" w:rsidRPr="002D4DF0">
              <w:rPr>
                <w:rFonts w:ascii="Times New Roman" w:hAnsi="Times New Roman" w:cs="Times New Roman"/>
                <w:sz w:val="20"/>
                <w:szCs w:val="20"/>
                <w:lang w:val="en-GB"/>
              </w:rPr>
              <w:t xml:space="preserve">SMI: 25%, </w:t>
            </w:r>
          </w:p>
          <w:p w14:paraId="3E00DB81" w14:textId="77777777" w:rsidR="00765F36" w:rsidRDefault="00765F36" w:rsidP="005360C8">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Normal SMI: </w:t>
            </w:r>
            <w:r w:rsidR="009655FE" w:rsidRPr="002D4DF0">
              <w:rPr>
                <w:rFonts w:ascii="Times New Roman" w:hAnsi="Times New Roman" w:cs="Times New Roman"/>
                <w:sz w:val="20"/>
                <w:szCs w:val="20"/>
                <w:lang w:val="en-GB"/>
              </w:rPr>
              <w:t>13.6%</w:t>
            </w:r>
          </w:p>
          <w:p w14:paraId="258FE926" w14:textId="466F8F6C" w:rsidR="009655FE" w:rsidRPr="002D4DF0" w:rsidRDefault="009655FE" w:rsidP="005360C8">
            <w:pPr>
              <w:widowControl w:val="0"/>
              <w:rPr>
                <w:rFonts w:ascii="Times New Roman" w:hAnsi="Times New Roman" w:cs="Times New Roman"/>
                <w:sz w:val="20"/>
                <w:szCs w:val="20"/>
                <w:lang w:val="en-GB"/>
              </w:rPr>
            </w:pPr>
            <w:r w:rsidRPr="002D4DF0">
              <w:rPr>
                <w:rFonts w:ascii="Times New Roman" w:hAnsi="Times New Roman" w:cs="Times New Roman"/>
                <w:sz w:val="20"/>
                <w:szCs w:val="20"/>
                <w:lang w:val="en-GB"/>
              </w:rPr>
              <w:t>P=0.01</w:t>
            </w:r>
          </w:p>
        </w:tc>
        <w:tc>
          <w:tcPr>
            <w:tcW w:w="3402" w:type="dxa"/>
          </w:tcPr>
          <w:p w14:paraId="0987C915" w14:textId="4C15DF1E"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2D4DF0">
              <w:rPr>
                <w:rFonts w:ascii="Times New Roman" w:hAnsi="Times New Roman" w:cs="Times New Roman"/>
                <w:sz w:val="20"/>
                <w:szCs w:val="20"/>
                <w:lang w:val="en-GB"/>
              </w:rPr>
              <w:t>57.1 (48.03-65.03</w:t>
            </w:r>
            <w:r>
              <w:rPr>
                <w:rFonts w:ascii="Times New Roman" w:hAnsi="Times New Roman" w:cs="Times New Roman"/>
                <w:sz w:val="20"/>
                <w:szCs w:val="20"/>
                <w:lang w:val="en-GB"/>
              </w:rPr>
              <w:t xml:space="preserve">) </w:t>
            </w:r>
            <w:r w:rsidRPr="002D4DF0">
              <w:rPr>
                <w:rFonts w:ascii="Times New Roman" w:eastAsia="Times New Roman" w:hAnsi="Times New Roman" w:cs="Times New Roman"/>
                <w:sz w:val="20"/>
                <w:szCs w:val="20"/>
                <w:lang w:val="en-GB" w:eastAsia="fr-CH"/>
              </w:rPr>
              <w:t>cm²/m²</w:t>
            </w:r>
            <w:r>
              <w:rPr>
                <w:rFonts w:ascii="Times New Roman" w:eastAsia="Times New Roman" w:hAnsi="Times New Roman" w:cs="Times New Roman"/>
                <w:sz w:val="20"/>
                <w:szCs w:val="20"/>
                <w:lang w:val="en-GB" w:eastAsia="fr-CH"/>
              </w:rPr>
              <w:t xml:space="preserve"> </w:t>
            </w:r>
          </w:p>
          <w:p w14:paraId="3939E154" w14:textId="7CC529C7" w:rsidR="00765F36" w:rsidRDefault="00765F36" w:rsidP="00765F36">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2D4DF0">
              <w:rPr>
                <w:rFonts w:ascii="Times New Roman" w:hAnsi="Times New Roman" w:cs="Times New Roman"/>
                <w:sz w:val="20"/>
                <w:szCs w:val="20"/>
                <w:lang w:val="en-GB"/>
              </w:rPr>
              <w:t>57.75 (51.5-64.33)</w:t>
            </w:r>
            <w:r>
              <w:rPr>
                <w:rFonts w:ascii="Times New Roman" w:eastAsia="Times New Roman" w:hAnsi="Times New Roman" w:cs="Times New Roman"/>
                <w:sz w:val="20"/>
                <w:szCs w:val="20"/>
                <w:lang w:val="en-GB" w:eastAsia="fr-CH"/>
              </w:rPr>
              <w:t xml:space="preserve"> </w:t>
            </w:r>
            <w:r w:rsidRPr="002D4DF0">
              <w:rPr>
                <w:rFonts w:ascii="Times New Roman" w:eastAsia="Times New Roman" w:hAnsi="Times New Roman" w:cs="Times New Roman"/>
                <w:sz w:val="20"/>
                <w:szCs w:val="20"/>
                <w:lang w:val="en-GB" w:eastAsia="fr-CH"/>
              </w:rPr>
              <w:t>cm²/m²</w:t>
            </w:r>
          </w:p>
          <w:p w14:paraId="1CF01752" w14:textId="53699E6F" w:rsidR="009655FE" w:rsidRPr="002D4DF0" w:rsidRDefault="00765F36" w:rsidP="00765F36">
            <w:pPr>
              <w:widowControl w:val="0"/>
              <w:rPr>
                <w:rFonts w:ascii="Times New Roman" w:eastAsia="Times New Roman" w:hAnsi="Times New Roman" w:cs="Times New Roman"/>
                <w:sz w:val="20"/>
                <w:szCs w:val="20"/>
                <w:lang w:val="en-GB" w:eastAsia="fr-CH"/>
              </w:rPr>
            </w:pPr>
            <w:r w:rsidRPr="002D4DF0">
              <w:rPr>
                <w:rFonts w:ascii="Times New Roman" w:hAnsi="Times New Roman" w:cs="Times New Roman"/>
                <w:sz w:val="20"/>
                <w:szCs w:val="20"/>
                <w:lang w:val="en-GB"/>
              </w:rPr>
              <w:t>P=0.11</w:t>
            </w:r>
          </w:p>
        </w:tc>
        <w:tc>
          <w:tcPr>
            <w:tcW w:w="4216" w:type="dxa"/>
          </w:tcPr>
          <w:p w14:paraId="6BB8685D" w14:textId="2139D9A4" w:rsidR="008727FA" w:rsidRDefault="00B357AB" w:rsidP="005360C8">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655FE" w:rsidRPr="002D4DF0">
              <w:rPr>
                <w:rFonts w:ascii="Times New Roman" w:eastAsia="Times New Roman" w:hAnsi="Times New Roman" w:cs="Times New Roman"/>
                <w:sz w:val="20"/>
                <w:szCs w:val="20"/>
                <w:lang w:val="en-GB" w:eastAsia="fr-CH"/>
              </w:rPr>
              <w:t>SMI</w:t>
            </w:r>
            <w:r w:rsidR="00BC5B92" w:rsidRPr="00BC5B92">
              <w:rPr>
                <w:rFonts w:ascii="Times New Roman" w:hAnsi="Times New Roman" w:cs="Times New Roman"/>
                <w:sz w:val="20"/>
                <w:szCs w:val="20"/>
                <w:vertAlign w:val="subscript"/>
                <w:lang w:val="en-GB"/>
              </w:rPr>
              <w:t>categorical</w:t>
            </w:r>
            <w:r w:rsidR="009655FE" w:rsidRPr="002D4DF0">
              <w:rPr>
                <w:rFonts w:ascii="Times New Roman" w:eastAsia="Times New Roman" w:hAnsi="Times New Roman" w:cs="Times New Roman"/>
                <w:sz w:val="20"/>
                <w:szCs w:val="20"/>
                <w:lang w:val="en-GB" w:eastAsia="fr-CH"/>
              </w:rPr>
              <w:t xml:space="preserve"> HR: 1.85, CI 1.18-2.89; P=0.008</w:t>
            </w:r>
            <w:r w:rsidR="00CC3CE9">
              <w:rPr>
                <w:rFonts w:ascii="Times New Roman" w:eastAsia="Times New Roman" w:hAnsi="Times New Roman" w:cs="Times New Roman"/>
                <w:sz w:val="20"/>
                <w:szCs w:val="20"/>
                <w:lang w:val="en-GB" w:eastAsia="fr-CH"/>
              </w:rPr>
              <w:t xml:space="preserve"> </w:t>
            </w:r>
          </w:p>
          <w:p w14:paraId="41BB6753" w14:textId="341D073D" w:rsidR="009655FE" w:rsidRPr="00500C17" w:rsidRDefault="00B357AB" w:rsidP="00500C17">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F52CD" w:rsidRPr="002D4DF0">
              <w:rPr>
                <w:rFonts w:ascii="Times New Roman" w:eastAsia="Times New Roman" w:hAnsi="Times New Roman" w:cs="Times New Roman"/>
                <w:sz w:val="20"/>
                <w:szCs w:val="20"/>
                <w:lang w:val="en-GB" w:eastAsia="fr-CH"/>
              </w:rPr>
              <w:t>SMI</w:t>
            </w:r>
            <w:r w:rsidR="00BC5B92" w:rsidRPr="00BC5B92">
              <w:rPr>
                <w:rFonts w:ascii="Times New Roman" w:hAnsi="Times New Roman" w:cs="Times New Roman"/>
                <w:sz w:val="20"/>
                <w:szCs w:val="20"/>
                <w:vertAlign w:val="subscript"/>
                <w:lang w:val="en-GB"/>
              </w:rPr>
              <w:t>categorical</w:t>
            </w:r>
            <w:r w:rsidR="007F52CD" w:rsidRPr="002D4DF0">
              <w:rPr>
                <w:rFonts w:ascii="Times New Roman" w:eastAsia="Times New Roman" w:hAnsi="Times New Roman" w:cs="Times New Roman"/>
                <w:sz w:val="20"/>
                <w:szCs w:val="20"/>
                <w:lang w:val="en-GB" w:eastAsia="fr-CH"/>
              </w:rPr>
              <w:t xml:space="preserve"> </w:t>
            </w:r>
            <w:r w:rsidR="009655FE" w:rsidRPr="002D4DF0">
              <w:rPr>
                <w:rFonts w:ascii="Times New Roman" w:eastAsia="Times New Roman" w:hAnsi="Times New Roman" w:cs="Times New Roman"/>
                <w:sz w:val="20"/>
                <w:szCs w:val="20"/>
                <w:lang w:val="en-GB" w:eastAsia="fr-CH"/>
              </w:rPr>
              <w:t>aHR: 2.84, CI 1.38-5.85; P=0.004</w:t>
            </w:r>
            <w:r w:rsidR="000C072D">
              <w:rPr>
                <w:rFonts w:ascii="Times New Roman" w:eastAsia="Times New Roman" w:hAnsi="Times New Roman" w:cs="Times New Roman"/>
                <w:sz w:val="20"/>
                <w:szCs w:val="20"/>
                <w:lang w:val="en-GB" w:eastAsia="fr-CH"/>
              </w:rPr>
              <w:t xml:space="preserve"> </w:t>
            </w:r>
            <w:r w:rsidR="000C072D" w:rsidRPr="004F22CF">
              <w:rPr>
                <w:rFonts w:ascii="Times New Roman" w:hAnsi="Times New Roman" w:cs="Times New Roman"/>
                <w:sz w:val="20"/>
                <w:szCs w:val="20"/>
                <w:lang w:val="en-GB"/>
              </w:rPr>
              <w:t>(age, ASA ≥ III, BMI, ISS</w:t>
            </w:r>
            <w:r w:rsidR="00CC3CE9" w:rsidRPr="004F22CF">
              <w:rPr>
                <w:rFonts w:ascii="Times New Roman" w:hAnsi="Times New Roman" w:cs="Times New Roman"/>
                <w:sz w:val="20"/>
                <w:szCs w:val="20"/>
                <w:lang w:val="en-GB"/>
              </w:rPr>
              <w:t>, GCS</w:t>
            </w:r>
            <w:r w:rsidR="00500C17" w:rsidRPr="004F22CF">
              <w:rPr>
                <w:rFonts w:ascii="Times New Roman" w:hAnsi="Times New Roman" w:cs="Times New Roman"/>
                <w:sz w:val="20"/>
                <w:szCs w:val="20"/>
                <w:lang w:val="en-GB"/>
              </w:rPr>
              <w:t>, visceral and sarcopenic obesity)</w:t>
            </w:r>
          </w:p>
        </w:tc>
      </w:tr>
      <w:tr w:rsidR="009655FE" w:rsidRPr="0041341B" w14:paraId="3E5FE151" w14:textId="77777777" w:rsidTr="005360C8">
        <w:trPr>
          <w:trHeight w:val="510"/>
          <w:jc w:val="center"/>
        </w:trPr>
        <w:tc>
          <w:tcPr>
            <w:tcW w:w="1696" w:type="dxa"/>
          </w:tcPr>
          <w:p w14:paraId="1EC1B329" w14:textId="63230991" w:rsidR="009655FE" w:rsidRPr="0013407A" w:rsidRDefault="009655FE" w:rsidP="005360C8">
            <w:pPr>
              <w:widowControl w:val="0"/>
              <w:rPr>
                <w:rFonts w:ascii="Times New Roman" w:hAnsi="Times New Roman" w:cs="Times New Roman"/>
                <w:sz w:val="20"/>
                <w:szCs w:val="20"/>
                <w:lang w:val="es-AR"/>
              </w:rPr>
            </w:pPr>
            <w:r w:rsidRPr="0013407A">
              <w:rPr>
                <w:rFonts w:ascii="Times New Roman" w:eastAsia="Times New Roman" w:hAnsi="Times New Roman" w:cs="Times New Roman"/>
                <w:sz w:val="20"/>
                <w:szCs w:val="20"/>
                <w:lang w:val="es-AR" w:eastAsia="fr-CH"/>
              </w:rPr>
              <w:t>Mangana del Rio et al. 2023</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{"citationID":"cza2TcWB","properties":{"formattedCitation":"(58)","plainCitation":"(58)","noteIndex":0},"citationItems":[{"id":675,"uris":["http://zotero.org/users/local/KHWVzAmY/items/WJSEYHAM"],"itemData":{"id":675,"type":"article-journal","abstract":"Background &amp; Aims: Body composition is sex dependent and associated with an increased mortality risk in patients with cirrhosis. We evaluated whether it was also associated with short-term mortality in patients critically ill with acute-on-chronic liver failure (ACLF). Patients and methods: We retrospectively included all patients with cirrhosis and ACLF hospitalised in the intensive care unit (ICU) of Lausanne University Hospital between 2010 and 2019 for whom an abdominal computed tomography (CT) scan performed ±7 days from admission was available. Patients from the ICU of Paul Brousse University Hospital admitted between 2017 and 2020 served as an external cohort. All body composition parameters at the third lumbar vertebral level (L3) were quantified using a deep learning-based method. Results: In total, 192 patients from Lausanne were included. Median age was 62 years and 28-day survival rate was 58.2%. In males, variables independently associated with 28-day mortality on days 1 and 3 were Chronic Liver Failure Consortium (CLIF-C) ACLF-lactate and sarcopenia. In females, CLIF-C ACLF-lactate on days 1 and 3 was the only predictor of 28-day survival. We derived two scores combining sarcopenia and the CLIF-C ACLF-lactate score on days 1 and 3, with area under the receiver operating characteristic outperforming the CLIF-C ACLF-lactate score alone in male but not in female patients. Comparable results were found in the external cohort of 58 patients and supported the sex specificity of the performance of the model. Patients with sarcopenia had increased risks of invasive fungal infection and renal replacement therapy. Conclusion: Sarcopenia was associated with 28-day mortality in male but not in female patients critically ill with ACLF. Although screening for sarcopenia could impact the management of male patients, further studies are needed in female cohorts to investigate whether other body composition parameters are associated with outcomes. Impact and implications: Body composition, easily assessed by CT, is altered in patients with cirrhosis and associated with outcome; it has never been investigated in patients critically ill with ACLF. The results of the present study, underlining the benefit of sarcopenia evaluation to improve prognosis prediction in males critically ill with ACLF, are of importance for physicians managing such patients to optimise the decision-making process toward continued treatment, liver transplantation, or limitation of care. In a wider sense, besides the number and course of organ failures, the results recall the weight of the general condition of males with ACLF at admission to ICU. In females critically ill with ACLF, in analyses limited by the sample size, none of the body composition parameters was associated with short-term mortality independently of organ failures; this suggests that the number and course of organ failures are the main determinant of mortality in these patients.","archive":"Embase","container-title":"JHEP Reports","DOI":"10.1016/j.jhepr.2023.100758","ISSN":"2589-5559","issue":"8","journalAbbreviation":"JHEP Rep.","language":"English","title":"Body composition and short-term mortality in patients critically ill with acute-on-chronic liver failure","URL":"https://www.embase.com/search/results?subaction=viewrecord&amp;id=L2025075946&amp;from=export","volume":"5","author":[{"family":"Mangana del Rio","given":"T."},{"family":"Sacleux","given":"S.-C."},{"family":"Vionnet","given":"J."},{"family":"Ichaï","given":"P."},{"family":"Denys","given":"A."},{"family":"Schneider","given":"A."},{"family":"Coilly","given":"A."},{"family":"Fraga","given":"M."},{"family":"Wetzel","given":"A."},{"family":"Koerfer","given":"J."},{"family":"Chiche","given":"J.-D."},{"family":"Saliba","given":"F."},{"family":"Moradpour","given":"D."},{"family":"Becce","given":"F."},{"family":"Artru","given":"F."}],"issued":{"date-parts":[["2023"]]}}}],"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1F0C87">
              <w:rPr>
                <w:rFonts w:ascii="Times New Roman" w:hAnsi="Times New Roman" w:cs="Times New Roman"/>
                <w:sz w:val="20"/>
                <w:lang w:val="es-AR"/>
              </w:rPr>
              <w:t>(58)</w:t>
            </w:r>
            <w:r w:rsidR="00A2517B">
              <w:rPr>
                <w:rFonts w:ascii="Times New Roman" w:eastAsia="Times New Roman" w:hAnsi="Times New Roman" w:cs="Times New Roman"/>
                <w:sz w:val="20"/>
                <w:szCs w:val="20"/>
                <w:lang w:val="es-AR" w:eastAsia="fr-CH"/>
              </w:rPr>
              <w:fldChar w:fldCharType="end"/>
            </w:r>
          </w:p>
        </w:tc>
        <w:tc>
          <w:tcPr>
            <w:tcW w:w="1843" w:type="dxa"/>
          </w:tcPr>
          <w:p w14:paraId="0802E658" w14:textId="77777777" w:rsidR="009655FE" w:rsidRPr="00A2517B" w:rsidRDefault="009655FE"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L3 SMI</w:t>
            </w:r>
          </w:p>
        </w:tc>
        <w:tc>
          <w:tcPr>
            <w:tcW w:w="2835" w:type="dxa"/>
          </w:tcPr>
          <w:p w14:paraId="724B6527" w14:textId="77777777" w:rsidR="009655FE" w:rsidRPr="00A2517B" w:rsidRDefault="009655FE"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c>
          <w:tcPr>
            <w:tcW w:w="3402" w:type="dxa"/>
          </w:tcPr>
          <w:p w14:paraId="5174894B" w14:textId="5CFA8B85" w:rsidR="009655FE" w:rsidRPr="00A2517B" w:rsidRDefault="00F4360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c>
          <w:tcPr>
            <w:tcW w:w="4216" w:type="dxa"/>
          </w:tcPr>
          <w:p w14:paraId="5ED65584" w14:textId="60C4921D" w:rsidR="00265468" w:rsidRPr="0041341B" w:rsidRDefault="00265468" w:rsidP="005360C8">
            <w:pPr>
              <w:widowControl w:val="0"/>
              <w:rPr>
                <w:rFonts w:ascii="Times New Roman" w:eastAsia="Times New Roman" w:hAnsi="Times New Roman" w:cs="Times New Roman"/>
                <w:sz w:val="20"/>
                <w:szCs w:val="20"/>
                <w:lang w:val="en-US" w:eastAsia="fr-CH"/>
              </w:rPr>
            </w:pPr>
            <w:r w:rsidRPr="0041341B">
              <w:rPr>
                <w:rFonts w:ascii="Times New Roman" w:eastAsia="Times New Roman" w:hAnsi="Times New Roman" w:cs="Times New Roman"/>
                <w:sz w:val="20"/>
                <w:szCs w:val="20"/>
                <w:lang w:val="en-US" w:eastAsia="fr-CH"/>
              </w:rPr>
              <w:t>SMI</w:t>
            </w:r>
            <w:r w:rsidR="007C7577" w:rsidRPr="0041341B">
              <w:rPr>
                <w:rFonts w:ascii="Times New Roman" w:eastAsia="Times New Roman" w:hAnsi="Times New Roman" w:cs="Times New Roman"/>
                <w:sz w:val="20"/>
                <w:szCs w:val="20"/>
                <w:vertAlign w:val="subscript"/>
                <w:lang w:val="en-US" w:eastAsia="fr-CH"/>
              </w:rPr>
              <w:t>continuous</w:t>
            </w:r>
            <w:r w:rsidRPr="0041341B">
              <w:rPr>
                <w:rFonts w:ascii="Times New Roman" w:eastAsia="Times New Roman" w:hAnsi="Times New Roman" w:cs="Times New Roman"/>
                <w:sz w:val="20"/>
                <w:szCs w:val="20"/>
                <w:lang w:val="en-US" w:eastAsia="fr-CH"/>
              </w:rPr>
              <w:t xml:space="preserve"> OR: 0.96, CI 0.93-0.99; P=0.04</w:t>
            </w:r>
          </w:p>
          <w:p w14:paraId="4D4C6A30" w14:textId="7652907C" w:rsidR="00265468" w:rsidRPr="0041341B" w:rsidRDefault="00265468" w:rsidP="005360C8">
            <w:pPr>
              <w:widowControl w:val="0"/>
              <w:rPr>
                <w:rFonts w:ascii="Times New Roman" w:eastAsia="Times New Roman" w:hAnsi="Times New Roman" w:cs="Times New Roman"/>
                <w:sz w:val="20"/>
                <w:szCs w:val="20"/>
                <w:lang w:val="en-US" w:eastAsia="fr-CH"/>
              </w:rPr>
            </w:pPr>
            <w:r w:rsidRPr="0041341B">
              <w:rPr>
                <w:rFonts w:ascii="Times New Roman" w:eastAsia="Times New Roman" w:hAnsi="Times New Roman" w:cs="Times New Roman"/>
                <w:sz w:val="20"/>
                <w:szCs w:val="20"/>
                <w:lang w:val="en-US" w:eastAsia="fr-CH"/>
              </w:rPr>
              <w:t>SMI</w:t>
            </w:r>
            <w:r w:rsidR="007C7577" w:rsidRPr="0041341B">
              <w:rPr>
                <w:rFonts w:ascii="Times New Roman" w:eastAsia="Times New Roman" w:hAnsi="Times New Roman" w:cs="Times New Roman"/>
                <w:sz w:val="20"/>
                <w:szCs w:val="20"/>
                <w:vertAlign w:val="subscript"/>
                <w:lang w:val="en-US" w:eastAsia="fr-CH"/>
              </w:rPr>
              <w:t>continuous</w:t>
            </w:r>
            <w:r w:rsidRPr="0041341B">
              <w:rPr>
                <w:rFonts w:ascii="Times New Roman" w:eastAsia="Times New Roman" w:hAnsi="Times New Roman" w:cs="Times New Roman"/>
                <w:sz w:val="20"/>
                <w:szCs w:val="20"/>
                <w:lang w:val="en-US" w:eastAsia="fr-CH"/>
              </w:rPr>
              <w:t xml:space="preserve"> aOR: 0.97, CI 0.93-1.00; P=0.06</w:t>
            </w:r>
            <w:r w:rsidR="00B91B5B" w:rsidRPr="0041341B">
              <w:rPr>
                <w:rFonts w:ascii="Times New Roman" w:eastAsia="Times New Roman" w:hAnsi="Times New Roman" w:cs="Times New Roman"/>
                <w:sz w:val="20"/>
                <w:szCs w:val="20"/>
                <w:lang w:val="en-US" w:eastAsia="fr-CH"/>
              </w:rPr>
              <w:t xml:space="preserve"> (</w:t>
            </w:r>
            <w:r w:rsidR="00C10576" w:rsidRPr="0041341B">
              <w:rPr>
                <w:rFonts w:ascii="Times New Roman" w:hAnsi="Times New Roman" w:cs="Times New Roman"/>
                <w:sz w:val="20"/>
                <w:szCs w:val="20"/>
                <w:lang w:val="en-US"/>
              </w:rPr>
              <w:t>sex, aetiology, reason for ICU admission, CLIF-C ACLF-lactate score</w:t>
            </w:r>
            <w:r w:rsidR="00B91B5B" w:rsidRPr="0041341B">
              <w:rPr>
                <w:rFonts w:ascii="Times New Roman" w:hAnsi="Times New Roman" w:cs="Times New Roman"/>
                <w:sz w:val="20"/>
                <w:szCs w:val="20"/>
                <w:lang w:val="en-US"/>
              </w:rPr>
              <w:t>)</w:t>
            </w:r>
            <w:r w:rsidR="00C10576" w:rsidRPr="0041341B">
              <w:rPr>
                <w:rFonts w:ascii="Times New Roman" w:hAnsi="Times New Roman" w:cs="Times New Roman"/>
                <w:sz w:val="20"/>
                <w:szCs w:val="20"/>
                <w:lang w:val="en-US"/>
              </w:rPr>
              <w:t xml:space="preserve"> </w:t>
            </w:r>
          </w:p>
          <w:p w14:paraId="1CFD745B" w14:textId="3F2EC34D" w:rsidR="004B67B6" w:rsidRPr="0041341B" w:rsidRDefault="00B357AB" w:rsidP="004B67B6">
            <w:pPr>
              <w:widowControl w:val="0"/>
              <w:rPr>
                <w:rFonts w:ascii="Times New Roman" w:eastAsia="Times New Roman" w:hAnsi="Times New Roman" w:cs="Times New Roman"/>
                <w:sz w:val="20"/>
                <w:szCs w:val="20"/>
                <w:lang w:val="en-US" w:eastAsia="fr-CH"/>
              </w:rPr>
            </w:pPr>
            <w:r w:rsidRPr="0041341B">
              <w:rPr>
                <w:rFonts w:ascii="Times New Roman" w:hAnsi="Times New Roman" w:cs="Times New Roman"/>
                <w:sz w:val="20"/>
                <w:szCs w:val="20"/>
                <w:lang w:val="en-US"/>
              </w:rPr>
              <w:t xml:space="preserve">↓ </w:t>
            </w:r>
            <w:r w:rsidR="009655FE" w:rsidRPr="0041341B">
              <w:rPr>
                <w:rFonts w:ascii="Times New Roman" w:eastAsia="Times New Roman" w:hAnsi="Times New Roman" w:cs="Times New Roman"/>
                <w:sz w:val="20"/>
                <w:szCs w:val="20"/>
                <w:lang w:val="en-US" w:eastAsia="fr-CH"/>
              </w:rPr>
              <w:t>SMI</w:t>
            </w:r>
            <w:r w:rsidR="00BC5B92" w:rsidRPr="0041341B">
              <w:rPr>
                <w:rFonts w:ascii="Times New Roman" w:hAnsi="Times New Roman" w:cs="Times New Roman"/>
                <w:sz w:val="20"/>
                <w:szCs w:val="20"/>
                <w:vertAlign w:val="subscript"/>
                <w:lang w:val="en-US"/>
              </w:rPr>
              <w:t>categorical</w:t>
            </w:r>
            <w:r w:rsidR="009655FE" w:rsidRPr="0041341B">
              <w:rPr>
                <w:rFonts w:ascii="Times New Roman" w:eastAsia="Times New Roman" w:hAnsi="Times New Roman" w:cs="Times New Roman"/>
                <w:sz w:val="20"/>
                <w:szCs w:val="20"/>
                <w:lang w:val="en-US" w:eastAsia="fr-CH"/>
              </w:rPr>
              <w:t xml:space="preserve"> OR: 3.20, CI 1.68</w:t>
            </w:r>
            <w:r w:rsidR="00265468" w:rsidRPr="0041341B">
              <w:rPr>
                <w:rFonts w:ascii="Times New Roman" w:eastAsia="Times New Roman" w:hAnsi="Times New Roman" w:cs="Times New Roman"/>
                <w:sz w:val="20"/>
                <w:szCs w:val="20"/>
                <w:lang w:val="en-US" w:eastAsia="fr-CH"/>
              </w:rPr>
              <w:t>-</w:t>
            </w:r>
            <w:r w:rsidR="009655FE" w:rsidRPr="0041341B">
              <w:rPr>
                <w:rFonts w:ascii="Times New Roman" w:eastAsia="Times New Roman" w:hAnsi="Times New Roman" w:cs="Times New Roman"/>
                <w:sz w:val="20"/>
                <w:szCs w:val="20"/>
                <w:lang w:val="en-US" w:eastAsia="fr-CH"/>
              </w:rPr>
              <w:t>6.09; P=0.0004</w:t>
            </w:r>
          </w:p>
          <w:p w14:paraId="7EC3F376" w14:textId="3151F2E9" w:rsidR="009655FE" w:rsidRPr="0041341B" w:rsidRDefault="00B91B5B" w:rsidP="005360C8">
            <w:pPr>
              <w:widowControl w:val="0"/>
              <w:rPr>
                <w:rFonts w:ascii="Times New Roman" w:eastAsia="Times New Roman" w:hAnsi="Times New Roman" w:cs="Times New Roman"/>
                <w:sz w:val="20"/>
                <w:szCs w:val="20"/>
                <w:lang w:val="en-US" w:eastAsia="fr-CH"/>
              </w:rPr>
            </w:pPr>
            <w:r w:rsidRPr="0041341B">
              <w:rPr>
                <w:rFonts w:ascii="Times New Roman" w:hAnsi="Times New Roman" w:cs="Times New Roman"/>
                <w:sz w:val="20"/>
                <w:szCs w:val="20"/>
                <w:lang w:val="en-US"/>
              </w:rPr>
              <w:t xml:space="preserve">↓ </w:t>
            </w:r>
            <w:r w:rsidRPr="0041341B">
              <w:rPr>
                <w:rFonts w:ascii="Times New Roman" w:eastAsia="Times New Roman" w:hAnsi="Times New Roman" w:cs="Times New Roman"/>
                <w:sz w:val="20"/>
                <w:szCs w:val="20"/>
                <w:lang w:val="en-US" w:eastAsia="fr-CH"/>
              </w:rPr>
              <w:t>SMI</w:t>
            </w:r>
            <w:r w:rsidRPr="0041341B">
              <w:rPr>
                <w:rFonts w:ascii="Times New Roman" w:hAnsi="Times New Roman" w:cs="Times New Roman"/>
                <w:sz w:val="20"/>
                <w:szCs w:val="20"/>
                <w:vertAlign w:val="subscript"/>
                <w:lang w:val="en-US"/>
              </w:rPr>
              <w:t>categorical</w:t>
            </w:r>
            <w:r w:rsidRPr="0041341B">
              <w:rPr>
                <w:rFonts w:ascii="Times New Roman" w:eastAsia="Times New Roman" w:hAnsi="Times New Roman" w:cs="Times New Roman"/>
                <w:sz w:val="20"/>
                <w:szCs w:val="20"/>
                <w:lang w:val="en-US" w:eastAsia="fr-CH"/>
              </w:rPr>
              <w:t xml:space="preserve"> </w:t>
            </w:r>
            <w:r w:rsidR="009655FE" w:rsidRPr="0041341B">
              <w:rPr>
                <w:rFonts w:ascii="Times New Roman" w:eastAsia="Times New Roman" w:hAnsi="Times New Roman" w:cs="Times New Roman"/>
                <w:sz w:val="20"/>
                <w:szCs w:val="20"/>
                <w:lang w:val="en-US" w:eastAsia="fr-CH"/>
              </w:rPr>
              <w:t>aOR</w:t>
            </w:r>
            <w:r w:rsidRPr="0041341B">
              <w:rPr>
                <w:rFonts w:ascii="Times New Roman" w:eastAsia="Times New Roman" w:hAnsi="Times New Roman" w:cs="Times New Roman"/>
                <w:sz w:val="20"/>
                <w:szCs w:val="20"/>
                <w:lang w:val="en-US" w:eastAsia="fr-CH"/>
              </w:rPr>
              <w:t>:</w:t>
            </w:r>
            <w:r w:rsidR="009655FE" w:rsidRPr="0041341B">
              <w:rPr>
                <w:rFonts w:ascii="Times New Roman" w:eastAsia="Times New Roman" w:hAnsi="Times New Roman" w:cs="Times New Roman"/>
                <w:sz w:val="20"/>
                <w:szCs w:val="20"/>
                <w:lang w:val="en-US" w:eastAsia="fr-CH"/>
              </w:rPr>
              <w:t xml:space="preserve"> 2.76, CI 1.07–7.11; P=0.02</w:t>
            </w:r>
            <w:r w:rsidR="004B67B6" w:rsidRPr="0041341B">
              <w:rPr>
                <w:rFonts w:ascii="Times New Roman" w:eastAsia="Times New Roman" w:hAnsi="Times New Roman" w:cs="Times New Roman"/>
                <w:sz w:val="20"/>
                <w:szCs w:val="20"/>
                <w:lang w:val="en-US" w:eastAsia="fr-CH"/>
              </w:rPr>
              <w:t xml:space="preserve"> </w:t>
            </w:r>
            <w:r w:rsidRPr="0041341B">
              <w:rPr>
                <w:rFonts w:ascii="Times New Roman" w:eastAsia="Times New Roman" w:hAnsi="Times New Roman" w:cs="Times New Roman"/>
                <w:sz w:val="20"/>
                <w:szCs w:val="20"/>
                <w:lang w:val="en-US" w:eastAsia="fr-CH"/>
              </w:rPr>
              <w:t>(</w:t>
            </w:r>
            <w:r w:rsidRPr="0041341B">
              <w:rPr>
                <w:rFonts w:ascii="Times New Roman" w:hAnsi="Times New Roman" w:cs="Times New Roman"/>
                <w:sz w:val="20"/>
                <w:szCs w:val="20"/>
                <w:lang w:val="en-US"/>
              </w:rPr>
              <w:t>sex, aetiology, reason for ICU admission, CLIF-C ACLF-lactate score)</w:t>
            </w:r>
          </w:p>
        </w:tc>
      </w:tr>
      <w:tr w:rsidR="009655FE" w:rsidRPr="0041341B" w14:paraId="5AA17F14" w14:textId="77777777" w:rsidTr="00713367">
        <w:trPr>
          <w:trHeight w:val="274"/>
          <w:jc w:val="center"/>
        </w:trPr>
        <w:tc>
          <w:tcPr>
            <w:tcW w:w="1696" w:type="dxa"/>
          </w:tcPr>
          <w:p w14:paraId="7395104E" w14:textId="3CCCADB8"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Oh et al. 2022</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{"citationID":"1NEtOj20","properties":{"formattedCitation":"(54)","plainCitation":"(54)","noteIndex":0},"citationItems":[{"id":158,"uris":["http://zotero.org/users/local/KHWVzAmY/items/EXGD87M5"],"itemData":{"id":158,"type":"article-journal","container-title":"Journal of Cachexia, Sarcopenia and Muscle","DOI":"10.1002/jcsm.12995","ISSN":"2190-5991, 2190-6009","issue":"4","journalAbbreviation":"J cachexia sarcopenia muscle","language":"en","page":"2054-2063","source":"DOI.org (Crossref)","title":"The impact of sarcopenia on short‐term and long‐term mortality in patients with septic shock","volume":"13","author":[{"family":"Oh","given":"Hyung Jung"},{"family":"Kim","given":"Jung Ho"},{"family":"Kim","given":"Hye Rim"},{"family":"Ahn","given":"Jin Young"},{"family":"Jeong","given":"Su Jin"},{"family":"Ku","given":"Nam Su"},{"family":"Choi","given":"Jun Yong"},{"family":"Yeom","given":"Joon‐Sup"},{"family":"Song","given":"Young Goo"}],"issued":{"date-parts":[["2022",8]]}}}],"schema":"https://github.com/citation-style-language/schema/raw/master/csl-citation.json"}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1F0C87">
              <w:rPr>
                <w:rFonts w:ascii="Times New Roman" w:hAnsi="Times New Roman" w:cs="Times New Roman"/>
                <w:sz w:val="20"/>
                <w:lang w:val="es-AR"/>
              </w:rPr>
              <w:t>(54)</w:t>
            </w:r>
            <w:r w:rsidR="00A2517B">
              <w:rPr>
                <w:rFonts w:ascii="Times New Roman" w:eastAsia="Times New Roman" w:hAnsi="Times New Roman" w:cs="Times New Roman"/>
                <w:sz w:val="20"/>
                <w:szCs w:val="20"/>
                <w:lang w:val="es-AR" w:eastAsia="fr-CH"/>
              </w:rPr>
              <w:fldChar w:fldCharType="end"/>
            </w:r>
          </w:p>
        </w:tc>
        <w:tc>
          <w:tcPr>
            <w:tcW w:w="1843" w:type="dxa"/>
          </w:tcPr>
          <w:p w14:paraId="389F6989"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L3 SMI</w:t>
            </w:r>
          </w:p>
        </w:tc>
        <w:tc>
          <w:tcPr>
            <w:tcW w:w="2835" w:type="dxa"/>
          </w:tcPr>
          <w:p w14:paraId="5E9A615C" w14:textId="00F5B501" w:rsidR="00765F36" w:rsidRPr="00A2517B" w:rsidRDefault="005C153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 xml:space="preserve">↓ </w:t>
            </w:r>
            <w:r w:rsidR="00765F36" w:rsidRPr="00A2517B">
              <w:rPr>
                <w:rFonts w:ascii="Times New Roman" w:eastAsia="Times New Roman" w:hAnsi="Times New Roman" w:cs="Times New Roman"/>
                <w:sz w:val="20"/>
                <w:szCs w:val="20"/>
                <w:lang w:val="es-AR" w:eastAsia="fr-CH"/>
              </w:rPr>
              <w:t>S</w:t>
            </w:r>
            <w:r w:rsidR="009655FE" w:rsidRPr="00A2517B">
              <w:rPr>
                <w:rFonts w:ascii="Times New Roman" w:eastAsia="Times New Roman" w:hAnsi="Times New Roman" w:cs="Times New Roman"/>
                <w:sz w:val="20"/>
                <w:szCs w:val="20"/>
                <w:lang w:val="es-AR" w:eastAsia="fr-CH"/>
              </w:rPr>
              <w:t xml:space="preserve">MI: 13.76% </w:t>
            </w:r>
          </w:p>
          <w:p w14:paraId="4402BBD8" w14:textId="77777777" w:rsidR="00765F36" w:rsidRPr="00A2517B" w:rsidRDefault="00765F36"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 xml:space="preserve">Normal SMI: </w:t>
            </w:r>
            <w:r w:rsidR="009655FE" w:rsidRPr="00A2517B">
              <w:rPr>
                <w:rFonts w:ascii="Times New Roman" w:eastAsia="Times New Roman" w:hAnsi="Times New Roman" w:cs="Times New Roman"/>
                <w:sz w:val="20"/>
                <w:szCs w:val="20"/>
                <w:lang w:val="es-AR" w:eastAsia="fr-CH"/>
              </w:rPr>
              <w:t xml:space="preserve">6.43% </w:t>
            </w:r>
          </w:p>
          <w:p w14:paraId="56A08782" w14:textId="49A5383F" w:rsidR="009655FE" w:rsidRPr="00A2517B" w:rsidRDefault="009655FE" w:rsidP="005360C8">
            <w:pPr>
              <w:widowControl w:val="0"/>
              <w:rPr>
                <w:rFonts w:ascii="Times New Roman" w:hAnsi="Times New Roman" w:cs="Times New Roman"/>
                <w:sz w:val="20"/>
                <w:szCs w:val="20"/>
                <w:lang w:val="es-AR"/>
              </w:rPr>
            </w:pPr>
            <w:r w:rsidRPr="00A2517B">
              <w:rPr>
                <w:rFonts w:ascii="Times New Roman" w:eastAsia="Times New Roman" w:hAnsi="Times New Roman" w:cs="Times New Roman"/>
                <w:sz w:val="20"/>
                <w:szCs w:val="20"/>
                <w:lang w:val="es-AR" w:eastAsia="fr-CH"/>
              </w:rPr>
              <w:t>P&lt;0.01</w:t>
            </w:r>
          </w:p>
        </w:tc>
        <w:tc>
          <w:tcPr>
            <w:tcW w:w="3402" w:type="dxa"/>
          </w:tcPr>
          <w:p w14:paraId="677B5ECA" w14:textId="34191E54" w:rsidR="009655FE" w:rsidRPr="00A2517B" w:rsidRDefault="00F4360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c>
          <w:tcPr>
            <w:tcW w:w="4216" w:type="dxa"/>
          </w:tcPr>
          <w:p w14:paraId="25805FAB" w14:textId="2D0C5F11" w:rsidR="009655FE" w:rsidRPr="001D19CC" w:rsidRDefault="00B357AB" w:rsidP="005360C8">
            <w:pPr>
              <w:widowControl w:val="0"/>
              <w:rPr>
                <w:rFonts w:ascii="Times New Roman" w:hAnsi="Times New Roman" w:cs="Times New Roman"/>
                <w:sz w:val="20"/>
                <w:szCs w:val="20"/>
                <w:lang w:val="en-US"/>
              </w:rPr>
            </w:pPr>
            <w:r w:rsidRPr="001D19CC">
              <w:rPr>
                <w:rFonts w:ascii="Times New Roman" w:hAnsi="Times New Roman" w:cs="Times New Roman"/>
                <w:sz w:val="20"/>
                <w:szCs w:val="20"/>
                <w:lang w:val="en-US"/>
              </w:rPr>
              <w:t xml:space="preserve">↓ </w:t>
            </w:r>
            <w:r w:rsidR="008727FA" w:rsidRPr="001D19CC">
              <w:rPr>
                <w:rFonts w:ascii="Times New Roman" w:eastAsia="Times New Roman" w:hAnsi="Times New Roman" w:cs="Times New Roman"/>
                <w:sz w:val="20"/>
                <w:szCs w:val="20"/>
                <w:lang w:val="en-US" w:eastAsia="fr-CH"/>
              </w:rPr>
              <w:t>S</w:t>
            </w:r>
            <w:r w:rsidR="009655FE" w:rsidRPr="001D19CC">
              <w:rPr>
                <w:rFonts w:ascii="Times New Roman" w:eastAsia="Times New Roman" w:hAnsi="Times New Roman" w:cs="Times New Roman"/>
                <w:sz w:val="20"/>
                <w:szCs w:val="20"/>
                <w:lang w:val="en-US" w:eastAsia="fr-CH"/>
              </w:rPr>
              <w:t>MI</w:t>
            </w:r>
            <w:r w:rsidR="00BC5B92" w:rsidRPr="001D19CC">
              <w:rPr>
                <w:rFonts w:ascii="Times New Roman" w:hAnsi="Times New Roman" w:cs="Times New Roman"/>
                <w:sz w:val="20"/>
                <w:szCs w:val="20"/>
                <w:vertAlign w:val="subscript"/>
                <w:lang w:val="en-US"/>
              </w:rPr>
              <w:t>categorical</w:t>
            </w:r>
            <w:r w:rsidR="009655FE" w:rsidRPr="001D19CC">
              <w:rPr>
                <w:rFonts w:ascii="Times New Roman" w:eastAsia="Times New Roman" w:hAnsi="Times New Roman" w:cs="Times New Roman"/>
                <w:sz w:val="20"/>
                <w:szCs w:val="20"/>
                <w:lang w:val="en-US" w:eastAsia="fr-CH"/>
              </w:rPr>
              <w:t xml:space="preserve"> HR: 2.230, CI 1.444</w:t>
            </w:r>
            <w:r w:rsidR="00265468" w:rsidRPr="001D19CC">
              <w:rPr>
                <w:rFonts w:ascii="Times New Roman" w:eastAsia="Times New Roman" w:hAnsi="Times New Roman" w:cs="Times New Roman"/>
                <w:sz w:val="20"/>
                <w:szCs w:val="20"/>
                <w:lang w:val="en-US" w:eastAsia="fr-CH"/>
              </w:rPr>
              <w:t>-</w:t>
            </w:r>
            <w:r w:rsidR="009655FE" w:rsidRPr="001D19CC">
              <w:rPr>
                <w:rFonts w:ascii="Times New Roman" w:eastAsia="Times New Roman" w:hAnsi="Times New Roman" w:cs="Times New Roman"/>
                <w:sz w:val="20"/>
                <w:szCs w:val="20"/>
                <w:lang w:val="en-US" w:eastAsia="fr-CH"/>
              </w:rPr>
              <w:t>3.442; P</w:t>
            </w:r>
            <w:r w:rsidR="00140E6C" w:rsidRPr="001D19CC">
              <w:rPr>
                <w:rFonts w:ascii="Times New Roman" w:eastAsia="Times New Roman" w:hAnsi="Times New Roman" w:cs="Times New Roman"/>
                <w:sz w:val="20"/>
                <w:szCs w:val="20"/>
                <w:lang w:val="en-US" w:eastAsia="fr-CH"/>
              </w:rPr>
              <w:t>&lt;</w:t>
            </w:r>
            <w:r w:rsidR="009655FE" w:rsidRPr="001D19CC">
              <w:rPr>
                <w:rFonts w:ascii="Times New Roman" w:eastAsia="Times New Roman" w:hAnsi="Times New Roman" w:cs="Times New Roman"/>
                <w:sz w:val="20"/>
                <w:szCs w:val="20"/>
                <w:lang w:val="en-US" w:eastAsia="fr-CH"/>
              </w:rPr>
              <w:t>0.001</w:t>
            </w:r>
          </w:p>
          <w:p w14:paraId="1421A103" w14:textId="08E4C1EB" w:rsidR="00140E6C" w:rsidRPr="001D19CC" w:rsidRDefault="00B357AB" w:rsidP="005360C8">
            <w:pPr>
              <w:widowControl w:val="0"/>
              <w:rPr>
                <w:rFonts w:ascii="Times New Roman" w:hAnsi="Times New Roman" w:cs="Times New Roman"/>
                <w:sz w:val="20"/>
                <w:szCs w:val="20"/>
                <w:lang w:val="en-US"/>
              </w:rPr>
            </w:pPr>
            <w:r w:rsidRPr="001D19CC">
              <w:rPr>
                <w:rFonts w:ascii="Times New Roman" w:hAnsi="Times New Roman" w:cs="Times New Roman"/>
                <w:sz w:val="20"/>
                <w:szCs w:val="20"/>
                <w:lang w:val="en-US"/>
              </w:rPr>
              <w:t xml:space="preserve">↓ </w:t>
            </w:r>
            <w:r w:rsidR="00140E6C" w:rsidRPr="001D19CC">
              <w:rPr>
                <w:rFonts w:ascii="Times New Roman" w:eastAsia="Times New Roman" w:hAnsi="Times New Roman" w:cs="Times New Roman"/>
                <w:sz w:val="20"/>
                <w:szCs w:val="20"/>
                <w:lang w:val="en-US" w:eastAsia="fr-CH"/>
              </w:rPr>
              <w:t>SMI</w:t>
            </w:r>
            <w:r w:rsidR="00BC5B92" w:rsidRPr="001D19CC">
              <w:rPr>
                <w:rFonts w:ascii="Times New Roman" w:hAnsi="Times New Roman" w:cs="Times New Roman"/>
                <w:sz w:val="20"/>
                <w:szCs w:val="20"/>
                <w:vertAlign w:val="subscript"/>
                <w:lang w:val="en-US"/>
              </w:rPr>
              <w:t>categorical</w:t>
            </w:r>
            <w:r w:rsidR="00140E6C" w:rsidRPr="001D19CC">
              <w:rPr>
                <w:rFonts w:ascii="Times New Roman" w:eastAsia="Times New Roman" w:hAnsi="Times New Roman" w:cs="Times New Roman"/>
                <w:sz w:val="20"/>
                <w:szCs w:val="20"/>
                <w:lang w:val="en-US" w:eastAsia="fr-CH"/>
              </w:rPr>
              <w:t xml:space="preserve"> aHR: 2.</w:t>
            </w:r>
            <w:r w:rsidR="00713367" w:rsidRPr="001D19CC">
              <w:rPr>
                <w:rFonts w:ascii="Times New Roman" w:eastAsia="Times New Roman" w:hAnsi="Times New Roman" w:cs="Times New Roman"/>
                <w:sz w:val="20"/>
                <w:szCs w:val="20"/>
                <w:lang w:val="en-US" w:eastAsia="fr-CH"/>
              </w:rPr>
              <w:t>116</w:t>
            </w:r>
            <w:r w:rsidR="00140E6C" w:rsidRPr="001D19CC">
              <w:rPr>
                <w:rFonts w:ascii="Times New Roman" w:eastAsia="Times New Roman" w:hAnsi="Times New Roman" w:cs="Times New Roman"/>
                <w:sz w:val="20"/>
                <w:szCs w:val="20"/>
                <w:lang w:val="en-US" w:eastAsia="fr-CH"/>
              </w:rPr>
              <w:t>, CI 1.</w:t>
            </w:r>
            <w:r w:rsidR="00713367" w:rsidRPr="001D19CC">
              <w:rPr>
                <w:rFonts w:ascii="Times New Roman" w:eastAsia="Times New Roman" w:hAnsi="Times New Roman" w:cs="Times New Roman"/>
                <w:sz w:val="20"/>
                <w:szCs w:val="20"/>
                <w:lang w:val="en-US" w:eastAsia="fr-CH"/>
              </w:rPr>
              <w:t>312</w:t>
            </w:r>
            <w:r w:rsidR="00140E6C" w:rsidRPr="001D19CC">
              <w:rPr>
                <w:rFonts w:ascii="Times New Roman" w:eastAsia="Times New Roman" w:hAnsi="Times New Roman" w:cs="Times New Roman"/>
                <w:sz w:val="20"/>
                <w:szCs w:val="20"/>
                <w:lang w:val="en-US" w:eastAsia="fr-CH"/>
              </w:rPr>
              <w:t>-3.4</w:t>
            </w:r>
            <w:r w:rsidR="00713367" w:rsidRPr="001D19CC">
              <w:rPr>
                <w:rFonts w:ascii="Times New Roman" w:eastAsia="Times New Roman" w:hAnsi="Times New Roman" w:cs="Times New Roman"/>
                <w:sz w:val="20"/>
                <w:szCs w:val="20"/>
                <w:lang w:val="en-US" w:eastAsia="fr-CH"/>
              </w:rPr>
              <w:t>1</w:t>
            </w:r>
            <w:r w:rsidR="00140E6C" w:rsidRPr="001D19CC">
              <w:rPr>
                <w:rFonts w:ascii="Times New Roman" w:eastAsia="Times New Roman" w:hAnsi="Times New Roman" w:cs="Times New Roman"/>
                <w:sz w:val="20"/>
                <w:szCs w:val="20"/>
                <w:lang w:val="en-US" w:eastAsia="fr-CH"/>
              </w:rPr>
              <w:t>2; P</w:t>
            </w:r>
            <w:r w:rsidR="00713367" w:rsidRPr="001D19CC">
              <w:rPr>
                <w:rFonts w:ascii="Times New Roman" w:eastAsia="Times New Roman" w:hAnsi="Times New Roman" w:cs="Times New Roman"/>
                <w:sz w:val="20"/>
                <w:szCs w:val="20"/>
                <w:lang w:val="en-US" w:eastAsia="fr-CH"/>
              </w:rPr>
              <w:t>=</w:t>
            </w:r>
            <w:r w:rsidR="00140E6C" w:rsidRPr="001D19CC">
              <w:rPr>
                <w:rFonts w:ascii="Times New Roman" w:eastAsia="Times New Roman" w:hAnsi="Times New Roman" w:cs="Times New Roman"/>
                <w:sz w:val="20"/>
                <w:szCs w:val="20"/>
                <w:lang w:val="en-US" w:eastAsia="fr-CH"/>
              </w:rPr>
              <w:t>0.00</w:t>
            </w:r>
            <w:r w:rsidR="00713367" w:rsidRPr="001D19CC">
              <w:rPr>
                <w:rFonts w:ascii="Times New Roman" w:eastAsia="Times New Roman" w:hAnsi="Times New Roman" w:cs="Times New Roman"/>
                <w:sz w:val="20"/>
                <w:szCs w:val="20"/>
                <w:lang w:val="en-US" w:eastAsia="fr-CH"/>
              </w:rPr>
              <w:t>2</w:t>
            </w:r>
            <w:r w:rsidR="00140E6C" w:rsidRPr="001D19CC">
              <w:rPr>
                <w:rFonts w:ascii="Times New Roman" w:hAnsi="Times New Roman" w:cs="Times New Roman"/>
                <w:sz w:val="20"/>
                <w:szCs w:val="20"/>
                <w:lang w:val="en-US"/>
              </w:rPr>
              <w:t xml:space="preserve"> </w:t>
            </w:r>
            <w:r w:rsidR="00E03184" w:rsidRPr="001D19CC">
              <w:rPr>
                <w:rFonts w:ascii="Times New Roman" w:hAnsi="Times New Roman" w:cs="Times New Roman"/>
                <w:sz w:val="20"/>
                <w:szCs w:val="20"/>
                <w:lang w:val="en-US"/>
              </w:rPr>
              <w:t>(</w:t>
            </w:r>
            <w:r w:rsidR="00140E6C" w:rsidRPr="001D19CC">
              <w:rPr>
                <w:rFonts w:ascii="Times New Roman" w:hAnsi="Times New Roman" w:cs="Times New Roman"/>
                <w:sz w:val="20"/>
                <w:szCs w:val="20"/>
                <w:lang w:val="en-US"/>
              </w:rPr>
              <w:t>age, sex, CCI, SOFA, serum albumin</w:t>
            </w:r>
            <w:r w:rsidR="00E03184" w:rsidRPr="001D19CC">
              <w:rPr>
                <w:rFonts w:ascii="Times New Roman" w:hAnsi="Times New Roman" w:cs="Times New Roman"/>
                <w:sz w:val="20"/>
                <w:szCs w:val="20"/>
                <w:lang w:val="en-US"/>
              </w:rPr>
              <w:t xml:space="preserve">, </w:t>
            </w:r>
            <w:r w:rsidR="00140E6C" w:rsidRPr="001D19CC">
              <w:rPr>
                <w:rFonts w:ascii="Times New Roman" w:hAnsi="Times New Roman" w:cs="Times New Roman"/>
                <w:sz w:val="20"/>
                <w:szCs w:val="20"/>
                <w:lang w:val="en-US"/>
              </w:rPr>
              <w:t>CRP</w:t>
            </w:r>
            <w:r w:rsidR="00E03184" w:rsidRPr="001D19CC">
              <w:rPr>
                <w:rFonts w:ascii="Times New Roman" w:hAnsi="Times New Roman" w:cs="Times New Roman"/>
                <w:sz w:val="20"/>
                <w:szCs w:val="20"/>
                <w:lang w:val="en-US"/>
              </w:rPr>
              <w:t>)</w:t>
            </w:r>
            <w:r w:rsidR="00140E6C" w:rsidRPr="001D19CC">
              <w:rPr>
                <w:rFonts w:ascii="Times New Roman" w:hAnsi="Times New Roman" w:cs="Times New Roman"/>
                <w:sz w:val="20"/>
                <w:szCs w:val="20"/>
                <w:lang w:val="en-US"/>
              </w:rPr>
              <w:t xml:space="preserve"> </w:t>
            </w:r>
          </w:p>
          <w:p w14:paraId="7AACC91E" w14:textId="0218CAA6" w:rsidR="00E64CB4" w:rsidRPr="001D19CC" w:rsidRDefault="00E64CB4" w:rsidP="005360C8">
            <w:pPr>
              <w:widowControl w:val="0"/>
              <w:rPr>
                <w:rFonts w:ascii="Times New Roman" w:hAnsi="Times New Roman" w:cs="Times New Roman"/>
                <w:sz w:val="20"/>
                <w:szCs w:val="20"/>
                <w:lang w:val="en-US"/>
              </w:rPr>
            </w:pPr>
            <w:r w:rsidRPr="001D19CC">
              <w:rPr>
                <w:rFonts w:ascii="Times New Roman" w:hAnsi="Times New Roman" w:cs="Times New Roman"/>
                <w:sz w:val="20"/>
                <w:szCs w:val="20"/>
                <w:lang w:val="en-US"/>
              </w:rPr>
              <w:t>SMI</w:t>
            </w:r>
            <w:r w:rsidR="007C7577" w:rsidRPr="001D19CC">
              <w:rPr>
                <w:rFonts w:ascii="Times New Roman" w:eastAsia="Times New Roman" w:hAnsi="Times New Roman" w:cs="Times New Roman"/>
                <w:sz w:val="20"/>
                <w:szCs w:val="20"/>
                <w:vertAlign w:val="subscript"/>
                <w:lang w:val="en-US" w:eastAsia="fr-CH"/>
              </w:rPr>
              <w:t>continuous</w:t>
            </w:r>
            <w:r w:rsidRPr="001D19CC">
              <w:rPr>
                <w:rFonts w:ascii="Times New Roman" w:hAnsi="Times New Roman" w:cs="Times New Roman"/>
                <w:sz w:val="20"/>
                <w:szCs w:val="20"/>
                <w:lang w:val="en-US"/>
              </w:rPr>
              <w:t xml:space="preserve"> (per 1 cm</w:t>
            </w:r>
            <w:r w:rsidRPr="001D19CC">
              <w:rPr>
                <w:rFonts w:ascii="Times New Roman" w:hAnsi="Times New Roman" w:cs="Times New Roman"/>
                <w:sz w:val="20"/>
                <w:szCs w:val="20"/>
                <w:vertAlign w:val="superscript"/>
                <w:lang w:val="en-US"/>
              </w:rPr>
              <w:t>2</w:t>
            </w:r>
            <w:r w:rsidRPr="001D19CC">
              <w:rPr>
                <w:rFonts w:ascii="Times New Roman" w:hAnsi="Times New Roman" w:cs="Times New Roman"/>
                <w:sz w:val="20"/>
                <w:szCs w:val="20"/>
                <w:lang w:val="en-US"/>
              </w:rPr>
              <w:t>/m</w:t>
            </w:r>
            <w:r w:rsidRPr="001D19CC">
              <w:rPr>
                <w:rFonts w:ascii="Times New Roman" w:hAnsi="Times New Roman" w:cs="Times New Roman"/>
                <w:sz w:val="20"/>
                <w:szCs w:val="20"/>
                <w:vertAlign w:val="superscript"/>
                <w:lang w:val="en-US"/>
              </w:rPr>
              <w:t>2</w:t>
            </w:r>
            <w:r w:rsidRPr="001D19CC">
              <w:rPr>
                <w:rFonts w:ascii="Times New Roman" w:hAnsi="Times New Roman" w:cs="Times New Roman"/>
                <w:sz w:val="20"/>
                <w:szCs w:val="20"/>
                <w:lang w:val="en-US"/>
              </w:rPr>
              <w:t xml:space="preserve"> increase) HR: 0.96, CI 0.942-0.99; P=0.006</w:t>
            </w:r>
          </w:p>
          <w:p w14:paraId="02F0600D" w14:textId="17232E73" w:rsidR="00E64CB4" w:rsidRPr="001D19CC" w:rsidRDefault="00E64CB4" w:rsidP="005360C8">
            <w:pPr>
              <w:widowControl w:val="0"/>
              <w:rPr>
                <w:rFonts w:ascii="Times New Roman" w:hAnsi="Times New Roman" w:cs="Times New Roman"/>
                <w:sz w:val="20"/>
                <w:szCs w:val="20"/>
                <w:lang w:val="en-US"/>
              </w:rPr>
            </w:pPr>
            <w:r w:rsidRPr="001D19CC">
              <w:rPr>
                <w:rFonts w:ascii="Times New Roman" w:hAnsi="Times New Roman" w:cs="Times New Roman"/>
                <w:sz w:val="20"/>
                <w:szCs w:val="20"/>
                <w:lang w:val="en-US"/>
              </w:rPr>
              <w:t>SMI</w:t>
            </w:r>
            <w:r w:rsidR="007C7577" w:rsidRPr="001D19CC">
              <w:rPr>
                <w:rFonts w:ascii="Times New Roman" w:eastAsia="Times New Roman" w:hAnsi="Times New Roman" w:cs="Times New Roman"/>
                <w:sz w:val="20"/>
                <w:szCs w:val="20"/>
                <w:vertAlign w:val="subscript"/>
                <w:lang w:val="en-US" w:eastAsia="fr-CH"/>
              </w:rPr>
              <w:t>continuous</w:t>
            </w:r>
            <w:r w:rsidRPr="001D19CC">
              <w:rPr>
                <w:rFonts w:ascii="Times New Roman" w:hAnsi="Times New Roman" w:cs="Times New Roman"/>
                <w:sz w:val="20"/>
                <w:szCs w:val="20"/>
                <w:lang w:val="en-US"/>
              </w:rPr>
              <w:t xml:space="preserve"> (per 1 cm</w:t>
            </w:r>
            <w:r w:rsidRPr="001D19CC">
              <w:rPr>
                <w:rFonts w:ascii="Times New Roman" w:hAnsi="Times New Roman" w:cs="Times New Roman"/>
                <w:sz w:val="20"/>
                <w:szCs w:val="20"/>
                <w:vertAlign w:val="superscript"/>
                <w:lang w:val="en-US"/>
              </w:rPr>
              <w:t>2</w:t>
            </w:r>
            <w:r w:rsidRPr="001D19CC">
              <w:rPr>
                <w:rFonts w:ascii="Times New Roman" w:hAnsi="Times New Roman" w:cs="Times New Roman"/>
                <w:sz w:val="20"/>
                <w:szCs w:val="20"/>
                <w:lang w:val="en-US"/>
              </w:rPr>
              <w:t>/m</w:t>
            </w:r>
            <w:r w:rsidRPr="001D19CC">
              <w:rPr>
                <w:rFonts w:ascii="Times New Roman" w:hAnsi="Times New Roman" w:cs="Times New Roman"/>
                <w:sz w:val="20"/>
                <w:szCs w:val="20"/>
                <w:vertAlign w:val="superscript"/>
                <w:lang w:val="en-US"/>
              </w:rPr>
              <w:t>2</w:t>
            </w:r>
            <w:r w:rsidRPr="001D19CC">
              <w:rPr>
                <w:rFonts w:ascii="Times New Roman" w:hAnsi="Times New Roman" w:cs="Times New Roman"/>
                <w:sz w:val="20"/>
                <w:szCs w:val="20"/>
                <w:lang w:val="en-US"/>
              </w:rPr>
              <w:t xml:space="preserve"> increase) aHR 0.969, CI 0.945-0.994; P=0.01</w:t>
            </w:r>
            <w:r w:rsidR="00FE2E08" w:rsidRPr="001D19CC">
              <w:rPr>
                <w:rFonts w:ascii="Times New Roman" w:hAnsi="Times New Roman" w:cs="Times New Roman"/>
                <w:sz w:val="20"/>
                <w:szCs w:val="20"/>
                <w:lang w:val="en-US"/>
              </w:rPr>
              <w:t xml:space="preserve"> (</w:t>
            </w:r>
            <w:r w:rsidRPr="001D19CC">
              <w:rPr>
                <w:rFonts w:ascii="Times New Roman" w:hAnsi="Times New Roman" w:cs="Times New Roman"/>
                <w:sz w:val="20"/>
                <w:szCs w:val="20"/>
                <w:lang w:val="en-US"/>
              </w:rPr>
              <w:t>age, sex, CCI, SOFA, serum albumin</w:t>
            </w:r>
            <w:r w:rsidR="00FE2E08" w:rsidRPr="001D19CC">
              <w:rPr>
                <w:rFonts w:ascii="Times New Roman" w:hAnsi="Times New Roman" w:cs="Times New Roman"/>
                <w:sz w:val="20"/>
                <w:szCs w:val="20"/>
                <w:lang w:val="en-US"/>
              </w:rPr>
              <w:t xml:space="preserve">, </w:t>
            </w:r>
            <w:r w:rsidRPr="001D19CC">
              <w:rPr>
                <w:rFonts w:ascii="Times New Roman" w:hAnsi="Times New Roman" w:cs="Times New Roman"/>
                <w:sz w:val="20"/>
                <w:szCs w:val="20"/>
                <w:lang w:val="en-US"/>
              </w:rPr>
              <w:t>CRP</w:t>
            </w:r>
            <w:r w:rsidR="00FE2E08" w:rsidRPr="001D19CC">
              <w:rPr>
                <w:rFonts w:ascii="Times New Roman" w:hAnsi="Times New Roman" w:cs="Times New Roman"/>
                <w:sz w:val="20"/>
                <w:szCs w:val="20"/>
                <w:lang w:val="en-US"/>
              </w:rPr>
              <w:t>)</w:t>
            </w:r>
          </w:p>
        </w:tc>
      </w:tr>
      <w:tr w:rsidR="00496EC4" w:rsidRPr="00A2517B" w14:paraId="6390C881" w14:textId="77777777" w:rsidTr="009655FE">
        <w:trPr>
          <w:trHeight w:val="354"/>
          <w:jc w:val="center"/>
        </w:trPr>
        <w:tc>
          <w:tcPr>
            <w:tcW w:w="1696" w:type="dxa"/>
          </w:tcPr>
          <w:p w14:paraId="1CD4F9B7" w14:textId="1BB7621D" w:rsidR="00496EC4" w:rsidRPr="00A2517B" w:rsidRDefault="00496EC4"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Cox et al. 2021</w:t>
            </w:r>
            <w:r w:rsidR="00A2517B">
              <w:rPr>
                <w:rFonts w:ascii="Times New Roman" w:hAnsi="Times New Roman" w:cs="Times New Roman"/>
                <w:sz w:val="20"/>
                <w:szCs w:val="20"/>
                <w:lang w:val="es-AR"/>
              </w:rPr>
              <w:t xml:space="preserve"> </w:t>
            </w:r>
            <w:r w:rsidR="00A2517B">
              <w:rPr>
                <w:rFonts w:ascii="Times New Roman" w:hAnsi="Times New Roman" w:cs="Times New Roman"/>
                <w:sz w:val="20"/>
                <w:szCs w:val="20"/>
                <w:lang w:val="es-AR"/>
              </w:rPr>
              <w:fldChar w:fldCharType="begin"/>
            </w:r>
            <w:r w:rsidR="00A2517B">
              <w:rPr>
                <w:rFonts w:ascii="Times New Roman" w:hAnsi="Times New Roman" w:cs="Times New Roman"/>
                <w:sz w:val="20"/>
                <w:szCs w:val="20"/>
                <w:lang w:val="es-AR"/>
              </w:rPr>
              <w:instrText xml:space="preserve"> ADDIN ZOTERO_ITEM CSL_CITATION {"citationID":"B1XnP6TP","properties":{"formattedCitation":"(36)","plainCitation":"(36)","noteIndex":0},"citationItems":[{"id":82,"uris":["http://zotero.org/users/local/KHWVzAmY/items/V6NKAE66"],"itemData":{"id":82,"type":"article-journal","container-title":"Journal of Cachexia, Sarcopenia and Muscle","DOI":"10.1002/jcsm.12752","ISSN":"2190-5991, 2190-6009","issue":"5","journalAbbreviation":"Journal of Cachexia, Sarcopenia and Muscle","language":"en","page":"1203-1213","source":"DOI.org (Crossref)","title":"The impact of sarcopenia and acute muscle mass loss on long‐term outcomes in critically ill patients with intra‐abdominal sepsis","volume":"12","author":[{"family":"Cox","given":"Michael C."},{"family":"Booth","given":"Matthew"},{"family":"Ghita","given":"Gabriela"},{"family":"Wang","given":"Zhongkai"},{"family":"Gardner","given":"Anna"},{"family":"Hawkins","given":"Russell B."},{"family":"Darden","given":"Dijoia B."},{"family":"Leeuwenburgh","given":"Christiaan"},{"family":"Moldawer","given":"Lyle L."},{"family":"Moore","given":"Frederick A."},{"family":"Efron","given":"Philip A."},{"family":"Anton","given":"Steven"},{"family":"Brakenridge","given":"Scott C."}],"issued":{"date-parts":[["2021",10]]}}}],"schema":"https://github.com/citation-style-language/schema/raw/master/csl-citation.json"} </w:instrText>
            </w:r>
            <w:r w:rsidR="00A2517B">
              <w:rPr>
                <w:rFonts w:ascii="Times New Roman" w:hAnsi="Times New Roman" w:cs="Times New Roman"/>
                <w:sz w:val="20"/>
                <w:szCs w:val="20"/>
                <w:lang w:val="es-AR"/>
              </w:rPr>
              <w:fldChar w:fldCharType="separate"/>
            </w:r>
            <w:r w:rsidR="00F72A0E" w:rsidRPr="00F72A0E">
              <w:rPr>
                <w:rFonts w:ascii="Times New Roman" w:hAnsi="Times New Roman" w:cs="Times New Roman"/>
                <w:sz w:val="20"/>
              </w:rPr>
              <w:t>(36)</w:t>
            </w:r>
            <w:r w:rsidR="00A2517B">
              <w:rPr>
                <w:rFonts w:ascii="Times New Roman" w:hAnsi="Times New Roman" w:cs="Times New Roman"/>
                <w:sz w:val="20"/>
                <w:szCs w:val="20"/>
                <w:lang w:val="es-AR"/>
              </w:rPr>
              <w:fldChar w:fldCharType="end"/>
            </w:r>
          </w:p>
        </w:tc>
        <w:tc>
          <w:tcPr>
            <w:tcW w:w="1843" w:type="dxa"/>
          </w:tcPr>
          <w:p w14:paraId="1260817B" w14:textId="62C6257B" w:rsidR="00496EC4" w:rsidRPr="00A2517B" w:rsidRDefault="009655FE"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 xml:space="preserve">L3 </w:t>
            </w:r>
            <w:r w:rsidR="00496EC4" w:rsidRPr="00A2517B">
              <w:rPr>
                <w:rFonts w:ascii="Times New Roman" w:hAnsi="Times New Roman" w:cs="Times New Roman"/>
                <w:sz w:val="20"/>
                <w:szCs w:val="20"/>
                <w:lang w:val="es-AR"/>
              </w:rPr>
              <w:t>SMI</w:t>
            </w:r>
          </w:p>
        </w:tc>
        <w:tc>
          <w:tcPr>
            <w:tcW w:w="2835" w:type="dxa"/>
          </w:tcPr>
          <w:p w14:paraId="6C2E57A8" w14:textId="44422768" w:rsidR="009655FE" w:rsidRPr="00A2517B" w:rsidRDefault="005C1530"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 xml:space="preserve">↓ </w:t>
            </w:r>
            <w:r w:rsidR="00496EC4" w:rsidRPr="00A2517B">
              <w:rPr>
                <w:rFonts w:ascii="Times New Roman" w:hAnsi="Times New Roman" w:cs="Times New Roman"/>
                <w:sz w:val="20"/>
                <w:szCs w:val="20"/>
                <w:lang w:val="es-AR"/>
              </w:rPr>
              <w:t xml:space="preserve">SMI: 17.4%, </w:t>
            </w:r>
          </w:p>
          <w:p w14:paraId="1994B077" w14:textId="77777777" w:rsidR="009655FE" w:rsidRPr="00A2517B" w:rsidRDefault="009655FE"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Normal SMI:</w:t>
            </w:r>
            <w:r w:rsidR="00496EC4" w:rsidRPr="00A2517B">
              <w:rPr>
                <w:rFonts w:ascii="Times New Roman" w:hAnsi="Times New Roman" w:cs="Times New Roman"/>
                <w:sz w:val="20"/>
                <w:szCs w:val="20"/>
                <w:lang w:val="es-AR"/>
              </w:rPr>
              <w:t xml:space="preserve"> 0%</w:t>
            </w:r>
          </w:p>
          <w:p w14:paraId="4B3A9AC0" w14:textId="33D61236" w:rsidR="00496EC4" w:rsidRPr="00A2517B" w:rsidRDefault="00496EC4"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P=0.04</w:t>
            </w:r>
          </w:p>
        </w:tc>
        <w:tc>
          <w:tcPr>
            <w:tcW w:w="3402" w:type="dxa"/>
          </w:tcPr>
          <w:p w14:paraId="27F74DB8" w14:textId="4385BBCF" w:rsidR="00496EC4" w:rsidRPr="00A2517B" w:rsidRDefault="00F43600"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c>
          <w:tcPr>
            <w:tcW w:w="4216" w:type="dxa"/>
          </w:tcPr>
          <w:p w14:paraId="224F9EEE" w14:textId="220EAC5E" w:rsidR="00496EC4" w:rsidRPr="00A2517B" w:rsidRDefault="00496EC4"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r>
      <w:tr w:rsidR="009655FE" w:rsidRPr="00A2517B" w14:paraId="625138A4" w14:textId="77777777" w:rsidTr="005360C8">
        <w:trPr>
          <w:trHeight w:val="290"/>
          <w:jc w:val="center"/>
        </w:trPr>
        <w:tc>
          <w:tcPr>
            <w:tcW w:w="1696" w:type="dxa"/>
          </w:tcPr>
          <w:p w14:paraId="3B2791D7" w14:textId="6C534CF5"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Xi et al. 2021</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{"citationID":"boTRzRgt","properties":{"formattedCitation":"(64)","plainCitation":"(64)","noteIndex":0},"citationItems":[{"id":2739,"uris":["http://zotero.org/users/local/KHWVzAmY/items/MNWWW3MV"],"itemData":{"id":2739,"type":"article-journal","abstract":"Objective: The aim of this study was to investigate whether low skeletal muscle mass is associated with clinical outcomes in patients with abdominal trauma. Methods: Patients presenting to our institution with abdominal trauma from January 2010 to April 2020 were retrospectively included. Low skeletal muscle mass was defined, using computed tomography, as skeletal muscle index (SMI) at the third lumbar vertebra below the lowest sex-specific quartile within 1 wk of admission. Clinical outcomes such as complications, hospital stay, and hospital cost were recorded, and univariate and multivariate analyses were performed. Results: Among 684 patients, 451 were eligible. Of these, 112 (24.8%) were classified as having low skeletal muscle mass, based on SMI diagnostic cutoff values (42.08 cm2/m2 for men and 37.35 cm2/m2 for women). Low skeletal muscle mass was significantly associated with longer hospital length of stay, longer intensive care length of stay, higher cost, higher frequency of mechanical ventilation, longer duration of vasopressor use, and higher incidence of massive transfusion and overall complications (P &lt; 0.05). Subgroup analysis showed that pneumonia, acute gastrointestinal dysfunction, cholecystitis, digestive tract fistula, gastric fistula, and intestinal fistula were significantly associated with low skeletal muscle mass (P &lt; 0.05). Multivariate analysis showed that low skeletal muscle mass was an independent risk factor for overall complications (odds ratio [OR], 2.44; 95% confidence interval [CI], 1.33–4.49; P = 0.004), hospital length of stay (OR, 3.49; 95% CI, 1.96–6.20; P &lt; 0.001), and hospital cost (OR, 2.67; 95% CI, 1.48–4.80; P = 0.001). Conclusions: Low skeletal muscle mass could be an independent predictor of poor clinical outcomes in patients with abdominal trauma.","archive":"Embase","container-title":"Nutrition","DOI":"10.1016/j.nut.2021.111229","ISSN":"1873-1244","issue":"(Xi F.; Gao T.; Yu W., yuwenkui622@163.com) Department of Intensive Care Unit, Affiliated Drum Tower Hospital, Medical School of Nanjing University, Nanjing, Jiangsu Province, China","journalAbbreviation":"Nutrition","language":"English","title":"Low skeletal muscle mass predicts poor clinical outcomes in patients with abdominal trauma","URL":"https://www.embase.com/search/results?subaction=viewrecord&amp;id=L2011714216&amp;from=export","volume":"89","author":[{"family":"Xi","given":"F."},{"family":"Tan","given":"S."},{"family":"Gao","given":"T."},{"family":"Ding","given":"W."},{"family":"Sun","given":"J."},{"family":"Wei","given":"C."},{"family":"Li","given":"W."},{"family":"Yu","given":"W."}],"issued":{"date-parts":[["2021"]]}}}],"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(64)</w:t>
            </w:r>
            <w:r w:rsidR="00A2517B">
              <w:rPr>
                <w:rFonts w:ascii="Times New Roman" w:eastAsia="Times New Roman" w:hAnsi="Times New Roman" w:cs="Times New Roman"/>
                <w:sz w:val="20"/>
                <w:szCs w:val="20"/>
                <w:lang w:val="es-AR" w:eastAsia="fr-CH"/>
              </w:rPr>
              <w:fldChar w:fldCharType="end"/>
            </w:r>
          </w:p>
        </w:tc>
        <w:tc>
          <w:tcPr>
            <w:tcW w:w="1843" w:type="dxa"/>
          </w:tcPr>
          <w:p w14:paraId="7812B294"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L3 SMI</w:t>
            </w:r>
          </w:p>
        </w:tc>
        <w:tc>
          <w:tcPr>
            <w:tcW w:w="2835" w:type="dxa"/>
          </w:tcPr>
          <w:p w14:paraId="4D5E8888" w14:textId="7DC67D21" w:rsidR="00765F36" w:rsidRPr="00A2517B" w:rsidRDefault="005C153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 xml:space="preserve">↓ </w:t>
            </w:r>
            <w:r w:rsidR="009655FE" w:rsidRPr="00A2517B">
              <w:rPr>
                <w:rFonts w:ascii="Times New Roman" w:eastAsia="Times New Roman" w:hAnsi="Times New Roman" w:cs="Times New Roman"/>
                <w:sz w:val="20"/>
                <w:szCs w:val="20"/>
                <w:lang w:val="es-AR" w:eastAsia="fr-CH"/>
              </w:rPr>
              <w:t xml:space="preserve">SMI: 0.9% </w:t>
            </w:r>
          </w:p>
          <w:p w14:paraId="230D89EB" w14:textId="77777777" w:rsidR="00765F36" w:rsidRPr="00A2517B" w:rsidRDefault="00765F36"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lastRenderedPageBreak/>
              <w:t xml:space="preserve">Normal SMI: </w:t>
            </w:r>
            <w:r w:rsidR="009655FE" w:rsidRPr="00A2517B">
              <w:rPr>
                <w:rFonts w:ascii="Times New Roman" w:eastAsia="Times New Roman" w:hAnsi="Times New Roman" w:cs="Times New Roman"/>
                <w:sz w:val="20"/>
                <w:szCs w:val="20"/>
                <w:lang w:val="es-AR" w:eastAsia="fr-CH"/>
              </w:rPr>
              <w:t xml:space="preserve">1.5% </w:t>
            </w:r>
          </w:p>
          <w:p w14:paraId="0059D0EE" w14:textId="7196036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P=0.567</w:t>
            </w:r>
          </w:p>
        </w:tc>
        <w:tc>
          <w:tcPr>
            <w:tcW w:w="3402" w:type="dxa"/>
          </w:tcPr>
          <w:p w14:paraId="10B0E300" w14:textId="7AFEC78D" w:rsidR="009655FE" w:rsidRPr="00A2517B" w:rsidRDefault="00F43600"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lastRenderedPageBreak/>
              <w:t>NA</w:t>
            </w:r>
          </w:p>
        </w:tc>
        <w:tc>
          <w:tcPr>
            <w:tcW w:w="4216" w:type="dxa"/>
          </w:tcPr>
          <w:p w14:paraId="6D0134BD"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r>
      <w:tr w:rsidR="009655FE" w:rsidRPr="00A2517B" w14:paraId="25060F37" w14:textId="77777777" w:rsidTr="005360C8">
        <w:trPr>
          <w:trHeight w:val="510"/>
          <w:jc w:val="center"/>
        </w:trPr>
        <w:tc>
          <w:tcPr>
            <w:tcW w:w="1696" w:type="dxa"/>
          </w:tcPr>
          <w:p w14:paraId="7E1356F1" w14:textId="0AC7639F" w:rsidR="009655FE" w:rsidRPr="00A2517B" w:rsidRDefault="009655FE" w:rsidP="005360C8">
            <w:pPr>
              <w:widowControl w:val="0"/>
              <w:rPr>
                <w:rFonts w:ascii="Times New Roman" w:hAnsi="Times New Roman" w:cs="Times New Roman"/>
                <w:sz w:val="20"/>
                <w:szCs w:val="20"/>
                <w:lang w:val="es-AR"/>
              </w:rPr>
            </w:pPr>
            <w:r w:rsidRPr="00A2517B">
              <w:rPr>
                <w:rFonts w:ascii="Times New Roman" w:eastAsia="Times New Roman" w:hAnsi="Times New Roman" w:cs="Times New Roman"/>
                <w:sz w:val="20"/>
                <w:szCs w:val="20"/>
                <w:lang w:val="es-AR" w:eastAsia="fr-CH"/>
              </w:rPr>
              <w:t>Loosen et al. 2020</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{"citationID":"UsBPK4sN","properties":{"formattedCitation":"(66)","plainCitation":"(66)","noteIndex":0},"citationItems":[{"id":99,"uris":["http://zotero.org/users/local/KHWVzAmY/items/SI3FQ3H3"],"itemData":{"id":99,"type":"article-journal","container-title":"Critical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(66)</w:t>
            </w:r>
            <w:r w:rsidR="00A2517B">
              <w:rPr>
                <w:rFonts w:ascii="Times New Roman" w:eastAsia="Times New Roman" w:hAnsi="Times New Roman" w:cs="Times New Roman"/>
                <w:sz w:val="20"/>
                <w:szCs w:val="20"/>
                <w:lang w:val="es-AR" w:eastAsia="fr-CH"/>
              </w:rPr>
              <w:fldChar w:fldCharType="end"/>
            </w:r>
          </w:p>
        </w:tc>
        <w:tc>
          <w:tcPr>
            <w:tcW w:w="1843" w:type="dxa"/>
          </w:tcPr>
          <w:p w14:paraId="46FB47E6" w14:textId="77777777" w:rsidR="009655FE" w:rsidRPr="00A2517B" w:rsidRDefault="009655FE"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L3 SMI</w:t>
            </w:r>
          </w:p>
        </w:tc>
        <w:tc>
          <w:tcPr>
            <w:tcW w:w="2835" w:type="dxa"/>
          </w:tcPr>
          <w:p w14:paraId="370E3720" w14:textId="4BB6A73D" w:rsidR="009655FE" w:rsidRPr="00A2517B" w:rsidRDefault="00F43600"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c>
          <w:tcPr>
            <w:tcW w:w="3402" w:type="dxa"/>
          </w:tcPr>
          <w:p w14:paraId="4FC6A07D" w14:textId="77777777" w:rsidR="00765F36" w:rsidRPr="005C75F9" w:rsidRDefault="00765F36" w:rsidP="00765F36">
            <w:pPr>
              <w:rPr>
                <w:rFonts w:ascii="Times New Roman" w:hAnsi="Times New Roman" w:cs="Times New Roman"/>
                <w:sz w:val="20"/>
                <w:szCs w:val="20"/>
                <w:lang w:val="en-US"/>
              </w:rPr>
            </w:pPr>
            <w:r w:rsidRPr="005C75F9">
              <w:rPr>
                <w:rFonts w:ascii="Times New Roman" w:hAnsi="Times New Roman" w:cs="Times New Roman"/>
                <w:sz w:val="20"/>
                <w:szCs w:val="20"/>
                <w:lang w:val="en-US"/>
              </w:rPr>
              <w:t>Deceased: 75 mm</w:t>
            </w:r>
            <w:r w:rsidRPr="005C75F9">
              <w:rPr>
                <w:rFonts w:ascii="Times New Roman" w:hAnsi="Times New Roman" w:cs="Times New Roman"/>
                <w:sz w:val="20"/>
                <w:szCs w:val="20"/>
                <w:vertAlign w:val="superscript"/>
                <w:lang w:val="en-US"/>
              </w:rPr>
              <w:t>2</w:t>
            </w:r>
            <w:r w:rsidRPr="005C75F9">
              <w:rPr>
                <w:rFonts w:ascii="Times New Roman" w:hAnsi="Times New Roman" w:cs="Times New Roman"/>
                <w:sz w:val="20"/>
                <w:szCs w:val="20"/>
                <w:lang w:val="en-US"/>
              </w:rPr>
              <w:t xml:space="preserve">/cm </w:t>
            </w:r>
          </w:p>
          <w:p w14:paraId="4CF1BA28" w14:textId="77777777" w:rsidR="00B5071F" w:rsidRPr="005C75F9" w:rsidRDefault="00765F36" w:rsidP="00765F36">
            <w:pPr>
              <w:widowControl w:val="0"/>
              <w:rPr>
                <w:rFonts w:ascii="Times New Roman" w:hAnsi="Times New Roman" w:cs="Times New Roman"/>
                <w:sz w:val="20"/>
                <w:szCs w:val="20"/>
                <w:lang w:val="en-US"/>
              </w:rPr>
            </w:pPr>
            <w:r w:rsidRPr="005C75F9">
              <w:rPr>
                <w:rFonts w:ascii="Times New Roman" w:hAnsi="Times New Roman" w:cs="Times New Roman"/>
                <w:sz w:val="20"/>
                <w:szCs w:val="20"/>
                <w:lang w:val="en-US"/>
              </w:rPr>
              <w:t>Survivors:78 mm</w:t>
            </w:r>
            <w:r w:rsidRPr="005C75F9">
              <w:rPr>
                <w:rFonts w:ascii="Times New Roman" w:hAnsi="Times New Roman" w:cs="Times New Roman"/>
                <w:sz w:val="20"/>
                <w:szCs w:val="20"/>
                <w:vertAlign w:val="superscript"/>
                <w:lang w:val="en-US"/>
              </w:rPr>
              <w:t>2</w:t>
            </w:r>
            <w:r w:rsidRPr="005C75F9">
              <w:rPr>
                <w:rFonts w:ascii="Times New Roman" w:hAnsi="Times New Roman" w:cs="Times New Roman"/>
                <w:sz w:val="20"/>
                <w:szCs w:val="20"/>
                <w:lang w:val="en-US"/>
              </w:rPr>
              <w:t xml:space="preserve">/cm </w:t>
            </w:r>
          </w:p>
          <w:p w14:paraId="37659C6B" w14:textId="520CB7BD" w:rsidR="009655FE" w:rsidRPr="00A2517B" w:rsidRDefault="00765F36" w:rsidP="00765F36">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P≥0.05</w:t>
            </w:r>
          </w:p>
        </w:tc>
        <w:tc>
          <w:tcPr>
            <w:tcW w:w="4216" w:type="dxa"/>
          </w:tcPr>
          <w:p w14:paraId="502E8DE3" w14:textId="77777777" w:rsidR="009655FE" w:rsidRPr="00A2517B" w:rsidRDefault="009655FE"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r>
      <w:tr w:rsidR="009655FE" w:rsidRPr="00A2517B" w14:paraId="32782AAC" w14:textId="77777777" w:rsidTr="005360C8">
        <w:trPr>
          <w:trHeight w:val="331"/>
          <w:jc w:val="center"/>
        </w:trPr>
        <w:tc>
          <w:tcPr>
            <w:tcW w:w="1696" w:type="dxa"/>
          </w:tcPr>
          <w:p w14:paraId="0F49A9D2" w14:textId="1F09DA82"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Seo et al. 2019</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{"citationID":"Nb4ZdYjq","properties":{"formattedCitation":"(47)","plainCitation":"(47)","noteIndex":0},"citationItems":[{"id":85,"uris":["http://zotero.org/users/local/KHWVzAmY/items/PYFFBC6F"],"itemData":{"id":85,"type":"article-journal","abstract":"Abstract\n            \n              A decrease in skeletal muscle mass has been shown to increase hospital mortality. Nevertheless, little is known about the association between progressive muscle loss over time and clinical outcomes. We aimed to evaluate whether progressive loss of muscle mass in septic shock patients was associated with mortality. We reviewed prospectively enrolled registry of septic shock which had 817 consecutive patients. Of these, 175 patients who had computed tomography (CT) at a time of admission as well as 3–6 months prior to admission were included. Between these two CTs, the change in total abdominal muscle area index (TAMAI) was evaluated for progressive muscle loss. The change in TAMAI was higher in the non-survivors (−7.6 cm\n              2\n              /m\n              2\n              , 19.0% decrease) than the survivors (−4.0 cm\n              2\n              /m\n              2\n              , 10.5% decrease) with statistical significance (\n              p\n               = 0.002). Multiple logistic regression showed that the patients who had more than a 6.4 cm\n              2\n              /m\n              2\n              (16.7%) reduction of TAMAI had a 4.42-fold higher risk for mortality at 28 days (OR, 4.42; 95% CI, 1.41–13.81,\n              p\n               = 0.011). Our study suggested that progressive loss of muscle mass might be a useful prognostic factor for septic shock patients. This implication will need to be further explored in future prospective studies.","container-title":"Scientific Reports","DOI":"10.1038/s41598-019-52819-w","ISSN":"2045-2322","issue":"1","journalAbbreviation":"Sci Rep","language":"en","page":"16471","source":"DOI.org (Crossref)","title":"Progressive loss of muscle mass could be an adverse prognostic factor of 28-day mortality in septic shock patients","volume":"9","author":[{"family":"Seo","given":"Dong-Woo"},{"family":"Kim","given":"Kyung Won"},{"family":"Sohn","given":"Chang Hwan"},{"family":"Ryoo","given":"Seung Mok"},{"family":"Kim","given":"Youn-Jung"},{"family":"Shin","given":"Ahn"},{"family":"Kim","given":"Won Young"}],"issued":{"date-parts":[["2019",11,11]]}}}],"schema":"https://github.com/citation-style-language/schema/raw/master/csl-citation.json"}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(47)</w:t>
            </w:r>
            <w:r w:rsidR="00A2517B">
              <w:rPr>
                <w:rFonts w:ascii="Times New Roman" w:eastAsia="Times New Roman" w:hAnsi="Times New Roman" w:cs="Times New Roman"/>
                <w:sz w:val="20"/>
                <w:szCs w:val="20"/>
                <w:lang w:val="es-AR" w:eastAsia="fr-CH"/>
              </w:rPr>
              <w:fldChar w:fldCharType="end"/>
            </w:r>
          </w:p>
        </w:tc>
        <w:tc>
          <w:tcPr>
            <w:tcW w:w="1843" w:type="dxa"/>
          </w:tcPr>
          <w:p w14:paraId="18049D21"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L3 SMI</w:t>
            </w:r>
          </w:p>
        </w:tc>
        <w:tc>
          <w:tcPr>
            <w:tcW w:w="2835" w:type="dxa"/>
          </w:tcPr>
          <w:p w14:paraId="17D88976" w14:textId="7C209E46" w:rsidR="00F43600" w:rsidRPr="00A2517B" w:rsidRDefault="005C153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 xml:space="preserve">↓ </w:t>
            </w:r>
            <w:r w:rsidR="00F43600" w:rsidRPr="00A2517B">
              <w:rPr>
                <w:rFonts w:ascii="Times New Roman" w:eastAsia="Times New Roman" w:hAnsi="Times New Roman" w:cs="Times New Roman"/>
                <w:sz w:val="20"/>
                <w:szCs w:val="20"/>
                <w:lang w:val="es-AR" w:eastAsia="fr-CH"/>
              </w:rPr>
              <w:t>SMI: 83.3%</w:t>
            </w:r>
          </w:p>
          <w:p w14:paraId="02AD4EEF" w14:textId="77777777" w:rsidR="00F43600" w:rsidRPr="00A2517B" w:rsidRDefault="00F43600"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 xml:space="preserve">Normal SMI: 86.6% </w:t>
            </w:r>
          </w:p>
          <w:p w14:paraId="040CCB8A" w14:textId="517543DC"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P=0.70</w:t>
            </w:r>
          </w:p>
        </w:tc>
        <w:tc>
          <w:tcPr>
            <w:tcW w:w="3402" w:type="dxa"/>
          </w:tcPr>
          <w:p w14:paraId="79E92AB8" w14:textId="3C80F117" w:rsidR="009655FE" w:rsidRPr="00A2517B" w:rsidRDefault="00F43600" w:rsidP="005360C8">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c>
          <w:tcPr>
            <w:tcW w:w="4216" w:type="dxa"/>
          </w:tcPr>
          <w:p w14:paraId="0118E0E4"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r>
      <w:tr w:rsidR="009655FE" w:rsidRPr="0041341B" w14:paraId="5D99C876" w14:textId="77777777" w:rsidTr="005360C8">
        <w:trPr>
          <w:trHeight w:val="410"/>
          <w:jc w:val="center"/>
        </w:trPr>
        <w:tc>
          <w:tcPr>
            <w:tcW w:w="1696" w:type="dxa"/>
          </w:tcPr>
          <w:p w14:paraId="5B89935F" w14:textId="76D45C9E"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Toledo et al. 2018</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{"citationID":"FjOLNDPa","properties":{"formattedCitation":"(62)","plainCitation":"(62)","noteIndex":0},"citationItems":[{"id":133,"uris":["http://zotero.org/users/local/KHWVzAmY/items/FKHTJAH9"],"itemData":{"id":133,"type":"article-journal","container-title":"Clinical Nutrition ESPEN","DOI":"10.1016/j.clnesp.2018.03.122","ISSN":"24054577","journalAbbreviation":"Clinical Nutrition ESPEN","language":"en","page":"114-120","source":"DOI.org (Crossref)","title":"The use of computed tomography images as a prognostic marker in critically ill cancer patients","volume":"25","author":[{"family":"Toledo","given":"Diogo O."},{"family":"Carvalho","given":"Amanda M."},{"family":"Oliveira","given":"Amanda M.R.R."},{"family":"Toloi","given":"Jerusa M."},{"family":"Silva","given":"Aline C."},{"family":"Francisco de Mattos Farah","given":"José"},{"family":"Prado","given":"Carla M."},{"family":"Silva","given":"Joao M."}],"issued":{"date-parts":[["2018",6]]}}}],"schema":"https://github.com/citation-style-language/schema/raw/master/csl-citation.json"}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(62)</w:t>
            </w:r>
            <w:r w:rsidR="00A2517B">
              <w:rPr>
                <w:rFonts w:ascii="Times New Roman" w:eastAsia="Times New Roman" w:hAnsi="Times New Roman" w:cs="Times New Roman"/>
                <w:sz w:val="20"/>
                <w:szCs w:val="20"/>
                <w:lang w:val="es-AR" w:eastAsia="fr-CH"/>
              </w:rPr>
              <w:fldChar w:fldCharType="end"/>
            </w:r>
          </w:p>
        </w:tc>
        <w:tc>
          <w:tcPr>
            <w:tcW w:w="1843" w:type="dxa"/>
          </w:tcPr>
          <w:p w14:paraId="47E79C12"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L3 SMI</w:t>
            </w:r>
          </w:p>
        </w:tc>
        <w:tc>
          <w:tcPr>
            <w:tcW w:w="2835" w:type="dxa"/>
          </w:tcPr>
          <w:p w14:paraId="1B5B4259" w14:textId="77777777" w:rsidR="009655FE" w:rsidRPr="00A2517B" w:rsidRDefault="009655FE" w:rsidP="005360C8">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NA</w:t>
            </w:r>
          </w:p>
        </w:tc>
        <w:tc>
          <w:tcPr>
            <w:tcW w:w="3402" w:type="dxa"/>
          </w:tcPr>
          <w:p w14:paraId="170D01B6" w14:textId="20692A2F" w:rsidR="009655FE" w:rsidRPr="00A2517B" w:rsidRDefault="00F43600" w:rsidP="005360C8">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c>
          <w:tcPr>
            <w:tcW w:w="4216" w:type="dxa"/>
          </w:tcPr>
          <w:p w14:paraId="6907717D" w14:textId="0CBCA294" w:rsidR="008D013F" w:rsidRPr="001D19CC" w:rsidRDefault="00B357AB" w:rsidP="0061005A">
            <w:pPr>
              <w:widowControl w:val="0"/>
              <w:rPr>
                <w:rFonts w:ascii="Times New Roman" w:eastAsia="Times New Roman" w:hAnsi="Times New Roman" w:cs="Times New Roman"/>
                <w:sz w:val="20"/>
                <w:szCs w:val="20"/>
                <w:lang w:val="en-US" w:eastAsia="fr-CH"/>
              </w:rPr>
            </w:pPr>
            <w:r w:rsidRPr="001D19CC">
              <w:rPr>
                <w:rFonts w:ascii="Times New Roman" w:hAnsi="Times New Roman" w:cs="Times New Roman"/>
                <w:sz w:val="20"/>
                <w:szCs w:val="20"/>
                <w:lang w:val="en-US"/>
              </w:rPr>
              <w:t xml:space="preserve">↓ </w:t>
            </w:r>
            <w:r w:rsidR="008D013F" w:rsidRPr="001D19CC">
              <w:rPr>
                <w:rFonts w:ascii="Times New Roman" w:eastAsia="Times New Roman" w:hAnsi="Times New Roman" w:cs="Times New Roman"/>
                <w:sz w:val="20"/>
                <w:szCs w:val="20"/>
                <w:lang w:val="en-US" w:eastAsia="fr-CH"/>
              </w:rPr>
              <w:t>SMI</w:t>
            </w:r>
            <w:r w:rsidR="00BC5B92" w:rsidRPr="001D19CC">
              <w:rPr>
                <w:rFonts w:ascii="Times New Roman" w:hAnsi="Times New Roman" w:cs="Times New Roman"/>
                <w:sz w:val="20"/>
                <w:szCs w:val="20"/>
                <w:vertAlign w:val="subscript"/>
                <w:lang w:val="en-US"/>
              </w:rPr>
              <w:t>categorical</w:t>
            </w:r>
            <w:r w:rsidR="008D013F" w:rsidRPr="001D19CC">
              <w:rPr>
                <w:rFonts w:ascii="Times New Roman" w:eastAsia="Times New Roman" w:hAnsi="Times New Roman" w:cs="Times New Roman"/>
                <w:sz w:val="20"/>
                <w:szCs w:val="20"/>
                <w:lang w:val="en-US" w:eastAsia="fr-CH"/>
              </w:rPr>
              <w:t xml:space="preserve"> </w:t>
            </w:r>
            <w:r w:rsidR="00CB2EDE" w:rsidRPr="001D19CC">
              <w:rPr>
                <w:rFonts w:ascii="Times New Roman" w:eastAsia="Times New Roman" w:hAnsi="Times New Roman" w:cs="Times New Roman"/>
                <w:sz w:val="20"/>
                <w:szCs w:val="20"/>
                <w:lang w:val="en-US" w:eastAsia="fr-CH"/>
              </w:rPr>
              <w:t>a</w:t>
            </w:r>
            <w:r w:rsidR="009655FE" w:rsidRPr="001D19CC">
              <w:rPr>
                <w:rFonts w:ascii="Times New Roman" w:eastAsia="Times New Roman" w:hAnsi="Times New Roman" w:cs="Times New Roman"/>
                <w:sz w:val="20"/>
                <w:szCs w:val="20"/>
                <w:lang w:val="en-US" w:eastAsia="fr-CH"/>
              </w:rPr>
              <w:t>HR: 2.74, CI 1.02–7.35; P=0.04</w:t>
            </w:r>
            <w:r w:rsidR="0061005A" w:rsidRPr="001D19CC">
              <w:rPr>
                <w:rFonts w:ascii="Times New Roman" w:eastAsia="Times New Roman" w:hAnsi="Times New Roman" w:cs="Times New Roman"/>
                <w:sz w:val="20"/>
                <w:szCs w:val="20"/>
                <w:lang w:val="en-US" w:eastAsia="fr-CH"/>
              </w:rPr>
              <w:t xml:space="preserve"> (</w:t>
            </w:r>
            <w:r w:rsidR="008D013F" w:rsidRPr="001D19CC">
              <w:rPr>
                <w:rFonts w:ascii="Times New Roman" w:eastAsia="Times New Roman" w:hAnsi="Times New Roman" w:cs="Times New Roman"/>
                <w:sz w:val="20"/>
                <w:szCs w:val="20"/>
                <w:lang w:val="en-US" w:eastAsia="fr-CH"/>
              </w:rPr>
              <w:t>SAPS 3</w:t>
            </w:r>
            <w:r w:rsidR="0061005A" w:rsidRPr="001D19CC">
              <w:rPr>
                <w:rFonts w:ascii="Times New Roman" w:eastAsia="Times New Roman" w:hAnsi="Times New Roman" w:cs="Times New Roman"/>
                <w:sz w:val="20"/>
                <w:szCs w:val="20"/>
                <w:lang w:val="en-US" w:eastAsia="fr-CH"/>
              </w:rPr>
              <w:t xml:space="preserve">, </w:t>
            </w:r>
            <w:r w:rsidR="008D013F" w:rsidRPr="001D19CC">
              <w:rPr>
                <w:rFonts w:ascii="Times New Roman" w:eastAsia="Times New Roman" w:hAnsi="Times New Roman" w:cs="Times New Roman"/>
                <w:sz w:val="20"/>
                <w:szCs w:val="20"/>
                <w:lang w:val="en-US" w:eastAsia="fr-CH"/>
              </w:rPr>
              <w:t>age</w:t>
            </w:r>
            <w:r w:rsidR="0061005A" w:rsidRPr="001D19CC">
              <w:rPr>
                <w:rFonts w:ascii="Times New Roman" w:eastAsia="Times New Roman" w:hAnsi="Times New Roman" w:cs="Times New Roman"/>
                <w:sz w:val="20"/>
                <w:szCs w:val="20"/>
                <w:lang w:val="en-US" w:eastAsia="fr-CH"/>
              </w:rPr>
              <w:t>)</w:t>
            </w:r>
          </w:p>
        </w:tc>
      </w:tr>
      <w:tr w:rsidR="00496EC4" w:rsidRPr="00A2517B" w14:paraId="63CAF41A" w14:textId="77777777" w:rsidTr="009655FE">
        <w:trPr>
          <w:trHeight w:val="510"/>
          <w:jc w:val="center"/>
        </w:trPr>
        <w:tc>
          <w:tcPr>
            <w:tcW w:w="1696" w:type="dxa"/>
          </w:tcPr>
          <w:p w14:paraId="12D013AA" w14:textId="28240DA9" w:rsidR="00496EC4" w:rsidRPr="00A2517B" w:rsidRDefault="00496EC4"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Fuchs et al. 2018</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{"citationID":"hMoHekFh","properties":{"formattedCitation":"(67)","plainCitation":"(67)","noteIndex":0},"citationItems":[{"id":148,"uris":["http://zotero.org/users/local/KHWVzAmY/items/FTGTHWSG"],"itemData":{"id":148,"type":"article-journal","container-title":"Journal of Critical Care","DOI":"10.1016/j.jcrc.2017.10.033","ISSN":"08839441","journalAbbreviation":"Journal of Critical Care","language":"en","page":"117-123","source":"DOI.org (Crossref)","title":"Lumbar skeletal muscle index derived from routine computed tomography exams predict adverse post-extubation outcomes in critically ill patients","volume":"44","author":[{"family":"Fuchs","given":"Georg"},{"family":"Thevathasan","given":"Tharusan"},{"family":"Chretien","given":"Yves R."},{"family":"Mario","given":"Julia"},{"family":"Piriyapatsom","given":"Annop"},{"family":"Schmidt","given":"Ulrich"},{"family":"Eikermann","given":"Matthias"},{"family":"Fintelmann","given":"Florian J."}],"issued":{"date-parts":[["2018",4]]}}}],"schema":"https://github.com/citation-style-language/schema/raw/master/csl-citation.json"}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(67)</w:t>
            </w:r>
            <w:r w:rsidR="00A2517B">
              <w:rPr>
                <w:rFonts w:ascii="Times New Roman" w:eastAsia="Times New Roman" w:hAnsi="Times New Roman" w:cs="Times New Roman"/>
                <w:sz w:val="20"/>
                <w:szCs w:val="20"/>
                <w:lang w:val="es-AR" w:eastAsia="fr-CH"/>
              </w:rPr>
              <w:fldChar w:fldCharType="end"/>
            </w:r>
          </w:p>
        </w:tc>
        <w:tc>
          <w:tcPr>
            <w:tcW w:w="1843" w:type="dxa"/>
          </w:tcPr>
          <w:p w14:paraId="01DDA925" w14:textId="317C90E9" w:rsidR="00496EC4" w:rsidRPr="00A2517B" w:rsidRDefault="00496EC4"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L3 SMI</w:t>
            </w:r>
          </w:p>
        </w:tc>
        <w:tc>
          <w:tcPr>
            <w:tcW w:w="2835" w:type="dxa"/>
          </w:tcPr>
          <w:p w14:paraId="32AD2725" w14:textId="6393CEEA" w:rsidR="00496EC4" w:rsidRPr="00A2517B" w:rsidRDefault="00F43600" w:rsidP="00496EC4">
            <w:pPr>
              <w:widowControl w:val="0"/>
              <w:rPr>
                <w:rFonts w:ascii="Times New Roman" w:hAnsi="Times New Roman" w:cs="Times New Roman"/>
                <w:sz w:val="20"/>
                <w:szCs w:val="20"/>
                <w:lang w:val="es-AR"/>
              </w:rPr>
            </w:pPr>
            <w:r w:rsidRPr="00A2517B">
              <w:rPr>
                <w:rFonts w:ascii="Times New Roman" w:hAnsi="Times New Roman" w:cs="Times New Roman"/>
                <w:sz w:val="20"/>
                <w:szCs w:val="20"/>
                <w:lang w:val="es-AR"/>
              </w:rPr>
              <w:t>NA</w:t>
            </w:r>
          </w:p>
        </w:tc>
        <w:tc>
          <w:tcPr>
            <w:tcW w:w="3402" w:type="dxa"/>
          </w:tcPr>
          <w:p w14:paraId="74D2C54E" w14:textId="77777777" w:rsidR="009655FE" w:rsidRPr="001D19CC" w:rsidRDefault="009655FE" w:rsidP="00496EC4">
            <w:pPr>
              <w:widowControl w:val="0"/>
              <w:rPr>
                <w:rFonts w:ascii="Times New Roman" w:eastAsia="Times New Roman" w:hAnsi="Times New Roman" w:cs="Times New Roman"/>
                <w:sz w:val="20"/>
                <w:szCs w:val="20"/>
                <w:lang w:val="en-US" w:eastAsia="fr-CH"/>
              </w:rPr>
            </w:pPr>
            <w:r w:rsidRPr="001D19CC">
              <w:rPr>
                <w:rFonts w:ascii="Times New Roman" w:eastAsia="Times New Roman" w:hAnsi="Times New Roman" w:cs="Times New Roman"/>
                <w:sz w:val="20"/>
                <w:szCs w:val="20"/>
                <w:lang w:val="en-US" w:eastAsia="fr-CH"/>
              </w:rPr>
              <w:t xml:space="preserve">Deceased: 46.9±10.7 cm²/m² </w:t>
            </w:r>
          </w:p>
          <w:p w14:paraId="3752C138" w14:textId="234EFC30" w:rsidR="009655FE" w:rsidRPr="001D19CC" w:rsidRDefault="009655FE" w:rsidP="00496EC4">
            <w:pPr>
              <w:widowControl w:val="0"/>
              <w:rPr>
                <w:rFonts w:ascii="Times New Roman" w:eastAsia="Times New Roman" w:hAnsi="Times New Roman" w:cs="Times New Roman"/>
                <w:sz w:val="20"/>
                <w:szCs w:val="20"/>
                <w:lang w:val="en-US" w:eastAsia="fr-CH"/>
              </w:rPr>
            </w:pPr>
            <w:r w:rsidRPr="001D19CC">
              <w:rPr>
                <w:rFonts w:ascii="Times New Roman" w:eastAsia="Times New Roman" w:hAnsi="Times New Roman" w:cs="Times New Roman"/>
                <w:sz w:val="20"/>
                <w:szCs w:val="20"/>
                <w:lang w:val="en-US" w:eastAsia="fr-CH"/>
              </w:rPr>
              <w:t xml:space="preserve">Survivors: 58.5±15.3 </w:t>
            </w:r>
            <w:r w:rsidR="00F43600" w:rsidRPr="001D19CC">
              <w:rPr>
                <w:rFonts w:ascii="Times New Roman" w:eastAsia="Times New Roman" w:hAnsi="Times New Roman" w:cs="Times New Roman"/>
                <w:sz w:val="20"/>
                <w:szCs w:val="20"/>
                <w:lang w:val="en-US" w:eastAsia="fr-CH"/>
              </w:rPr>
              <w:t>cm²/m²</w:t>
            </w:r>
          </w:p>
          <w:p w14:paraId="5D7603B0" w14:textId="7C555521" w:rsidR="00496EC4" w:rsidRPr="00A2517B" w:rsidRDefault="009655FE"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P&lt;0.01</w:t>
            </w:r>
          </w:p>
        </w:tc>
        <w:tc>
          <w:tcPr>
            <w:tcW w:w="4216" w:type="dxa"/>
          </w:tcPr>
          <w:p w14:paraId="37C38B7C" w14:textId="36704966" w:rsidR="00496EC4" w:rsidRPr="00A2517B" w:rsidRDefault="00AF275A" w:rsidP="00496EC4">
            <w:pPr>
              <w:widowControl w:val="0"/>
              <w:rPr>
                <w:rFonts w:ascii="Times New Roman" w:hAnsi="Times New Roman" w:cs="Times New Roman"/>
                <w:sz w:val="20"/>
                <w:szCs w:val="20"/>
                <w:lang w:val="es-AR"/>
              </w:rPr>
            </w:pPr>
            <w:r w:rsidRPr="00A2517B">
              <w:rPr>
                <w:rFonts w:ascii="Times New Roman" w:eastAsia="Times New Roman" w:hAnsi="Times New Roman" w:cs="Times New Roman"/>
                <w:sz w:val="20"/>
                <w:szCs w:val="20"/>
                <w:lang w:val="es-AR" w:eastAsia="fr-CH"/>
              </w:rPr>
              <w:t>SMI</w:t>
            </w:r>
            <w:r w:rsidR="007C7577" w:rsidRPr="00A2517B">
              <w:rPr>
                <w:rFonts w:ascii="Times New Roman" w:eastAsia="Times New Roman" w:hAnsi="Times New Roman" w:cs="Times New Roman"/>
                <w:sz w:val="20"/>
                <w:szCs w:val="20"/>
                <w:vertAlign w:val="subscript"/>
                <w:lang w:val="es-AR" w:eastAsia="fr-CH"/>
              </w:rPr>
              <w:t>continuous</w:t>
            </w:r>
            <w:r w:rsidRPr="00A2517B">
              <w:rPr>
                <w:rFonts w:ascii="Times New Roman" w:eastAsia="Times New Roman" w:hAnsi="Times New Roman" w:cs="Times New Roman"/>
                <w:sz w:val="20"/>
                <w:szCs w:val="20"/>
                <w:lang w:val="es-AR" w:eastAsia="fr-CH"/>
              </w:rPr>
              <w:t xml:space="preserve"> </w:t>
            </w:r>
            <w:r w:rsidR="00496EC4" w:rsidRPr="00A2517B">
              <w:rPr>
                <w:rFonts w:ascii="Times New Roman" w:eastAsia="Times New Roman" w:hAnsi="Times New Roman" w:cs="Times New Roman"/>
                <w:sz w:val="20"/>
                <w:szCs w:val="20"/>
                <w:lang w:val="es-AR" w:eastAsia="fr-CH"/>
              </w:rPr>
              <w:t>aOR: 0.94, CI 0.890–0.995; P=0.033</w:t>
            </w:r>
            <w:r w:rsidR="00BC20E5" w:rsidRPr="00A2517B">
              <w:rPr>
                <w:rFonts w:ascii="Times New Roman" w:eastAsia="Times New Roman" w:hAnsi="Times New Roman" w:cs="Times New Roman"/>
                <w:sz w:val="20"/>
                <w:szCs w:val="20"/>
                <w:lang w:val="es-AR" w:eastAsia="fr-CH"/>
              </w:rPr>
              <w:t xml:space="preserve"> </w:t>
            </w:r>
            <w:r w:rsidR="0061005A" w:rsidRPr="00A2517B">
              <w:rPr>
                <w:rFonts w:ascii="Times New Roman" w:eastAsia="Times New Roman" w:hAnsi="Times New Roman" w:cs="Times New Roman"/>
                <w:sz w:val="20"/>
                <w:szCs w:val="20"/>
                <w:lang w:val="es-AR" w:eastAsia="fr-CH"/>
              </w:rPr>
              <w:t>(</w:t>
            </w:r>
            <w:r w:rsidR="00C94FD4" w:rsidRPr="00A2517B">
              <w:rPr>
                <w:rFonts w:ascii="Times New Roman" w:hAnsi="Times New Roman" w:cs="Times New Roman"/>
                <w:sz w:val="20"/>
                <w:szCs w:val="20"/>
                <w:lang w:val="es-AR"/>
              </w:rPr>
              <w:t>age, CCI</w:t>
            </w:r>
            <w:r w:rsidR="0061005A" w:rsidRPr="00A2517B">
              <w:rPr>
                <w:rFonts w:ascii="Times New Roman" w:hAnsi="Times New Roman" w:cs="Times New Roman"/>
                <w:sz w:val="20"/>
                <w:szCs w:val="20"/>
                <w:lang w:val="es-AR"/>
              </w:rPr>
              <w:t xml:space="preserve">, </w:t>
            </w:r>
            <w:r w:rsidR="00C94FD4" w:rsidRPr="00A2517B">
              <w:rPr>
                <w:rFonts w:ascii="Times New Roman" w:hAnsi="Times New Roman" w:cs="Times New Roman"/>
                <w:sz w:val="20"/>
                <w:szCs w:val="20"/>
                <w:lang w:val="es-AR"/>
              </w:rPr>
              <w:t>APACHE II</w:t>
            </w:r>
            <w:r w:rsidR="0061005A" w:rsidRPr="00A2517B">
              <w:rPr>
                <w:rFonts w:ascii="Times New Roman" w:hAnsi="Times New Roman" w:cs="Times New Roman"/>
                <w:sz w:val="20"/>
                <w:szCs w:val="20"/>
                <w:lang w:val="es-AR"/>
              </w:rPr>
              <w:t>)</w:t>
            </w:r>
          </w:p>
        </w:tc>
      </w:tr>
      <w:tr w:rsidR="00496EC4" w:rsidRPr="0041341B" w14:paraId="241B3174" w14:textId="77777777" w:rsidTr="009655FE">
        <w:trPr>
          <w:trHeight w:val="510"/>
          <w:jc w:val="center"/>
        </w:trPr>
        <w:tc>
          <w:tcPr>
            <w:tcW w:w="1696" w:type="dxa"/>
          </w:tcPr>
          <w:p w14:paraId="31D1A170" w14:textId="497E017E" w:rsidR="00496EC4" w:rsidRPr="00A2517B" w:rsidRDefault="00496EC4"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Ji et al. 2018</w:t>
            </w:r>
            <w:r w:rsidR="00A2517B">
              <w:rPr>
                <w:rFonts w:ascii="Times New Roman" w:eastAsia="Times New Roman" w:hAnsi="Times New Roman" w:cs="Times New Roman"/>
                <w:sz w:val="20"/>
                <w:szCs w:val="20"/>
                <w:lang w:val="es-AR" w:eastAsia="fr-CH"/>
              </w:rPr>
              <w:t xml:space="preserve"> </w:t>
            </w:r>
            <w:r w:rsidR="00A2517B">
              <w:rPr>
                <w:rFonts w:ascii="Times New Roman" w:eastAsia="Times New Roman" w:hAnsi="Times New Roman" w:cs="Times New Roman"/>
                <w:sz w:val="20"/>
                <w:szCs w:val="20"/>
                <w:lang w:val="es-AR" w:eastAsia="fr-CH"/>
              </w:rPr>
              <w:fldChar w:fldCharType="begin"/>
            </w:r>
            <w:r w:rsidR="00A2517B">
              <w:rPr>
                <w:rFonts w:ascii="Times New Roman" w:eastAsia="Times New Roman" w:hAnsi="Times New Roman" w:cs="Times New Roman"/>
                <w:sz w:val="20"/>
                <w:szCs w:val="20"/>
                <w:lang w:val="es-AR" w:eastAsia="fr-CH"/>
              </w:rPr>
              <w:instrText xml:space="preserve"> ADDIN ZOTERO_ITEM CSL_CITATION {"citationID":"RyUJgJ35","properties":{"formattedCitation":"(43)","plainCitation":"(43)","noteIndex":0},"citationItems":[{"id":169,"uris":["http://zotero.org/users/local/KHWVzAmY/items/Q7I7BQXS"],"itemData":{"id":169,"type":"article-journal","container-title":"Journal of Critical Care","DOI":"10.1016/j.jcrc.2018.03.019","ISSN":"08839441","journalAbbreviation":"Journal of Critical Care","language":"en","page":"50-54","source":"DOI.org (Crossref)","title":"Impact of sarcopenic obesity on 30-day mortality in critically ill patients with intra-abdominal sepsis","volume":"46","author":[{"family":"Ji","given":"Yun"},{"family":"Cheng","given":"Baoli"},{"family":"Xu","given":"Zhipeng"},{"family":"Ye","given":"Hui"},{"family":"Lu","given":"Weina"},{"family":"Luo","given":"Xiaoqian"},{"family":"Fu","given":"Shuiqiao"},{"family":"Fang","given":"Xiangming"}],"issued":{"date-parts":[["2018",8]]}}}],"schema":"https://github.com/citation-style-language/schema/raw/master/csl-citation.json"} </w:instrText>
            </w:r>
            <w:r w:rsidR="00A2517B">
              <w:rPr>
                <w:rFonts w:ascii="Times New Roman" w:eastAsia="Times New Roman" w:hAnsi="Times New Roman" w:cs="Times New Roman"/>
                <w:sz w:val="20"/>
                <w:szCs w:val="20"/>
                <w:lang w:val="es-AR" w:eastAsia="fr-CH"/>
              </w:rPr>
              <w:fldChar w:fldCharType="separate"/>
            </w:r>
            <w:r w:rsidR="00F72A0E" w:rsidRPr="00F72A0E">
              <w:rPr>
                <w:rFonts w:ascii="Times New Roman" w:hAnsi="Times New Roman" w:cs="Times New Roman"/>
                <w:sz w:val="20"/>
              </w:rPr>
              <w:t>(43)</w:t>
            </w:r>
            <w:r w:rsidR="00A2517B">
              <w:rPr>
                <w:rFonts w:ascii="Times New Roman" w:eastAsia="Times New Roman" w:hAnsi="Times New Roman" w:cs="Times New Roman"/>
                <w:sz w:val="20"/>
                <w:szCs w:val="20"/>
                <w:lang w:val="es-AR" w:eastAsia="fr-CH"/>
              </w:rPr>
              <w:fldChar w:fldCharType="end"/>
            </w:r>
          </w:p>
        </w:tc>
        <w:tc>
          <w:tcPr>
            <w:tcW w:w="1843" w:type="dxa"/>
          </w:tcPr>
          <w:p w14:paraId="5BD00927" w14:textId="02B22B39" w:rsidR="00496EC4" w:rsidRPr="00A2517B" w:rsidRDefault="009655FE"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 xml:space="preserve">L3 </w:t>
            </w:r>
            <w:r w:rsidR="00496EC4" w:rsidRPr="00A2517B">
              <w:rPr>
                <w:rFonts w:ascii="Times New Roman" w:eastAsia="Times New Roman" w:hAnsi="Times New Roman" w:cs="Times New Roman"/>
                <w:sz w:val="20"/>
                <w:szCs w:val="20"/>
                <w:lang w:val="es-AR" w:eastAsia="fr-CH"/>
              </w:rPr>
              <w:t>SMI</w:t>
            </w:r>
          </w:p>
        </w:tc>
        <w:tc>
          <w:tcPr>
            <w:tcW w:w="2835" w:type="dxa"/>
          </w:tcPr>
          <w:p w14:paraId="462DD9D7" w14:textId="4389C33A" w:rsidR="00F43600" w:rsidRPr="00A2517B" w:rsidRDefault="005C1530" w:rsidP="00496EC4">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 xml:space="preserve">↓ </w:t>
            </w:r>
            <w:r w:rsidR="00496EC4" w:rsidRPr="00A2517B">
              <w:rPr>
                <w:rFonts w:ascii="Times New Roman" w:eastAsia="Times New Roman" w:hAnsi="Times New Roman" w:cs="Times New Roman"/>
                <w:sz w:val="20"/>
                <w:szCs w:val="20"/>
                <w:lang w:val="es-AR" w:eastAsia="fr-CH"/>
              </w:rPr>
              <w:t xml:space="preserve">SMI and visceral obesity: 44.2% </w:t>
            </w:r>
          </w:p>
          <w:p w14:paraId="12C29638" w14:textId="26954E0B" w:rsidR="00F43600" w:rsidRPr="00A2517B" w:rsidRDefault="00F43600" w:rsidP="00496EC4">
            <w:pPr>
              <w:widowControl w:val="0"/>
              <w:rPr>
                <w:rFonts w:ascii="Times New Roman" w:eastAsia="Times New Roman" w:hAnsi="Times New Roman" w:cs="Times New Roman"/>
                <w:sz w:val="20"/>
                <w:szCs w:val="20"/>
                <w:lang w:val="es-AR" w:eastAsia="fr-CH"/>
              </w:rPr>
            </w:pPr>
            <w:r w:rsidRPr="00A2517B">
              <w:rPr>
                <w:rFonts w:ascii="Times New Roman" w:eastAsia="Times New Roman" w:hAnsi="Times New Roman" w:cs="Times New Roman"/>
                <w:sz w:val="20"/>
                <w:szCs w:val="20"/>
                <w:lang w:val="es-AR" w:eastAsia="fr-CH"/>
              </w:rPr>
              <w:t>N</w:t>
            </w:r>
            <w:r w:rsidR="00496EC4" w:rsidRPr="00A2517B">
              <w:rPr>
                <w:rFonts w:ascii="Times New Roman" w:eastAsia="Times New Roman" w:hAnsi="Times New Roman" w:cs="Times New Roman"/>
                <w:sz w:val="20"/>
                <w:szCs w:val="20"/>
                <w:lang w:val="es-AR" w:eastAsia="fr-CH"/>
              </w:rPr>
              <w:t>ormal SMI and no visceral obesity: 7.8%</w:t>
            </w:r>
          </w:p>
          <w:p w14:paraId="006B6969" w14:textId="7C274216" w:rsidR="00496EC4" w:rsidRPr="00A2517B" w:rsidRDefault="00496EC4" w:rsidP="00496EC4">
            <w:pPr>
              <w:widowControl w:val="0"/>
              <w:rPr>
                <w:rFonts w:ascii="Times New Roman" w:hAnsi="Times New Roman" w:cs="Times New Roman"/>
                <w:sz w:val="20"/>
                <w:szCs w:val="20"/>
                <w:lang w:val="es-AR"/>
              </w:rPr>
            </w:pPr>
            <w:r w:rsidRPr="00A2517B">
              <w:rPr>
                <w:rFonts w:ascii="Times New Roman" w:eastAsia="Times New Roman" w:hAnsi="Times New Roman" w:cs="Times New Roman"/>
                <w:sz w:val="20"/>
                <w:szCs w:val="20"/>
                <w:lang w:val="es-AR" w:eastAsia="fr-CH"/>
              </w:rPr>
              <w:t>P&lt;0.0</w:t>
            </w:r>
            <w:r w:rsidR="00F43600" w:rsidRPr="00A2517B">
              <w:rPr>
                <w:rFonts w:ascii="Times New Roman" w:eastAsia="Times New Roman" w:hAnsi="Times New Roman" w:cs="Times New Roman"/>
                <w:sz w:val="20"/>
                <w:szCs w:val="20"/>
                <w:lang w:val="es-AR" w:eastAsia="fr-CH"/>
              </w:rPr>
              <w:t>1</w:t>
            </w:r>
          </w:p>
        </w:tc>
        <w:tc>
          <w:tcPr>
            <w:tcW w:w="3402" w:type="dxa"/>
          </w:tcPr>
          <w:p w14:paraId="0E12622D" w14:textId="0C6969D2" w:rsidR="00496EC4" w:rsidRPr="00A2517B" w:rsidRDefault="00F43600" w:rsidP="00496EC4">
            <w:pPr>
              <w:widowControl w:val="0"/>
              <w:rPr>
                <w:rFonts w:ascii="Times New Roman" w:eastAsia="Times New Roman" w:hAnsi="Times New Roman" w:cs="Times New Roman"/>
                <w:sz w:val="20"/>
                <w:szCs w:val="20"/>
                <w:lang w:val="es-AR" w:eastAsia="fr-CH"/>
              </w:rPr>
            </w:pPr>
            <w:r w:rsidRPr="00A2517B">
              <w:rPr>
                <w:rFonts w:ascii="Times New Roman" w:hAnsi="Times New Roman" w:cs="Times New Roman"/>
                <w:sz w:val="20"/>
                <w:szCs w:val="20"/>
                <w:lang w:val="es-AR"/>
              </w:rPr>
              <w:t>NA</w:t>
            </w:r>
          </w:p>
        </w:tc>
        <w:tc>
          <w:tcPr>
            <w:tcW w:w="4216" w:type="dxa"/>
          </w:tcPr>
          <w:p w14:paraId="2AB4BF2C" w14:textId="46117135" w:rsidR="00496EC4" w:rsidRPr="001D19CC" w:rsidRDefault="00B357AB" w:rsidP="00496EC4">
            <w:pPr>
              <w:widowControl w:val="0"/>
              <w:rPr>
                <w:rFonts w:ascii="Times New Roman" w:hAnsi="Times New Roman" w:cs="Times New Roman"/>
                <w:sz w:val="20"/>
                <w:szCs w:val="20"/>
                <w:lang w:val="en-US"/>
              </w:rPr>
            </w:pPr>
            <w:r w:rsidRPr="001D19CC">
              <w:rPr>
                <w:rFonts w:ascii="Times New Roman" w:hAnsi="Times New Roman" w:cs="Times New Roman"/>
                <w:sz w:val="20"/>
                <w:szCs w:val="20"/>
                <w:lang w:val="en-US"/>
              </w:rPr>
              <w:t xml:space="preserve">↓ </w:t>
            </w:r>
            <w:r w:rsidR="00496EC4" w:rsidRPr="001D19CC">
              <w:rPr>
                <w:rFonts w:ascii="Times New Roman" w:eastAsia="Times New Roman" w:hAnsi="Times New Roman" w:cs="Times New Roman"/>
                <w:sz w:val="20"/>
                <w:szCs w:val="20"/>
                <w:lang w:val="en-US" w:eastAsia="fr-CH"/>
              </w:rPr>
              <w:t>SMI</w:t>
            </w:r>
            <w:r w:rsidR="00BC5B92" w:rsidRPr="001D19CC">
              <w:rPr>
                <w:rFonts w:ascii="Times New Roman" w:hAnsi="Times New Roman" w:cs="Times New Roman"/>
                <w:sz w:val="20"/>
                <w:szCs w:val="20"/>
                <w:vertAlign w:val="subscript"/>
                <w:lang w:val="en-US"/>
              </w:rPr>
              <w:t>categorical</w:t>
            </w:r>
            <w:r w:rsidR="00496EC4" w:rsidRPr="001D19CC">
              <w:rPr>
                <w:rFonts w:ascii="Times New Roman" w:eastAsia="Times New Roman" w:hAnsi="Times New Roman" w:cs="Times New Roman"/>
                <w:sz w:val="20"/>
                <w:szCs w:val="20"/>
                <w:lang w:val="en-US" w:eastAsia="fr-CH"/>
              </w:rPr>
              <w:t xml:space="preserve"> and visceral obesity HR</w:t>
            </w:r>
            <w:r w:rsidR="00B20B63" w:rsidRPr="001D19CC">
              <w:rPr>
                <w:rFonts w:ascii="Times New Roman" w:eastAsia="Times New Roman" w:hAnsi="Times New Roman" w:cs="Times New Roman"/>
                <w:sz w:val="20"/>
                <w:szCs w:val="20"/>
                <w:lang w:val="en-US" w:eastAsia="fr-CH"/>
              </w:rPr>
              <w:t>:</w:t>
            </w:r>
            <w:r w:rsidR="00496EC4" w:rsidRPr="001D19CC">
              <w:rPr>
                <w:rFonts w:ascii="Times New Roman" w:eastAsia="Times New Roman" w:hAnsi="Times New Roman" w:cs="Times New Roman"/>
                <w:sz w:val="20"/>
                <w:szCs w:val="20"/>
                <w:lang w:val="en-US" w:eastAsia="fr-CH"/>
              </w:rPr>
              <w:t xml:space="preserve"> 6.8, CI 2.6–17.8; P&lt;0.001</w:t>
            </w:r>
          </w:p>
          <w:p w14:paraId="46489789" w14:textId="1B30DD41" w:rsidR="006A6746" w:rsidRDefault="00B357AB" w:rsidP="00496EC4">
            <w:pPr>
              <w:widowControl w:val="0"/>
              <w:rPr>
                <w:rFonts w:ascii="Times New Roman" w:hAnsi="Times New Roman" w:cs="Times New Roman"/>
                <w:sz w:val="20"/>
                <w:szCs w:val="20"/>
                <w:lang w:val="en-GB"/>
              </w:rPr>
            </w:pPr>
            <w:r w:rsidRPr="001D19CC">
              <w:rPr>
                <w:rFonts w:ascii="Times New Roman" w:hAnsi="Times New Roman" w:cs="Times New Roman"/>
                <w:sz w:val="20"/>
                <w:szCs w:val="20"/>
                <w:lang w:val="en-US"/>
              </w:rPr>
              <w:t xml:space="preserve">↓ </w:t>
            </w:r>
            <w:r w:rsidR="006A6746" w:rsidRPr="001D19CC">
              <w:rPr>
                <w:rFonts w:ascii="Times New Roman" w:eastAsia="Times New Roman" w:hAnsi="Times New Roman" w:cs="Times New Roman"/>
                <w:sz w:val="20"/>
                <w:szCs w:val="20"/>
                <w:lang w:val="en-US" w:eastAsia="fr-CH"/>
              </w:rPr>
              <w:t>SMI</w:t>
            </w:r>
            <w:r w:rsidR="00BC5B92" w:rsidRPr="001D19CC">
              <w:rPr>
                <w:rFonts w:ascii="Times New Roman" w:hAnsi="Times New Roman" w:cs="Times New Roman"/>
                <w:sz w:val="20"/>
                <w:szCs w:val="20"/>
                <w:vertAlign w:val="subscript"/>
                <w:lang w:val="en-US"/>
              </w:rPr>
              <w:t>categorical</w:t>
            </w:r>
            <w:r w:rsidR="006A6746" w:rsidRPr="001D19CC">
              <w:rPr>
                <w:rFonts w:ascii="Times New Roman" w:eastAsia="Times New Roman" w:hAnsi="Times New Roman" w:cs="Times New Roman"/>
                <w:sz w:val="20"/>
                <w:szCs w:val="20"/>
                <w:lang w:val="en-US" w:eastAsia="fr-CH"/>
              </w:rPr>
              <w:t xml:space="preserve"> and viscera</w:t>
            </w:r>
            <w:r w:rsidR="006A6746" w:rsidRPr="002D4DF0">
              <w:rPr>
                <w:rFonts w:ascii="Times New Roman" w:eastAsia="Times New Roman" w:hAnsi="Times New Roman" w:cs="Times New Roman"/>
                <w:sz w:val="20"/>
                <w:szCs w:val="20"/>
                <w:lang w:val="en-GB" w:eastAsia="fr-CH"/>
              </w:rPr>
              <w:t>l obesity</w:t>
            </w:r>
            <w:r w:rsidR="006A6746">
              <w:rPr>
                <w:rFonts w:ascii="Times New Roman" w:hAnsi="Times New Roman" w:cs="Times New Roman"/>
                <w:sz w:val="20"/>
                <w:szCs w:val="20"/>
                <w:lang w:val="en-GB"/>
              </w:rPr>
              <w:t xml:space="preserve"> aHR</w:t>
            </w:r>
            <w:r w:rsidR="006A6746" w:rsidRPr="002D4DF0">
              <w:rPr>
                <w:rFonts w:ascii="Times New Roman" w:eastAsia="Times New Roman" w:hAnsi="Times New Roman" w:cs="Times New Roman"/>
                <w:sz w:val="20"/>
                <w:szCs w:val="20"/>
                <w:lang w:val="en-GB" w:eastAsia="fr-CH"/>
              </w:rPr>
              <w:t xml:space="preserve">: </w:t>
            </w:r>
            <w:r w:rsidR="006A6746">
              <w:rPr>
                <w:rFonts w:ascii="Times New Roman" w:eastAsia="Times New Roman" w:hAnsi="Times New Roman" w:cs="Times New Roman"/>
                <w:sz w:val="20"/>
                <w:szCs w:val="20"/>
                <w:lang w:val="en-GB" w:eastAsia="fr-CH"/>
              </w:rPr>
              <w:t>4.6; CI 1.7-12.8; P=0.003</w:t>
            </w:r>
            <w:r w:rsidR="006747B9">
              <w:rPr>
                <w:rFonts w:ascii="Times New Roman" w:eastAsia="Times New Roman" w:hAnsi="Times New Roman" w:cs="Times New Roman"/>
                <w:sz w:val="20"/>
                <w:szCs w:val="20"/>
                <w:lang w:val="en-GB" w:eastAsia="fr-CH"/>
              </w:rPr>
              <w:t xml:space="preserve"> </w:t>
            </w:r>
            <w:r w:rsidR="00B20B63">
              <w:rPr>
                <w:rFonts w:ascii="Times New Roman" w:hAnsi="Times New Roman" w:cs="Times New Roman"/>
                <w:sz w:val="20"/>
                <w:szCs w:val="20"/>
                <w:lang w:val="en-GB"/>
              </w:rPr>
              <w:t>(</w:t>
            </w:r>
            <w:r w:rsidR="006747B9">
              <w:rPr>
                <w:rFonts w:ascii="Times New Roman" w:hAnsi="Times New Roman" w:cs="Times New Roman"/>
                <w:sz w:val="20"/>
                <w:szCs w:val="20"/>
                <w:lang w:val="en-GB"/>
              </w:rPr>
              <w:t>age, use of vasopressor, mixed organism, APACHE II</w:t>
            </w:r>
            <w:r w:rsidR="00B20B63">
              <w:rPr>
                <w:rFonts w:ascii="Times New Roman" w:hAnsi="Times New Roman" w:cs="Times New Roman"/>
                <w:sz w:val="20"/>
                <w:szCs w:val="20"/>
                <w:lang w:val="en-GB"/>
              </w:rPr>
              <w:t>)</w:t>
            </w:r>
          </w:p>
          <w:p w14:paraId="27F5405B" w14:textId="054F95A6" w:rsidR="006A6746" w:rsidRDefault="00B357AB" w:rsidP="00496EC4">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6A6746" w:rsidRPr="002D4DF0">
              <w:rPr>
                <w:rFonts w:ascii="Times New Roman" w:eastAsia="Times New Roman" w:hAnsi="Times New Roman" w:cs="Times New Roman"/>
                <w:sz w:val="20"/>
                <w:szCs w:val="20"/>
                <w:lang w:val="en-GB" w:eastAsia="fr-CH"/>
              </w:rPr>
              <w:t>SMI</w:t>
            </w:r>
            <w:r w:rsidR="00BC5B92" w:rsidRPr="00BC5B92">
              <w:rPr>
                <w:rFonts w:ascii="Times New Roman" w:hAnsi="Times New Roman" w:cs="Times New Roman"/>
                <w:sz w:val="20"/>
                <w:szCs w:val="20"/>
                <w:vertAlign w:val="subscript"/>
                <w:lang w:val="en-GB"/>
              </w:rPr>
              <w:t>categorical</w:t>
            </w:r>
            <w:r w:rsidR="006A6746" w:rsidRPr="002D4DF0">
              <w:rPr>
                <w:rFonts w:ascii="Times New Roman" w:eastAsia="Times New Roman" w:hAnsi="Times New Roman" w:cs="Times New Roman"/>
                <w:sz w:val="20"/>
                <w:szCs w:val="20"/>
                <w:lang w:val="en-GB" w:eastAsia="fr-CH"/>
              </w:rPr>
              <w:t xml:space="preserve"> and visceral obesity</w:t>
            </w:r>
            <w:r w:rsidR="006A6746">
              <w:rPr>
                <w:rFonts w:ascii="Times New Roman" w:eastAsia="Times New Roman" w:hAnsi="Times New Roman" w:cs="Times New Roman"/>
                <w:sz w:val="20"/>
                <w:szCs w:val="20"/>
                <w:lang w:val="en-GB" w:eastAsia="fr-CH"/>
              </w:rPr>
              <w:t xml:space="preserve"> </w:t>
            </w:r>
            <w:r w:rsidR="006A6746">
              <w:rPr>
                <w:rFonts w:ascii="Times New Roman" w:hAnsi="Times New Roman" w:cs="Times New Roman"/>
                <w:sz w:val="20"/>
                <w:szCs w:val="20"/>
                <w:lang w:val="en-GB"/>
              </w:rPr>
              <w:t>aHR</w:t>
            </w:r>
            <w:r w:rsidR="006A6746" w:rsidRPr="002D4DF0">
              <w:rPr>
                <w:rFonts w:ascii="Times New Roman" w:eastAsia="Times New Roman" w:hAnsi="Times New Roman" w:cs="Times New Roman"/>
                <w:sz w:val="20"/>
                <w:szCs w:val="20"/>
                <w:lang w:val="en-GB" w:eastAsia="fr-CH"/>
              </w:rPr>
              <w:t>:</w:t>
            </w:r>
            <w:r w:rsidR="006747B9">
              <w:rPr>
                <w:rFonts w:ascii="Times New Roman" w:eastAsia="Times New Roman" w:hAnsi="Times New Roman" w:cs="Times New Roman"/>
                <w:sz w:val="20"/>
                <w:szCs w:val="20"/>
                <w:lang w:val="en-GB" w:eastAsia="fr-CH"/>
              </w:rPr>
              <w:t xml:space="preserve"> </w:t>
            </w:r>
            <w:r w:rsidR="00EF4742">
              <w:rPr>
                <w:rFonts w:ascii="Times New Roman" w:eastAsia="Times New Roman" w:hAnsi="Times New Roman" w:cs="Times New Roman"/>
                <w:sz w:val="20"/>
                <w:szCs w:val="20"/>
                <w:lang w:val="en-GB" w:eastAsia="fr-CH"/>
              </w:rPr>
              <w:t>4.2, CI 1.5-11.6; P=0.007</w:t>
            </w:r>
            <w:r w:rsidR="00B20B63">
              <w:rPr>
                <w:rFonts w:ascii="Times New Roman" w:eastAsia="Times New Roman" w:hAnsi="Times New Roman" w:cs="Times New Roman"/>
                <w:sz w:val="20"/>
                <w:szCs w:val="20"/>
                <w:lang w:val="en-GB" w:eastAsia="fr-CH"/>
              </w:rPr>
              <w:t xml:space="preserve"> </w:t>
            </w:r>
            <w:r w:rsidR="00B20B63">
              <w:rPr>
                <w:rFonts w:ascii="Times New Roman" w:hAnsi="Times New Roman" w:cs="Times New Roman"/>
                <w:sz w:val="20"/>
                <w:szCs w:val="20"/>
                <w:lang w:val="en-GB"/>
              </w:rPr>
              <w:t>(</w:t>
            </w:r>
            <w:r w:rsidR="006747B9">
              <w:rPr>
                <w:rFonts w:ascii="Times New Roman" w:hAnsi="Times New Roman" w:cs="Times New Roman"/>
                <w:sz w:val="20"/>
                <w:szCs w:val="20"/>
                <w:lang w:val="en-GB"/>
              </w:rPr>
              <w:t>age, use of vasopressor, mixed organism</w:t>
            </w:r>
            <w:r w:rsidR="00B20B63">
              <w:rPr>
                <w:rFonts w:ascii="Times New Roman" w:hAnsi="Times New Roman" w:cs="Times New Roman"/>
                <w:sz w:val="20"/>
                <w:szCs w:val="20"/>
                <w:lang w:val="en-GB"/>
              </w:rPr>
              <w:t xml:space="preserve">, </w:t>
            </w:r>
            <w:r w:rsidR="006747B9">
              <w:rPr>
                <w:rFonts w:ascii="Times New Roman" w:hAnsi="Times New Roman" w:cs="Times New Roman"/>
                <w:sz w:val="20"/>
                <w:szCs w:val="20"/>
                <w:lang w:val="en-GB"/>
              </w:rPr>
              <w:t>SOFA</w:t>
            </w:r>
            <w:r w:rsidR="00B20B63">
              <w:rPr>
                <w:rFonts w:ascii="Times New Roman" w:hAnsi="Times New Roman" w:cs="Times New Roman"/>
                <w:sz w:val="20"/>
                <w:szCs w:val="20"/>
                <w:lang w:val="en-GB"/>
              </w:rPr>
              <w:t>)</w:t>
            </w:r>
          </w:p>
          <w:p w14:paraId="15A1918F" w14:textId="09621B7B" w:rsidR="006A6746" w:rsidRDefault="00B357AB" w:rsidP="00496EC4">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6A6746" w:rsidRPr="002D4DF0">
              <w:rPr>
                <w:rFonts w:ascii="Times New Roman" w:eastAsia="Times New Roman" w:hAnsi="Times New Roman" w:cs="Times New Roman"/>
                <w:sz w:val="20"/>
                <w:szCs w:val="20"/>
                <w:lang w:val="en-GB" w:eastAsia="fr-CH"/>
              </w:rPr>
              <w:t>SMI</w:t>
            </w:r>
            <w:r w:rsidR="00BC5B92" w:rsidRPr="00BC5B92">
              <w:rPr>
                <w:rFonts w:ascii="Times New Roman" w:hAnsi="Times New Roman" w:cs="Times New Roman"/>
                <w:sz w:val="20"/>
                <w:szCs w:val="20"/>
                <w:vertAlign w:val="subscript"/>
                <w:lang w:val="en-GB"/>
              </w:rPr>
              <w:t>categorical</w:t>
            </w:r>
            <w:r w:rsidR="006A6746" w:rsidRPr="002D4DF0">
              <w:rPr>
                <w:rFonts w:ascii="Times New Roman" w:eastAsia="Times New Roman" w:hAnsi="Times New Roman" w:cs="Times New Roman"/>
                <w:sz w:val="20"/>
                <w:szCs w:val="20"/>
                <w:lang w:val="en-GB" w:eastAsia="fr-CH"/>
              </w:rPr>
              <w:t xml:space="preserve"> HR</w:t>
            </w:r>
            <w:r w:rsidR="00B20B63">
              <w:rPr>
                <w:rFonts w:ascii="Times New Roman" w:eastAsia="Times New Roman" w:hAnsi="Times New Roman" w:cs="Times New Roman"/>
                <w:sz w:val="20"/>
                <w:szCs w:val="20"/>
                <w:lang w:val="en-GB" w:eastAsia="fr-CH"/>
              </w:rPr>
              <w:t>:</w:t>
            </w:r>
            <w:r w:rsidR="006A6746" w:rsidRPr="002D4DF0">
              <w:rPr>
                <w:rFonts w:ascii="Times New Roman" w:eastAsia="Times New Roman" w:hAnsi="Times New Roman" w:cs="Times New Roman"/>
                <w:sz w:val="20"/>
                <w:szCs w:val="20"/>
                <w:lang w:val="en-GB" w:eastAsia="fr-CH"/>
              </w:rPr>
              <w:t xml:space="preserve"> </w:t>
            </w:r>
            <w:r w:rsidR="006A6746">
              <w:rPr>
                <w:rFonts w:ascii="Times New Roman" w:eastAsia="Times New Roman" w:hAnsi="Times New Roman" w:cs="Times New Roman"/>
                <w:sz w:val="20"/>
                <w:szCs w:val="20"/>
                <w:lang w:val="en-GB" w:eastAsia="fr-CH"/>
              </w:rPr>
              <w:t>4</w:t>
            </w:r>
            <w:r w:rsidR="006A6746" w:rsidRPr="002D4DF0">
              <w:rPr>
                <w:rFonts w:ascii="Times New Roman" w:eastAsia="Times New Roman" w:hAnsi="Times New Roman" w:cs="Times New Roman"/>
                <w:sz w:val="20"/>
                <w:szCs w:val="20"/>
                <w:lang w:val="en-GB" w:eastAsia="fr-CH"/>
              </w:rPr>
              <w:t>.</w:t>
            </w:r>
            <w:r w:rsidR="006A6746">
              <w:rPr>
                <w:rFonts w:ascii="Times New Roman" w:eastAsia="Times New Roman" w:hAnsi="Times New Roman" w:cs="Times New Roman"/>
                <w:sz w:val="20"/>
                <w:szCs w:val="20"/>
                <w:lang w:val="en-GB" w:eastAsia="fr-CH"/>
              </w:rPr>
              <w:t>0</w:t>
            </w:r>
            <w:r w:rsidR="006A6746" w:rsidRPr="002D4DF0">
              <w:rPr>
                <w:rFonts w:ascii="Times New Roman" w:eastAsia="Times New Roman" w:hAnsi="Times New Roman" w:cs="Times New Roman"/>
                <w:sz w:val="20"/>
                <w:szCs w:val="20"/>
                <w:lang w:val="en-GB" w:eastAsia="fr-CH"/>
              </w:rPr>
              <w:t xml:space="preserve">, CI </w:t>
            </w:r>
            <w:r w:rsidR="006A6746">
              <w:rPr>
                <w:rFonts w:ascii="Times New Roman" w:eastAsia="Times New Roman" w:hAnsi="Times New Roman" w:cs="Times New Roman"/>
                <w:sz w:val="20"/>
                <w:szCs w:val="20"/>
                <w:lang w:val="en-GB" w:eastAsia="fr-CH"/>
              </w:rPr>
              <w:t>1</w:t>
            </w:r>
            <w:r w:rsidR="006A6746" w:rsidRPr="002D4DF0">
              <w:rPr>
                <w:rFonts w:ascii="Times New Roman" w:eastAsia="Times New Roman" w:hAnsi="Times New Roman" w:cs="Times New Roman"/>
                <w:sz w:val="20"/>
                <w:szCs w:val="20"/>
                <w:lang w:val="en-GB" w:eastAsia="fr-CH"/>
              </w:rPr>
              <w:t>.</w:t>
            </w:r>
            <w:r w:rsidR="006A6746">
              <w:rPr>
                <w:rFonts w:ascii="Times New Roman" w:eastAsia="Times New Roman" w:hAnsi="Times New Roman" w:cs="Times New Roman"/>
                <w:sz w:val="20"/>
                <w:szCs w:val="20"/>
                <w:lang w:val="en-GB" w:eastAsia="fr-CH"/>
              </w:rPr>
              <w:t>5</w:t>
            </w:r>
            <w:r w:rsidR="006A6746" w:rsidRPr="002D4DF0">
              <w:rPr>
                <w:rFonts w:ascii="Times New Roman" w:eastAsia="Times New Roman" w:hAnsi="Times New Roman" w:cs="Times New Roman"/>
                <w:sz w:val="20"/>
                <w:szCs w:val="20"/>
                <w:lang w:val="en-GB" w:eastAsia="fr-CH"/>
              </w:rPr>
              <w:t>–</w:t>
            </w:r>
            <w:r w:rsidR="006A6746">
              <w:rPr>
                <w:rFonts w:ascii="Times New Roman" w:eastAsia="Times New Roman" w:hAnsi="Times New Roman" w:cs="Times New Roman"/>
                <w:sz w:val="20"/>
                <w:szCs w:val="20"/>
                <w:lang w:val="en-GB" w:eastAsia="fr-CH"/>
              </w:rPr>
              <w:t>10</w:t>
            </w:r>
            <w:r w:rsidR="006A6746" w:rsidRPr="002D4DF0">
              <w:rPr>
                <w:rFonts w:ascii="Times New Roman" w:eastAsia="Times New Roman" w:hAnsi="Times New Roman" w:cs="Times New Roman"/>
                <w:sz w:val="20"/>
                <w:szCs w:val="20"/>
                <w:lang w:val="en-GB" w:eastAsia="fr-CH"/>
              </w:rPr>
              <w:t>.</w:t>
            </w:r>
            <w:r w:rsidR="006A6746">
              <w:rPr>
                <w:rFonts w:ascii="Times New Roman" w:eastAsia="Times New Roman" w:hAnsi="Times New Roman" w:cs="Times New Roman"/>
                <w:sz w:val="20"/>
                <w:szCs w:val="20"/>
                <w:lang w:val="en-GB" w:eastAsia="fr-CH"/>
              </w:rPr>
              <w:t>9</w:t>
            </w:r>
            <w:r w:rsidR="006A6746" w:rsidRPr="002D4DF0">
              <w:rPr>
                <w:rFonts w:ascii="Times New Roman" w:eastAsia="Times New Roman" w:hAnsi="Times New Roman" w:cs="Times New Roman"/>
                <w:sz w:val="20"/>
                <w:szCs w:val="20"/>
                <w:lang w:val="en-GB" w:eastAsia="fr-CH"/>
              </w:rPr>
              <w:t>; P</w:t>
            </w:r>
            <w:r w:rsidR="006A6746">
              <w:rPr>
                <w:rFonts w:ascii="Times New Roman" w:eastAsia="Times New Roman" w:hAnsi="Times New Roman" w:cs="Times New Roman"/>
                <w:sz w:val="20"/>
                <w:szCs w:val="20"/>
                <w:lang w:val="en-GB" w:eastAsia="fr-CH"/>
              </w:rPr>
              <w:t>=</w:t>
            </w:r>
            <w:r w:rsidR="006A6746" w:rsidRPr="002D4DF0">
              <w:rPr>
                <w:rFonts w:ascii="Times New Roman" w:eastAsia="Times New Roman" w:hAnsi="Times New Roman" w:cs="Times New Roman"/>
                <w:sz w:val="20"/>
                <w:szCs w:val="20"/>
                <w:lang w:val="en-GB" w:eastAsia="fr-CH"/>
              </w:rPr>
              <w:t>0.00</w:t>
            </w:r>
            <w:r w:rsidR="006A6746">
              <w:rPr>
                <w:rFonts w:ascii="Times New Roman" w:eastAsia="Times New Roman" w:hAnsi="Times New Roman" w:cs="Times New Roman"/>
                <w:sz w:val="20"/>
                <w:szCs w:val="20"/>
                <w:lang w:val="en-GB" w:eastAsia="fr-CH"/>
              </w:rPr>
              <w:t xml:space="preserve">6 </w:t>
            </w:r>
          </w:p>
          <w:p w14:paraId="6A5BD7E7" w14:textId="1434411B" w:rsidR="00500041" w:rsidRDefault="00B357AB" w:rsidP="00496EC4">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500041" w:rsidRPr="002D4DF0">
              <w:rPr>
                <w:rFonts w:ascii="Times New Roman" w:eastAsia="Times New Roman" w:hAnsi="Times New Roman" w:cs="Times New Roman"/>
                <w:sz w:val="20"/>
                <w:szCs w:val="20"/>
                <w:lang w:val="en-GB" w:eastAsia="fr-CH"/>
              </w:rPr>
              <w:t>SMI</w:t>
            </w:r>
            <w:r w:rsidR="007C7577" w:rsidRPr="007C7577">
              <w:rPr>
                <w:rFonts w:ascii="Times New Roman" w:eastAsia="Times New Roman" w:hAnsi="Times New Roman" w:cs="Times New Roman"/>
                <w:sz w:val="20"/>
                <w:szCs w:val="20"/>
                <w:vertAlign w:val="subscript"/>
                <w:lang w:val="en-GB" w:eastAsia="fr-CH"/>
              </w:rPr>
              <w:t>c</w:t>
            </w:r>
            <w:r w:rsidR="007C7577">
              <w:rPr>
                <w:rFonts w:ascii="Times New Roman" w:eastAsia="Times New Roman" w:hAnsi="Times New Roman" w:cs="Times New Roman"/>
                <w:sz w:val="20"/>
                <w:szCs w:val="20"/>
                <w:vertAlign w:val="subscript"/>
                <w:lang w:val="en-GB" w:eastAsia="fr-CH"/>
              </w:rPr>
              <w:t>ategorical</w:t>
            </w:r>
            <w:r w:rsidR="00500041" w:rsidRPr="002D4DF0">
              <w:rPr>
                <w:rFonts w:ascii="Times New Roman" w:eastAsia="Times New Roman" w:hAnsi="Times New Roman" w:cs="Times New Roman"/>
                <w:sz w:val="20"/>
                <w:szCs w:val="20"/>
                <w:lang w:val="en-GB" w:eastAsia="fr-CH"/>
              </w:rPr>
              <w:t xml:space="preserve"> </w:t>
            </w:r>
            <w:r w:rsidR="00500041">
              <w:rPr>
                <w:rFonts w:ascii="Times New Roman" w:eastAsia="Times New Roman" w:hAnsi="Times New Roman" w:cs="Times New Roman"/>
                <w:sz w:val="20"/>
                <w:szCs w:val="20"/>
                <w:lang w:val="en-GB" w:eastAsia="fr-CH"/>
              </w:rPr>
              <w:t>a</w:t>
            </w:r>
            <w:r w:rsidR="00500041" w:rsidRPr="002D4DF0">
              <w:rPr>
                <w:rFonts w:ascii="Times New Roman" w:eastAsia="Times New Roman" w:hAnsi="Times New Roman" w:cs="Times New Roman"/>
                <w:sz w:val="20"/>
                <w:szCs w:val="20"/>
                <w:lang w:val="en-GB" w:eastAsia="fr-CH"/>
              </w:rPr>
              <w:t>HR</w:t>
            </w:r>
            <w:r w:rsidR="00B20B63">
              <w:rPr>
                <w:rFonts w:ascii="Times New Roman" w:eastAsia="Times New Roman" w:hAnsi="Times New Roman" w:cs="Times New Roman"/>
                <w:sz w:val="20"/>
                <w:szCs w:val="20"/>
                <w:lang w:val="en-GB" w:eastAsia="fr-CH"/>
              </w:rPr>
              <w:t>:</w:t>
            </w:r>
            <w:r w:rsidR="00500041" w:rsidRPr="002D4DF0">
              <w:rPr>
                <w:rFonts w:ascii="Times New Roman" w:eastAsia="Times New Roman" w:hAnsi="Times New Roman" w:cs="Times New Roman"/>
                <w:sz w:val="20"/>
                <w:szCs w:val="20"/>
                <w:lang w:val="en-GB" w:eastAsia="fr-CH"/>
              </w:rPr>
              <w:t xml:space="preserve"> </w:t>
            </w:r>
            <w:r w:rsidR="00500041">
              <w:rPr>
                <w:rFonts w:ascii="Times New Roman" w:eastAsia="Times New Roman" w:hAnsi="Times New Roman" w:cs="Times New Roman"/>
                <w:sz w:val="20"/>
                <w:szCs w:val="20"/>
                <w:lang w:val="en-GB" w:eastAsia="fr-CH"/>
              </w:rPr>
              <w:t>2</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7</w:t>
            </w:r>
            <w:r w:rsidR="00500041" w:rsidRPr="002D4DF0">
              <w:rPr>
                <w:rFonts w:ascii="Times New Roman" w:eastAsia="Times New Roman" w:hAnsi="Times New Roman" w:cs="Times New Roman"/>
                <w:sz w:val="20"/>
                <w:szCs w:val="20"/>
                <w:lang w:val="en-GB" w:eastAsia="fr-CH"/>
              </w:rPr>
              <w:t xml:space="preserve">, CI </w:t>
            </w:r>
            <w:r w:rsidR="00500041">
              <w:rPr>
                <w:rFonts w:ascii="Times New Roman" w:eastAsia="Times New Roman" w:hAnsi="Times New Roman" w:cs="Times New Roman"/>
                <w:sz w:val="20"/>
                <w:szCs w:val="20"/>
                <w:lang w:val="en-GB" w:eastAsia="fr-CH"/>
              </w:rPr>
              <w:t>0</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9</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7</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5</w:t>
            </w:r>
            <w:r w:rsidR="00500041" w:rsidRPr="002D4DF0">
              <w:rPr>
                <w:rFonts w:ascii="Times New Roman" w:eastAsia="Times New Roman" w:hAnsi="Times New Roman" w:cs="Times New Roman"/>
                <w:sz w:val="20"/>
                <w:szCs w:val="20"/>
                <w:lang w:val="en-GB" w:eastAsia="fr-CH"/>
              </w:rPr>
              <w:t>; P</w:t>
            </w:r>
            <w:r w:rsidR="00500041">
              <w:rPr>
                <w:rFonts w:ascii="Times New Roman" w:eastAsia="Times New Roman" w:hAnsi="Times New Roman" w:cs="Times New Roman"/>
                <w:sz w:val="20"/>
                <w:szCs w:val="20"/>
                <w:lang w:val="en-GB" w:eastAsia="fr-CH"/>
              </w:rPr>
              <w:t>=</w:t>
            </w:r>
            <w:r w:rsidR="00500041" w:rsidRPr="002D4DF0">
              <w:rPr>
                <w:rFonts w:ascii="Times New Roman" w:eastAsia="Times New Roman" w:hAnsi="Times New Roman" w:cs="Times New Roman"/>
                <w:sz w:val="20"/>
                <w:szCs w:val="20"/>
                <w:lang w:val="en-GB" w:eastAsia="fr-CH"/>
              </w:rPr>
              <w:t>0.0</w:t>
            </w:r>
            <w:r w:rsidR="00500041">
              <w:rPr>
                <w:rFonts w:ascii="Times New Roman" w:eastAsia="Times New Roman" w:hAnsi="Times New Roman" w:cs="Times New Roman"/>
                <w:sz w:val="20"/>
                <w:szCs w:val="20"/>
                <w:lang w:val="en-GB" w:eastAsia="fr-CH"/>
              </w:rPr>
              <w:t xml:space="preserve">65 </w:t>
            </w:r>
            <w:r w:rsidR="00B20B63">
              <w:rPr>
                <w:rFonts w:ascii="Times New Roman" w:eastAsia="Times New Roman" w:hAnsi="Times New Roman" w:cs="Times New Roman"/>
                <w:sz w:val="20"/>
                <w:szCs w:val="20"/>
                <w:lang w:val="en-GB" w:eastAsia="fr-CH"/>
              </w:rPr>
              <w:t>(</w:t>
            </w:r>
            <w:r w:rsidR="00500041">
              <w:rPr>
                <w:rFonts w:ascii="Times New Roman" w:hAnsi="Times New Roman" w:cs="Times New Roman"/>
                <w:sz w:val="20"/>
                <w:szCs w:val="20"/>
                <w:lang w:val="en-GB"/>
              </w:rPr>
              <w:t>age, use of vasopressor, mixed organism, APACHE II</w:t>
            </w:r>
            <w:r w:rsidR="00B20B63">
              <w:rPr>
                <w:rFonts w:ascii="Times New Roman" w:hAnsi="Times New Roman" w:cs="Times New Roman"/>
                <w:sz w:val="20"/>
                <w:szCs w:val="20"/>
                <w:lang w:val="en-GB"/>
              </w:rPr>
              <w:t>)</w:t>
            </w:r>
          </w:p>
          <w:p w14:paraId="33B78FFA" w14:textId="13B3BA4E" w:rsidR="00500041" w:rsidRPr="002D4DF0" w:rsidRDefault="00B357AB" w:rsidP="00496EC4">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500041" w:rsidRPr="002D4DF0">
              <w:rPr>
                <w:rFonts w:ascii="Times New Roman" w:eastAsia="Times New Roman" w:hAnsi="Times New Roman" w:cs="Times New Roman"/>
                <w:sz w:val="20"/>
                <w:szCs w:val="20"/>
                <w:lang w:val="en-GB" w:eastAsia="fr-CH"/>
              </w:rPr>
              <w:t>SMI</w:t>
            </w:r>
            <w:r w:rsidR="00BC5B92" w:rsidRPr="00BC5B92">
              <w:rPr>
                <w:rFonts w:ascii="Times New Roman" w:hAnsi="Times New Roman" w:cs="Times New Roman"/>
                <w:sz w:val="20"/>
                <w:szCs w:val="20"/>
                <w:vertAlign w:val="subscript"/>
                <w:lang w:val="en-GB"/>
              </w:rPr>
              <w:t>categorical</w:t>
            </w:r>
            <w:r w:rsidR="00500041" w:rsidRPr="002D4DF0">
              <w:rPr>
                <w:rFonts w:ascii="Times New Roman" w:eastAsia="Times New Roman" w:hAnsi="Times New Roman" w:cs="Times New Roman"/>
                <w:sz w:val="20"/>
                <w:szCs w:val="20"/>
                <w:lang w:val="en-GB" w:eastAsia="fr-CH"/>
              </w:rPr>
              <w:t xml:space="preserve"> </w:t>
            </w:r>
            <w:r w:rsidR="00500041">
              <w:rPr>
                <w:rFonts w:ascii="Times New Roman" w:eastAsia="Times New Roman" w:hAnsi="Times New Roman" w:cs="Times New Roman"/>
                <w:sz w:val="20"/>
                <w:szCs w:val="20"/>
                <w:lang w:val="en-GB" w:eastAsia="fr-CH"/>
              </w:rPr>
              <w:t>a</w:t>
            </w:r>
            <w:r w:rsidR="00500041" w:rsidRPr="002D4DF0">
              <w:rPr>
                <w:rFonts w:ascii="Times New Roman" w:eastAsia="Times New Roman" w:hAnsi="Times New Roman" w:cs="Times New Roman"/>
                <w:sz w:val="20"/>
                <w:szCs w:val="20"/>
                <w:lang w:val="en-GB" w:eastAsia="fr-CH"/>
              </w:rPr>
              <w:t>HR</w:t>
            </w:r>
            <w:r w:rsidR="00B20B63">
              <w:rPr>
                <w:rFonts w:ascii="Times New Roman" w:eastAsia="Times New Roman" w:hAnsi="Times New Roman" w:cs="Times New Roman"/>
                <w:sz w:val="20"/>
                <w:szCs w:val="20"/>
                <w:lang w:val="en-GB" w:eastAsia="fr-CH"/>
              </w:rPr>
              <w:t>:</w:t>
            </w:r>
            <w:r w:rsidR="00500041" w:rsidRPr="002D4DF0">
              <w:rPr>
                <w:rFonts w:ascii="Times New Roman" w:eastAsia="Times New Roman" w:hAnsi="Times New Roman" w:cs="Times New Roman"/>
                <w:sz w:val="20"/>
                <w:szCs w:val="20"/>
                <w:lang w:val="en-GB" w:eastAsia="fr-CH"/>
              </w:rPr>
              <w:t xml:space="preserve"> </w:t>
            </w:r>
            <w:r w:rsidR="00500041">
              <w:rPr>
                <w:rFonts w:ascii="Times New Roman" w:eastAsia="Times New Roman" w:hAnsi="Times New Roman" w:cs="Times New Roman"/>
                <w:sz w:val="20"/>
                <w:szCs w:val="20"/>
                <w:lang w:val="en-GB" w:eastAsia="fr-CH"/>
              </w:rPr>
              <w:t>2</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3</w:t>
            </w:r>
            <w:r w:rsidR="00500041" w:rsidRPr="002D4DF0">
              <w:rPr>
                <w:rFonts w:ascii="Times New Roman" w:eastAsia="Times New Roman" w:hAnsi="Times New Roman" w:cs="Times New Roman"/>
                <w:sz w:val="20"/>
                <w:szCs w:val="20"/>
                <w:lang w:val="en-GB" w:eastAsia="fr-CH"/>
              </w:rPr>
              <w:t xml:space="preserve">, CI </w:t>
            </w:r>
            <w:r w:rsidR="00500041">
              <w:rPr>
                <w:rFonts w:ascii="Times New Roman" w:eastAsia="Times New Roman" w:hAnsi="Times New Roman" w:cs="Times New Roman"/>
                <w:sz w:val="20"/>
                <w:szCs w:val="20"/>
                <w:lang w:val="en-GB" w:eastAsia="fr-CH"/>
              </w:rPr>
              <w:t>0</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8</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6</w:t>
            </w:r>
            <w:r w:rsidR="00500041" w:rsidRPr="002D4DF0">
              <w:rPr>
                <w:rFonts w:ascii="Times New Roman" w:eastAsia="Times New Roman" w:hAnsi="Times New Roman" w:cs="Times New Roman"/>
                <w:sz w:val="20"/>
                <w:szCs w:val="20"/>
                <w:lang w:val="en-GB" w:eastAsia="fr-CH"/>
              </w:rPr>
              <w:t>.</w:t>
            </w:r>
            <w:r w:rsidR="00500041">
              <w:rPr>
                <w:rFonts w:ascii="Times New Roman" w:eastAsia="Times New Roman" w:hAnsi="Times New Roman" w:cs="Times New Roman"/>
                <w:sz w:val="20"/>
                <w:szCs w:val="20"/>
                <w:lang w:val="en-GB" w:eastAsia="fr-CH"/>
              </w:rPr>
              <w:t>6</w:t>
            </w:r>
            <w:r w:rsidR="00500041" w:rsidRPr="002D4DF0">
              <w:rPr>
                <w:rFonts w:ascii="Times New Roman" w:eastAsia="Times New Roman" w:hAnsi="Times New Roman" w:cs="Times New Roman"/>
                <w:sz w:val="20"/>
                <w:szCs w:val="20"/>
                <w:lang w:val="en-GB" w:eastAsia="fr-CH"/>
              </w:rPr>
              <w:t>; P</w:t>
            </w:r>
            <w:r w:rsidR="00500041">
              <w:rPr>
                <w:rFonts w:ascii="Times New Roman" w:eastAsia="Times New Roman" w:hAnsi="Times New Roman" w:cs="Times New Roman"/>
                <w:sz w:val="20"/>
                <w:szCs w:val="20"/>
                <w:lang w:val="en-GB" w:eastAsia="fr-CH"/>
              </w:rPr>
              <w:t>=</w:t>
            </w:r>
            <w:r w:rsidR="00500041" w:rsidRPr="002D4DF0">
              <w:rPr>
                <w:rFonts w:ascii="Times New Roman" w:eastAsia="Times New Roman" w:hAnsi="Times New Roman" w:cs="Times New Roman"/>
                <w:sz w:val="20"/>
                <w:szCs w:val="20"/>
                <w:lang w:val="en-GB" w:eastAsia="fr-CH"/>
              </w:rPr>
              <w:t>0.</w:t>
            </w:r>
            <w:r w:rsidR="00500041">
              <w:rPr>
                <w:rFonts w:ascii="Times New Roman" w:eastAsia="Times New Roman" w:hAnsi="Times New Roman" w:cs="Times New Roman"/>
                <w:sz w:val="20"/>
                <w:szCs w:val="20"/>
                <w:lang w:val="en-GB" w:eastAsia="fr-CH"/>
              </w:rPr>
              <w:t xml:space="preserve">129 </w:t>
            </w:r>
            <w:r w:rsidR="00B20B63">
              <w:rPr>
                <w:rFonts w:ascii="Times New Roman" w:eastAsia="Times New Roman" w:hAnsi="Times New Roman" w:cs="Times New Roman"/>
                <w:sz w:val="20"/>
                <w:szCs w:val="20"/>
                <w:lang w:val="en-GB" w:eastAsia="fr-CH"/>
              </w:rPr>
              <w:t>(</w:t>
            </w:r>
            <w:r w:rsidR="00500041">
              <w:rPr>
                <w:rFonts w:ascii="Times New Roman" w:hAnsi="Times New Roman" w:cs="Times New Roman"/>
                <w:sz w:val="20"/>
                <w:szCs w:val="20"/>
                <w:lang w:val="en-GB"/>
              </w:rPr>
              <w:t>age, use of vasopressor, mixed organism, SOFA</w:t>
            </w:r>
            <w:r w:rsidR="00B20B63">
              <w:rPr>
                <w:rFonts w:ascii="Times New Roman" w:hAnsi="Times New Roman" w:cs="Times New Roman"/>
                <w:sz w:val="20"/>
                <w:szCs w:val="20"/>
                <w:lang w:val="en-GB"/>
              </w:rPr>
              <w:t>)</w:t>
            </w:r>
          </w:p>
        </w:tc>
      </w:tr>
      <w:tr w:rsidR="009655FE" w:rsidRPr="002D4DF0" w14:paraId="2B576051" w14:textId="77777777" w:rsidTr="005360C8">
        <w:trPr>
          <w:trHeight w:val="510"/>
          <w:jc w:val="center"/>
        </w:trPr>
        <w:tc>
          <w:tcPr>
            <w:tcW w:w="1696" w:type="dxa"/>
          </w:tcPr>
          <w:p w14:paraId="183782AD" w14:textId="7F253C7F" w:rsidR="009655FE" w:rsidRDefault="009655FE" w:rsidP="005360C8">
            <w:pPr>
              <w:widowControl w:val="0"/>
              <w:rPr>
                <w:rFonts w:ascii="Times New Roman" w:eastAsia="Times New Roman" w:hAnsi="Times New Roman" w:cs="Times New Roman"/>
                <w:sz w:val="20"/>
                <w:szCs w:val="20"/>
                <w:lang w:eastAsia="fr-CH"/>
              </w:rPr>
            </w:pPr>
            <w:r w:rsidRPr="002D4DF0">
              <w:rPr>
                <w:rFonts w:ascii="Times New Roman" w:eastAsia="Times New Roman" w:hAnsi="Times New Roman" w:cs="Times New Roman"/>
                <w:sz w:val="20"/>
                <w:szCs w:val="20"/>
                <w:lang w:eastAsia="fr-CH"/>
              </w:rPr>
              <w:t>Kaplan et al. 2016</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{"citationID":"S5K06hof","properties":{"formattedCitation":"(37)","plainCitation":"(37)","noteIndex":0},"citationItems":[{"id":156,"uris":["http://zotero.org/users/local/KHWVzAmY/items/3JMQMX7K"],"itemData":{"id":156,"type":"article-journal","container-title":"JAMA Surgery","DOI":"10.1001/jamasurg.2016.4604","ISSN":"2168-6254","issue":"2","journalAbbreviation":"JAMA Surg","language":"en","page":"e164604","source":"DOI.org (Crossref)","title":"Association of Radiologic Indicators of Frailty With 1-Year Mortality in Older Trauma Patients: Opportunistic Screening for Sarcopenia and Osteopenia","title-short":"Association of Radiologic Indicators of Frailty With 1-Year Mortality in Older Trauma Patients","volume":"152","author":[{"family":"Kaplan","given":"Stephen J."},{"family":"Pham","given":"Tam N."},{"family":"Arbabi","given":"Saman"},{"family":"Gross","given":"Joel A."},{"family":"Damodarasamy","given":"Mamatha"},{"family":"Bentov","given":"Itay"},{"family":"Taitsman","given":"Lisa A."},{"family":"Mitchell","given":"Steven H."},{"family":"Reed","given":"May J."}],"issued":{"date-parts":[["2017",2,15]]}}}],"schema":"https://github.com/citation-style-language/schema/raw/master/csl-citation.json"}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(37)</w:t>
            </w:r>
            <w:r w:rsidR="00A2517B">
              <w:rPr>
                <w:rFonts w:ascii="Times New Roman" w:eastAsia="Times New Roman" w:hAnsi="Times New Roman" w:cs="Times New Roman"/>
                <w:sz w:val="20"/>
                <w:szCs w:val="20"/>
                <w:lang w:eastAsia="fr-CH"/>
              </w:rPr>
              <w:fldChar w:fldCharType="end"/>
            </w:r>
          </w:p>
          <w:p w14:paraId="249CE03F" w14:textId="77777777" w:rsidR="009655FE" w:rsidRDefault="009655FE" w:rsidP="005360C8">
            <w:pPr>
              <w:widowControl w:val="0"/>
              <w:rPr>
                <w:rFonts w:ascii="Times New Roman" w:eastAsia="Times New Roman" w:hAnsi="Times New Roman" w:cs="Times New Roman"/>
                <w:sz w:val="20"/>
                <w:szCs w:val="20"/>
                <w:lang w:val="en-GB" w:eastAsia="fr-CH"/>
              </w:rPr>
            </w:pPr>
          </w:p>
        </w:tc>
        <w:tc>
          <w:tcPr>
            <w:tcW w:w="1843" w:type="dxa"/>
          </w:tcPr>
          <w:p w14:paraId="3153899C" w14:textId="77777777" w:rsidR="009655FE" w:rsidRPr="002D4DF0" w:rsidRDefault="009655FE"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L3 SMI</w:t>
            </w:r>
          </w:p>
        </w:tc>
        <w:tc>
          <w:tcPr>
            <w:tcW w:w="2835" w:type="dxa"/>
          </w:tcPr>
          <w:p w14:paraId="76420CD9" w14:textId="4560D832" w:rsidR="00F43600" w:rsidRDefault="005C1530" w:rsidP="00F43600">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F43600">
              <w:rPr>
                <w:rFonts w:ascii="Times New Roman" w:hAnsi="Times New Roman" w:cs="Times New Roman"/>
                <w:sz w:val="20"/>
                <w:szCs w:val="20"/>
                <w:lang w:val="en-GB"/>
              </w:rPr>
              <w:t>SMI and osteopenia:4.4</w:t>
            </w:r>
            <w:r w:rsidR="00F43600" w:rsidRPr="008244F2">
              <w:rPr>
                <w:rFonts w:ascii="Times New Roman" w:hAnsi="Times New Roman" w:cs="Times New Roman"/>
                <w:sz w:val="20"/>
                <w:szCs w:val="20"/>
                <w:lang w:val="en-GB"/>
              </w:rPr>
              <w:t xml:space="preserve">% </w:t>
            </w:r>
          </w:p>
          <w:p w14:paraId="5EF3E4EE" w14:textId="0EB9B57B" w:rsidR="00F43600" w:rsidRDefault="005C1530" w:rsidP="00F43600">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F43600">
              <w:rPr>
                <w:rFonts w:ascii="Times New Roman" w:hAnsi="Times New Roman" w:cs="Times New Roman"/>
                <w:sz w:val="20"/>
                <w:szCs w:val="20"/>
                <w:lang w:val="en-GB"/>
              </w:rPr>
              <w:t>SMI: 1.4%</w:t>
            </w:r>
            <w:r w:rsidR="00F43600" w:rsidRPr="008244F2">
              <w:rPr>
                <w:rFonts w:ascii="Times New Roman" w:hAnsi="Times New Roman" w:cs="Times New Roman"/>
                <w:sz w:val="20"/>
                <w:szCs w:val="20"/>
                <w:lang w:val="en-GB"/>
              </w:rPr>
              <w:t xml:space="preserve"> </w:t>
            </w:r>
          </w:p>
          <w:p w14:paraId="4DA2614A" w14:textId="09CB375F" w:rsidR="00F43600" w:rsidRDefault="00F43600" w:rsidP="00F43600">
            <w:pPr>
              <w:rPr>
                <w:rFonts w:ascii="Times New Roman" w:hAnsi="Times New Roman" w:cs="Times New Roman"/>
                <w:sz w:val="20"/>
                <w:szCs w:val="20"/>
                <w:lang w:val="en-GB"/>
              </w:rPr>
            </w:pPr>
            <w:r>
              <w:rPr>
                <w:rFonts w:ascii="Times New Roman" w:hAnsi="Times New Roman" w:cs="Times New Roman"/>
                <w:sz w:val="20"/>
                <w:szCs w:val="20"/>
                <w:lang w:val="en-GB"/>
              </w:rPr>
              <w:t>Osteopenia: 2.3</w:t>
            </w:r>
            <w:r w:rsidRPr="008244F2">
              <w:rPr>
                <w:rFonts w:ascii="Times New Roman" w:hAnsi="Times New Roman" w:cs="Times New Roman"/>
                <w:sz w:val="20"/>
                <w:szCs w:val="20"/>
                <w:lang w:val="en-GB"/>
              </w:rPr>
              <w:t xml:space="preserve">% </w:t>
            </w:r>
          </w:p>
          <w:p w14:paraId="697B4420" w14:textId="01DD1F06" w:rsidR="00F43600" w:rsidRDefault="00F43600" w:rsidP="00F43600">
            <w:pPr>
              <w:rPr>
                <w:rFonts w:ascii="Times New Roman" w:hAnsi="Times New Roman" w:cs="Times New Roman"/>
                <w:sz w:val="20"/>
                <w:szCs w:val="20"/>
                <w:lang w:val="en-GB"/>
              </w:rPr>
            </w:pPr>
            <w:r>
              <w:rPr>
                <w:rFonts w:ascii="Times New Roman" w:hAnsi="Times New Roman" w:cs="Times New Roman"/>
                <w:sz w:val="20"/>
                <w:szCs w:val="20"/>
                <w:lang w:val="en-GB"/>
              </w:rPr>
              <w:t>No low SMI and osteopenia:</w:t>
            </w:r>
            <w:r w:rsidRPr="008244F2">
              <w:rPr>
                <w:rFonts w:ascii="Times New Roman" w:hAnsi="Times New Roman" w:cs="Times New Roman"/>
                <w:sz w:val="20"/>
                <w:szCs w:val="20"/>
                <w:lang w:val="en-GB"/>
              </w:rPr>
              <w:t xml:space="preserve"> </w:t>
            </w:r>
            <w:r>
              <w:rPr>
                <w:rFonts w:ascii="Times New Roman" w:hAnsi="Times New Roman" w:cs="Times New Roman"/>
                <w:sz w:val="20"/>
                <w:szCs w:val="20"/>
                <w:lang w:val="en-GB"/>
              </w:rPr>
              <w:t>0</w:t>
            </w:r>
            <w:r w:rsidRPr="008244F2">
              <w:rPr>
                <w:rFonts w:ascii="Times New Roman" w:hAnsi="Times New Roman" w:cs="Times New Roman"/>
                <w:sz w:val="20"/>
                <w:szCs w:val="20"/>
                <w:lang w:val="en-GB"/>
              </w:rPr>
              <w:t xml:space="preserve">% </w:t>
            </w:r>
          </w:p>
          <w:p w14:paraId="72C4173D" w14:textId="27A729D0" w:rsidR="009655FE" w:rsidRPr="002D4DF0" w:rsidRDefault="009655FE" w:rsidP="005360C8">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P=0.0</w:t>
            </w:r>
            <w:r w:rsidR="00F43600">
              <w:rPr>
                <w:rFonts w:ascii="Times New Roman" w:eastAsia="Times New Roman" w:hAnsi="Times New Roman" w:cs="Times New Roman"/>
                <w:sz w:val="20"/>
                <w:szCs w:val="20"/>
                <w:lang w:val="en-GB" w:eastAsia="fr-CH"/>
              </w:rPr>
              <w:t>5</w:t>
            </w:r>
          </w:p>
        </w:tc>
        <w:tc>
          <w:tcPr>
            <w:tcW w:w="3402" w:type="dxa"/>
          </w:tcPr>
          <w:p w14:paraId="67BC67AF" w14:textId="234695C3" w:rsidR="009655FE" w:rsidRPr="002D4DF0" w:rsidRDefault="00FE25A9" w:rsidP="005360C8">
            <w:pPr>
              <w:widowControl w:val="0"/>
              <w:rPr>
                <w:rFonts w:ascii="Times New Roman" w:hAnsi="Times New Roman" w:cs="Times New Roman"/>
                <w:sz w:val="20"/>
                <w:szCs w:val="20"/>
                <w:lang w:val="en-GB"/>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216" w:type="dxa"/>
          </w:tcPr>
          <w:p w14:paraId="41E28D66" w14:textId="77777777" w:rsidR="009655FE" w:rsidRPr="002D4DF0" w:rsidRDefault="009655FE" w:rsidP="005360C8">
            <w:pPr>
              <w:widowControl w:val="0"/>
              <w:rPr>
                <w:rFonts w:ascii="Times New Roman" w:hAnsi="Times New Roman" w:cs="Times New Roman"/>
                <w:sz w:val="20"/>
                <w:szCs w:val="20"/>
                <w:lang w:val="en-GB"/>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r>
      <w:tr w:rsidR="008727FA" w:rsidRPr="0041341B" w14:paraId="3F468F6C" w14:textId="77777777" w:rsidTr="005360C8">
        <w:trPr>
          <w:trHeight w:val="510"/>
          <w:jc w:val="center"/>
        </w:trPr>
        <w:tc>
          <w:tcPr>
            <w:tcW w:w="1696" w:type="dxa"/>
          </w:tcPr>
          <w:p w14:paraId="3121013D" w14:textId="3CE74748" w:rsidR="008727FA" w:rsidRDefault="008727FA" w:rsidP="005360C8">
            <w:pPr>
              <w:widowControl w:val="0"/>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eastAsia="fr-CH"/>
              </w:rPr>
              <w:t>Lee et al. 2018</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{"citationID":"v4wQ2Ncd","properties":{"formattedCitation":"(69)","plainCitation":"(69)","noteIndex":0},"citationItems":[{"id":1512,"uris":["http://zotero.org/users/local/KHWVzAmY/items/ACPYVNN9"],"itemData":{"id":1512,"type":"article-journal","abstract":"Background/Aims: Muscle mass depletion has been suggested to predict morbidity and mortality in various diseases. However, it is not well known whether muscle mass depletion is associated with poor outcome in sepsis. We hypothesized that muscle mass depletion is associated with poor outcome in sepsis. Methods: Retrospective observational study was conducted in an emergency department during a 9-year period. Medical records of 627 patients with sepsis were reviewed. We divided the patients into 2 groups according to 28-day mortality and compared the presence of muscle mass depletion assessed by the cross-sectional area of the psoas muscle at the level of the third lumbar vertebra on abdomen CT scans. Univariate and multivariate logistic regression analyses were conducted to examine the association of scarcopenia on the outcome of sepsis. Results: A total of 274 patients with sepsis were finally included in the study: 45 (16.4%) did not survive on 28 days and 77 patients (28.1%) were identified as having muscle mass depletion. The presence of muscle mass depletion was independently associated with 28-day mortality on multivariate logistic analysis (OR 2.79; 95% CI 1.35-5.74, p = 0.01). Conclusions: Muscle mass depletion evaluated by CT scan was associated with poor outcome of sepsis patients. Further studies on the appropriateness of specific treatment for muscle mass depletion with sepsis are needed.","archive":"Embase","container-title":"Annals of Nutrition and Metabolism","DOI":"10.1159/000488994","ISSN":"1421-9697","issue":"4","journalAbbreviation":"Ann. Nutr. Metab.","language":"English","page":"336-344","title":"Muscle Mass Depletion Associated with Poor Outcome of Sepsis in the Emergency Department","volume":"72","author":[{"family":"Lee","given":"Y."},{"family":"Park","given":"H.K."},{"family":"Kim","given":"W.Y."},{"family":"Kim","given":"M.C."},{"family":"Jung","given":"W."},{"family":"Ko","given":"B.S."}],"issued":{"date-parts":[["2018"]]}}}],"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(69)</w:t>
            </w:r>
            <w:r w:rsidR="00A2517B">
              <w:rPr>
                <w:rFonts w:ascii="Times New Roman" w:eastAsia="Times New Roman" w:hAnsi="Times New Roman" w:cs="Times New Roman"/>
                <w:sz w:val="20"/>
                <w:szCs w:val="20"/>
                <w:lang w:eastAsia="fr-CH"/>
              </w:rPr>
              <w:fldChar w:fldCharType="end"/>
            </w:r>
          </w:p>
        </w:tc>
        <w:tc>
          <w:tcPr>
            <w:tcW w:w="1843" w:type="dxa"/>
          </w:tcPr>
          <w:p w14:paraId="5A39439F" w14:textId="77777777" w:rsidR="008727FA" w:rsidRPr="002D4DF0" w:rsidRDefault="008727FA"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L3 PMI</w:t>
            </w:r>
          </w:p>
        </w:tc>
        <w:tc>
          <w:tcPr>
            <w:tcW w:w="2835" w:type="dxa"/>
          </w:tcPr>
          <w:p w14:paraId="61E40905" w14:textId="6CC7EE2A" w:rsidR="008727FA" w:rsidRDefault="005C1530" w:rsidP="005360C8">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8727FA">
              <w:rPr>
                <w:rFonts w:ascii="Times New Roman" w:eastAsia="Times New Roman" w:hAnsi="Times New Roman" w:cs="Times New Roman"/>
                <w:sz w:val="20"/>
                <w:szCs w:val="20"/>
                <w:lang w:val="en-GB" w:eastAsia="fr-CH"/>
              </w:rPr>
              <w:t>PMI</w:t>
            </w:r>
            <w:r w:rsidR="008727FA" w:rsidRPr="002D4DF0">
              <w:rPr>
                <w:rFonts w:ascii="Times New Roman" w:eastAsia="Times New Roman" w:hAnsi="Times New Roman" w:cs="Times New Roman"/>
                <w:sz w:val="20"/>
                <w:szCs w:val="20"/>
                <w:lang w:val="en-GB" w:eastAsia="fr-CH"/>
              </w:rPr>
              <w:t xml:space="preserve">: 27.3% </w:t>
            </w:r>
          </w:p>
          <w:p w14:paraId="043AF1FE" w14:textId="760F6A5D" w:rsidR="008727FA" w:rsidRDefault="008727FA"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Normal PMI: </w:t>
            </w:r>
            <w:r w:rsidRPr="002D4DF0">
              <w:rPr>
                <w:rFonts w:ascii="Times New Roman" w:eastAsia="Times New Roman" w:hAnsi="Times New Roman" w:cs="Times New Roman"/>
                <w:sz w:val="20"/>
                <w:szCs w:val="20"/>
                <w:lang w:val="en-GB" w:eastAsia="fr-CH"/>
              </w:rPr>
              <w:t xml:space="preserve">12.2% </w:t>
            </w:r>
          </w:p>
          <w:p w14:paraId="64624356" w14:textId="77777777" w:rsidR="008727FA" w:rsidRPr="002D4DF0" w:rsidRDefault="008727FA" w:rsidP="005360C8">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P&lt;0.01</w:t>
            </w:r>
          </w:p>
        </w:tc>
        <w:tc>
          <w:tcPr>
            <w:tcW w:w="3402" w:type="dxa"/>
          </w:tcPr>
          <w:p w14:paraId="28BE1E93" w14:textId="77777777" w:rsidR="008727FA" w:rsidRPr="000002F3" w:rsidRDefault="008727FA" w:rsidP="005360C8">
            <w:pPr>
              <w:widowControl w:val="0"/>
              <w:rPr>
                <w:rFonts w:ascii="Times New Roman" w:eastAsia="Times New Roman" w:hAnsi="Times New Roman" w:cs="Times New Roman"/>
                <w:sz w:val="20"/>
                <w:szCs w:val="20"/>
                <w:lang w:val="en-GB" w:eastAsia="fr-CH"/>
              </w:rPr>
            </w:pPr>
            <w:r w:rsidRPr="000002F3">
              <w:rPr>
                <w:rFonts w:ascii="Times New Roman" w:eastAsia="Times New Roman" w:hAnsi="Times New Roman" w:cs="Times New Roman"/>
                <w:sz w:val="20"/>
                <w:szCs w:val="20"/>
                <w:lang w:val="en-GB" w:eastAsia="fr-CH"/>
              </w:rPr>
              <w:t xml:space="preserve">Deceased: </w:t>
            </w:r>
            <w:r w:rsidRPr="000002F3">
              <w:rPr>
                <w:rFonts w:ascii="Times New Roman" w:hAnsi="Times New Roman" w:cs="Times New Roman"/>
                <w:sz w:val="20"/>
                <w:szCs w:val="20"/>
                <w:lang w:val="en-GB"/>
              </w:rPr>
              <w:t xml:space="preserve">477.8 </w:t>
            </w:r>
            <w:r>
              <w:rPr>
                <w:rFonts w:ascii="Times New Roman" w:eastAsia="Times New Roman" w:hAnsi="Times New Roman" w:cs="Times New Roman"/>
                <w:sz w:val="20"/>
                <w:szCs w:val="20"/>
                <w:lang w:val="en-GB" w:eastAsia="fr-CH"/>
              </w:rPr>
              <w:t>m</w:t>
            </w:r>
            <w:r w:rsidRPr="000002F3">
              <w:rPr>
                <w:rFonts w:ascii="Times New Roman" w:eastAsia="Times New Roman" w:hAnsi="Times New Roman" w:cs="Times New Roman"/>
                <w:sz w:val="20"/>
                <w:szCs w:val="20"/>
                <w:lang w:val="en-GB" w:eastAsia="fr-CH"/>
              </w:rPr>
              <w:t>m²</w:t>
            </w:r>
            <w:r>
              <w:rPr>
                <w:rFonts w:ascii="Times New Roman" w:eastAsia="Times New Roman" w:hAnsi="Times New Roman" w:cs="Times New Roman"/>
                <w:sz w:val="20"/>
                <w:szCs w:val="20"/>
                <w:lang w:val="en-GB" w:eastAsia="fr-CH"/>
              </w:rPr>
              <w:t>/m</w:t>
            </w:r>
            <w:r w:rsidRPr="008727FA">
              <w:rPr>
                <w:rFonts w:ascii="Times New Roman" w:eastAsia="Times New Roman" w:hAnsi="Times New Roman" w:cs="Times New Roman"/>
                <w:sz w:val="20"/>
                <w:szCs w:val="20"/>
                <w:vertAlign w:val="superscript"/>
                <w:lang w:val="en-GB" w:eastAsia="fr-CH"/>
              </w:rPr>
              <w:t>2</w:t>
            </w:r>
          </w:p>
          <w:p w14:paraId="20A7A933" w14:textId="77777777" w:rsidR="008727FA" w:rsidRPr="000002F3" w:rsidRDefault="008727FA" w:rsidP="005360C8">
            <w:pPr>
              <w:widowControl w:val="0"/>
              <w:rPr>
                <w:rFonts w:ascii="Times New Roman" w:eastAsia="Times New Roman" w:hAnsi="Times New Roman" w:cs="Times New Roman"/>
                <w:sz w:val="20"/>
                <w:szCs w:val="20"/>
                <w:lang w:val="en-GB" w:eastAsia="fr-CH"/>
              </w:rPr>
            </w:pPr>
            <w:r w:rsidRPr="000002F3">
              <w:rPr>
                <w:rFonts w:ascii="Times New Roman" w:eastAsia="Times New Roman" w:hAnsi="Times New Roman" w:cs="Times New Roman"/>
                <w:sz w:val="20"/>
                <w:szCs w:val="20"/>
                <w:lang w:val="en-GB" w:eastAsia="fr-CH"/>
              </w:rPr>
              <w:t xml:space="preserve">Survivors: </w:t>
            </w:r>
            <w:r w:rsidRPr="000002F3">
              <w:rPr>
                <w:rFonts w:ascii="Times New Roman" w:hAnsi="Times New Roman" w:cs="Times New Roman"/>
                <w:sz w:val="20"/>
                <w:szCs w:val="20"/>
                <w:lang w:val="en-GB"/>
              </w:rPr>
              <w:t xml:space="preserve">572.7 </w:t>
            </w:r>
            <w:r>
              <w:rPr>
                <w:rFonts w:ascii="Times New Roman" w:eastAsia="Times New Roman" w:hAnsi="Times New Roman" w:cs="Times New Roman"/>
                <w:sz w:val="20"/>
                <w:szCs w:val="20"/>
                <w:lang w:val="en-GB" w:eastAsia="fr-CH"/>
              </w:rPr>
              <w:t>m</w:t>
            </w:r>
            <w:r w:rsidRPr="000002F3">
              <w:rPr>
                <w:rFonts w:ascii="Times New Roman" w:eastAsia="Times New Roman" w:hAnsi="Times New Roman" w:cs="Times New Roman"/>
                <w:sz w:val="20"/>
                <w:szCs w:val="20"/>
                <w:lang w:val="en-GB" w:eastAsia="fr-CH"/>
              </w:rPr>
              <w:t>m²</w:t>
            </w:r>
            <w:r>
              <w:rPr>
                <w:rFonts w:ascii="Times New Roman" w:eastAsia="Times New Roman" w:hAnsi="Times New Roman" w:cs="Times New Roman"/>
                <w:sz w:val="20"/>
                <w:szCs w:val="20"/>
                <w:lang w:val="en-GB" w:eastAsia="fr-CH"/>
              </w:rPr>
              <w:t>/m</w:t>
            </w:r>
            <w:r w:rsidRPr="008727FA">
              <w:rPr>
                <w:rFonts w:ascii="Times New Roman" w:eastAsia="Times New Roman" w:hAnsi="Times New Roman" w:cs="Times New Roman"/>
                <w:sz w:val="20"/>
                <w:szCs w:val="20"/>
                <w:vertAlign w:val="superscript"/>
                <w:lang w:val="en-GB" w:eastAsia="fr-CH"/>
              </w:rPr>
              <w:t>2</w:t>
            </w:r>
          </w:p>
          <w:p w14:paraId="789EE465" w14:textId="270B9815" w:rsidR="008727FA" w:rsidRPr="002D4DF0" w:rsidRDefault="008727FA" w:rsidP="005360C8">
            <w:pPr>
              <w:widowControl w:val="0"/>
              <w:rPr>
                <w:rFonts w:ascii="Times New Roman" w:eastAsia="Times New Roman" w:hAnsi="Times New Roman" w:cs="Times New Roman"/>
                <w:sz w:val="20"/>
                <w:szCs w:val="20"/>
                <w:lang w:val="en-GB" w:eastAsia="fr-CH"/>
              </w:rPr>
            </w:pPr>
            <w:r w:rsidRPr="000002F3">
              <w:rPr>
                <w:rFonts w:ascii="Times New Roman" w:eastAsia="Times New Roman" w:hAnsi="Times New Roman" w:cs="Times New Roman"/>
                <w:sz w:val="20"/>
                <w:szCs w:val="20"/>
                <w:lang w:val="en-GB" w:eastAsia="fr-CH"/>
              </w:rPr>
              <w:t>P=0.</w:t>
            </w:r>
            <w:r>
              <w:rPr>
                <w:rFonts w:ascii="Times New Roman" w:eastAsia="Times New Roman" w:hAnsi="Times New Roman" w:cs="Times New Roman"/>
                <w:sz w:val="20"/>
                <w:szCs w:val="20"/>
                <w:lang w:val="en-GB" w:eastAsia="fr-CH"/>
              </w:rPr>
              <w:t>01</w:t>
            </w:r>
          </w:p>
        </w:tc>
        <w:tc>
          <w:tcPr>
            <w:tcW w:w="4216" w:type="dxa"/>
          </w:tcPr>
          <w:p w14:paraId="42F26A90" w14:textId="77777777" w:rsidR="004B2E03" w:rsidRDefault="00B357AB" w:rsidP="004B2E03">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C67452">
              <w:rPr>
                <w:rFonts w:ascii="Times New Roman" w:eastAsia="Times New Roman" w:hAnsi="Times New Roman" w:cs="Times New Roman"/>
                <w:sz w:val="20"/>
                <w:szCs w:val="20"/>
                <w:lang w:val="en-GB" w:eastAsia="fr-CH"/>
              </w:rPr>
              <w:t>PMI</w:t>
            </w:r>
            <w:r w:rsidR="00AD5058" w:rsidRPr="00BC5B92">
              <w:rPr>
                <w:rFonts w:ascii="Times New Roman" w:hAnsi="Times New Roman" w:cs="Times New Roman"/>
                <w:sz w:val="20"/>
                <w:szCs w:val="20"/>
                <w:vertAlign w:val="subscript"/>
                <w:lang w:val="en-GB"/>
              </w:rPr>
              <w:t>categorical</w:t>
            </w:r>
            <w:r w:rsidR="008727FA" w:rsidRPr="002D4DF0">
              <w:rPr>
                <w:rFonts w:ascii="Times New Roman" w:eastAsia="Times New Roman" w:hAnsi="Times New Roman" w:cs="Times New Roman"/>
                <w:sz w:val="20"/>
                <w:szCs w:val="20"/>
                <w:lang w:val="en-GB" w:eastAsia="fr-CH"/>
              </w:rPr>
              <w:t xml:space="preserve"> OR: 2.70, CI 1.40–5.22; P=0.01</w:t>
            </w:r>
            <w:r w:rsidR="00C67452">
              <w:rPr>
                <w:rFonts w:ascii="Times New Roman" w:eastAsia="Times New Roman" w:hAnsi="Times New Roman" w:cs="Times New Roman"/>
                <w:sz w:val="20"/>
                <w:szCs w:val="20"/>
                <w:lang w:val="en-GB" w:eastAsia="fr-CH"/>
              </w:rPr>
              <w:t xml:space="preserve">. </w:t>
            </w:r>
          </w:p>
          <w:p w14:paraId="02ACEE81" w14:textId="7828A4B3" w:rsidR="00C67452" w:rsidRPr="002D4DF0" w:rsidRDefault="00B357AB" w:rsidP="004B2E03">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C67452">
              <w:rPr>
                <w:rFonts w:ascii="Times New Roman" w:eastAsia="Times New Roman" w:hAnsi="Times New Roman" w:cs="Times New Roman"/>
                <w:sz w:val="20"/>
                <w:szCs w:val="20"/>
                <w:lang w:val="en-GB" w:eastAsia="fr-CH"/>
              </w:rPr>
              <w:t>PMI</w:t>
            </w:r>
            <w:r w:rsidR="00AD5058" w:rsidRPr="00BC5B92">
              <w:rPr>
                <w:rFonts w:ascii="Times New Roman" w:hAnsi="Times New Roman" w:cs="Times New Roman"/>
                <w:sz w:val="20"/>
                <w:szCs w:val="20"/>
                <w:vertAlign w:val="subscript"/>
                <w:lang w:val="en-GB"/>
              </w:rPr>
              <w:t>categorical</w:t>
            </w:r>
            <w:r w:rsidR="00C67452" w:rsidRPr="002D4DF0">
              <w:rPr>
                <w:rFonts w:ascii="Times New Roman" w:eastAsia="Times New Roman" w:hAnsi="Times New Roman" w:cs="Times New Roman"/>
                <w:sz w:val="20"/>
                <w:szCs w:val="20"/>
                <w:lang w:val="en-GB" w:eastAsia="fr-CH"/>
              </w:rPr>
              <w:t xml:space="preserve"> </w:t>
            </w:r>
            <w:r w:rsidR="00CB28EC">
              <w:rPr>
                <w:rFonts w:ascii="Times New Roman" w:eastAsia="Times New Roman" w:hAnsi="Times New Roman" w:cs="Times New Roman"/>
                <w:sz w:val="20"/>
                <w:szCs w:val="20"/>
                <w:lang w:val="en-GB" w:eastAsia="fr-CH"/>
              </w:rPr>
              <w:t>a</w:t>
            </w:r>
            <w:r w:rsidR="00C67452" w:rsidRPr="002D4DF0">
              <w:rPr>
                <w:rFonts w:ascii="Times New Roman" w:eastAsia="Times New Roman" w:hAnsi="Times New Roman" w:cs="Times New Roman"/>
                <w:sz w:val="20"/>
                <w:szCs w:val="20"/>
                <w:lang w:val="en-GB" w:eastAsia="fr-CH"/>
              </w:rPr>
              <w:t>OR: 2.7</w:t>
            </w:r>
            <w:r w:rsidR="00C67452">
              <w:rPr>
                <w:rFonts w:ascii="Times New Roman" w:eastAsia="Times New Roman" w:hAnsi="Times New Roman" w:cs="Times New Roman"/>
                <w:sz w:val="20"/>
                <w:szCs w:val="20"/>
                <w:lang w:val="en-GB" w:eastAsia="fr-CH"/>
              </w:rPr>
              <w:t>9</w:t>
            </w:r>
            <w:r w:rsidR="00C67452" w:rsidRPr="002D4DF0">
              <w:rPr>
                <w:rFonts w:ascii="Times New Roman" w:eastAsia="Times New Roman" w:hAnsi="Times New Roman" w:cs="Times New Roman"/>
                <w:sz w:val="20"/>
                <w:szCs w:val="20"/>
                <w:lang w:val="en-GB" w:eastAsia="fr-CH"/>
              </w:rPr>
              <w:t>, CI 1.</w:t>
            </w:r>
            <w:r w:rsidR="00C67452">
              <w:rPr>
                <w:rFonts w:ascii="Times New Roman" w:eastAsia="Times New Roman" w:hAnsi="Times New Roman" w:cs="Times New Roman"/>
                <w:sz w:val="20"/>
                <w:szCs w:val="20"/>
                <w:lang w:val="en-GB" w:eastAsia="fr-CH"/>
              </w:rPr>
              <w:t>35</w:t>
            </w:r>
            <w:r w:rsidR="00C67452" w:rsidRPr="002D4DF0">
              <w:rPr>
                <w:rFonts w:ascii="Times New Roman" w:eastAsia="Times New Roman" w:hAnsi="Times New Roman" w:cs="Times New Roman"/>
                <w:sz w:val="20"/>
                <w:szCs w:val="20"/>
                <w:lang w:val="en-GB" w:eastAsia="fr-CH"/>
              </w:rPr>
              <w:t>–5.</w:t>
            </w:r>
            <w:r w:rsidR="00C67452">
              <w:rPr>
                <w:rFonts w:ascii="Times New Roman" w:eastAsia="Times New Roman" w:hAnsi="Times New Roman" w:cs="Times New Roman"/>
                <w:sz w:val="20"/>
                <w:szCs w:val="20"/>
                <w:lang w:val="en-GB" w:eastAsia="fr-CH"/>
              </w:rPr>
              <w:t>74</w:t>
            </w:r>
            <w:r w:rsidR="00C67452" w:rsidRPr="002D4DF0">
              <w:rPr>
                <w:rFonts w:ascii="Times New Roman" w:eastAsia="Times New Roman" w:hAnsi="Times New Roman" w:cs="Times New Roman"/>
                <w:sz w:val="20"/>
                <w:szCs w:val="20"/>
                <w:lang w:val="en-GB" w:eastAsia="fr-CH"/>
              </w:rPr>
              <w:t>; P=0.01</w:t>
            </w:r>
            <w:r w:rsidR="00C67452">
              <w:rPr>
                <w:rFonts w:ascii="Times New Roman" w:eastAsia="Times New Roman" w:hAnsi="Times New Roman" w:cs="Times New Roman"/>
                <w:sz w:val="20"/>
                <w:szCs w:val="20"/>
                <w:lang w:val="en-GB" w:eastAsia="fr-CH"/>
              </w:rPr>
              <w:t xml:space="preserve"> </w:t>
            </w:r>
            <w:r w:rsidR="004B2E03">
              <w:rPr>
                <w:rFonts w:ascii="Times New Roman" w:eastAsia="Times New Roman" w:hAnsi="Times New Roman" w:cs="Times New Roman"/>
                <w:sz w:val="20"/>
                <w:szCs w:val="20"/>
                <w:lang w:val="en-GB" w:eastAsia="fr-CH"/>
              </w:rPr>
              <w:t>(</w:t>
            </w:r>
            <w:r w:rsidR="00C67452">
              <w:rPr>
                <w:rFonts w:ascii="Times New Roman" w:hAnsi="Times New Roman" w:cs="Times New Roman"/>
                <w:sz w:val="20"/>
                <w:szCs w:val="20"/>
                <w:lang w:val="en-GB"/>
              </w:rPr>
              <w:t>neoplasm, CRP, albumin, pneumonia</w:t>
            </w:r>
            <w:r w:rsidR="004B2E03">
              <w:rPr>
                <w:rFonts w:ascii="Times New Roman" w:hAnsi="Times New Roman" w:cs="Times New Roman"/>
                <w:sz w:val="20"/>
                <w:szCs w:val="20"/>
                <w:lang w:val="en-GB"/>
              </w:rPr>
              <w:t xml:space="preserve">, </w:t>
            </w:r>
            <w:r w:rsidR="00C67452">
              <w:rPr>
                <w:rFonts w:ascii="Times New Roman" w:hAnsi="Times New Roman" w:cs="Times New Roman"/>
                <w:sz w:val="20"/>
                <w:szCs w:val="20"/>
                <w:lang w:val="en-GB"/>
              </w:rPr>
              <w:t>SOFA</w:t>
            </w:r>
            <w:r w:rsidR="004B2E03">
              <w:rPr>
                <w:rFonts w:ascii="Times New Roman" w:hAnsi="Times New Roman" w:cs="Times New Roman"/>
                <w:sz w:val="20"/>
                <w:szCs w:val="20"/>
                <w:lang w:val="en-GB"/>
              </w:rPr>
              <w:t>)</w:t>
            </w:r>
          </w:p>
        </w:tc>
      </w:tr>
      <w:tr w:rsidR="00765F36" w:rsidRPr="00FA13F8" w14:paraId="7EB2005F" w14:textId="77777777" w:rsidTr="005360C8">
        <w:trPr>
          <w:trHeight w:val="510"/>
          <w:jc w:val="center"/>
        </w:trPr>
        <w:tc>
          <w:tcPr>
            <w:tcW w:w="1696" w:type="dxa"/>
          </w:tcPr>
          <w:p w14:paraId="0336B8AB" w14:textId="5BFA5E35" w:rsidR="00765F36" w:rsidRDefault="00765F36" w:rsidP="005360C8">
            <w:pPr>
              <w:widowControl w:val="0"/>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eastAsia="fr-CH"/>
              </w:rPr>
              <w:t>Joyce et al. 2020</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{"citationID":"IYjWr65f","properties":{"formattedCitation":"(73)","plainCitation":"(73)","noteIndex":0},"citationItems":[{"id":1325,"uris":["http://zotero.org/users/local/KHWVzAmY/items/GR6Z5V6I"],"itemData":{"id":1325,"type":"article-journal","abstract":"Frailty assessment in patients admitted to intensive care is often limited using traditional clinical frailty assessment tools. Opportunistic use of contemporary computed tomography (CT) can provide an objective estimate of low skeletal muscle mass (sarcopenia) as a proxy for frailty. The aim of this study was to establish the prevalence of sarcopenia in an Australian intensive care unit (ICU) population and to examine the relationship between sarcopenia and clinical outcomes. We undertook a single centre retrospective study of 1085 adult patients admitted to a single ICU over 12 months. Patients with a contemporary CT scan including the L3 vertebral body were included. Patients were categorised as sarcopenic or non-sarcopenic using previously published data. A total of 279 patients with a mean age of 67 years had an eligible CT scan; 163 (58%) were male. Higher 30-day mortality was associated with the use of CRRT (continuous renal replacement therapy) during the ICU admission (OR 6.84, P &lt; 0.001) and also associated with lower cross-sectional muscle area (odds ratio (OR) 0.98, P = 0.004). Sarcopenia was found to be highly prevalent in this particular Australian ICU population (68%) and associated with older age (68 versus 55 years, P &lt; 0.001), lower body mass index (27 versus 32 kg m−2, P &lt; 0.001), more comorbidities (3 versus 2, P = 0.009), and longer stays in hospital (279 versus 223 h, P = 0.043). As a continuous predictor, lumbar muscle mass was associated with 30-day mortality with and without adjusting for other covariates.","archive":"Embase","container-title":"Anaesthesia and Intensive Care","DOI":"10.1177/0310057X20922234","ISSN":"1448-0271","issue":"3","journalAbbreviation":"Anaesth. Intensive Care","language":"English","page":"229-235","title":"A retrospective observational study of sarcopenia and outcomes in critically ill patients","volume":"48","author":[{"family":"Joyce","given":"P.R."},{"family":"O’Dempsey","given":"R."},{"family":"Kirby","given":"G."},{"family":"Anstey","given":"C."}],"issued":{"date-parts":[["2020"]]}}}],"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(73)</w:t>
            </w:r>
            <w:r w:rsidR="00A2517B">
              <w:rPr>
                <w:rFonts w:ascii="Times New Roman" w:eastAsia="Times New Roman" w:hAnsi="Times New Roman" w:cs="Times New Roman"/>
                <w:sz w:val="20"/>
                <w:szCs w:val="20"/>
                <w:lang w:eastAsia="fr-CH"/>
              </w:rPr>
              <w:fldChar w:fldCharType="end"/>
            </w:r>
          </w:p>
        </w:tc>
        <w:tc>
          <w:tcPr>
            <w:tcW w:w="1843" w:type="dxa"/>
          </w:tcPr>
          <w:p w14:paraId="65572DB1" w14:textId="77777777" w:rsidR="00765F36" w:rsidRPr="002D4DF0" w:rsidRDefault="00765F36"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L3 SMA</w:t>
            </w:r>
          </w:p>
        </w:tc>
        <w:tc>
          <w:tcPr>
            <w:tcW w:w="2835" w:type="dxa"/>
          </w:tcPr>
          <w:p w14:paraId="1A2C59FE" w14:textId="659F68AF" w:rsidR="00F43600" w:rsidRDefault="005C1530" w:rsidP="005360C8">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65F36" w:rsidRPr="002D4DF0">
              <w:rPr>
                <w:rFonts w:ascii="Times New Roman" w:eastAsia="Times New Roman" w:hAnsi="Times New Roman" w:cs="Times New Roman"/>
                <w:sz w:val="20"/>
                <w:szCs w:val="20"/>
                <w:lang w:val="en-GB" w:eastAsia="fr-CH"/>
              </w:rPr>
              <w:t xml:space="preserve">SMA: 14.8% </w:t>
            </w:r>
          </w:p>
          <w:p w14:paraId="52CD5E62" w14:textId="77777777" w:rsidR="00FE25A9" w:rsidRDefault="00F43600"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Normal SMA: </w:t>
            </w:r>
            <w:r w:rsidR="00765F36" w:rsidRPr="002D4DF0">
              <w:rPr>
                <w:rFonts w:ascii="Times New Roman" w:eastAsia="Times New Roman" w:hAnsi="Times New Roman" w:cs="Times New Roman"/>
                <w:sz w:val="20"/>
                <w:szCs w:val="20"/>
                <w:lang w:val="en-GB" w:eastAsia="fr-CH"/>
              </w:rPr>
              <w:t xml:space="preserve">10.0% </w:t>
            </w:r>
          </w:p>
          <w:p w14:paraId="5C80DAA2" w14:textId="3CADB999" w:rsidR="00765F36" w:rsidRPr="002D4DF0" w:rsidRDefault="00765F36" w:rsidP="005360C8">
            <w:pPr>
              <w:widowControl w:val="0"/>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P=0.18</w:t>
            </w:r>
          </w:p>
        </w:tc>
        <w:tc>
          <w:tcPr>
            <w:tcW w:w="3402" w:type="dxa"/>
          </w:tcPr>
          <w:p w14:paraId="565068F1" w14:textId="4BC8DEC1" w:rsidR="00765F36" w:rsidRPr="009655FE" w:rsidRDefault="00FE25A9" w:rsidP="005360C8">
            <w:pPr>
              <w:widowControl w:val="0"/>
              <w:rPr>
                <w:rFonts w:ascii="Times New Roman" w:eastAsia="Times New Roman" w:hAnsi="Times New Roman" w:cs="Times New Roman"/>
                <w:sz w:val="20"/>
                <w:szCs w:val="20"/>
                <w:lang w:val="en-US" w:eastAsia="fr-CH"/>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216" w:type="dxa"/>
          </w:tcPr>
          <w:p w14:paraId="65D6DB90" w14:textId="184945A0" w:rsidR="00765F36" w:rsidRPr="00FA13F8" w:rsidRDefault="00765F36" w:rsidP="005360C8">
            <w:pPr>
              <w:widowControl w:val="0"/>
              <w:rPr>
                <w:rFonts w:ascii="Times New Roman" w:hAnsi="Times New Roman" w:cs="Times New Roman"/>
                <w:sz w:val="20"/>
                <w:szCs w:val="20"/>
              </w:rPr>
            </w:pPr>
            <w:r w:rsidRPr="00FA13F8">
              <w:rPr>
                <w:rFonts w:ascii="Times New Roman" w:eastAsia="Times New Roman" w:hAnsi="Times New Roman" w:cs="Times New Roman"/>
                <w:sz w:val="20"/>
                <w:szCs w:val="20"/>
                <w:lang w:eastAsia="fr-CH"/>
              </w:rPr>
              <w:t>SMA</w:t>
            </w:r>
            <w:r w:rsidR="007C7577" w:rsidRPr="00FA13F8">
              <w:rPr>
                <w:rFonts w:ascii="Times New Roman" w:eastAsia="Times New Roman" w:hAnsi="Times New Roman" w:cs="Times New Roman"/>
                <w:sz w:val="20"/>
                <w:szCs w:val="20"/>
                <w:vertAlign w:val="subscript"/>
                <w:lang w:eastAsia="fr-CH"/>
              </w:rPr>
              <w:t>continuous</w:t>
            </w:r>
            <w:r w:rsidRPr="00FA13F8">
              <w:rPr>
                <w:rFonts w:ascii="Times New Roman" w:eastAsia="Times New Roman" w:hAnsi="Times New Roman" w:cs="Times New Roman"/>
                <w:sz w:val="20"/>
                <w:szCs w:val="20"/>
                <w:lang w:eastAsia="fr-CH"/>
              </w:rPr>
              <w:t xml:space="preserve"> </w:t>
            </w:r>
            <w:r w:rsidR="0028000D" w:rsidRPr="00FA13F8">
              <w:rPr>
                <w:rFonts w:ascii="Times New Roman" w:eastAsia="Times New Roman" w:hAnsi="Times New Roman" w:cs="Times New Roman"/>
                <w:sz w:val="20"/>
                <w:szCs w:val="20"/>
                <w:lang w:eastAsia="fr-CH"/>
              </w:rPr>
              <w:t>a</w:t>
            </w:r>
            <w:r w:rsidRPr="00FA13F8">
              <w:rPr>
                <w:rFonts w:ascii="Times New Roman" w:eastAsia="Times New Roman" w:hAnsi="Times New Roman" w:cs="Times New Roman"/>
                <w:sz w:val="20"/>
                <w:szCs w:val="20"/>
                <w:lang w:eastAsia="fr-CH"/>
              </w:rPr>
              <w:t>OR: 0.98, CI 0.97–0.99; P=0.004</w:t>
            </w:r>
            <w:r w:rsidR="00CB28EC" w:rsidRPr="00FA13F8">
              <w:rPr>
                <w:rFonts w:ascii="Times New Roman" w:eastAsia="Times New Roman" w:hAnsi="Times New Roman" w:cs="Times New Roman"/>
                <w:sz w:val="20"/>
                <w:szCs w:val="20"/>
                <w:lang w:eastAsia="fr-CH"/>
              </w:rPr>
              <w:t xml:space="preserve"> </w:t>
            </w:r>
            <w:r w:rsidR="004B2E03" w:rsidRPr="00FA13F8">
              <w:rPr>
                <w:rFonts w:ascii="Times New Roman" w:eastAsia="Times New Roman" w:hAnsi="Times New Roman" w:cs="Times New Roman"/>
                <w:sz w:val="20"/>
                <w:szCs w:val="20"/>
                <w:lang w:eastAsia="fr-CH"/>
              </w:rPr>
              <w:t>(</w:t>
            </w:r>
            <w:r w:rsidR="00CB28EC" w:rsidRPr="00FA13F8">
              <w:rPr>
                <w:rFonts w:ascii="Times New Roman" w:eastAsia="Times New Roman" w:hAnsi="Times New Roman" w:cs="Times New Roman"/>
                <w:sz w:val="20"/>
                <w:szCs w:val="20"/>
                <w:lang w:eastAsia="fr-CH"/>
              </w:rPr>
              <w:t>CRRT</w:t>
            </w:r>
            <w:r w:rsidR="004B2E03" w:rsidRPr="00FA13F8">
              <w:rPr>
                <w:rFonts w:ascii="Times New Roman" w:eastAsia="Times New Roman" w:hAnsi="Times New Roman" w:cs="Times New Roman"/>
                <w:sz w:val="20"/>
                <w:szCs w:val="20"/>
                <w:lang w:eastAsia="fr-CH"/>
              </w:rPr>
              <w:t>)</w:t>
            </w:r>
          </w:p>
        </w:tc>
      </w:tr>
      <w:tr w:rsidR="00765F36" w:rsidRPr="002D4DF0" w14:paraId="713E5FF4" w14:textId="77777777" w:rsidTr="005360C8">
        <w:trPr>
          <w:trHeight w:val="410"/>
          <w:jc w:val="center"/>
        </w:trPr>
        <w:tc>
          <w:tcPr>
            <w:tcW w:w="1696" w:type="dxa"/>
          </w:tcPr>
          <w:p w14:paraId="292D92A2" w14:textId="4F6C8393" w:rsidR="00765F36" w:rsidRDefault="00765F36" w:rsidP="005360C8">
            <w:pPr>
              <w:widowControl w:val="0"/>
              <w:rPr>
                <w:rFonts w:ascii="Times New Roman" w:eastAsia="Times New Roman" w:hAnsi="Times New Roman" w:cs="Times New Roman"/>
                <w:sz w:val="20"/>
                <w:szCs w:val="20"/>
                <w:lang w:eastAsia="fr-CH"/>
              </w:rPr>
            </w:pPr>
            <w:r w:rsidRPr="002D4DF0">
              <w:rPr>
                <w:rFonts w:ascii="Times New Roman" w:eastAsia="Times New Roman" w:hAnsi="Times New Roman" w:cs="Times New Roman"/>
                <w:sz w:val="20"/>
                <w:szCs w:val="20"/>
                <w:lang w:eastAsia="fr-CH"/>
              </w:rPr>
              <w:lastRenderedPageBreak/>
              <w:t>Weijs et al. 2014</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{"citationID":"vwCllhVh","properties":{"formattedCitation":"(75)","plainCitation":"(75)","noteIndex":0},"citationItems":[{"id":118,"uris":["http://zotero.org/users/local/KHWVzAmY/items/CJY5HV9V"],"itemData":{"id":118,"type":"article-journal","container-title":"Critical Care","DOI":"10.1186/cc13189","ISSN":"1364-8535","issue":"1","journalAbbreviation":"Crit Care","language":"en","page":"R12","source":"DOI.org (Crossref)","title":"Low skeletal muscle area is a risk factor for mortality in mechanically ventilated critically ill patients","volume":"18","author":[{"family":"Weijs","given":"Peter JM"},{"family":"Looijaard","given":"Wilhelmus GPM"},{"family":"Dekker","given":"Ingeborg M"},{"family":"Stapel","given":"Sandra N"},{"family":"Girbes","given":"Armand R"},{"family":"Straaten","given":"Heleen"},{"family":"Beishuizen","given":"Albertus"}],"issued":{"date-parts":[["2014"]]}}}],"schema":"https://github.com/citation-style-language/schema/raw/master/csl-citation.json"}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(75)</w:t>
            </w:r>
            <w:r w:rsidR="00A2517B">
              <w:rPr>
                <w:rFonts w:ascii="Times New Roman" w:eastAsia="Times New Roman" w:hAnsi="Times New Roman" w:cs="Times New Roman"/>
                <w:sz w:val="20"/>
                <w:szCs w:val="20"/>
                <w:lang w:eastAsia="fr-CH"/>
              </w:rPr>
              <w:fldChar w:fldCharType="end"/>
            </w:r>
          </w:p>
        </w:tc>
        <w:tc>
          <w:tcPr>
            <w:tcW w:w="1843" w:type="dxa"/>
          </w:tcPr>
          <w:p w14:paraId="545F25F8" w14:textId="77777777" w:rsidR="00765F36" w:rsidRPr="002D4DF0" w:rsidRDefault="00765F36" w:rsidP="005360C8">
            <w:pPr>
              <w:widowControl w:val="0"/>
              <w:rPr>
                <w:rFonts w:ascii="Times New Roman" w:eastAsia="Times New Roman" w:hAnsi="Times New Roman" w:cs="Times New Roman"/>
                <w:sz w:val="20"/>
                <w:szCs w:val="20"/>
                <w:lang w:eastAsia="fr-CH"/>
              </w:rPr>
            </w:pPr>
            <w:r>
              <w:rPr>
                <w:rFonts w:ascii="Times New Roman" w:eastAsia="Times New Roman" w:hAnsi="Times New Roman" w:cs="Times New Roman"/>
                <w:sz w:val="20"/>
                <w:szCs w:val="20"/>
                <w:lang w:eastAsia="fr-CH"/>
              </w:rPr>
              <w:t>L3 SMA</w:t>
            </w:r>
          </w:p>
        </w:tc>
        <w:tc>
          <w:tcPr>
            <w:tcW w:w="2835" w:type="dxa"/>
          </w:tcPr>
          <w:p w14:paraId="4FC1DA27" w14:textId="0A5EBA38" w:rsidR="00FE25A9" w:rsidRPr="00856479" w:rsidRDefault="005C1530" w:rsidP="005360C8">
            <w:pPr>
              <w:widowControl w:val="0"/>
              <w:rPr>
                <w:rFonts w:ascii="Times New Roman" w:eastAsia="Times New Roman" w:hAnsi="Times New Roman" w:cs="Times New Roman"/>
                <w:sz w:val="20"/>
                <w:szCs w:val="20"/>
                <w:lang w:val="en-US"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65F36" w:rsidRPr="00856479">
              <w:rPr>
                <w:rFonts w:ascii="Times New Roman" w:eastAsia="Times New Roman" w:hAnsi="Times New Roman" w:cs="Times New Roman"/>
                <w:sz w:val="20"/>
                <w:szCs w:val="20"/>
                <w:lang w:val="en-US" w:eastAsia="fr-CH"/>
              </w:rPr>
              <w:t>SM</w:t>
            </w:r>
            <w:r w:rsidR="00FE25A9" w:rsidRPr="00856479">
              <w:rPr>
                <w:rFonts w:ascii="Times New Roman" w:eastAsia="Times New Roman" w:hAnsi="Times New Roman" w:cs="Times New Roman"/>
                <w:sz w:val="20"/>
                <w:szCs w:val="20"/>
                <w:lang w:val="en-US" w:eastAsia="fr-CH"/>
              </w:rPr>
              <w:t>A</w:t>
            </w:r>
            <w:r w:rsidR="00765F36" w:rsidRPr="00856479">
              <w:rPr>
                <w:rFonts w:ascii="Times New Roman" w:eastAsia="Times New Roman" w:hAnsi="Times New Roman" w:cs="Times New Roman"/>
                <w:sz w:val="20"/>
                <w:szCs w:val="20"/>
                <w:lang w:val="en-US" w:eastAsia="fr-CH"/>
              </w:rPr>
              <w:t xml:space="preserve">: 21.7% </w:t>
            </w:r>
          </w:p>
          <w:p w14:paraId="6AF40D4E" w14:textId="48F8BE8E" w:rsidR="00FE25A9" w:rsidRPr="00856479" w:rsidRDefault="00FE25A9" w:rsidP="005360C8">
            <w:pPr>
              <w:widowControl w:val="0"/>
              <w:rPr>
                <w:rFonts w:ascii="Times New Roman" w:eastAsia="Times New Roman" w:hAnsi="Times New Roman" w:cs="Times New Roman"/>
                <w:sz w:val="20"/>
                <w:szCs w:val="20"/>
                <w:lang w:val="en-US" w:eastAsia="fr-CH"/>
              </w:rPr>
            </w:pPr>
            <w:r w:rsidRPr="00856479">
              <w:rPr>
                <w:rFonts w:ascii="Times New Roman" w:eastAsia="Times New Roman" w:hAnsi="Times New Roman" w:cs="Times New Roman"/>
                <w:sz w:val="20"/>
                <w:szCs w:val="20"/>
                <w:lang w:val="en-US" w:eastAsia="fr-CH"/>
              </w:rPr>
              <w:t xml:space="preserve">Normal SMA: </w:t>
            </w:r>
            <w:r w:rsidR="00765F36" w:rsidRPr="00856479">
              <w:rPr>
                <w:rFonts w:ascii="Times New Roman" w:eastAsia="Times New Roman" w:hAnsi="Times New Roman" w:cs="Times New Roman"/>
                <w:sz w:val="20"/>
                <w:szCs w:val="20"/>
                <w:lang w:val="en-US" w:eastAsia="fr-CH"/>
              </w:rPr>
              <w:t>5.7%</w:t>
            </w:r>
          </w:p>
          <w:p w14:paraId="6140821E" w14:textId="764F8BD7" w:rsidR="00765F36" w:rsidRPr="00856479" w:rsidRDefault="00765F36" w:rsidP="005360C8">
            <w:pPr>
              <w:widowControl w:val="0"/>
              <w:rPr>
                <w:rFonts w:ascii="Times New Roman" w:eastAsia="Times New Roman" w:hAnsi="Times New Roman" w:cs="Times New Roman"/>
                <w:sz w:val="20"/>
                <w:szCs w:val="20"/>
                <w:lang w:val="en-US" w:eastAsia="fr-CH"/>
              </w:rPr>
            </w:pPr>
            <w:r w:rsidRPr="00856479">
              <w:rPr>
                <w:rFonts w:ascii="Times New Roman" w:eastAsia="Times New Roman" w:hAnsi="Times New Roman" w:cs="Times New Roman"/>
                <w:sz w:val="20"/>
                <w:szCs w:val="20"/>
                <w:lang w:val="en-US" w:eastAsia="fr-CH"/>
              </w:rPr>
              <w:t>P</w:t>
            </w:r>
            <w:r w:rsidR="00FE25A9" w:rsidRPr="00856479">
              <w:rPr>
                <w:rFonts w:ascii="Times New Roman" w:eastAsia="Times New Roman" w:hAnsi="Times New Roman" w:cs="Times New Roman"/>
                <w:sz w:val="20"/>
                <w:szCs w:val="20"/>
                <w:lang w:val="en-US" w:eastAsia="fr-CH"/>
              </w:rPr>
              <w:t>&lt;</w:t>
            </w:r>
            <w:r w:rsidRPr="00856479">
              <w:rPr>
                <w:rFonts w:ascii="Times New Roman" w:eastAsia="Times New Roman" w:hAnsi="Times New Roman" w:cs="Times New Roman"/>
                <w:sz w:val="20"/>
                <w:szCs w:val="20"/>
                <w:lang w:val="en-US" w:eastAsia="fr-CH"/>
              </w:rPr>
              <w:t>0.01</w:t>
            </w:r>
          </w:p>
        </w:tc>
        <w:tc>
          <w:tcPr>
            <w:tcW w:w="3402" w:type="dxa"/>
          </w:tcPr>
          <w:p w14:paraId="02CCAFBD" w14:textId="4E4EA7E3" w:rsidR="00765F36" w:rsidRPr="002D4DF0" w:rsidRDefault="00FE25A9" w:rsidP="005360C8">
            <w:pPr>
              <w:widowControl w:val="0"/>
              <w:rPr>
                <w:rFonts w:ascii="Times New Roman" w:hAnsi="Times New Roman" w:cs="Times New Roman"/>
                <w:sz w:val="20"/>
                <w:szCs w:val="20"/>
                <w:lang w:val="en-GB"/>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216" w:type="dxa"/>
          </w:tcPr>
          <w:p w14:paraId="017E9C49" w14:textId="77777777" w:rsidR="00765F36" w:rsidRPr="002D4DF0" w:rsidRDefault="00765F36" w:rsidP="005360C8">
            <w:pPr>
              <w:widowControl w:val="0"/>
              <w:rPr>
                <w:rFonts w:ascii="Times New Roman" w:eastAsia="Times New Roman" w:hAnsi="Times New Roman" w:cs="Times New Roman"/>
                <w:sz w:val="20"/>
                <w:szCs w:val="20"/>
                <w:lang w:eastAsia="fr-CH"/>
              </w:rPr>
            </w:pPr>
            <w:r w:rsidRPr="002D4DF0">
              <w:rPr>
                <w:rFonts w:ascii="Times New Roman" w:hAnsi="Times New Roman" w:cs="Times New Roman"/>
                <w:sz w:val="20"/>
                <w:szCs w:val="20"/>
                <w:lang w:val="en-GB"/>
              </w:rPr>
              <w:t>N</w:t>
            </w:r>
            <w:r>
              <w:rPr>
                <w:rFonts w:ascii="Times New Roman" w:hAnsi="Times New Roman" w:cs="Times New Roman"/>
                <w:sz w:val="20"/>
                <w:szCs w:val="20"/>
                <w:lang w:val="en-GB"/>
              </w:rPr>
              <w:t>A</w:t>
            </w:r>
          </w:p>
        </w:tc>
      </w:tr>
      <w:tr w:rsidR="00496EC4" w:rsidRPr="002D4DF0" w14:paraId="0A38ECD8" w14:textId="77777777" w:rsidTr="009655FE">
        <w:trPr>
          <w:trHeight w:val="510"/>
          <w:jc w:val="center"/>
        </w:trPr>
        <w:tc>
          <w:tcPr>
            <w:tcW w:w="1696" w:type="dxa"/>
          </w:tcPr>
          <w:p w14:paraId="1CBA0A20" w14:textId="39D135B6" w:rsidR="00496EC4" w:rsidRDefault="00496EC4" w:rsidP="00496EC4">
            <w:pPr>
              <w:widowControl w:val="0"/>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eastAsia="fr-CH"/>
              </w:rPr>
              <w:t>Rossi et al. 2021</w:t>
            </w:r>
            <w:r w:rsidR="00A2517B">
              <w:rPr>
                <w:rFonts w:ascii="Times New Roman" w:eastAsia="Times New Roman" w:hAnsi="Times New Roman" w:cs="Times New Roman"/>
                <w:sz w:val="20"/>
                <w:szCs w:val="20"/>
                <w:lang w:eastAsia="fr-CH"/>
              </w:rPr>
              <w:t xml:space="preserve"> </w:t>
            </w:r>
            <w:r w:rsidR="00A2517B">
              <w:rPr>
                <w:rFonts w:ascii="Times New Roman" w:eastAsia="Times New Roman" w:hAnsi="Times New Roman" w:cs="Times New Roman"/>
                <w:sz w:val="20"/>
                <w:szCs w:val="20"/>
                <w:lang w:eastAsia="fr-CH"/>
              </w:rPr>
              <w:fldChar w:fldCharType="begin"/>
            </w:r>
            <w:r w:rsidR="00A2517B">
              <w:rPr>
                <w:rFonts w:ascii="Times New Roman" w:eastAsia="Times New Roman" w:hAnsi="Times New Roman" w:cs="Times New Roman"/>
                <w:sz w:val="20"/>
                <w:szCs w:val="20"/>
                <w:lang w:eastAsia="fr-CH"/>
              </w:rPr>
              <w:instrText xml:space="preserve"> ADDIN ZOTERO_ITEM CSL_CITATION {"citationID":"r6fHdb69","properties":{"formattedCitation":"(80)","plainCitation":"(80)","noteIndex":0},"citationItems":[{"id":1184,"uris":["http://zotero.org/users/local/KHWVzAmY/items/IASNJR9K"],"itemData":{"id":1184,"type":"article-journal","abstract":"Background: Muscular fatigue and injury are frequently observed in critically ill COVID-19 patients. The aim of this study was to determine whether different muscle adipose tissue depots are associated with mortality and muscle damage in patients affected by COVID-19 admitted to the ICU. Methods: CT images were obtained in 153 ICU patients with COVID-19 (121 males and 32 females). Height, weight, body mass index (BMI), C-reactive protein, Creatine PhosphoKinase (CPK), muscle density, and intermuscular adipose tissue (IMAT) were measured. Results: Participants in the highest tertile of IMAT/muscle had the shorter 28-day survival from ICU admission as compared to subjects in the first tertile. Estimates derived from the Cox proportional hazard models, after adjustment for age, sex, and BMI, confirmed the results of the survival analysis (HR 3.94, 95% CI: 1.03–15.09). Participants in the lowest tertile of muscle density had the shorter survival at 28 days from ICU admission as compared to subjects in the highest tertile (HR 3.27, 95% CI: 1.18–4.61), but the relationship was no longer significant when age was included in the model. Subjects in the second muscle density tertile did not show an increased risk. Participants in the highest tertile of IMAT/muscle and those in the lowest tertile of muscle density showed both significantly higher CPK adjusted for weight values as evaluated during the first 8 days of hospitalization. Conclusion: Our data seem to suggest that higher levels of IMAT/muscle and low muscle density are both associated with higher risk of ICU mortality and muscle injury as evaluated with CPK level.","archive":"Embase","container-title":"Frontiers in Physiology","DOI":"10.3389/fphys.2021.651167","ISSN":"1664-042X","issue":"(Rossi A.P., andrea.rossi@hotmail.it; Brandimarte P.; Zamboni M.) Department of Medicine, Geriatrics Division, University of Verona, Verona, Italy","journalAbbreviation":"Front. Physiol.","language":"English","title":"Intermuscular Adipose Tissue as a Risk Factor for Mortality and Muscle Injury in Critically Ill Patients Affected by COVID-19","URL":"https://www.embase.com/search/results?subaction=viewrecord&amp;id=L635070383&amp;from=export","volume":"12","author":[{"family":"Rossi","given":"A.P."},{"family":"Gottin","given":"L."},{"family":"Donadello","given":"K."},{"family":"Schweiger","given":"V."},{"family":"Brandimarte","given":"P."},{"family":"Zamboni","given":"G.A."},{"family":"Florio","given":"A."},{"family":"Boetti","given":"R."},{"family":"Pavan","given":"G."},{"family":"Zamboni","given":"M."},{"family":"Polati","given":"E."}],"issued":{"date-parts":[["2021"]]}}}],"schema":"https://github.com/citation-style-language/schema/raw/master/csl-citation.json"} </w:instrText>
            </w:r>
            <w:r w:rsidR="00A2517B">
              <w:rPr>
                <w:rFonts w:ascii="Times New Roman" w:eastAsia="Times New Roman" w:hAnsi="Times New Roman" w:cs="Times New Roman"/>
                <w:sz w:val="20"/>
                <w:szCs w:val="20"/>
                <w:lang w:eastAsia="fr-CH"/>
              </w:rPr>
              <w:fldChar w:fldCharType="separate"/>
            </w:r>
            <w:r w:rsidR="00F72A0E" w:rsidRPr="00F72A0E">
              <w:rPr>
                <w:rFonts w:ascii="Times New Roman" w:hAnsi="Times New Roman" w:cs="Times New Roman"/>
                <w:sz w:val="20"/>
              </w:rPr>
              <w:t>(80)</w:t>
            </w:r>
            <w:r w:rsidR="00A2517B">
              <w:rPr>
                <w:rFonts w:ascii="Times New Roman" w:eastAsia="Times New Roman" w:hAnsi="Times New Roman" w:cs="Times New Roman"/>
                <w:sz w:val="20"/>
                <w:szCs w:val="20"/>
                <w:lang w:eastAsia="fr-CH"/>
              </w:rPr>
              <w:fldChar w:fldCharType="end"/>
            </w:r>
          </w:p>
        </w:tc>
        <w:tc>
          <w:tcPr>
            <w:tcW w:w="1843" w:type="dxa"/>
          </w:tcPr>
          <w:p w14:paraId="13B3165F" w14:textId="77777777" w:rsidR="00925B5D" w:rsidRDefault="009655FE" w:rsidP="00496EC4">
            <w:pPr>
              <w:widowControl w:val="0"/>
              <w:rPr>
                <w:rFonts w:ascii="Times New Roman" w:eastAsia="Times New Roman" w:hAnsi="Times New Roman" w:cs="Times New Roman"/>
                <w:sz w:val="20"/>
                <w:szCs w:val="20"/>
                <w:lang w:val="en-GB" w:eastAsia="fr-CH"/>
              </w:rPr>
            </w:pPr>
            <w:bookmarkStart w:id="8" w:name="_Hlk188971771"/>
            <w:r>
              <w:rPr>
                <w:rFonts w:ascii="Times New Roman" w:eastAsia="Times New Roman" w:hAnsi="Times New Roman" w:cs="Times New Roman"/>
                <w:sz w:val="20"/>
                <w:szCs w:val="20"/>
                <w:lang w:val="en-GB" w:eastAsia="fr-CH"/>
              </w:rPr>
              <w:t xml:space="preserve">L3-L4 </w:t>
            </w:r>
          </w:p>
          <w:bookmarkEnd w:id="8"/>
          <w:p w14:paraId="410A601C" w14:textId="54852A42" w:rsidR="00496EC4" w:rsidRPr="002D4DF0" w:rsidRDefault="00496EC4" w:rsidP="00496EC4">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PMA</w:t>
            </w:r>
          </w:p>
        </w:tc>
        <w:tc>
          <w:tcPr>
            <w:tcW w:w="2835" w:type="dxa"/>
          </w:tcPr>
          <w:p w14:paraId="0B7F3FA7" w14:textId="40A6B5A8" w:rsidR="00496EC4" w:rsidRPr="002D4DF0" w:rsidRDefault="00FE25A9" w:rsidP="00496EC4">
            <w:pPr>
              <w:widowControl w:val="0"/>
              <w:rPr>
                <w:rFonts w:ascii="Times New Roman" w:hAnsi="Times New Roman" w:cs="Times New Roman"/>
                <w:sz w:val="20"/>
                <w:szCs w:val="20"/>
                <w:lang w:val="en-GB"/>
              </w:rPr>
            </w:pPr>
            <w:r>
              <w:rPr>
                <w:rFonts w:ascii="Times New Roman" w:eastAsia="Times New Roman" w:hAnsi="Times New Roman" w:cs="Times New Roman"/>
                <w:sz w:val="20"/>
                <w:szCs w:val="20"/>
                <w:lang w:val="en-GB" w:eastAsia="fr-CH"/>
              </w:rPr>
              <w:t>NA</w:t>
            </w:r>
          </w:p>
        </w:tc>
        <w:tc>
          <w:tcPr>
            <w:tcW w:w="3402" w:type="dxa"/>
          </w:tcPr>
          <w:p w14:paraId="30A99E70" w14:textId="34DDF088" w:rsidR="00FE25A9" w:rsidRDefault="00FE25A9" w:rsidP="00FE25A9">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2D4DF0">
              <w:rPr>
                <w:rFonts w:ascii="Times New Roman" w:eastAsia="Times New Roman" w:hAnsi="Times New Roman" w:cs="Times New Roman"/>
                <w:sz w:val="20"/>
                <w:szCs w:val="20"/>
                <w:lang w:val="en-GB" w:eastAsia="fr-CH"/>
              </w:rPr>
              <w:t>17.59±9.34 cm²</w:t>
            </w:r>
          </w:p>
          <w:p w14:paraId="762FFB43" w14:textId="26D7D21D" w:rsidR="00FE25A9" w:rsidRDefault="00FE25A9" w:rsidP="00FE25A9">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2D4DF0">
              <w:rPr>
                <w:rFonts w:ascii="Times New Roman" w:eastAsia="Times New Roman" w:hAnsi="Times New Roman" w:cs="Times New Roman"/>
                <w:sz w:val="20"/>
                <w:szCs w:val="20"/>
                <w:lang w:val="en-GB" w:eastAsia="fr-CH"/>
              </w:rPr>
              <w:t>16.46±9.40</w:t>
            </w:r>
            <w:r>
              <w:rPr>
                <w:rFonts w:ascii="Times New Roman" w:eastAsia="Times New Roman" w:hAnsi="Times New Roman" w:cs="Times New Roman"/>
                <w:sz w:val="20"/>
                <w:szCs w:val="20"/>
                <w:lang w:val="en-GB" w:eastAsia="fr-CH"/>
              </w:rPr>
              <w:t xml:space="preserve"> </w:t>
            </w:r>
            <w:r w:rsidRPr="002D4DF0">
              <w:rPr>
                <w:rFonts w:ascii="Times New Roman" w:eastAsia="Times New Roman" w:hAnsi="Times New Roman" w:cs="Times New Roman"/>
                <w:sz w:val="20"/>
                <w:szCs w:val="20"/>
                <w:lang w:val="en-GB" w:eastAsia="fr-CH"/>
              </w:rPr>
              <w:t>cm²</w:t>
            </w:r>
          </w:p>
          <w:p w14:paraId="781B9FF4" w14:textId="07201D91" w:rsidR="00496EC4" w:rsidRPr="00FE25A9" w:rsidRDefault="00FE25A9" w:rsidP="00496EC4">
            <w:pPr>
              <w:widowControl w:val="0"/>
              <w:rPr>
                <w:rFonts w:ascii="Times New Roman" w:eastAsia="Times New Roman" w:hAnsi="Times New Roman" w:cs="Times New Roman"/>
                <w:sz w:val="20"/>
                <w:szCs w:val="20"/>
                <w:lang w:val="en-US" w:eastAsia="fr-CH"/>
              </w:rPr>
            </w:pPr>
            <w:r w:rsidRPr="002D4DF0">
              <w:rPr>
                <w:rFonts w:ascii="Times New Roman" w:eastAsia="Times New Roman" w:hAnsi="Times New Roman" w:cs="Times New Roman"/>
                <w:sz w:val="20"/>
                <w:szCs w:val="20"/>
                <w:lang w:val="en-GB" w:eastAsia="fr-CH"/>
              </w:rPr>
              <w:t>P=0.573</w:t>
            </w:r>
          </w:p>
        </w:tc>
        <w:tc>
          <w:tcPr>
            <w:tcW w:w="4216" w:type="dxa"/>
          </w:tcPr>
          <w:p w14:paraId="2BB99940" w14:textId="41DD745B" w:rsidR="00496EC4" w:rsidRPr="002D4DF0" w:rsidRDefault="00E77273" w:rsidP="00496EC4">
            <w:pPr>
              <w:widowControl w:val="0"/>
              <w:rPr>
                <w:rFonts w:ascii="Times New Roman" w:hAnsi="Times New Roman" w:cs="Times New Roman"/>
                <w:sz w:val="20"/>
                <w:szCs w:val="20"/>
              </w:rPr>
            </w:pPr>
            <w:r>
              <w:rPr>
                <w:rFonts w:ascii="Times New Roman" w:eastAsia="Times New Roman" w:hAnsi="Times New Roman" w:cs="Times New Roman"/>
                <w:sz w:val="20"/>
                <w:szCs w:val="20"/>
                <w:lang w:eastAsia="fr-CH"/>
              </w:rPr>
              <w:t>NA</w:t>
            </w:r>
          </w:p>
        </w:tc>
      </w:tr>
    </w:tbl>
    <w:p w14:paraId="69CF9A8A" w14:textId="2439300D" w:rsidR="000002F3" w:rsidRDefault="005C1530" w:rsidP="000002F3">
      <w:pPr>
        <w:spacing w:after="0" w:line="240" w:lineRule="auto"/>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low</w:t>
      </w:r>
      <w:r w:rsidR="00C754CD">
        <w:rPr>
          <w:rFonts w:ascii="Times New Roman" w:hAnsi="Times New Roman" w:cs="Times New Roman"/>
          <w:sz w:val="20"/>
          <w:szCs w:val="20"/>
          <w:lang w:val="en-GB"/>
        </w:rPr>
        <w:t xml:space="preserve">; </w:t>
      </w:r>
      <w:r w:rsidR="00C10576" w:rsidRPr="00C10576">
        <w:rPr>
          <w:rFonts w:ascii="Times New Roman" w:hAnsi="Times New Roman" w:cs="Times New Roman"/>
          <w:sz w:val="20"/>
          <w:szCs w:val="20"/>
          <w:lang w:val="en-GB"/>
        </w:rPr>
        <w:t>ACLF</w:t>
      </w:r>
      <w:r w:rsidR="00736B45">
        <w:rPr>
          <w:rFonts w:ascii="Times New Roman" w:hAnsi="Times New Roman" w:cs="Times New Roman"/>
          <w:sz w:val="20"/>
          <w:szCs w:val="20"/>
          <w:lang w:val="en-GB"/>
        </w:rPr>
        <w:t>:</w:t>
      </w:r>
      <w:r w:rsidR="00C10576" w:rsidRPr="00C10576">
        <w:rPr>
          <w:rFonts w:ascii="Times New Roman" w:hAnsi="Times New Roman" w:cs="Times New Roman"/>
          <w:sz w:val="20"/>
          <w:szCs w:val="20"/>
          <w:lang w:val="en-GB"/>
        </w:rPr>
        <w:t xml:space="preserve"> acute-on-chronic liver failure</w:t>
      </w:r>
      <w:r w:rsidR="00C10576">
        <w:rPr>
          <w:rFonts w:ascii="Times New Roman" w:hAnsi="Times New Roman" w:cs="Times New Roman"/>
          <w:sz w:val="20"/>
          <w:szCs w:val="20"/>
          <w:lang w:val="en-GB"/>
        </w:rPr>
        <w:t>;</w:t>
      </w:r>
      <w:r w:rsidR="00C10576" w:rsidRPr="00C10576">
        <w:rPr>
          <w:rFonts w:ascii="Times New Roman" w:hAnsi="Times New Roman" w:cs="Times New Roman"/>
          <w:sz w:val="20"/>
          <w:szCs w:val="20"/>
          <w:lang w:val="en-GB"/>
        </w:rPr>
        <w:t xml:space="preserve"> </w:t>
      </w:r>
      <w:r w:rsidR="00E40FA2">
        <w:rPr>
          <w:rFonts w:ascii="Times New Roman" w:hAnsi="Times New Roman" w:cs="Times New Roman"/>
          <w:sz w:val="20"/>
          <w:szCs w:val="20"/>
          <w:lang w:val="en-GB"/>
        </w:rPr>
        <w:t xml:space="preserve">APACHE II: acute physiology and chronic health evaluation; </w:t>
      </w:r>
      <w:r w:rsidR="000C072D" w:rsidRPr="000C072D">
        <w:rPr>
          <w:rFonts w:ascii="Times New Roman" w:hAnsi="Times New Roman" w:cs="Times New Roman"/>
          <w:sz w:val="20"/>
          <w:szCs w:val="20"/>
          <w:lang w:val="en-GB"/>
        </w:rPr>
        <w:t>ASA</w:t>
      </w:r>
      <w:r w:rsidR="000C072D">
        <w:rPr>
          <w:rFonts w:ascii="Times New Roman" w:hAnsi="Times New Roman" w:cs="Times New Roman"/>
          <w:sz w:val="20"/>
          <w:szCs w:val="20"/>
          <w:lang w:val="en-GB"/>
        </w:rPr>
        <w:t>:</w:t>
      </w:r>
      <w:r w:rsidR="000C072D" w:rsidRPr="000C072D">
        <w:rPr>
          <w:rFonts w:ascii="Times New Roman" w:hAnsi="Times New Roman" w:cs="Times New Roman"/>
          <w:sz w:val="20"/>
          <w:szCs w:val="20"/>
          <w:lang w:val="en-GB"/>
        </w:rPr>
        <w:t xml:space="preserve"> American Society of Anesthesiologists classification</w:t>
      </w:r>
      <w:r w:rsidR="000C072D">
        <w:rPr>
          <w:rFonts w:ascii="Times New Roman" w:hAnsi="Times New Roman" w:cs="Times New Roman"/>
          <w:sz w:val="20"/>
          <w:szCs w:val="20"/>
          <w:lang w:val="en-GB"/>
        </w:rPr>
        <w:t xml:space="preserve">; </w:t>
      </w:r>
      <w:r w:rsidR="00140E6C">
        <w:rPr>
          <w:rFonts w:ascii="Times New Roman" w:hAnsi="Times New Roman" w:cs="Times New Roman"/>
          <w:sz w:val="20"/>
          <w:szCs w:val="20"/>
          <w:lang w:val="en-GB"/>
        </w:rPr>
        <w:t xml:space="preserve">CCI: Charlson co-morbidity index; </w:t>
      </w:r>
      <w:r w:rsidR="00C10576" w:rsidRPr="00C10576">
        <w:rPr>
          <w:rFonts w:ascii="Times New Roman" w:hAnsi="Times New Roman" w:cs="Times New Roman"/>
          <w:sz w:val="20"/>
          <w:szCs w:val="20"/>
          <w:lang w:val="en-GB"/>
        </w:rPr>
        <w:t>CLIF-C</w:t>
      </w:r>
      <w:r w:rsidR="00736B45">
        <w:rPr>
          <w:rFonts w:ascii="Times New Roman" w:hAnsi="Times New Roman" w:cs="Times New Roman"/>
          <w:sz w:val="20"/>
          <w:szCs w:val="20"/>
          <w:lang w:val="en-GB"/>
        </w:rPr>
        <w:t>:</w:t>
      </w:r>
      <w:r w:rsidR="00C10576" w:rsidRPr="00C10576">
        <w:rPr>
          <w:rFonts w:ascii="Times New Roman" w:hAnsi="Times New Roman" w:cs="Times New Roman"/>
          <w:sz w:val="20"/>
          <w:szCs w:val="20"/>
          <w:lang w:val="en-GB"/>
        </w:rPr>
        <w:t xml:space="preserve"> chronic liver failure consortium</w:t>
      </w:r>
      <w:r w:rsidR="00C10576">
        <w:rPr>
          <w:rFonts w:ascii="Times New Roman" w:hAnsi="Times New Roman" w:cs="Times New Roman"/>
          <w:sz w:val="20"/>
          <w:szCs w:val="20"/>
          <w:lang w:val="en-GB"/>
        </w:rPr>
        <w:t>;</w:t>
      </w:r>
      <w:r w:rsidR="00C10576" w:rsidRPr="00C10576">
        <w:rPr>
          <w:rFonts w:ascii="Times New Roman" w:hAnsi="Times New Roman" w:cs="Times New Roman"/>
          <w:sz w:val="20"/>
          <w:szCs w:val="20"/>
          <w:lang w:val="en-GB"/>
        </w:rPr>
        <w:t xml:space="preserve"> </w:t>
      </w:r>
      <w:r w:rsidR="00AD5058">
        <w:rPr>
          <w:rFonts w:ascii="Times New Roman" w:hAnsi="Times New Roman" w:cs="Times New Roman"/>
          <w:sz w:val="20"/>
          <w:szCs w:val="20"/>
          <w:lang w:val="en-GB"/>
        </w:rPr>
        <w:t xml:space="preserve">CRI: </w:t>
      </w:r>
      <w:r w:rsidR="00AD5058" w:rsidRPr="00E84D84">
        <w:rPr>
          <w:rFonts w:ascii="Times New Roman" w:hAnsi="Times New Roman" w:cs="Times New Roman"/>
          <w:sz w:val="20"/>
          <w:szCs w:val="20"/>
          <w:lang w:val="en-GB"/>
        </w:rPr>
        <w:t>chronic renal insufficiency</w:t>
      </w:r>
      <w:r w:rsidR="00AD5058">
        <w:rPr>
          <w:rFonts w:ascii="Times New Roman" w:hAnsi="Times New Roman" w:cs="Times New Roman"/>
          <w:sz w:val="20"/>
          <w:szCs w:val="20"/>
          <w:lang w:val="en-GB"/>
        </w:rPr>
        <w:t xml:space="preserve">; </w:t>
      </w:r>
      <w:r w:rsidR="00140E6C">
        <w:rPr>
          <w:rFonts w:ascii="Times New Roman" w:hAnsi="Times New Roman" w:cs="Times New Roman"/>
          <w:sz w:val="20"/>
          <w:szCs w:val="20"/>
          <w:lang w:val="en-GB"/>
        </w:rPr>
        <w:t xml:space="preserve">CRP: C-reactive protein; </w:t>
      </w:r>
      <w:r w:rsidR="00CB28EC">
        <w:rPr>
          <w:rFonts w:ascii="Times New Roman" w:eastAsia="Times New Roman" w:hAnsi="Times New Roman" w:cs="Times New Roman"/>
          <w:sz w:val="20"/>
          <w:szCs w:val="20"/>
          <w:lang w:val="en-GB" w:eastAsia="fr-CH"/>
        </w:rPr>
        <w:t>CRRT: continuous renal replacement therapy;</w:t>
      </w:r>
      <w:r w:rsidR="00CB28EC" w:rsidRPr="00CC3CE9">
        <w:rPr>
          <w:rFonts w:ascii="Times New Roman" w:hAnsi="Times New Roman" w:cs="Times New Roman"/>
          <w:sz w:val="20"/>
          <w:szCs w:val="20"/>
          <w:lang w:val="en-GB"/>
        </w:rPr>
        <w:t xml:space="preserve"> </w:t>
      </w:r>
      <w:r w:rsidR="00CC3CE9" w:rsidRPr="00CC3CE9">
        <w:rPr>
          <w:rFonts w:ascii="Times New Roman" w:hAnsi="Times New Roman" w:cs="Times New Roman"/>
          <w:sz w:val="20"/>
          <w:szCs w:val="20"/>
          <w:lang w:val="en-GB"/>
        </w:rPr>
        <w:t>GCS</w:t>
      </w:r>
      <w:r w:rsidR="00CC3CE9">
        <w:rPr>
          <w:rFonts w:ascii="Times New Roman" w:hAnsi="Times New Roman" w:cs="Times New Roman"/>
          <w:sz w:val="20"/>
          <w:szCs w:val="20"/>
          <w:lang w:val="en-GB"/>
        </w:rPr>
        <w:t>:</w:t>
      </w:r>
      <w:r w:rsidR="00CC3CE9" w:rsidRPr="00CC3CE9">
        <w:rPr>
          <w:rFonts w:ascii="Times New Roman" w:hAnsi="Times New Roman" w:cs="Times New Roman"/>
          <w:sz w:val="20"/>
          <w:szCs w:val="20"/>
          <w:lang w:val="en-GB"/>
        </w:rPr>
        <w:t xml:space="preserve"> Glasgow Coma Scale</w:t>
      </w:r>
      <w:r w:rsidR="00CC3CE9">
        <w:rPr>
          <w:rFonts w:ascii="Times New Roman" w:hAnsi="Times New Roman" w:cs="Times New Roman"/>
          <w:sz w:val="20"/>
          <w:szCs w:val="20"/>
          <w:lang w:val="en-GB"/>
        </w:rPr>
        <w:t xml:space="preserve">; </w:t>
      </w:r>
      <w:r w:rsidR="000C072D" w:rsidRPr="000C072D">
        <w:rPr>
          <w:rFonts w:ascii="Times New Roman" w:hAnsi="Times New Roman" w:cs="Times New Roman"/>
          <w:sz w:val="20"/>
          <w:szCs w:val="20"/>
          <w:lang w:val="en-GB"/>
        </w:rPr>
        <w:t>ISS</w:t>
      </w:r>
      <w:r w:rsidR="000C072D">
        <w:rPr>
          <w:rFonts w:ascii="Times New Roman" w:hAnsi="Times New Roman" w:cs="Times New Roman"/>
          <w:sz w:val="20"/>
          <w:szCs w:val="20"/>
          <w:lang w:val="en-GB"/>
        </w:rPr>
        <w:t>:</w:t>
      </w:r>
      <w:r w:rsidR="000C072D" w:rsidRPr="000C072D">
        <w:rPr>
          <w:rFonts w:ascii="Times New Roman" w:hAnsi="Times New Roman" w:cs="Times New Roman"/>
          <w:sz w:val="20"/>
          <w:szCs w:val="20"/>
          <w:lang w:val="en-GB"/>
        </w:rPr>
        <w:t xml:space="preserve"> injury severity score</w:t>
      </w:r>
      <w:r w:rsidR="000C072D">
        <w:rPr>
          <w:rFonts w:ascii="Times New Roman" w:hAnsi="Times New Roman" w:cs="Times New Roman"/>
          <w:sz w:val="20"/>
          <w:szCs w:val="20"/>
          <w:lang w:val="en-GB"/>
        </w:rPr>
        <w:t xml:space="preserve">; </w:t>
      </w:r>
      <w:r w:rsidR="000002F3">
        <w:rPr>
          <w:rFonts w:ascii="Times New Roman" w:hAnsi="Times New Roman" w:cs="Times New Roman"/>
          <w:sz w:val="20"/>
          <w:szCs w:val="20"/>
          <w:lang w:val="en-GB"/>
        </w:rPr>
        <w:t>L3, L4: Level of the third, fourth lumbar vertebra, respectively;</w:t>
      </w:r>
      <w:r w:rsidR="000002F3" w:rsidRPr="008244F2">
        <w:rPr>
          <w:rFonts w:ascii="Times New Roman" w:hAnsi="Times New Roman" w:cs="Times New Roman"/>
          <w:sz w:val="20"/>
          <w:szCs w:val="20"/>
          <w:lang w:val="en-GB"/>
        </w:rPr>
        <w:t xml:space="preserve"> </w:t>
      </w:r>
      <w:r w:rsidR="000002F3" w:rsidRPr="000D26E2">
        <w:rPr>
          <w:rFonts w:ascii="Times New Roman" w:hAnsi="Times New Roman" w:cs="Times New Roman"/>
          <w:sz w:val="20"/>
          <w:szCs w:val="20"/>
          <w:lang w:val="en-GB"/>
        </w:rPr>
        <w:t xml:space="preserve">SMI: </w:t>
      </w:r>
      <w:r w:rsidR="000002F3" w:rsidRPr="000D26E2">
        <w:rPr>
          <w:rFonts w:ascii="Times New Roman" w:hAnsi="Times New Roman" w:cs="Times New Roman"/>
          <w:color w:val="333333"/>
          <w:sz w:val="20"/>
          <w:szCs w:val="20"/>
          <w:shd w:val="clear" w:color="auto" w:fill="FFFFFF"/>
          <w:lang w:val="en-US"/>
        </w:rPr>
        <w:t>skeletal muscle index;</w:t>
      </w:r>
      <w:r w:rsidR="000002F3" w:rsidRPr="000D26E2">
        <w:rPr>
          <w:rFonts w:ascii="Times New Roman" w:eastAsia="Times New Roman" w:hAnsi="Times New Roman" w:cs="Times New Roman"/>
          <w:sz w:val="20"/>
          <w:szCs w:val="20"/>
          <w:lang w:val="en-US" w:eastAsia="fr-CH"/>
        </w:rPr>
        <w:t xml:space="preserve"> SMA: skeletal muscle area</w:t>
      </w:r>
      <w:r w:rsidR="000002F3">
        <w:rPr>
          <w:rFonts w:ascii="Times New Roman" w:eastAsia="Times New Roman" w:hAnsi="Times New Roman" w:cs="Times New Roman"/>
          <w:sz w:val="20"/>
          <w:szCs w:val="20"/>
          <w:lang w:val="en-US" w:eastAsia="fr-CH"/>
        </w:rPr>
        <w:t>;</w:t>
      </w:r>
      <w:r w:rsidR="000002F3" w:rsidRPr="00A52DFA">
        <w:rPr>
          <w:rFonts w:ascii="Times New Roman" w:hAnsi="Times New Roman" w:cs="Times New Roman"/>
          <w:sz w:val="20"/>
          <w:szCs w:val="20"/>
          <w:lang w:val="en-GB"/>
        </w:rPr>
        <w:t xml:space="preserve"> </w:t>
      </w:r>
      <w:r w:rsidR="000002F3">
        <w:rPr>
          <w:rFonts w:ascii="Times New Roman" w:hAnsi="Times New Roman" w:cs="Times New Roman"/>
          <w:sz w:val="20"/>
          <w:szCs w:val="20"/>
          <w:lang w:val="en-GB"/>
        </w:rPr>
        <w:t>PMA</w:t>
      </w:r>
      <w:r w:rsidR="000002F3" w:rsidRPr="008244F2">
        <w:rPr>
          <w:rFonts w:ascii="Times New Roman" w:hAnsi="Times New Roman" w:cs="Times New Roman"/>
          <w:sz w:val="20"/>
          <w:szCs w:val="20"/>
          <w:lang w:val="en-GB"/>
        </w:rPr>
        <w:t xml:space="preserve">: Psoas </w:t>
      </w:r>
      <w:r w:rsidR="000002F3">
        <w:rPr>
          <w:rFonts w:ascii="Times New Roman" w:hAnsi="Times New Roman" w:cs="Times New Roman"/>
          <w:sz w:val="20"/>
          <w:szCs w:val="20"/>
          <w:lang w:val="en-GB"/>
        </w:rPr>
        <w:t>muscle</w:t>
      </w:r>
      <w:r w:rsidR="000002F3" w:rsidRPr="008244F2">
        <w:rPr>
          <w:rFonts w:ascii="Times New Roman" w:hAnsi="Times New Roman" w:cs="Times New Roman"/>
          <w:sz w:val="20"/>
          <w:szCs w:val="20"/>
          <w:lang w:val="en-GB"/>
        </w:rPr>
        <w:t xml:space="preserve"> area;</w:t>
      </w:r>
      <w:r w:rsidR="000002F3">
        <w:rPr>
          <w:rFonts w:ascii="Times New Roman" w:hAnsi="Times New Roman" w:cs="Times New Roman"/>
          <w:sz w:val="20"/>
          <w:szCs w:val="20"/>
          <w:lang w:val="en-GB"/>
        </w:rPr>
        <w:t xml:space="preserve"> </w:t>
      </w:r>
      <w:r w:rsidR="00520CCB">
        <w:rPr>
          <w:rFonts w:ascii="Times New Roman" w:hAnsi="Times New Roman" w:cs="Times New Roman"/>
          <w:sz w:val="20"/>
          <w:szCs w:val="20"/>
          <w:lang w:val="en-GB"/>
        </w:rPr>
        <w:t xml:space="preserve">PMI: psoas muscle index; </w:t>
      </w:r>
      <w:r w:rsidR="00140E6C">
        <w:rPr>
          <w:rFonts w:ascii="Times New Roman" w:hAnsi="Times New Roman" w:cs="Times New Roman"/>
          <w:sz w:val="20"/>
          <w:szCs w:val="20"/>
          <w:lang w:val="en-GB"/>
        </w:rPr>
        <w:t xml:space="preserve">SOFA: sequential organ failure assessment; </w:t>
      </w:r>
      <w:r w:rsidR="000002F3" w:rsidRPr="008244F2">
        <w:rPr>
          <w:rFonts w:ascii="Times New Roman" w:hAnsi="Times New Roman" w:cs="Times New Roman"/>
          <w:sz w:val="20"/>
          <w:szCs w:val="20"/>
          <w:lang w:val="en-GB"/>
        </w:rPr>
        <w:t>N</w:t>
      </w:r>
      <w:r w:rsidR="000002F3">
        <w:rPr>
          <w:rFonts w:ascii="Times New Roman" w:hAnsi="Times New Roman" w:cs="Times New Roman"/>
          <w:sz w:val="20"/>
          <w:szCs w:val="20"/>
          <w:lang w:val="en-GB"/>
        </w:rPr>
        <w:t>A</w:t>
      </w:r>
      <w:r w:rsidR="000002F3" w:rsidRPr="008244F2">
        <w:rPr>
          <w:rFonts w:ascii="Times New Roman" w:hAnsi="Times New Roman" w:cs="Times New Roman"/>
          <w:sz w:val="20"/>
          <w:szCs w:val="20"/>
          <w:lang w:val="en-GB"/>
        </w:rPr>
        <w:t>: no</w:t>
      </w:r>
      <w:r w:rsidR="000002F3">
        <w:rPr>
          <w:rFonts w:ascii="Times New Roman" w:hAnsi="Times New Roman" w:cs="Times New Roman"/>
          <w:sz w:val="20"/>
          <w:szCs w:val="20"/>
          <w:lang w:val="en-GB"/>
        </w:rPr>
        <w:t>t</w:t>
      </w:r>
      <w:r w:rsidR="000002F3" w:rsidRPr="008244F2">
        <w:rPr>
          <w:rFonts w:ascii="Times New Roman" w:hAnsi="Times New Roman" w:cs="Times New Roman"/>
          <w:sz w:val="20"/>
          <w:szCs w:val="20"/>
          <w:lang w:val="en-GB"/>
        </w:rPr>
        <w:t xml:space="preserve"> </w:t>
      </w:r>
      <w:r w:rsidR="000002F3">
        <w:rPr>
          <w:rFonts w:ascii="Times New Roman" w:hAnsi="Times New Roman" w:cs="Times New Roman"/>
          <w:sz w:val="20"/>
          <w:szCs w:val="20"/>
          <w:lang w:val="en-GB"/>
        </w:rPr>
        <w:t>available</w:t>
      </w:r>
    </w:p>
    <w:p w14:paraId="2AB56E82" w14:textId="308AB5AB" w:rsidR="00973701" w:rsidRPr="002D4DF0" w:rsidRDefault="009A05E4" w:rsidP="00C754CD">
      <w:pPr>
        <w:widowControl w:val="0"/>
        <w:spacing w:after="0" w:line="240" w:lineRule="auto"/>
        <w:jc w:val="both"/>
        <w:rPr>
          <w:rFonts w:ascii="Times New Roman" w:eastAsia="Times New Roman" w:hAnsi="Times New Roman" w:cs="Times New Roman"/>
          <w:b/>
          <w:bCs/>
          <w:sz w:val="20"/>
          <w:szCs w:val="20"/>
          <w:lang w:val="en-US" w:eastAsia="fr-CH"/>
        </w:rPr>
      </w:pPr>
      <w:r>
        <w:rPr>
          <w:rFonts w:ascii="Times New Roman" w:hAnsi="Times New Roman" w:cs="Times New Roman"/>
          <w:sz w:val="20"/>
          <w:szCs w:val="20"/>
          <w:lang w:val="en-GB"/>
        </w:rPr>
        <w:t>Categori</w:t>
      </w:r>
      <w:r w:rsidR="006D38EA">
        <w:rPr>
          <w:rFonts w:ascii="Times New Roman" w:hAnsi="Times New Roman" w:cs="Times New Roman"/>
          <w:sz w:val="20"/>
          <w:szCs w:val="20"/>
          <w:lang w:val="en-GB"/>
        </w:rPr>
        <w:t>c</w:t>
      </w:r>
      <w:r>
        <w:rPr>
          <w:rFonts w:ascii="Times New Roman" w:hAnsi="Times New Roman" w:cs="Times New Roman"/>
          <w:sz w:val="20"/>
          <w:szCs w:val="20"/>
          <w:lang w:val="en-GB"/>
        </w:rPr>
        <w:t xml:space="preserve">al: muscle as categorial variable; Continuous: </w:t>
      </w:r>
      <w:r w:rsidRPr="00F52285">
        <w:rPr>
          <w:rFonts w:ascii="Times New Roman" w:hAnsi="Times New Roman" w:cs="Times New Roman"/>
          <w:sz w:val="20"/>
          <w:szCs w:val="20"/>
          <w:lang w:val="en-GB"/>
        </w:rPr>
        <w:t>muscle as continuous variable</w:t>
      </w:r>
      <w:r>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HR: hazard ratio; </w:t>
      </w:r>
      <w:r w:rsidR="00F32066" w:rsidRPr="002D4DF0">
        <w:rPr>
          <w:rFonts w:ascii="Times New Roman" w:hAnsi="Times New Roman" w:cs="Times New Roman"/>
          <w:sz w:val="20"/>
          <w:szCs w:val="20"/>
          <w:lang w:val="en-US"/>
        </w:rPr>
        <w:t>aHR: adjusted hazard ratio</w:t>
      </w:r>
      <w:r w:rsidR="00F32066">
        <w:rPr>
          <w:rFonts w:ascii="Times New Roman" w:hAnsi="Times New Roman" w:cs="Times New Roman"/>
          <w:sz w:val="20"/>
          <w:szCs w:val="20"/>
          <w:lang w:val="en-US"/>
        </w:rPr>
        <w:t>;</w:t>
      </w:r>
      <w:r w:rsidR="00F32066" w:rsidRPr="008244F2">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OR: odds ratio </w:t>
      </w:r>
      <w:r w:rsidR="00F32066" w:rsidRPr="002D4DF0">
        <w:rPr>
          <w:rFonts w:ascii="Times New Roman" w:hAnsi="Times New Roman" w:cs="Times New Roman"/>
          <w:sz w:val="20"/>
          <w:szCs w:val="20"/>
          <w:lang w:val="en-US"/>
        </w:rPr>
        <w:t>aOR: adjusted odds ratio</w:t>
      </w:r>
      <w:r w:rsidR="00F32066">
        <w:rPr>
          <w:rFonts w:ascii="Times New Roman" w:hAnsi="Times New Roman" w:cs="Times New Roman"/>
          <w:sz w:val="20"/>
          <w:szCs w:val="20"/>
          <w:lang w:val="en-US"/>
        </w:rPr>
        <w:t>;</w:t>
      </w:r>
      <w:r w:rsidR="007A64AF">
        <w:rPr>
          <w:rFonts w:ascii="Times New Roman" w:hAnsi="Times New Roman" w:cs="Times New Roman"/>
          <w:sz w:val="20"/>
          <w:szCs w:val="20"/>
          <w:lang w:val="en-US"/>
        </w:rPr>
        <w:t xml:space="preserve"> </w:t>
      </w:r>
      <w:r w:rsidR="007A64AF" w:rsidRPr="00E52041">
        <w:rPr>
          <w:rFonts w:ascii="Times New Roman" w:hAnsi="Times New Roman" w:cs="Times New Roman"/>
          <w:sz w:val="20"/>
          <w:szCs w:val="20"/>
          <w:lang w:val="en-GB"/>
        </w:rPr>
        <w:t>Adjustments are shown in brackets</w:t>
      </w:r>
      <w:r w:rsidR="007A64AF">
        <w:rPr>
          <w:rFonts w:ascii="Times New Roman" w:hAnsi="Times New Roman" w:cs="Times New Roman"/>
          <w:sz w:val="20"/>
          <w:szCs w:val="20"/>
          <w:lang w:val="en-GB"/>
        </w:rPr>
        <w:t>;</w:t>
      </w:r>
      <w:r w:rsidR="00337C6A">
        <w:rPr>
          <w:rFonts w:ascii="Times New Roman" w:hAnsi="Times New Roman" w:cs="Times New Roman"/>
          <w:sz w:val="20"/>
          <w:szCs w:val="20"/>
          <w:lang w:val="en-GB"/>
        </w:rPr>
        <w:t xml:space="preserve"> </w:t>
      </w:r>
      <w:r w:rsidR="00F32066" w:rsidRPr="008244F2">
        <w:rPr>
          <w:rFonts w:ascii="Times New Roman" w:hAnsi="Times New Roman" w:cs="Times New Roman"/>
          <w:sz w:val="20"/>
          <w:szCs w:val="20"/>
          <w:lang w:val="en-GB"/>
        </w:rPr>
        <w:t xml:space="preserve">CI: </w:t>
      </w:r>
      <w:r w:rsidR="00F32066">
        <w:rPr>
          <w:rFonts w:ascii="Times New Roman" w:hAnsi="Times New Roman" w:cs="Times New Roman"/>
          <w:sz w:val="20"/>
          <w:szCs w:val="20"/>
          <w:lang w:val="en-GB"/>
        </w:rPr>
        <w:t xml:space="preserve">95% </w:t>
      </w:r>
      <w:r w:rsidR="00F32066" w:rsidRPr="008244F2">
        <w:rPr>
          <w:rFonts w:ascii="Times New Roman" w:hAnsi="Times New Roman" w:cs="Times New Roman"/>
          <w:sz w:val="20"/>
          <w:szCs w:val="20"/>
          <w:lang w:val="en-GB"/>
        </w:rPr>
        <w:t>confidence interval</w:t>
      </w:r>
      <w:r w:rsidR="00F32066" w:rsidRPr="002D4DF0">
        <w:rPr>
          <w:rFonts w:ascii="Times New Roman" w:eastAsia="Times New Roman" w:hAnsi="Times New Roman" w:cs="Times New Roman"/>
          <w:b/>
          <w:bCs/>
          <w:sz w:val="20"/>
          <w:szCs w:val="20"/>
          <w:lang w:val="en-US" w:eastAsia="fr-CH"/>
        </w:rPr>
        <w:t xml:space="preserve"> </w:t>
      </w:r>
      <w:r w:rsidR="00973701" w:rsidRPr="002D4DF0">
        <w:rPr>
          <w:rFonts w:ascii="Times New Roman" w:eastAsia="Times New Roman" w:hAnsi="Times New Roman" w:cs="Times New Roman"/>
          <w:b/>
          <w:bCs/>
          <w:sz w:val="20"/>
          <w:szCs w:val="20"/>
          <w:lang w:val="en-US" w:eastAsia="fr-CH"/>
        </w:rPr>
        <w:br w:type="page"/>
      </w:r>
    </w:p>
    <w:p w14:paraId="371684A5" w14:textId="18BC276E" w:rsidR="00701AA4" w:rsidRDefault="0097593A" w:rsidP="00701AA4">
      <w:pPr>
        <w:spacing w:after="12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F651D2">
        <w:rPr>
          <w:rFonts w:ascii="Times New Roman" w:eastAsia="Times New Roman" w:hAnsi="Times New Roman" w:cs="Times New Roman"/>
          <w:b/>
          <w:bCs/>
          <w:sz w:val="24"/>
          <w:szCs w:val="24"/>
          <w:lang w:val="en-US" w:eastAsia="fr-CH"/>
        </w:rPr>
        <w:t>t</w:t>
      </w:r>
      <w:r w:rsidR="00701AA4" w:rsidRPr="00A812A7">
        <w:rPr>
          <w:rFonts w:ascii="Times New Roman" w:eastAsia="Times New Roman" w:hAnsi="Times New Roman" w:cs="Times New Roman"/>
          <w:b/>
          <w:bCs/>
          <w:sz w:val="24"/>
          <w:szCs w:val="24"/>
          <w:lang w:val="en-US" w:eastAsia="fr-CH"/>
        </w:rPr>
        <w:t xml:space="preserve">able </w:t>
      </w:r>
      <w:r w:rsidR="00332857">
        <w:rPr>
          <w:rFonts w:ascii="Times New Roman" w:eastAsia="Times New Roman" w:hAnsi="Times New Roman" w:cs="Times New Roman"/>
          <w:b/>
          <w:bCs/>
          <w:sz w:val="24"/>
          <w:szCs w:val="24"/>
          <w:lang w:val="en-US" w:eastAsia="fr-CH"/>
        </w:rPr>
        <w:t>8</w:t>
      </w:r>
      <w:r w:rsidR="00701AA4" w:rsidRPr="00A812A7">
        <w:rPr>
          <w:rFonts w:ascii="Times New Roman" w:eastAsia="Times New Roman" w:hAnsi="Times New Roman" w:cs="Times New Roman"/>
          <w:b/>
          <w:bCs/>
          <w:sz w:val="24"/>
          <w:szCs w:val="24"/>
          <w:lang w:val="en-US" w:eastAsia="fr-CH"/>
        </w:rPr>
        <w:t xml:space="preserve">: </w:t>
      </w:r>
      <w:r w:rsidR="00701AA4">
        <w:rPr>
          <w:rFonts w:ascii="Times New Roman" w:eastAsia="Times New Roman" w:hAnsi="Times New Roman" w:cs="Times New Roman"/>
          <w:b/>
          <w:bCs/>
          <w:sz w:val="24"/>
          <w:szCs w:val="24"/>
          <w:lang w:val="en-US" w:eastAsia="fr-CH"/>
        </w:rPr>
        <w:t>90</w:t>
      </w:r>
      <w:r w:rsidR="00701AA4" w:rsidRPr="00A812A7">
        <w:rPr>
          <w:rFonts w:ascii="Times New Roman" w:eastAsia="Times New Roman" w:hAnsi="Times New Roman" w:cs="Times New Roman"/>
          <w:b/>
          <w:bCs/>
          <w:sz w:val="24"/>
          <w:szCs w:val="24"/>
          <w:lang w:val="en-US" w:eastAsia="fr-CH"/>
        </w:rPr>
        <w:t>-day</w:t>
      </w:r>
      <w:r w:rsidR="002172C0" w:rsidRPr="002172C0">
        <w:rPr>
          <w:rFonts w:ascii="Times New Roman" w:eastAsia="Times New Roman" w:hAnsi="Times New Roman" w:cs="Times New Roman"/>
          <w:b/>
          <w:bCs/>
          <w:sz w:val="24"/>
          <w:szCs w:val="24"/>
          <w:lang w:val="en-US" w:eastAsia="fr-CH"/>
        </w:rPr>
        <w:t>&amp;</w:t>
      </w:r>
      <w:r w:rsidR="002172C0">
        <w:rPr>
          <w:rFonts w:ascii="Times New Roman" w:eastAsia="Times New Roman" w:hAnsi="Times New Roman" w:cs="Times New Roman"/>
          <w:b/>
          <w:bCs/>
          <w:sz w:val="24"/>
          <w:szCs w:val="24"/>
          <w:lang w:val="en-US" w:eastAsia="fr-CH"/>
        </w:rPr>
        <w:t xml:space="preserve"> </w:t>
      </w:r>
      <w:r w:rsidR="002172C0" w:rsidRPr="002172C0">
        <w:rPr>
          <w:rFonts w:ascii="Times New Roman" w:eastAsia="Times New Roman" w:hAnsi="Times New Roman" w:cs="Times New Roman"/>
          <w:b/>
          <w:bCs/>
          <w:sz w:val="24"/>
          <w:szCs w:val="24"/>
          <w:lang w:val="en-US" w:eastAsia="fr-CH"/>
        </w:rPr>
        <w:t>100-day</w:t>
      </w:r>
      <w:r w:rsidR="00701AA4" w:rsidRPr="00A812A7">
        <w:rPr>
          <w:rFonts w:ascii="Times New Roman" w:eastAsia="Times New Roman" w:hAnsi="Times New Roman" w:cs="Times New Roman"/>
          <w:b/>
          <w:bCs/>
          <w:sz w:val="24"/>
          <w:szCs w:val="24"/>
          <w:lang w:val="en-US" w:eastAsia="fr-CH"/>
        </w:rPr>
        <w:t xml:space="preserve"> mortality and skeletal muscle mass (n=</w:t>
      </w:r>
      <w:r w:rsidR="00701AA4">
        <w:rPr>
          <w:rFonts w:ascii="Times New Roman" w:eastAsia="Times New Roman" w:hAnsi="Times New Roman" w:cs="Times New Roman"/>
          <w:b/>
          <w:bCs/>
          <w:sz w:val="24"/>
          <w:szCs w:val="24"/>
          <w:lang w:val="en-US" w:eastAsia="fr-CH"/>
        </w:rPr>
        <w:t>3</w:t>
      </w:r>
      <w:r w:rsidR="00701AA4" w:rsidRPr="00A812A7">
        <w:rPr>
          <w:rFonts w:ascii="Times New Roman" w:eastAsia="Times New Roman" w:hAnsi="Times New Roman" w:cs="Times New Roman"/>
          <w:b/>
          <w:bCs/>
          <w:sz w:val="24"/>
          <w:szCs w:val="24"/>
          <w:lang w:val="en-US" w:eastAsia="fr-CH"/>
        </w:rPr>
        <w:t>)</w:t>
      </w:r>
    </w:p>
    <w:tbl>
      <w:tblPr>
        <w:tblStyle w:val="Grilledutableau"/>
        <w:tblW w:w="14383" w:type="dxa"/>
        <w:tblLook w:val="04A0" w:firstRow="1" w:lastRow="0" w:firstColumn="1" w:lastColumn="0" w:noHBand="0" w:noVBand="1"/>
      </w:tblPr>
      <w:tblGrid>
        <w:gridCol w:w="1696"/>
        <w:gridCol w:w="1843"/>
        <w:gridCol w:w="2835"/>
        <w:gridCol w:w="3402"/>
        <w:gridCol w:w="4607"/>
      </w:tblGrid>
      <w:tr w:rsidR="00D625B5" w:rsidRPr="00D625B5" w14:paraId="09380E4B" w14:textId="77777777" w:rsidTr="00F12B1D">
        <w:trPr>
          <w:trHeight w:val="729"/>
        </w:trPr>
        <w:tc>
          <w:tcPr>
            <w:tcW w:w="1696" w:type="dxa"/>
          </w:tcPr>
          <w:p w14:paraId="4B9F8C48" w14:textId="6C485CD2" w:rsidR="00D625B5" w:rsidRPr="00D625B5" w:rsidRDefault="00D625B5" w:rsidP="00257E8E">
            <w:pPr>
              <w:rPr>
                <w:sz w:val="20"/>
                <w:szCs w:val="20"/>
                <w:lang w:val="en-GB"/>
              </w:rPr>
            </w:pPr>
            <w:r w:rsidRPr="00D625B5">
              <w:rPr>
                <w:rFonts w:ascii="Times New Roman" w:hAnsi="Times New Roman" w:cs="Times New Roman"/>
                <w:b/>
                <w:bCs/>
                <w:sz w:val="20"/>
                <w:szCs w:val="20"/>
                <w:lang w:val="en-GB"/>
              </w:rPr>
              <w:t>Study reference</w:t>
            </w:r>
          </w:p>
        </w:tc>
        <w:tc>
          <w:tcPr>
            <w:tcW w:w="1843" w:type="dxa"/>
          </w:tcPr>
          <w:p w14:paraId="42D57821" w14:textId="4762E1A5" w:rsidR="00D625B5" w:rsidRPr="00D625B5" w:rsidRDefault="00D625B5" w:rsidP="00257E8E">
            <w:pPr>
              <w:rPr>
                <w:sz w:val="20"/>
                <w:szCs w:val="20"/>
                <w:lang w:val="en-GB"/>
              </w:rPr>
            </w:pPr>
            <w:r w:rsidRPr="00D625B5">
              <w:rPr>
                <w:rFonts w:ascii="Times New Roman" w:hAnsi="Times New Roman" w:cs="Times New Roman"/>
                <w:b/>
                <w:bCs/>
                <w:sz w:val="20"/>
                <w:szCs w:val="20"/>
                <w:lang w:val="en-GB"/>
              </w:rPr>
              <w:t>Muscle parameter</w:t>
            </w:r>
          </w:p>
        </w:tc>
        <w:tc>
          <w:tcPr>
            <w:tcW w:w="2835" w:type="dxa"/>
          </w:tcPr>
          <w:p w14:paraId="126E58E4" w14:textId="10FE2EC6" w:rsidR="00D625B5" w:rsidRPr="00D625B5" w:rsidRDefault="00D625B5" w:rsidP="00257E8E">
            <w:pPr>
              <w:rPr>
                <w:sz w:val="20"/>
                <w:szCs w:val="20"/>
                <w:lang w:val="en-GB"/>
              </w:rPr>
            </w:pPr>
            <w:r w:rsidRPr="00D625B5">
              <w:rPr>
                <w:rFonts w:ascii="Times New Roman" w:hAnsi="Times New Roman" w:cs="Times New Roman"/>
                <w:b/>
                <w:bCs/>
                <w:sz w:val="20"/>
                <w:szCs w:val="20"/>
                <w:lang w:val="en-GB"/>
              </w:rPr>
              <w:t>90-day mortality</w:t>
            </w:r>
            <w:r w:rsidR="00A65606">
              <w:rPr>
                <w:rFonts w:ascii="Times New Roman" w:hAnsi="Times New Roman" w:cs="Times New Roman"/>
                <w:b/>
                <w:bCs/>
                <w:sz w:val="20"/>
                <w:szCs w:val="20"/>
                <w:lang w:val="en-GB"/>
              </w:rPr>
              <w:t xml:space="preserve"> rate</w:t>
            </w:r>
          </w:p>
        </w:tc>
        <w:tc>
          <w:tcPr>
            <w:tcW w:w="3402" w:type="dxa"/>
          </w:tcPr>
          <w:p w14:paraId="574240F4" w14:textId="22DDF53E" w:rsidR="00D625B5" w:rsidRPr="00D625B5" w:rsidRDefault="00D625B5" w:rsidP="00257E8E">
            <w:pP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Muscle mass </w:t>
            </w:r>
            <w:r w:rsidR="003A3A27">
              <w:rPr>
                <w:rFonts w:ascii="Times New Roman" w:hAnsi="Times New Roman" w:cs="Times New Roman"/>
                <w:b/>
                <w:bCs/>
                <w:sz w:val="20"/>
                <w:szCs w:val="20"/>
                <w:lang w:val="en-GB"/>
              </w:rPr>
              <w:t>size</w:t>
            </w:r>
            <w:r w:rsidR="003A3A27" w:rsidRPr="00270BE9">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in deceased patients vs. survivors (mean±SD or median (IQR)</w:t>
            </w:r>
            <w:r w:rsidR="00F50446">
              <w:rPr>
                <w:rFonts w:ascii="Times New Roman" w:hAnsi="Times New Roman" w:cs="Times New Roman"/>
                <w:b/>
                <w:bCs/>
                <w:sz w:val="20"/>
                <w:szCs w:val="20"/>
                <w:lang w:val="en-GB"/>
              </w:rPr>
              <w:t>)</w:t>
            </w:r>
          </w:p>
        </w:tc>
        <w:tc>
          <w:tcPr>
            <w:tcW w:w="4607" w:type="dxa"/>
          </w:tcPr>
          <w:p w14:paraId="2E54E092" w14:textId="1ABE0F8B" w:rsidR="00D625B5" w:rsidRPr="00D625B5" w:rsidRDefault="00857B70" w:rsidP="00257E8E">
            <w:pPr>
              <w:rPr>
                <w:sz w:val="20"/>
                <w:szCs w:val="20"/>
                <w:lang w:val="en-GB"/>
              </w:rPr>
            </w:pPr>
            <w:r>
              <w:rPr>
                <w:rFonts w:ascii="Times New Roman" w:hAnsi="Times New Roman" w:cs="Times New Roman"/>
                <w:b/>
                <w:bCs/>
                <w:sz w:val="20"/>
                <w:szCs w:val="20"/>
                <w:lang w:val="en-GB"/>
              </w:rPr>
              <w:t>90-day m</w:t>
            </w:r>
            <w:r w:rsidR="00D625B5" w:rsidRPr="002D4DF0">
              <w:rPr>
                <w:rFonts w:ascii="Times New Roman" w:hAnsi="Times New Roman" w:cs="Times New Roman"/>
                <w:b/>
                <w:bCs/>
                <w:sz w:val="20"/>
                <w:szCs w:val="20"/>
                <w:lang w:val="en-GB"/>
              </w:rPr>
              <w:t>ortality risk</w:t>
            </w:r>
          </w:p>
        </w:tc>
      </w:tr>
      <w:tr w:rsidR="00D625B5" w:rsidRPr="0041341B" w14:paraId="4DEC468F" w14:textId="77777777" w:rsidTr="009D115D">
        <w:trPr>
          <w:trHeight w:val="1252"/>
        </w:trPr>
        <w:tc>
          <w:tcPr>
            <w:tcW w:w="1696" w:type="dxa"/>
          </w:tcPr>
          <w:p w14:paraId="46891123" w14:textId="2130CBAC" w:rsidR="00D625B5" w:rsidRPr="00D625B5"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Okada et al. 2021</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{"citationID":"GLogx9AH","properties":{"formattedCitation":"(72)","plainCitation":"(72)","noteIndex":0},"citationItems":[{"id":108,"uris":["http://zotero.org/users/local/KHWVzAmY/items/7CYY9A77"],"itemData":{"id":108,"type":"article-journal","container-title":"The American Journal of Emergency Medicine","DOI":"10.1016/j.ajem.2021.04.011","ISSN":"07356757","journalAbbreviation":"The American Journal of Emergency Medicine","language":"en","page":"180-186","source":"DOI.org (Crossref)","title":"Predictive value of sarcopenic findings in the psoas muscle on CT imaging among patients with sepsis","volume":"47","author":[{"family":"Okada","given":"Yohei"},{"family":"Kiguchi","given":"Takeyuki"},{"family":"Okada","given":"Asami"},{"family":"Iizuka","given":"Ryoji"},{"family":"Iwami","given":"Taku"},{"family":"Ohtsuru","given":"Shigeru"}],"issued":{"date-parts":[["2021",9]]}}}],"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(72)</w:t>
            </w:r>
            <w:r w:rsidR="004B0819">
              <w:rPr>
                <w:rFonts w:ascii="Times New Roman" w:hAnsi="Times New Roman" w:cs="Times New Roman"/>
                <w:sz w:val="20"/>
                <w:szCs w:val="20"/>
                <w:lang w:val="en-GB"/>
              </w:rPr>
              <w:fldChar w:fldCharType="end"/>
            </w:r>
          </w:p>
        </w:tc>
        <w:tc>
          <w:tcPr>
            <w:tcW w:w="1843" w:type="dxa"/>
          </w:tcPr>
          <w:p w14:paraId="136346E8" w14:textId="0A644C6C" w:rsidR="00D625B5" w:rsidRPr="00D625B5" w:rsidRDefault="009D115D" w:rsidP="00257E8E">
            <w:pPr>
              <w:rPr>
                <w:rFonts w:ascii="Times New Roman" w:hAnsi="Times New Roman" w:cs="Times New Roman"/>
                <w:sz w:val="20"/>
                <w:szCs w:val="20"/>
                <w:lang w:val="en-GB"/>
              </w:rPr>
            </w:pPr>
            <w:bookmarkStart w:id="9" w:name="_Hlk188972406"/>
            <w:r>
              <w:rPr>
                <w:rFonts w:ascii="Times New Roman" w:hAnsi="Times New Roman" w:cs="Times New Roman"/>
                <w:sz w:val="20"/>
                <w:szCs w:val="20"/>
                <w:lang w:val="en-GB"/>
              </w:rPr>
              <w:t xml:space="preserve">L3-L4 </w:t>
            </w:r>
            <w:bookmarkEnd w:id="9"/>
            <w:r w:rsidR="00D625B5" w:rsidRPr="00D625B5">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sidR="00D625B5" w:rsidRPr="00D625B5">
              <w:rPr>
                <w:rFonts w:ascii="Times New Roman" w:hAnsi="Times New Roman" w:cs="Times New Roman"/>
                <w:sz w:val="20"/>
                <w:szCs w:val="20"/>
                <w:lang w:val="en-GB"/>
              </w:rPr>
              <w:t>I</w:t>
            </w:r>
          </w:p>
        </w:tc>
        <w:tc>
          <w:tcPr>
            <w:tcW w:w="2835" w:type="dxa"/>
          </w:tcPr>
          <w:p w14:paraId="14A42085" w14:textId="44D47BA3" w:rsidR="009D115D"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sidRPr="00D625B5">
              <w:rPr>
                <w:rFonts w:ascii="Times New Roman" w:hAnsi="Times New Roman" w:cs="Times New Roman"/>
                <w:sz w:val="20"/>
                <w:szCs w:val="20"/>
                <w:lang w:val="en-GB"/>
              </w:rPr>
              <w:t xml:space="preserve">I </w:t>
            </w:r>
            <w:r w:rsidR="009D115D">
              <w:rPr>
                <w:rFonts w:ascii="Times New Roman" w:hAnsi="Times New Roman" w:cs="Times New Roman"/>
                <w:sz w:val="20"/>
                <w:szCs w:val="20"/>
                <w:lang w:val="en-GB"/>
              </w:rPr>
              <w:t xml:space="preserve">tertile 1 (lowest): </w:t>
            </w:r>
            <w:r w:rsidR="009D115D" w:rsidRPr="00D625B5">
              <w:rPr>
                <w:rFonts w:ascii="Times New Roman" w:hAnsi="Times New Roman" w:cs="Times New Roman"/>
                <w:sz w:val="20"/>
                <w:szCs w:val="20"/>
                <w:lang w:val="en-GB"/>
              </w:rPr>
              <w:t>29.4%</w:t>
            </w:r>
          </w:p>
          <w:p w14:paraId="59A43A25" w14:textId="26980318" w:rsidR="009D115D" w:rsidRDefault="009D115D" w:rsidP="00257E8E">
            <w:pPr>
              <w:rPr>
                <w:rFonts w:ascii="Times New Roman" w:hAnsi="Times New Roman" w:cs="Times New Roman"/>
                <w:sz w:val="20"/>
                <w:szCs w:val="20"/>
                <w:lang w:val="en-GB"/>
              </w:rPr>
            </w:pPr>
            <w:r>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Pr>
                <w:rFonts w:ascii="Times New Roman" w:hAnsi="Times New Roman" w:cs="Times New Roman"/>
                <w:sz w:val="20"/>
                <w:szCs w:val="20"/>
                <w:lang w:val="en-GB"/>
              </w:rPr>
              <w:t xml:space="preserve">I tertile 2: </w:t>
            </w:r>
            <w:r w:rsidRPr="00D625B5">
              <w:rPr>
                <w:rFonts w:ascii="Times New Roman" w:hAnsi="Times New Roman" w:cs="Times New Roman"/>
                <w:sz w:val="20"/>
                <w:szCs w:val="20"/>
                <w:lang w:val="en-GB"/>
              </w:rPr>
              <w:t>21.4%</w:t>
            </w:r>
          </w:p>
          <w:p w14:paraId="7CDC2B05" w14:textId="30BB7242" w:rsidR="00D625B5" w:rsidRPr="00D625B5" w:rsidRDefault="009D115D" w:rsidP="00257E8E">
            <w:pPr>
              <w:rPr>
                <w:rFonts w:ascii="Times New Roman" w:hAnsi="Times New Roman" w:cs="Times New Roman"/>
                <w:sz w:val="20"/>
                <w:szCs w:val="20"/>
                <w:lang w:val="en-GB"/>
              </w:rPr>
            </w:pPr>
            <w:r>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Pr>
                <w:rFonts w:ascii="Times New Roman" w:hAnsi="Times New Roman" w:cs="Times New Roman"/>
                <w:sz w:val="20"/>
                <w:szCs w:val="20"/>
                <w:lang w:val="en-GB"/>
              </w:rPr>
              <w:t xml:space="preserve">I tertile 3: </w:t>
            </w:r>
            <w:r w:rsidRPr="00D625B5">
              <w:rPr>
                <w:rFonts w:ascii="Times New Roman" w:hAnsi="Times New Roman" w:cs="Times New Roman"/>
                <w:sz w:val="20"/>
                <w:szCs w:val="20"/>
                <w:lang w:val="en-GB"/>
              </w:rPr>
              <w:t>14.0%</w:t>
            </w:r>
          </w:p>
        </w:tc>
        <w:tc>
          <w:tcPr>
            <w:tcW w:w="3402" w:type="dxa"/>
          </w:tcPr>
          <w:p w14:paraId="3D6B0C4C" w14:textId="221B0CD8" w:rsidR="00F50446" w:rsidRDefault="00F50446" w:rsidP="00F50446">
            <w:pPr>
              <w:rPr>
                <w:rFonts w:ascii="Times New Roman" w:hAnsi="Times New Roman" w:cs="Times New Roman"/>
                <w:sz w:val="20"/>
                <w:szCs w:val="20"/>
                <w:lang w:val="en-GB"/>
              </w:rPr>
            </w:pPr>
            <w:r w:rsidRPr="00D625B5">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sidRPr="00D625B5">
              <w:rPr>
                <w:rFonts w:ascii="Times New Roman" w:hAnsi="Times New Roman" w:cs="Times New Roman"/>
                <w:sz w:val="20"/>
                <w:szCs w:val="20"/>
                <w:lang w:val="en-GB"/>
              </w:rPr>
              <w:t xml:space="preserve">I </w:t>
            </w:r>
            <w:r>
              <w:rPr>
                <w:rFonts w:ascii="Times New Roman" w:hAnsi="Times New Roman" w:cs="Times New Roman"/>
                <w:sz w:val="20"/>
                <w:szCs w:val="20"/>
                <w:lang w:val="en-GB"/>
              </w:rPr>
              <w:t>tertile 1 (lowest): 0.54 (0.44-0.62)</w:t>
            </w:r>
            <w:r w:rsidR="00F32066">
              <w:rPr>
                <w:rFonts w:ascii="Times New Roman" w:hAnsi="Times New Roman" w:cs="Times New Roman"/>
                <w:sz w:val="20"/>
                <w:szCs w:val="20"/>
                <w:lang w:val="en-GB"/>
              </w:rPr>
              <w:t xml:space="preserve"> cm</w:t>
            </w:r>
            <w:r w:rsidR="00F32066" w:rsidRPr="00F32066">
              <w:rPr>
                <w:rFonts w:ascii="Times New Roman" w:hAnsi="Times New Roman" w:cs="Times New Roman"/>
                <w:sz w:val="20"/>
                <w:szCs w:val="20"/>
                <w:vertAlign w:val="superscript"/>
                <w:lang w:val="en-GB"/>
              </w:rPr>
              <w:t>2</w:t>
            </w:r>
            <w:r w:rsidR="00F32066">
              <w:rPr>
                <w:rFonts w:ascii="Times New Roman" w:hAnsi="Times New Roman" w:cs="Times New Roman"/>
                <w:sz w:val="20"/>
                <w:szCs w:val="20"/>
                <w:lang w:val="en-GB"/>
              </w:rPr>
              <w:t>/cm</w:t>
            </w:r>
            <w:r w:rsidR="00F32066" w:rsidRPr="00F32066">
              <w:rPr>
                <w:rFonts w:ascii="Times New Roman" w:hAnsi="Times New Roman" w:cs="Times New Roman"/>
                <w:sz w:val="20"/>
                <w:szCs w:val="20"/>
                <w:vertAlign w:val="superscript"/>
                <w:lang w:val="en-GB"/>
              </w:rPr>
              <w:t>2</w:t>
            </w:r>
          </w:p>
          <w:p w14:paraId="4EC3A13E" w14:textId="02C87D29" w:rsidR="00F50446" w:rsidRDefault="00F50446" w:rsidP="00F50446">
            <w:pPr>
              <w:rPr>
                <w:rFonts w:ascii="Times New Roman" w:hAnsi="Times New Roman" w:cs="Times New Roman"/>
                <w:sz w:val="20"/>
                <w:szCs w:val="20"/>
                <w:lang w:val="en-GB"/>
              </w:rPr>
            </w:pPr>
            <w:r>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Pr>
                <w:rFonts w:ascii="Times New Roman" w:hAnsi="Times New Roman" w:cs="Times New Roman"/>
                <w:sz w:val="20"/>
                <w:szCs w:val="20"/>
                <w:lang w:val="en-GB"/>
              </w:rPr>
              <w:t>I tertile 2: 0.80 (0.73-0.85)</w:t>
            </w:r>
            <w:r w:rsidR="00F32066">
              <w:rPr>
                <w:rFonts w:ascii="Times New Roman" w:hAnsi="Times New Roman" w:cs="Times New Roman"/>
                <w:sz w:val="20"/>
                <w:szCs w:val="20"/>
                <w:lang w:val="en-GB"/>
              </w:rPr>
              <w:t xml:space="preserve"> cm</w:t>
            </w:r>
            <w:r w:rsidR="00F32066" w:rsidRPr="00F32066">
              <w:rPr>
                <w:rFonts w:ascii="Times New Roman" w:hAnsi="Times New Roman" w:cs="Times New Roman"/>
                <w:sz w:val="20"/>
                <w:szCs w:val="20"/>
                <w:vertAlign w:val="superscript"/>
                <w:lang w:val="en-GB"/>
              </w:rPr>
              <w:t>2</w:t>
            </w:r>
            <w:r w:rsidR="00F32066">
              <w:rPr>
                <w:rFonts w:ascii="Times New Roman" w:hAnsi="Times New Roman" w:cs="Times New Roman"/>
                <w:sz w:val="20"/>
                <w:szCs w:val="20"/>
                <w:lang w:val="en-GB"/>
              </w:rPr>
              <w:t>/cm</w:t>
            </w:r>
            <w:r w:rsidR="00F32066" w:rsidRPr="00F32066">
              <w:rPr>
                <w:rFonts w:ascii="Times New Roman" w:hAnsi="Times New Roman" w:cs="Times New Roman"/>
                <w:sz w:val="20"/>
                <w:szCs w:val="20"/>
                <w:vertAlign w:val="superscript"/>
                <w:lang w:val="en-GB"/>
              </w:rPr>
              <w:t>2</w:t>
            </w:r>
          </w:p>
          <w:p w14:paraId="7D49CB68" w14:textId="60763455" w:rsidR="00D625B5" w:rsidRPr="00D625B5" w:rsidRDefault="00F50446" w:rsidP="00F50446">
            <w:pPr>
              <w:rPr>
                <w:rFonts w:ascii="Times New Roman" w:hAnsi="Times New Roman" w:cs="Times New Roman"/>
                <w:sz w:val="20"/>
                <w:szCs w:val="20"/>
                <w:lang w:val="en-GB"/>
              </w:rPr>
            </w:pPr>
            <w:r>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Pr>
                <w:rFonts w:ascii="Times New Roman" w:hAnsi="Times New Roman" w:cs="Times New Roman"/>
                <w:sz w:val="20"/>
                <w:szCs w:val="20"/>
                <w:lang w:val="en-GB"/>
              </w:rPr>
              <w:t>I tertile 3: 1.11 (1.00-1.32)</w:t>
            </w:r>
            <w:r w:rsidR="00F32066">
              <w:rPr>
                <w:rFonts w:ascii="Times New Roman" w:hAnsi="Times New Roman" w:cs="Times New Roman"/>
                <w:sz w:val="20"/>
                <w:szCs w:val="20"/>
                <w:lang w:val="en-GB"/>
              </w:rPr>
              <w:t xml:space="preserve"> cm</w:t>
            </w:r>
            <w:r w:rsidR="00F32066" w:rsidRPr="00F32066">
              <w:rPr>
                <w:rFonts w:ascii="Times New Roman" w:hAnsi="Times New Roman" w:cs="Times New Roman"/>
                <w:sz w:val="20"/>
                <w:szCs w:val="20"/>
                <w:vertAlign w:val="superscript"/>
                <w:lang w:val="en-GB"/>
              </w:rPr>
              <w:t>2</w:t>
            </w:r>
            <w:r w:rsidR="00F32066">
              <w:rPr>
                <w:rFonts w:ascii="Times New Roman" w:hAnsi="Times New Roman" w:cs="Times New Roman"/>
                <w:sz w:val="20"/>
                <w:szCs w:val="20"/>
                <w:lang w:val="en-GB"/>
              </w:rPr>
              <w:t>/cm</w:t>
            </w:r>
            <w:r w:rsidR="00F32066" w:rsidRPr="00F32066">
              <w:rPr>
                <w:rFonts w:ascii="Times New Roman" w:hAnsi="Times New Roman" w:cs="Times New Roman"/>
                <w:sz w:val="20"/>
                <w:szCs w:val="20"/>
                <w:vertAlign w:val="superscript"/>
                <w:lang w:val="en-GB"/>
              </w:rPr>
              <w:t>2</w:t>
            </w:r>
          </w:p>
        </w:tc>
        <w:tc>
          <w:tcPr>
            <w:tcW w:w="4607" w:type="dxa"/>
          </w:tcPr>
          <w:p w14:paraId="256B5E45" w14:textId="31C281B1" w:rsidR="00D625B5" w:rsidRPr="00D625B5"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sidRPr="00D625B5">
              <w:rPr>
                <w:rFonts w:ascii="Times New Roman" w:hAnsi="Times New Roman" w:cs="Times New Roman"/>
                <w:sz w:val="20"/>
                <w:szCs w:val="20"/>
                <w:lang w:val="en-GB"/>
              </w:rPr>
              <w:t xml:space="preserve">I </w:t>
            </w:r>
            <w:r w:rsidR="00F50446">
              <w:rPr>
                <w:rFonts w:ascii="Times New Roman" w:hAnsi="Times New Roman" w:cs="Times New Roman"/>
                <w:sz w:val="20"/>
                <w:szCs w:val="20"/>
                <w:lang w:val="en-GB"/>
              </w:rPr>
              <w:t>of tertile 1 as reference value</w:t>
            </w:r>
          </w:p>
          <w:p w14:paraId="7F1703A4" w14:textId="0DF6217F" w:rsidR="00F50446" w:rsidRPr="00856479" w:rsidRDefault="00D625B5" w:rsidP="00257E8E">
            <w:pPr>
              <w:rPr>
                <w:rFonts w:ascii="Times New Roman" w:hAnsi="Times New Roman" w:cs="Times New Roman"/>
                <w:i/>
                <w:iCs/>
                <w:sz w:val="20"/>
                <w:szCs w:val="20"/>
                <w:lang w:val="en-US"/>
              </w:rPr>
            </w:pPr>
            <w:r w:rsidRPr="00856479">
              <w:rPr>
                <w:rFonts w:ascii="Times New Roman" w:hAnsi="Times New Roman" w:cs="Times New Roman"/>
                <w:i/>
                <w:iCs/>
                <w:sz w:val="20"/>
                <w:szCs w:val="20"/>
                <w:lang w:val="en-US"/>
              </w:rPr>
              <w:t>P</w:t>
            </w:r>
            <w:r w:rsidR="00D94510">
              <w:rPr>
                <w:rFonts w:ascii="Times New Roman" w:hAnsi="Times New Roman" w:cs="Times New Roman"/>
                <w:i/>
                <w:iCs/>
                <w:sz w:val="20"/>
                <w:szCs w:val="20"/>
                <w:lang w:val="en-US"/>
              </w:rPr>
              <w:t>M</w:t>
            </w:r>
            <w:r w:rsidRPr="00856479">
              <w:rPr>
                <w:rFonts w:ascii="Times New Roman" w:hAnsi="Times New Roman" w:cs="Times New Roman"/>
                <w:i/>
                <w:iCs/>
                <w:sz w:val="20"/>
                <w:szCs w:val="20"/>
                <w:lang w:val="en-US"/>
              </w:rPr>
              <w:t>I</w:t>
            </w:r>
            <w:r w:rsidR="00F12B1D" w:rsidRPr="00F12B1D">
              <w:rPr>
                <w:rFonts w:ascii="Times New Roman" w:hAnsi="Times New Roman" w:cs="Times New Roman"/>
                <w:i/>
                <w:iCs/>
                <w:sz w:val="20"/>
                <w:szCs w:val="20"/>
                <w:vertAlign w:val="subscript"/>
                <w:lang w:val="en-US"/>
              </w:rPr>
              <w:t>categorical</w:t>
            </w:r>
            <w:r w:rsidRPr="00856479">
              <w:rPr>
                <w:rFonts w:ascii="Times New Roman" w:hAnsi="Times New Roman" w:cs="Times New Roman"/>
                <w:i/>
                <w:iCs/>
                <w:sz w:val="20"/>
                <w:szCs w:val="20"/>
                <w:lang w:val="en-US"/>
              </w:rPr>
              <w:t xml:space="preserve"> </w:t>
            </w:r>
            <w:r w:rsidR="00F50446" w:rsidRPr="00856479">
              <w:rPr>
                <w:rFonts w:ascii="Times New Roman" w:hAnsi="Times New Roman" w:cs="Times New Roman"/>
                <w:i/>
                <w:iCs/>
                <w:sz w:val="20"/>
                <w:szCs w:val="20"/>
                <w:lang w:val="en-US"/>
              </w:rPr>
              <w:t>tertile 2</w:t>
            </w:r>
            <w:r w:rsidRPr="00856479">
              <w:rPr>
                <w:rFonts w:ascii="Times New Roman" w:hAnsi="Times New Roman" w:cs="Times New Roman"/>
                <w:i/>
                <w:iCs/>
                <w:sz w:val="20"/>
                <w:szCs w:val="20"/>
                <w:lang w:val="en-US"/>
              </w:rPr>
              <w:t xml:space="preserve"> </w:t>
            </w:r>
          </w:p>
          <w:p w14:paraId="6CC9C9CC" w14:textId="7BF72E97" w:rsidR="00A17D18" w:rsidRPr="00D625B5" w:rsidRDefault="00F50446" w:rsidP="00A17D18">
            <w:pPr>
              <w:rPr>
                <w:rFonts w:ascii="Times New Roman" w:hAnsi="Times New Roman" w:cs="Times New Roman"/>
                <w:sz w:val="20"/>
                <w:szCs w:val="20"/>
                <w:lang w:val="en-US"/>
              </w:rPr>
            </w:pPr>
            <w:r w:rsidRPr="00140E6C">
              <w:rPr>
                <w:rFonts w:ascii="Times New Roman" w:hAnsi="Times New Roman" w:cs="Times New Roman"/>
                <w:sz w:val="20"/>
                <w:szCs w:val="20"/>
                <w:lang w:val="en-US"/>
              </w:rPr>
              <w:t>OR</w:t>
            </w:r>
            <w:r w:rsidR="00F12B1D">
              <w:rPr>
                <w:rFonts w:ascii="Times New Roman" w:hAnsi="Times New Roman" w:cs="Times New Roman"/>
                <w:sz w:val="20"/>
                <w:szCs w:val="20"/>
                <w:lang w:val="en-US"/>
              </w:rPr>
              <w:t>:</w:t>
            </w:r>
            <w:r w:rsidR="00A17D18">
              <w:rPr>
                <w:rFonts w:ascii="Times New Roman" w:hAnsi="Times New Roman" w:cs="Times New Roman"/>
                <w:sz w:val="20"/>
                <w:szCs w:val="20"/>
                <w:lang w:val="en-US"/>
              </w:rPr>
              <w:t xml:space="preserve"> </w:t>
            </w:r>
            <w:r w:rsidR="00D625B5" w:rsidRPr="00140E6C">
              <w:rPr>
                <w:rFonts w:ascii="Times New Roman" w:hAnsi="Times New Roman" w:cs="Times New Roman"/>
                <w:sz w:val="20"/>
                <w:szCs w:val="20"/>
                <w:lang w:val="en-US"/>
              </w:rPr>
              <w:t>1.68, CI 0.75-3.75</w:t>
            </w:r>
          </w:p>
          <w:p w14:paraId="230C55DC" w14:textId="54C34526" w:rsidR="00D625B5" w:rsidRPr="00A17D18" w:rsidRDefault="00D625B5" w:rsidP="00257E8E">
            <w:pPr>
              <w:rPr>
                <w:rFonts w:ascii="Times New Roman" w:hAnsi="Times New Roman" w:cs="Times New Roman"/>
                <w:sz w:val="20"/>
                <w:szCs w:val="20"/>
                <w:lang w:val="en-US"/>
              </w:rPr>
            </w:pPr>
            <w:r w:rsidRPr="00A17D18">
              <w:rPr>
                <w:rFonts w:ascii="Times New Roman" w:hAnsi="Times New Roman" w:cs="Times New Roman"/>
                <w:sz w:val="20"/>
                <w:szCs w:val="20"/>
                <w:lang w:val="en-US"/>
              </w:rPr>
              <w:t>aOR</w:t>
            </w:r>
            <w:r w:rsidR="00F12B1D">
              <w:rPr>
                <w:rFonts w:ascii="Times New Roman" w:hAnsi="Times New Roman" w:cs="Times New Roman"/>
                <w:sz w:val="20"/>
                <w:szCs w:val="20"/>
                <w:lang w:val="en-US"/>
              </w:rPr>
              <w:t>:</w:t>
            </w:r>
            <w:r w:rsidRPr="00A17D18">
              <w:rPr>
                <w:rFonts w:ascii="Times New Roman" w:hAnsi="Times New Roman" w:cs="Times New Roman"/>
                <w:sz w:val="20"/>
                <w:szCs w:val="20"/>
                <w:lang w:val="en-US"/>
              </w:rPr>
              <w:t xml:space="preserve"> 2.40, CI 0.93-6.15</w:t>
            </w:r>
            <w:r w:rsidR="00A17D18" w:rsidRPr="00A17D18">
              <w:rPr>
                <w:rFonts w:ascii="Times New Roman" w:hAnsi="Times New Roman" w:cs="Times New Roman"/>
                <w:sz w:val="20"/>
                <w:szCs w:val="20"/>
                <w:lang w:val="en-US"/>
              </w:rPr>
              <w:t xml:space="preserve"> </w:t>
            </w:r>
            <w:r w:rsidR="00F12B1D">
              <w:rPr>
                <w:rFonts w:ascii="Times New Roman" w:hAnsi="Times New Roman" w:cs="Times New Roman"/>
                <w:sz w:val="20"/>
                <w:szCs w:val="20"/>
                <w:lang w:val="en-US"/>
              </w:rPr>
              <w:t>(</w:t>
            </w:r>
            <w:r w:rsidR="00A17D18">
              <w:rPr>
                <w:rFonts w:ascii="Times New Roman" w:hAnsi="Times New Roman" w:cs="Times New Roman"/>
                <w:sz w:val="20"/>
                <w:szCs w:val="20"/>
                <w:lang w:val="en-GB"/>
              </w:rPr>
              <w:t>age, sex, infection site, SOFA</w:t>
            </w:r>
            <w:r w:rsidR="00F12B1D">
              <w:rPr>
                <w:rFonts w:ascii="Times New Roman" w:hAnsi="Times New Roman" w:cs="Times New Roman"/>
                <w:sz w:val="20"/>
                <w:szCs w:val="20"/>
                <w:lang w:val="en-GB"/>
              </w:rPr>
              <w:t xml:space="preserve">, </w:t>
            </w:r>
            <w:r w:rsidR="00A17D18">
              <w:rPr>
                <w:rFonts w:ascii="Times New Roman" w:hAnsi="Times New Roman" w:cs="Times New Roman"/>
                <w:sz w:val="20"/>
                <w:szCs w:val="20"/>
                <w:lang w:val="en-GB"/>
              </w:rPr>
              <w:t>CCI</w:t>
            </w:r>
            <w:r w:rsidR="00F12B1D">
              <w:rPr>
                <w:rFonts w:ascii="Times New Roman" w:hAnsi="Times New Roman" w:cs="Times New Roman"/>
                <w:sz w:val="20"/>
                <w:szCs w:val="20"/>
                <w:lang w:val="en-GB"/>
              </w:rPr>
              <w:t>)</w:t>
            </w:r>
          </w:p>
          <w:p w14:paraId="1C297609" w14:textId="366FAF79" w:rsidR="00F50446" w:rsidRPr="00A17D18" w:rsidRDefault="00F50446" w:rsidP="00257E8E">
            <w:pPr>
              <w:rPr>
                <w:rFonts w:ascii="Times New Roman" w:hAnsi="Times New Roman" w:cs="Times New Roman"/>
                <w:i/>
                <w:iCs/>
                <w:sz w:val="20"/>
                <w:szCs w:val="20"/>
                <w:lang w:val="en-US"/>
              </w:rPr>
            </w:pPr>
            <w:r w:rsidRPr="00A17D18">
              <w:rPr>
                <w:rFonts w:ascii="Times New Roman" w:hAnsi="Times New Roman" w:cs="Times New Roman"/>
                <w:i/>
                <w:iCs/>
                <w:sz w:val="20"/>
                <w:szCs w:val="20"/>
                <w:lang w:val="en-US"/>
              </w:rPr>
              <w:t>P</w:t>
            </w:r>
            <w:r w:rsidR="00D94510">
              <w:rPr>
                <w:rFonts w:ascii="Times New Roman" w:hAnsi="Times New Roman" w:cs="Times New Roman"/>
                <w:i/>
                <w:iCs/>
                <w:sz w:val="20"/>
                <w:szCs w:val="20"/>
                <w:lang w:val="en-US"/>
              </w:rPr>
              <w:t>M</w:t>
            </w:r>
            <w:r w:rsidRPr="00A17D18">
              <w:rPr>
                <w:rFonts w:ascii="Times New Roman" w:hAnsi="Times New Roman" w:cs="Times New Roman"/>
                <w:i/>
                <w:iCs/>
                <w:sz w:val="20"/>
                <w:szCs w:val="20"/>
                <w:lang w:val="en-US"/>
              </w:rPr>
              <w:t>I</w:t>
            </w:r>
            <w:r w:rsidR="00F12B1D" w:rsidRPr="00F12B1D">
              <w:rPr>
                <w:rFonts w:ascii="Times New Roman" w:hAnsi="Times New Roman" w:cs="Times New Roman"/>
                <w:i/>
                <w:iCs/>
                <w:sz w:val="20"/>
                <w:szCs w:val="20"/>
                <w:vertAlign w:val="subscript"/>
                <w:lang w:val="en-US"/>
              </w:rPr>
              <w:t>categorical</w:t>
            </w:r>
            <w:r w:rsidRPr="00A17D18">
              <w:rPr>
                <w:rFonts w:ascii="Times New Roman" w:hAnsi="Times New Roman" w:cs="Times New Roman"/>
                <w:i/>
                <w:iCs/>
                <w:sz w:val="20"/>
                <w:szCs w:val="20"/>
                <w:lang w:val="en-US"/>
              </w:rPr>
              <w:t xml:space="preserve"> tertile 3</w:t>
            </w:r>
          </w:p>
          <w:p w14:paraId="0515F999" w14:textId="4D7B8AAF" w:rsidR="00F50446" w:rsidRPr="00A17D18" w:rsidRDefault="00F50446" w:rsidP="00257E8E">
            <w:pPr>
              <w:rPr>
                <w:rFonts w:ascii="Times New Roman" w:hAnsi="Times New Roman" w:cs="Times New Roman"/>
                <w:sz w:val="20"/>
                <w:szCs w:val="20"/>
                <w:lang w:val="en-US"/>
              </w:rPr>
            </w:pPr>
            <w:r w:rsidRPr="00A17D18">
              <w:rPr>
                <w:rFonts w:ascii="Times New Roman" w:hAnsi="Times New Roman" w:cs="Times New Roman"/>
                <w:sz w:val="20"/>
                <w:szCs w:val="20"/>
                <w:lang w:val="en-US"/>
              </w:rPr>
              <w:t>OR</w:t>
            </w:r>
            <w:r w:rsidR="00F12B1D">
              <w:rPr>
                <w:rFonts w:ascii="Times New Roman" w:hAnsi="Times New Roman" w:cs="Times New Roman"/>
                <w:sz w:val="20"/>
                <w:szCs w:val="20"/>
                <w:lang w:val="en-US"/>
              </w:rPr>
              <w:t>:</w:t>
            </w:r>
            <w:r w:rsidRPr="00A17D18">
              <w:rPr>
                <w:rFonts w:ascii="Times New Roman" w:hAnsi="Times New Roman" w:cs="Times New Roman"/>
                <w:sz w:val="20"/>
                <w:szCs w:val="20"/>
                <w:lang w:val="en-US"/>
              </w:rPr>
              <w:t xml:space="preserve"> </w:t>
            </w:r>
            <w:r w:rsidR="00D625B5" w:rsidRPr="00A17D18">
              <w:rPr>
                <w:rFonts w:ascii="Times New Roman" w:hAnsi="Times New Roman" w:cs="Times New Roman"/>
                <w:sz w:val="20"/>
                <w:szCs w:val="20"/>
                <w:lang w:val="en-US"/>
              </w:rPr>
              <w:t xml:space="preserve">2.57, CI 1.19-5.54 </w:t>
            </w:r>
          </w:p>
          <w:p w14:paraId="2B4695C4" w14:textId="4AE1A4C9" w:rsidR="00D625B5" w:rsidRPr="00A17D18" w:rsidRDefault="00D625B5" w:rsidP="00257E8E">
            <w:pPr>
              <w:rPr>
                <w:rFonts w:ascii="Times New Roman" w:hAnsi="Times New Roman" w:cs="Times New Roman"/>
                <w:sz w:val="20"/>
                <w:szCs w:val="20"/>
                <w:lang w:val="en-US"/>
              </w:rPr>
            </w:pPr>
            <w:r w:rsidRPr="00A17D18">
              <w:rPr>
                <w:rFonts w:ascii="Times New Roman" w:hAnsi="Times New Roman" w:cs="Times New Roman"/>
                <w:sz w:val="20"/>
                <w:szCs w:val="20"/>
                <w:lang w:val="en-US"/>
              </w:rPr>
              <w:t>aOR</w:t>
            </w:r>
            <w:r w:rsidR="00F12B1D">
              <w:rPr>
                <w:rFonts w:ascii="Times New Roman" w:hAnsi="Times New Roman" w:cs="Times New Roman"/>
                <w:sz w:val="20"/>
                <w:szCs w:val="20"/>
                <w:lang w:val="en-US"/>
              </w:rPr>
              <w:t>:</w:t>
            </w:r>
            <w:r w:rsidRPr="00A17D18">
              <w:rPr>
                <w:rFonts w:ascii="Times New Roman" w:hAnsi="Times New Roman" w:cs="Times New Roman"/>
                <w:sz w:val="20"/>
                <w:szCs w:val="20"/>
                <w:lang w:val="en-US"/>
              </w:rPr>
              <w:t xml:space="preserve"> 3.67, IC 1.39-9.68</w:t>
            </w:r>
            <w:r w:rsidR="00A17D18">
              <w:rPr>
                <w:rFonts w:ascii="Times New Roman" w:hAnsi="Times New Roman" w:cs="Times New Roman"/>
                <w:sz w:val="20"/>
                <w:szCs w:val="20"/>
                <w:lang w:val="en-US"/>
              </w:rPr>
              <w:t xml:space="preserve"> </w:t>
            </w:r>
            <w:r w:rsidR="00F12B1D">
              <w:rPr>
                <w:rFonts w:ascii="Times New Roman" w:hAnsi="Times New Roman" w:cs="Times New Roman"/>
                <w:sz w:val="20"/>
                <w:szCs w:val="20"/>
                <w:lang w:val="en-US"/>
              </w:rPr>
              <w:t>(</w:t>
            </w:r>
            <w:r w:rsidR="00F12B1D">
              <w:rPr>
                <w:rFonts w:ascii="Times New Roman" w:hAnsi="Times New Roman" w:cs="Times New Roman"/>
                <w:sz w:val="20"/>
                <w:szCs w:val="20"/>
                <w:lang w:val="en-GB"/>
              </w:rPr>
              <w:t>age, sex, infection site, SOFA, CCI)</w:t>
            </w:r>
          </w:p>
        </w:tc>
      </w:tr>
      <w:tr w:rsidR="00D625B5" w:rsidRPr="0041341B" w14:paraId="5F00EB5D" w14:textId="77777777" w:rsidTr="00D625B5">
        <w:trPr>
          <w:trHeight w:val="866"/>
        </w:trPr>
        <w:tc>
          <w:tcPr>
            <w:tcW w:w="1696" w:type="dxa"/>
          </w:tcPr>
          <w:p w14:paraId="7C5BCB4A" w14:textId="4CE88BF5" w:rsidR="00D625B5" w:rsidRPr="00D625B5"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Shibahashi et al. 2017</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{"citationID":"3giX8Pdv","properties":{"formattedCitation":"(76)","plainCitation":"(76)","noteIndex":0},"citationItems":[{"id":1566,"uris":["http://zotero.org/users/local/KHWVzAmY/items/M6UDP8ES"],"itemData":{"id":1566,"type":"article-journal","abstract":"Background: Older patients account for the majority of patients with sepsis. The objective of this study was to determine if decreased skeletal muscle mass is associated with outcomes in elderly patients with sepsis. Methods: Patients (60 years and older) who were admitted to a tertiary medical center intensive care unit with a primary diagnosis of sepsis between January 2012 and February 2016 were included. Patients who had not undergone abdominal computed tomography on the day of admission, had cardiopulmonary arrest on arrival, or had iliopsoas abscess were excluded from the analyses. Cross-sectional muscle area at the 3rd lumber vertebra was quantified, and the relation to in-hospital mortality was analyzed. Multivariable logistic regression analysis that included sex and APACHE II score as explanatory variables was performed. The optimal cutoff value to define decreased muscle mass (sarcopenia) was calculated using receiver operating characteristic curve analysis, and the odds ratio for in-hospital mortality was determined. Results: There were 150 elderly patients with sepsis (median age, 75 years) enrolled; in-hospital mortality and median APACHE II score were 38.7 and 24%, respectively. The skeletal muscle area of deceased patients was significantly lower than that of the survival group (P &lt; 0.001). The multivariable logistic regression analysis demonstrated that decreased muscle mass was significantly associated with increased mortality (odds ratio = 0.94, 95% confidence interval = 0.90 to 0.97, P &lt; 0.001). The optimal cutoff value of skeletal muscle area to predict in-hospital mortality was 45.2 cm2 for men and 39.0 cm2 for women. With these cutoff values, the adjusted odds ratio for decreased muscle area was 3.27 (95% CI, 1.61 to 6.63, P = 0.001). Conclusions: Less skeletal muscle mass is associated with higher in-hospital mortality in elderly patients with sepsis. The results of this study suggest that identifying patients with low muscularity contributes to better stratification in this population.","archive":"Embase","container-title":"Journal of Intensive Care","DOI":"10.1186/s40560-016-0205-9","ISSN":"2052-0492","issue":"1","journalAbbreviation":"J. Intensive Care","language":"English","title":"Decreasing skeletal muscle as a risk factor for mortality in elderly patients with sepsis: A retrospective cohort study","URL":"https://www.embase.com/search/results?subaction=viewrecord&amp;id=L614017527&amp;from=export","volume":"5","author":[{"family":"Shibahashi","given":"K."},{"family":"Sugiyama","given":"K."},{"family":"Kashiura","given":"M."},{"family":"Hamabe","given":"Y."}],"issued":{"date-parts":[["2017"]]}}}],"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(76)</w:t>
            </w:r>
            <w:r w:rsidR="004B0819">
              <w:rPr>
                <w:rFonts w:ascii="Times New Roman" w:hAnsi="Times New Roman" w:cs="Times New Roman"/>
                <w:sz w:val="20"/>
                <w:szCs w:val="20"/>
                <w:lang w:val="en-GB"/>
              </w:rPr>
              <w:fldChar w:fldCharType="end"/>
            </w:r>
          </w:p>
        </w:tc>
        <w:tc>
          <w:tcPr>
            <w:tcW w:w="1843" w:type="dxa"/>
          </w:tcPr>
          <w:p w14:paraId="6892D2F0" w14:textId="3A897CBC" w:rsidR="00D625B5" w:rsidRPr="00D625B5" w:rsidRDefault="009D115D"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00D625B5" w:rsidRPr="00D625B5">
              <w:rPr>
                <w:rFonts w:ascii="Times New Roman" w:hAnsi="Times New Roman" w:cs="Times New Roman"/>
                <w:sz w:val="20"/>
                <w:szCs w:val="20"/>
                <w:lang w:val="en-GB"/>
              </w:rPr>
              <w:t>SMA</w:t>
            </w:r>
          </w:p>
        </w:tc>
        <w:tc>
          <w:tcPr>
            <w:tcW w:w="2835" w:type="dxa"/>
          </w:tcPr>
          <w:p w14:paraId="6A0C629C" w14:textId="73CB87DF" w:rsidR="00D625B5" w:rsidRPr="00D625B5" w:rsidRDefault="00F50446" w:rsidP="00D625B5">
            <w:pPr>
              <w:rPr>
                <w:rFonts w:ascii="Times New Roman" w:hAnsi="Times New Roman" w:cs="Times New Roman"/>
                <w:sz w:val="20"/>
                <w:szCs w:val="20"/>
              </w:rPr>
            </w:pPr>
            <w:r>
              <w:rPr>
                <w:rFonts w:ascii="Times New Roman" w:hAnsi="Times New Roman" w:cs="Times New Roman"/>
                <w:sz w:val="20"/>
                <w:szCs w:val="20"/>
                <w:lang w:val="en-GB"/>
              </w:rPr>
              <w:t>NA</w:t>
            </w:r>
          </w:p>
        </w:tc>
        <w:tc>
          <w:tcPr>
            <w:tcW w:w="3402" w:type="dxa"/>
          </w:tcPr>
          <w:p w14:paraId="55C976B6" w14:textId="0A396957" w:rsidR="00D625B5" w:rsidRDefault="00D625B5" w:rsidP="00D625B5">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Deceased: 36.8 (30.1, 43.2)</w:t>
            </w:r>
            <w:r w:rsidRPr="002D4DF0">
              <w:rPr>
                <w:rFonts w:ascii="Times New Roman" w:eastAsia="Times New Roman" w:hAnsi="Times New Roman" w:cs="Times New Roman"/>
                <w:sz w:val="20"/>
                <w:szCs w:val="20"/>
                <w:lang w:val="en-GB" w:eastAsia="fr-CH"/>
              </w:rPr>
              <w:t xml:space="preserve"> cm²</w:t>
            </w:r>
          </w:p>
          <w:p w14:paraId="2CDC04DA" w14:textId="39C9810E" w:rsidR="00D625B5" w:rsidRDefault="00D625B5" w:rsidP="00D625B5">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Survivors: 4</w:t>
            </w:r>
            <w:r w:rsidR="009D115D">
              <w:rPr>
                <w:rFonts w:ascii="Times New Roman" w:eastAsia="Times New Roman" w:hAnsi="Times New Roman" w:cs="Times New Roman"/>
                <w:sz w:val="20"/>
                <w:szCs w:val="20"/>
                <w:lang w:val="en-GB" w:eastAsia="fr-CH"/>
              </w:rPr>
              <w:t>3</w:t>
            </w:r>
            <w:r>
              <w:rPr>
                <w:rFonts w:ascii="Times New Roman" w:eastAsia="Times New Roman" w:hAnsi="Times New Roman" w:cs="Times New Roman"/>
                <w:sz w:val="20"/>
                <w:szCs w:val="20"/>
                <w:lang w:val="en-GB" w:eastAsia="fr-CH"/>
              </w:rPr>
              <w:t xml:space="preserve">.3 (36.2-50.9) </w:t>
            </w:r>
            <w:r w:rsidRPr="002D4DF0">
              <w:rPr>
                <w:rFonts w:ascii="Times New Roman" w:eastAsia="Times New Roman" w:hAnsi="Times New Roman" w:cs="Times New Roman"/>
                <w:sz w:val="20"/>
                <w:szCs w:val="20"/>
                <w:lang w:val="en-GB" w:eastAsia="fr-CH"/>
              </w:rPr>
              <w:t>cm²</w:t>
            </w:r>
          </w:p>
          <w:p w14:paraId="7EADB9E1" w14:textId="6419EAAD" w:rsidR="00D625B5" w:rsidRPr="00D625B5" w:rsidRDefault="00D625B5" w:rsidP="00D625B5">
            <w:pPr>
              <w:rPr>
                <w:rFonts w:ascii="Times New Roman" w:hAnsi="Times New Roman" w:cs="Times New Roman"/>
                <w:sz w:val="20"/>
                <w:szCs w:val="20"/>
                <w:lang w:val="en-US"/>
              </w:rPr>
            </w:pPr>
            <w:r w:rsidRPr="002D4DF0">
              <w:rPr>
                <w:rFonts w:ascii="Times New Roman" w:eastAsia="Times New Roman" w:hAnsi="Times New Roman" w:cs="Times New Roman"/>
                <w:sz w:val="20"/>
                <w:szCs w:val="20"/>
                <w:lang w:val="en-GB" w:eastAsia="fr-CH"/>
              </w:rPr>
              <w:t>P</w:t>
            </w:r>
            <w:r>
              <w:rPr>
                <w:rFonts w:ascii="Times New Roman" w:eastAsia="Times New Roman" w:hAnsi="Times New Roman" w:cs="Times New Roman"/>
                <w:sz w:val="20"/>
                <w:szCs w:val="20"/>
                <w:lang w:val="en-GB" w:eastAsia="fr-CH"/>
              </w:rPr>
              <w:t>&lt;0.01</w:t>
            </w:r>
          </w:p>
        </w:tc>
        <w:tc>
          <w:tcPr>
            <w:tcW w:w="4607" w:type="dxa"/>
          </w:tcPr>
          <w:p w14:paraId="0CC9916D" w14:textId="6DC7060A" w:rsidR="00D625B5" w:rsidRPr="00D625B5" w:rsidRDefault="00D625B5" w:rsidP="00257E8E">
            <w:pPr>
              <w:rPr>
                <w:rFonts w:ascii="Times New Roman" w:hAnsi="Times New Roman" w:cs="Times New Roman"/>
                <w:i/>
                <w:iCs/>
                <w:sz w:val="20"/>
                <w:szCs w:val="20"/>
                <w:lang w:val="en-US"/>
              </w:rPr>
            </w:pPr>
            <w:r>
              <w:rPr>
                <w:rFonts w:ascii="Times New Roman" w:hAnsi="Times New Roman" w:cs="Times New Roman"/>
                <w:i/>
                <w:iCs/>
                <w:sz w:val="20"/>
                <w:szCs w:val="20"/>
                <w:lang w:val="en-US"/>
              </w:rPr>
              <w:t>Survival 100 days after admission</w:t>
            </w:r>
          </w:p>
          <w:p w14:paraId="06F9E8B6" w14:textId="2C48C541" w:rsidR="00D625B5" w:rsidRPr="00D625B5" w:rsidRDefault="00932232" w:rsidP="00257E8E">
            <w:pPr>
              <w:rPr>
                <w:rFonts w:ascii="Times New Roman" w:hAnsi="Times New Roman" w:cs="Times New Roman"/>
                <w:sz w:val="20"/>
                <w:szCs w:val="20"/>
                <w:lang w:val="en-US"/>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D625B5" w:rsidRPr="00D625B5">
              <w:rPr>
                <w:rFonts w:ascii="Times New Roman" w:hAnsi="Times New Roman" w:cs="Times New Roman"/>
                <w:sz w:val="20"/>
                <w:szCs w:val="20"/>
                <w:lang w:val="en-US"/>
              </w:rPr>
              <w:t>SMA</w:t>
            </w:r>
            <w:r w:rsidR="00F12B1D" w:rsidRPr="00F12B1D">
              <w:rPr>
                <w:rFonts w:ascii="Times New Roman" w:hAnsi="Times New Roman" w:cs="Times New Roman"/>
                <w:i/>
                <w:iCs/>
                <w:sz w:val="20"/>
                <w:szCs w:val="20"/>
                <w:vertAlign w:val="subscript"/>
                <w:lang w:val="en-US"/>
              </w:rPr>
              <w:t>categorical</w:t>
            </w:r>
            <w:r w:rsidR="00D625B5" w:rsidRPr="00D625B5">
              <w:rPr>
                <w:rFonts w:ascii="Times New Roman" w:hAnsi="Times New Roman" w:cs="Times New Roman"/>
                <w:sz w:val="20"/>
                <w:szCs w:val="20"/>
                <w:lang w:val="en-US"/>
              </w:rPr>
              <w:t xml:space="preserve"> OR</w:t>
            </w:r>
            <w:r w:rsidR="00F12B1D">
              <w:rPr>
                <w:rFonts w:ascii="Times New Roman" w:hAnsi="Times New Roman" w:cs="Times New Roman"/>
                <w:sz w:val="20"/>
                <w:szCs w:val="20"/>
                <w:lang w:val="en-US"/>
              </w:rPr>
              <w:t>:</w:t>
            </w:r>
            <w:r w:rsidR="00D625B5" w:rsidRPr="00D625B5">
              <w:rPr>
                <w:rFonts w:ascii="Times New Roman" w:hAnsi="Times New Roman" w:cs="Times New Roman"/>
                <w:sz w:val="20"/>
                <w:szCs w:val="20"/>
                <w:lang w:val="en-US"/>
              </w:rPr>
              <w:t xml:space="preserve"> 0.37 (CI 0.23-0.50)</w:t>
            </w:r>
          </w:p>
          <w:p w14:paraId="4B5A5794" w14:textId="6951C604" w:rsidR="00D625B5" w:rsidRPr="00D625B5" w:rsidRDefault="00D625B5" w:rsidP="00257E8E">
            <w:pPr>
              <w:rPr>
                <w:rFonts w:ascii="Times New Roman" w:hAnsi="Times New Roman" w:cs="Times New Roman"/>
                <w:sz w:val="20"/>
                <w:szCs w:val="20"/>
                <w:lang w:val="en-US"/>
              </w:rPr>
            </w:pPr>
            <w:r w:rsidRPr="00D625B5">
              <w:rPr>
                <w:rFonts w:ascii="Times New Roman" w:hAnsi="Times New Roman" w:cs="Times New Roman"/>
                <w:sz w:val="20"/>
                <w:szCs w:val="20"/>
                <w:lang w:val="en-US"/>
              </w:rPr>
              <w:t>Normal SMA</w:t>
            </w:r>
            <w:r w:rsidR="00F12B1D" w:rsidRPr="00F12B1D">
              <w:rPr>
                <w:rFonts w:ascii="Times New Roman" w:hAnsi="Times New Roman" w:cs="Times New Roman"/>
                <w:i/>
                <w:iCs/>
                <w:sz w:val="20"/>
                <w:szCs w:val="20"/>
                <w:vertAlign w:val="subscript"/>
                <w:lang w:val="en-US"/>
              </w:rPr>
              <w:t>categorical</w:t>
            </w:r>
            <w:r w:rsidRPr="00D625B5">
              <w:rPr>
                <w:rFonts w:ascii="Times New Roman" w:hAnsi="Times New Roman" w:cs="Times New Roman"/>
                <w:sz w:val="20"/>
                <w:szCs w:val="20"/>
                <w:lang w:val="en-US"/>
              </w:rPr>
              <w:t xml:space="preserve"> OR</w:t>
            </w:r>
            <w:r w:rsidR="00F12B1D">
              <w:rPr>
                <w:rFonts w:ascii="Times New Roman" w:hAnsi="Times New Roman" w:cs="Times New Roman"/>
                <w:sz w:val="20"/>
                <w:szCs w:val="20"/>
                <w:lang w:val="en-US"/>
              </w:rPr>
              <w:t>:</w:t>
            </w:r>
            <w:r w:rsidRPr="00D625B5">
              <w:rPr>
                <w:rFonts w:ascii="Times New Roman" w:hAnsi="Times New Roman" w:cs="Times New Roman"/>
                <w:sz w:val="20"/>
                <w:szCs w:val="20"/>
                <w:lang w:val="en-US"/>
              </w:rPr>
              <w:t xml:space="preserve"> 0.70 (CI 0.54-0.81) </w:t>
            </w:r>
          </w:p>
          <w:p w14:paraId="782FDB67" w14:textId="65B7DBA8" w:rsidR="00D625B5" w:rsidRPr="00D625B5" w:rsidRDefault="00D625B5" w:rsidP="00257E8E">
            <w:pPr>
              <w:rPr>
                <w:rFonts w:ascii="Times New Roman" w:hAnsi="Times New Roman" w:cs="Times New Roman"/>
                <w:sz w:val="20"/>
                <w:szCs w:val="20"/>
                <w:lang w:val="en-US"/>
              </w:rPr>
            </w:pPr>
            <w:r w:rsidRPr="00D625B5">
              <w:rPr>
                <w:rFonts w:ascii="Times New Roman" w:hAnsi="Times New Roman" w:cs="Times New Roman"/>
                <w:sz w:val="20"/>
                <w:szCs w:val="20"/>
                <w:lang w:val="en-US"/>
              </w:rPr>
              <w:t>P</w:t>
            </w:r>
            <w:r w:rsidR="00D96499">
              <w:rPr>
                <w:rFonts w:ascii="Times New Roman" w:hAnsi="Times New Roman" w:cs="Times New Roman"/>
                <w:sz w:val="20"/>
                <w:szCs w:val="20"/>
                <w:lang w:val="en-US"/>
              </w:rPr>
              <w:t>≤</w:t>
            </w:r>
            <w:r w:rsidRPr="00D625B5">
              <w:rPr>
                <w:rFonts w:ascii="Times New Roman" w:hAnsi="Times New Roman" w:cs="Times New Roman"/>
                <w:sz w:val="20"/>
                <w:szCs w:val="20"/>
                <w:lang w:val="en-US"/>
              </w:rPr>
              <w:t>0.01</w:t>
            </w:r>
          </w:p>
        </w:tc>
      </w:tr>
      <w:tr w:rsidR="00D625B5" w:rsidRPr="002172C0" w14:paraId="59EEF5FC" w14:textId="77777777" w:rsidTr="00D625B5">
        <w:trPr>
          <w:trHeight w:val="657"/>
        </w:trPr>
        <w:tc>
          <w:tcPr>
            <w:tcW w:w="1696" w:type="dxa"/>
          </w:tcPr>
          <w:p w14:paraId="41522CD2" w14:textId="11D0E41D" w:rsidR="00D625B5" w:rsidRPr="004B0819"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Xi et al. 2021</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{"citationID":"sxy3stXJ","properties":{"formattedCitation":"(64)","plainCitation":"(64)","noteIndex":0},"citationItems":[{"id":2739,"uris":["http://zotero.org/users/local/KHWVzAmY/items/MNWWW3MV"],"itemData":{"id":2739,"type":"article-journal","abstract":"Objective: The aim of this study was to investigate whether low skeletal muscle mass is associated with clinical outcomes in patients with abdominal trauma. Methods: Patients presenting to our institution with abdominal trauma from January 2010 to April 2020 were retrospectively included. Low skeletal muscle mass was defined, using computed tomography, as skeletal muscle index (SMI) at the third lumbar vertebra below the lowest sex-specific quartile within 1 wk of admission. Clinical outcomes such as complications, hospital stay, and hospital cost were recorded, and univariate and multivariate analyses were performed. Results: Among 684 patients, 451 were eligible. Of these, 112 (24.8%) were classified as having low skeletal muscle mass, based on SMI diagnostic cutoff values (42.08 cm2/m2 for men and 37.35 cm2/m2 for women). Low skeletal muscle mass was significantly associated with longer hospital length of stay, longer intensive care length of stay, higher cost, higher frequency of mechanical ventilation, longer duration of vasopressor use, and higher incidence of massive transfusion and overall complications (P &lt; 0.05). Subgroup analysis showed that pneumonia, acute gastrointestinal dysfunction, cholecystitis, digestive tract fistula, gastric fistula, and intestinal fistula were significantly associated with low skeletal muscle mass (P &lt; 0.05). Multivariate analysis showed that low skeletal muscle mass was an independent risk factor for overall complications (odds ratio [OR], 2.44; 95% confidence interval [CI], 1.33–4.49; P = 0.004), hospital length of stay (OR, 3.49; 95% CI, 1.96–6.20; P &lt; 0.001), and hospital cost (OR, 2.67; 95% CI, 1.48–4.80; P = 0.001). Conclusions: Low skeletal muscle mass could be an independent predictor of poor clinical outcomes in patients with abdominal trauma.","archive":"Embase","container-title":"Nutrition","DOI":"10.1016/j.nut.2021.111229","ISSN":"1873-1244","issue":"(Xi F.; Gao T.; Yu W., yuwenkui622@163.com) Department of Intensive Care Unit, Affiliated Drum Tower Hospital, Medical School of Nanjing University, Nanjing, Jiangsu Province, China","journalAbbreviation":"Nutrition","language":"English","title":"Low skeletal muscle mass predicts poor clinical outcomes in patients with abdominal trauma","URL":"https://www.embase.com/search/results?subaction=viewrecord&amp;id=L2011714216&amp;from=export","volume":"89","author":[{"family":"Xi","given":"F."},{"family":"Tan","given":"S."},{"family":"Gao","given":"T."},{"family":"Ding","given":"W."},{"family":"Sun","given":"J."},{"family":"Wei","given":"C."},{"family":"Li","given":"W."},{"family":"Yu","given":"W."}],"issued":{"date-parts":[["2021"]]}}}],"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lang w:val="en-GB"/>
              </w:rPr>
              <w:t>(64)</w:t>
            </w:r>
            <w:r w:rsidR="004B0819">
              <w:rPr>
                <w:rFonts w:ascii="Times New Roman" w:hAnsi="Times New Roman" w:cs="Times New Roman"/>
                <w:sz w:val="20"/>
                <w:szCs w:val="20"/>
                <w:lang w:val="en-GB"/>
              </w:rPr>
              <w:fldChar w:fldCharType="end"/>
            </w:r>
          </w:p>
        </w:tc>
        <w:tc>
          <w:tcPr>
            <w:tcW w:w="1843" w:type="dxa"/>
          </w:tcPr>
          <w:p w14:paraId="088E4C8F" w14:textId="1F0F7E2B" w:rsidR="00D625B5" w:rsidRPr="004B0819" w:rsidRDefault="00D625B5" w:rsidP="00257E8E">
            <w:pPr>
              <w:rPr>
                <w:rFonts w:ascii="Times New Roman" w:hAnsi="Times New Roman" w:cs="Times New Roman"/>
                <w:sz w:val="20"/>
                <w:szCs w:val="20"/>
                <w:lang w:val="en-GB"/>
              </w:rPr>
            </w:pPr>
            <w:r w:rsidRPr="004B0819">
              <w:rPr>
                <w:rFonts w:ascii="Times New Roman" w:hAnsi="Times New Roman" w:cs="Times New Roman"/>
                <w:sz w:val="20"/>
                <w:szCs w:val="20"/>
                <w:lang w:val="en-GB"/>
              </w:rPr>
              <w:t>L3 SMI</w:t>
            </w:r>
          </w:p>
        </w:tc>
        <w:tc>
          <w:tcPr>
            <w:tcW w:w="2835" w:type="dxa"/>
          </w:tcPr>
          <w:p w14:paraId="763BEA85" w14:textId="28D50E41" w:rsidR="00D625B5" w:rsidRDefault="00932232" w:rsidP="00257E8E">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D625B5" w:rsidRPr="00D625B5">
              <w:rPr>
                <w:rFonts w:ascii="Times New Roman" w:hAnsi="Times New Roman" w:cs="Times New Roman"/>
                <w:sz w:val="20"/>
                <w:szCs w:val="20"/>
                <w:lang w:val="en-GB"/>
              </w:rPr>
              <w:t xml:space="preserve">SMI: 3.6% </w:t>
            </w:r>
          </w:p>
          <w:p w14:paraId="0D8767FD" w14:textId="77777777" w:rsidR="00D625B5" w:rsidRDefault="00D625B5"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Normal SMI: </w:t>
            </w:r>
            <w:r w:rsidRPr="00D625B5">
              <w:rPr>
                <w:rFonts w:ascii="Times New Roman" w:hAnsi="Times New Roman" w:cs="Times New Roman"/>
                <w:sz w:val="20"/>
                <w:szCs w:val="20"/>
                <w:lang w:val="en-GB"/>
              </w:rPr>
              <w:t xml:space="preserve">5.3% </w:t>
            </w:r>
          </w:p>
          <w:p w14:paraId="561BBC60" w14:textId="0F648F35" w:rsidR="00D625B5" w:rsidRPr="00D625B5"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P=0.73</w:t>
            </w:r>
          </w:p>
        </w:tc>
        <w:tc>
          <w:tcPr>
            <w:tcW w:w="3402" w:type="dxa"/>
          </w:tcPr>
          <w:p w14:paraId="2AB03B78" w14:textId="2260EB8D" w:rsidR="00D625B5" w:rsidRPr="00D625B5" w:rsidRDefault="00D625B5" w:rsidP="00257E8E">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4607" w:type="dxa"/>
          </w:tcPr>
          <w:p w14:paraId="01169216" w14:textId="3FD6513A" w:rsidR="00D625B5" w:rsidRPr="00D625B5" w:rsidRDefault="00D625B5" w:rsidP="00257E8E">
            <w:pPr>
              <w:rPr>
                <w:rFonts w:ascii="Times New Roman" w:hAnsi="Times New Roman" w:cs="Times New Roman"/>
                <w:sz w:val="20"/>
                <w:szCs w:val="20"/>
                <w:lang w:val="en-GB"/>
              </w:rPr>
            </w:pPr>
            <w:r w:rsidRPr="00D625B5">
              <w:rPr>
                <w:rFonts w:ascii="Times New Roman" w:hAnsi="Times New Roman" w:cs="Times New Roman"/>
                <w:sz w:val="20"/>
                <w:szCs w:val="20"/>
                <w:lang w:val="en-GB"/>
              </w:rPr>
              <w:t>N</w:t>
            </w:r>
            <w:r>
              <w:rPr>
                <w:rFonts w:ascii="Times New Roman" w:hAnsi="Times New Roman" w:cs="Times New Roman"/>
                <w:sz w:val="20"/>
                <w:szCs w:val="20"/>
                <w:lang w:val="en-GB"/>
              </w:rPr>
              <w:t>A</w:t>
            </w:r>
          </w:p>
        </w:tc>
      </w:tr>
    </w:tbl>
    <w:p w14:paraId="27D63573" w14:textId="59694FC4" w:rsidR="00F32066" w:rsidRDefault="00932232" w:rsidP="00BB779A">
      <w:pPr>
        <w:spacing w:after="0" w:line="240" w:lineRule="auto"/>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low</w:t>
      </w:r>
      <w:r w:rsidR="00C754CD">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L3, L4: Level of the third, fourth lumbar vertebra, respectively;</w:t>
      </w:r>
      <w:r w:rsidR="00F32066" w:rsidRPr="008244F2">
        <w:rPr>
          <w:rFonts w:ascii="Times New Roman" w:hAnsi="Times New Roman" w:cs="Times New Roman"/>
          <w:sz w:val="20"/>
          <w:szCs w:val="20"/>
          <w:lang w:val="en-GB"/>
        </w:rPr>
        <w:t xml:space="preserve"> </w:t>
      </w:r>
      <w:r w:rsidR="00F32066" w:rsidRPr="000D26E2">
        <w:rPr>
          <w:rFonts w:ascii="Times New Roman" w:hAnsi="Times New Roman" w:cs="Times New Roman"/>
          <w:sz w:val="20"/>
          <w:szCs w:val="20"/>
          <w:lang w:val="en-GB"/>
        </w:rPr>
        <w:t xml:space="preserve">SMI: </w:t>
      </w:r>
      <w:r w:rsidR="00F32066" w:rsidRPr="000D26E2">
        <w:rPr>
          <w:rFonts w:ascii="Times New Roman" w:hAnsi="Times New Roman" w:cs="Times New Roman"/>
          <w:color w:val="333333"/>
          <w:sz w:val="20"/>
          <w:szCs w:val="20"/>
          <w:shd w:val="clear" w:color="auto" w:fill="FFFFFF"/>
          <w:lang w:val="en-US"/>
        </w:rPr>
        <w:t>skeletal muscle index;</w:t>
      </w:r>
      <w:r w:rsidR="00F32066" w:rsidRPr="000D26E2">
        <w:rPr>
          <w:rFonts w:ascii="Times New Roman" w:eastAsia="Times New Roman" w:hAnsi="Times New Roman" w:cs="Times New Roman"/>
          <w:sz w:val="20"/>
          <w:szCs w:val="20"/>
          <w:lang w:val="en-US" w:eastAsia="fr-CH"/>
        </w:rPr>
        <w:t xml:space="preserve"> SMA: skeletal muscle area</w:t>
      </w:r>
      <w:r w:rsidR="00F32066">
        <w:rPr>
          <w:rFonts w:ascii="Times New Roman" w:eastAsia="Times New Roman" w:hAnsi="Times New Roman" w:cs="Times New Roman"/>
          <w:sz w:val="20"/>
          <w:szCs w:val="20"/>
          <w:lang w:val="en-US" w:eastAsia="fr-CH"/>
        </w:rPr>
        <w:t>;</w:t>
      </w:r>
      <w:r w:rsidR="00F32066" w:rsidRPr="00A52DFA">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P</w:t>
      </w:r>
      <w:r w:rsidR="00D94510">
        <w:rPr>
          <w:rFonts w:ascii="Times New Roman" w:hAnsi="Times New Roman" w:cs="Times New Roman"/>
          <w:sz w:val="20"/>
          <w:szCs w:val="20"/>
          <w:lang w:val="en-GB"/>
        </w:rPr>
        <w:t>M</w:t>
      </w:r>
      <w:r w:rsidR="00F32066">
        <w:rPr>
          <w:rFonts w:ascii="Times New Roman" w:hAnsi="Times New Roman" w:cs="Times New Roman"/>
          <w:sz w:val="20"/>
          <w:szCs w:val="20"/>
          <w:lang w:val="en-GB"/>
        </w:rPr>
        <w:t xml:space="preserve">I: psoas </w:t>
      </w:r>
      <w:r w:rsidR="00D94510">
        <w:rPr>
          <w:rFonts w:ascii="Times New Roman" w:hAnsi="Times New Roman" w:cs="Times New Roman"/>
          <w:sz w:val="20"/>
          <w:szCs w:val="20"/>
          <w:lang w:val="en-GB"/>
        </w:rPr>
        <w:t xml:space="preserve">muscle </w:t>
      </w:r>
      <w:r w:rsidR="00F32066">
        <w:rPr>
          <w:rFonts w:ascii="Times New Roman" w:hAnsi="Times New Roman" w:cs="Times New Roman"/>
          <w:sz w:val="20"/>
          <w:szCs w:val="20"/>
          <w:lang w:val="en-GB"/>
        </w:rPr>
        <w:t>index</w:t>
      </w:r>
      <w:r w:rsidR="00F32066" w:rsidRPr="008244F2">
        <w:rPr>
          <w:rFonts w:ascii="Times New Roman" w:hAnsi="Times New Roman" w:cs="Times New Roman"/>
          <w:sz w:val="20"/>
          <w:szCs w:val="20"/>
          <w:lang w:val="en-GB"/>
        </w:rPr>
        <w:t>;</w:t>
      </w:r>
      <w:r w:rsidR="00F32066">
        <w:rPr>
          <w:rFonts w:ascii="Times New Roman" w:hAnsi="Times New Roman" w:cs="Times New Roman"/>
          <w:sz w:val="20"/>
          <w:szCs w:val="20"/>
          <w:lang w:val="en-GB"/>
        </w:rPr>
        <w:t xml:space="preserve"> </w:t>
      </w:r>
      <w:r w:rsidR="00F32066" w:rsidRPr="008244F2">
        <w:rPr>
          <w:rFonts w:ascii="Times New Roman" w:hAnsi="Times New Roman" w:cs="Times New Roman"/>
          <w:sz w:val="20"/>
          <w:szCs w:val="20"/>
          <w:lang w:val="en-GB"/>
        </w:rPr>
        <w:t>N</w:t>
      </w:r>
      <w:r w:rsidR="00F32066">
        <w:rPr>
          <w:rFonts w:ascii="Times New Roman" w:hAnsi="Times New Roman" w:cs="Times New Roman"/>
          <w:sz w:val="20"/>
          <w:szCs w:val="20"/>
          <w:lang w:val="en-GB"/>
        </w:rPr>
        <w:t>A</w:t>
      </w:r>
      <w:r w:rsidR="00F32066" w:rsidRPr="008244F2">
        <w:rPr>
          <w:rFonts w:ascii="Times New Roman" w:hAnsi="Times New Roman" w:cs="Times New Roman"/>
          <w:sz w:val="20"/>
          <w:szCs w:val="20"/>
          <w:lang w:val="en-GB"/>
        </w:rPr>
        <w:t>: no</w:t>
      </w:r>
      <w:r w:rsidR="00F32066">
        <w:rPr>
          <w:rFonts w:ascii="Times New Roman" w:hAnsi="Times New Roman" w:cs="Times New Roman"/>
          <w:sz w:val="20"/>
          <w:szCs w:val="20"/>
          <w:lang w:val="en-GB"/>
        </w:rPr>
        <w:t>t</w:t>
      </w:r>
      <w:r w:rsidR="00F32066" w:rsidRPr="008244F2">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available</w:t>
      </w:r>
      <w:r w:rsidR="00C754CD">
        <w:rPr>
          <w:rFonts w:ascii="Times New Roman" w:hAnsi="Times New Roman" w:cs="Times New Roman"/>
          <w:sz w:val="20"/>
          <w:szCs w:val="20"/>
          <w:lang w:val="en-GB"/>
        </w:rPr>
        <w:t>.</w:t>
      </w:r>
    </w:p>
    <w:p w14:paraId="115311F0" w14:textId="70976A80" w:rsidR="00973701" w:rsidRDefault="00FA13F8" w:rsidP="00BB779A">
      <w:pPr>
        <w:jc w:val="both"/>
        <w:rPr>
          <w:rFonts w:ascii="Times New Roman" w:eastAsia="Times New Roman" w:hAnsi="Times New Roman" w:cs="Times New Roman"/>
          <w:b/>
          <w:bCs/>
          <w:sz w:val="24"/>
          <w:szCs w:val="24"/>
          <w:lang w:val="en-US" w:eastAsia="fr-CH"/>
        </w:rPr>
      </w:pPr>
      <w:r>
        <w:rPr>
          <w:rFonts w:ascii="Times New Roman" w:hAnsi="Times New Roman" w:cs="Times New Roman"/>
          <w:sz w:val="20"/>
          <w:szCs w:val="20"/>
          <w:lang w:val="en-GB"/>
        </w:rPr>
        <w:t xml:space="preserve">Categorical: muscle as categorial variable; Continuous: </w:t>
      </w:r>
      <w:r w:rsidRPr="00F52285">
        <w:rPr>
          <w:rFonts w:ascii="Times New Roman" w:hAnsi="Times New Roman" w:cs="Times New Roman"/>
          <w:sz w:val="20"/>
          <w:szCs w:val="20"/>
          <w:lang w:val="en-GB"/>
        </w:rPr>
        <w:t>muscle as continuous variable</w:t>
      </w:r>
      <w:r>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HR: hazard ratio; </w:t>
      </w:r>
      <w:r w:rsidR="00F32066" w:rsidRPr="002D4DF0">
        <w:rPr>
          <w:rFonts w:ascii="Times New Roman" w:hAnsi="Times New Roman" w:cs="Times New Roman"/>
          <w:sz w:val="20"/>
          <w:szCs w:val="20"/>
          <w:lang w:val="en-US"/>
        </w:rPr>
        <w:t>aHR: adjusted hazard ratio</w:t>
      </w:r>
      <w:r w:rsidR="00F32066">
        <w:rPr>
          <w:rFonts w:ascii="Times New Roman" w:hAnsi="Times New Roman" w:cs="Times New Roman"/>
          <w:sz w:val="20"/>
          <w:szCs w:val="20"/>
          <w:lang w:val="en-US"/>
        </w:rPr>
        <w:t>;</w:t>
      </w:r>
      <w:r w:rsidR="00F32066" w:rsidRPr="008244F2">
        <w:rPr>
          <w:rFonts w:ascii="Times New Roman" w:hAnsi="Times New Roman" w:cs="Times New Roman"/>
          <w:sz w:val="20"/>
          <w:szCs w:val="20"/>
          <w:lang w:val="en-GB"/>
        </w:rPr>
        <w:t xml:space="preserve"> </w:t>
      </w:r>
      <w:r w:rsidR="00F32066">
        <w:rPr>
          <w:rFonts w:ascii="Times New Roman" w:hAnsi="Times New Roman" w:cs="Times New Roman"/>
          <w:sz w:val="20"/>
          <w:szCs w:val="20"/>
          <w:lang w:val="en-GB"/>
        </w:rPr>
        <w:t xml:space="preserve">Univariate </w:t>
      </w:r>
      <w:r w:rsidR="00F32066" w:rsidRPr="008244F2">
        <w:rPr>
          <w:rFonts w:ascii="Times New Roman" w:hAnsi="Times New Roman" w:cs="Times New Roman"/>
          <w:sz w:val="20"/>
          <w:szCs w:val="20"/>
          <w:lang w:val="en-GB"/>
        </w:rPr>
        <w:t xml:space="preserve">OR: odds ratio </w:t>
      </w:r>
      <w:r w:rsidR="00F32066" w:rsidRPr="002D4DF0">
        <w:rPr>
          <w:rFonts w:ascii="Times New Roman" w:hAnsi="Times New Roman" w:cs="Times New Roman"/>
          <w:sz w:val="20"/>
          <w:szCs w:val="20"/>
          <w:lang w:val="en-US"/>
        </w:rPr>
        <w:t>aOR: adjusted odds ratio</w:t>
      </w:r>
      <w:r w:rsidR="00F32066">
        <w:rPr>
          <w:rFonts w:ascii="Times New Roman" w:hAnsi="Times New Roman" w:cs="Times New Roman"/>
          <w:sz w:val="20"/>
          <w:szCs w:val="20"/>
          <w:lang w:val="en-US"/>
        </w:rPr>
        <w:t>;</w:t>
      </w:r>
      <w:r w:rsidR="00F32066" w:rsidRPr="002D4DF0">
        <w:rPr>
          <w:rFonts w:ascii="Times New Roman" w:eastAsia="Times New Roman" w:hAnsi="Times New Roman" w:cs="Times New Roman"/>
          <w:b/>
          <w:bCs/>
          <w:sz w:val="20"/>
          <w:szCs w:val="20"/>
          <w:lang w:val="en-US" w:eastAsia="fr-CH"/>
        </w:rPr>
        <w:t xml:space="preserve"> </w:t>
      </w:r>
      <w:r w:rsidRPr="00E52041">
        <w:rPr>
          <w:rFonts w:ascii="Times New Roman" w:hAnsi="Times New Roman" w:cs="Times New Roman"/>
          <w:sz w:val="20"/>
          <w:szCs w:val="20"/>
          <w:lang w:val="en-GB"/>
        </w:rPr>
        <w:t>Adjustments are shown in brackets</w:t>
      </w:r>
      <w:r>
        <w:rPr>
          <w:rFonts w:ascii="Times New Roman" w:hAnsi="Times New Roman" w:cs="Times New Roman"/>
          <w:sz w:val="20"/>
          <w:szCs w:val="20"/>
          <w:lang w:val="en-GB"/>
        </w:rPr>
        <w:t xml:space="preserve">; </w:t>
      </w:r>
      <w:r w:rsidR="00F32066" w:rsidRPr="008244F2">
        <w:rPr>
          <w:rFonts w:ascii="Times New Roman" w:hAnsi="Times New Roman" w:cs="Times New Roman"/>
          <w:sz w:val="20"/>
          <w:szCs w:val="20"/>
          <w:lang w:val="en-GB"/>
        </w:rPr>
        <w:t xml:space="preserve">CI: </w:t>
      </w:r>
      <w:r w:rsidR="00F32066">
        <w:rPr>
          <w:rFonts w:ascii="Times New Roman" w:hAnsi="Times New Roman" w:cs="Times New Roman"/>
          <w:sz w:val="20"/>
          <w:szCs w:val="20"/>
          <w:lang w:val="en-GB"/>
        </w:rPr>
        <w:t xml:space="preserve">95% </w:t>
      </w:r>
      <w:r w:rsidR="00F32066" w:rsidRPr="008244F2">
        <w:rPr>
          <w:rFonts w:ascii="Times New Roman" w:hAnsi="Times New Roman" w:cs="Times New Roman"/>
          <w:sz w:val="20"/>
          <w:szCs w:val="20"/>
          <w:lang w:val="en-GB"/>
        </w:rPr>
        <w:t>confidence interval</w:t>
      </w:r>
      <w:r w:rsidR="00F32066" w:rsidRPr="002D4DF0">
        <w:rPr>
          <w:rFonts w:ascii="Times New Roman" w:eastAsia="Times New Roman" w:hAnsi="Times New Roman" w:cs="Times New Roman"/>
          <w:b/>
          <w:bCs/>
          <w:sz w:val="20"/>
          <w:szCs w:val="20"/>
          <w:lang w:val="en-US" w:eastAsia="fr-CH"/>
        </w:rPr>
        <w:t xml:space="preserve"> </w:t>
      </w:r>
      <w:r w:rsidR="00973701">
        <w:rPr>
          <w:rFonts w:ascii="Times New Roman" w:eastAsia="Times New Roman" w:hAnsi="Times New Roman" w:cs="Times New Roman"/>
          <w:b/>
          <w:bCs/>
          <w:sz w:val="24"/>
          <w:szCs w:val="24"/>
          <w:lang w:val="en-US" w:eastAsia="fr-CH"/>
        </w:rPr>
        <w:br w:type="page"/>
      </w:r>
    </w:p>
    <w:p w14:paraId="1117BD33" w14:textId="02BEC610" w:rsidR="00F63FDA" w:rsidRDefault="0097593A" w:rsidP="00F63FDA">
      <w:pPr>
        <w:spacing w:after="12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F651D2">
        <w:rPr>
          <w:rFonts w:ascii="Times New Roman" w:eastAsia="Times New Roman" w:hAnsi="Times New Roman" w:cs="Times New Roman"/>
          <w:b/>
          <w:bCs/>
          <w:sz w:val="24"/>
          <w:szCs w:val="24"/>
          <w:lang w:val="en-US" w:eastAsia="fr-CH"/>
        </w:rPr>
        <w:t>t</w:t>
      </w:r>
      <w:r w:rsidR="00F63FDA" w:rsidRPr="00A812A7">
        <w:rPr>
          <w:rFonts w:ascii="Times New Roman" w:eastAsia="Times New Roman" w:hAnsi="Times New Roman" w:cs="Times New Roman"/>
          <w:b/>
          <w:bCs/>
          <w:sz w:val="24"/>
          <w:szCs w:val="24"/>
          <w:lang w:val="en-US" w:eastAsia="fr-CH"/>
        </w:rPr>
        <w:t xml:space="preserve">able </w:t>
      </w:r>
      <w:r w:rsidR="00332857">
        <w:rPr>
          <w:rFonts w:ascii="Times New Roman" w:eastAsia="Times New Roman" w:hAnsi="Times New Roman" w:cs="Times New Roman"/>
          <w:b/>
          <w:bCs/>
          <w:sz w:val="24"/>
          <w:szCs w:val="24"/>
          <w:lang w:val="en-US" w:eastAsia="fr-CH"/>
        </w:rPr>
        <w:t>9</w:t>
      </w:r>
      <w:r w:rsidR="00F63FDA" w:rsidRPr="00A812A7">
        <w:rPr>
          <w:rFonts w:ascii="Times New Roman" w:eastAsia="Times New Roman" w:hAnsi="Times New Roman" w:cs="Times New Roman"/>
          <w:b/>
          <w:bCs/>
          <w:sz w:val="24"/>
          <w:szCs w:val="24"/>
          <w:lang w:val="en-US" w:eastAsia="fr-CH"/>
        </w:rPr>
        <w:t xml:space="preserve">: </w:t>
      </w:r>
      <w:r w:rsidR="00F63FDA">
        <w:rPr>
          <w:rFonts w:ascii="Times New Roman" w:eastAsia="Times New Roman" w:hAnsi="Times New Roman" w:cs="Times New Roman"/>
          <w:b/>
          <w:bCs/>
          <w:sz w:val="24"/>
          <w:szCs w:val="24"/>
          <w:lang w:val="en-US" w:eastAsia="fr-CH"/>
        </w:rPr>
        <w:t>6-month</w:t>
      </w:r>
      <w:r w:rsidR="00F63FDA" w:rsidRPr="00A812A7">
        <w:rPr>
          <w:rFonts w:ascii="Times New Roman" w:eastAsia="Times New Roman" w:hAnsi="Times New Roman" w:cs="Times New Roman"/>
          <w:b/>
          <w:bCs/>
          <w:sz w:val="24"/>
          <w:szCs w:val="24"/>
          <w:lang w:val="en-US" w:eastAsia="fr-CH"/>
        </w:rPr>
        <w:t xml:space="preserve"> mortality and skeletal muscle mass (n=</w:t>
      </w:r>
      <w:r w:rsidR="00F63FDA">
        <w:rPr>
          <w:rFonts w:ascii="Times New Roman" w:eastAsia="Times New Roman" w:hAnsi="Times New Roman" w:cs="Times New Roman"/>
          <w:b/>
          <w:bCs/>
          <w:sz w:val="24"/>
          <w:szCs w:val="24"/>
          <w:lang w:val="en-US" w:eastAsia="fr-CH"/>
        </w:rPr>
        <w:t>4</w:t>
      </w:r>
      <w:r w:rsidR="00F63FDA" w:rsidRPr="00A812A7">
        <w:rPr>
          <w:rFonts w:ascii="Times New Roman" w:eastAsia="Times New Roman" w:hAnsi="Times New Roman" w:cs="Times New Roman"/>
          <w:b/>
          <w:bCs/>
          <w:sz w:val="24"/>
          <w:szCs w:val="24"/>
          <w:lang w:val="en-US" w:eastAsia="fr-CH"/>
        </w:rPr>
        <w:t>)</w:t>
      </w:r>
    </w:p>
    <w:tbl>
      <w:tblPr>
        <w:tblStyle w:val="Grilledutableau"/>
        <w:tblW w:w="0" w:type="auto"/>
        <w:tblLook w:val="04A0" w:firstRow="1" w:lastRow="0" w:firstColumn="1" w:lastColumn="0" w:noHBand="0" w:noVBand="1"/>
      </w:tblPr>
      <w:tblGrid>
        <w:gridCol w:w="1696"/>
        <w:gridCol w:w="1843"/>
        <w:gridCol w:w="2835"/>
        <w:gridCol w:w="3402"/>
        <w:gridCol w:w="4216"/>
      </w:tblGrid>
      <w:tr w:rsidR="00857B70" w:rsidRPr="002172C0" w14:paraId="319A76B3" w14:textId="77777777" w:rsidTr="00857B70">
        <w:tc>
          <w:tcPr>
            <w:tcW w:w="1696" w:type="dxa"/>
          </w:tcPr>
          <w:p w14:paraId="54E576F1" w14:textId="5F1E71CA" w:rsidR="00857B70" w:rsidRPr="00857B70" w:rsidRDefault="00857B70" w:rsidP="00257E8E">
            <w:pPr>
              <w:rPr>
                <w:sz w:val="20"/>
                <w:szCs w:val="20"/>
                <w:lang w:val="en-GB"/>
              </w:rPr>
            </w:pPr>
            <w:r w:rsidRPr="00857B70">
              <w:rPr>
                <w:rFonts w:ascii="Times New Roman" w:hAnsi="Times New Roman" w:cs="Times New Roman"/>
                <w:b/>
                <w:bCs/>
                <w:sz w:val="20"/>
                <w:szCs w:val="20"/>
                <w:lang w:val="en-GB"/>
              </w:rPr>
              <w:t>Study reference</w:t>
            </w:r>
          </w:p>
        </w:tc>
        <w:tc>
          <w:tcPr>
            <w:tcW w:w="1843" w:type="dxa"/>
          </w:tcPr>
          <w:p w14:paraId="0210DEAF" w14:textId="644A64D3" w:rsidR="00857B70" w:rsidRPr="00857B70" w:rsidRDefault="00857B70" w:rsidP="00257E8E">
            <w:pPr>
              <w:rPr>
                <w:sz w:val="20"/>
                <w:szCs w:val="20"/>
                <w:lang w:val="en-GB"/>
              </w:rPr>
            </w:pPr>
            <w:r w:rsidRPr="00857B70">
              <w:rPr>
                <w:rFonts w:ascii="Times New Roman" w:hAnsi="Times New Roman" w:cs="Times New Roman"/>
                <w:b/>
                <w:bCs/>
                <w:sz w:val="20"/>
                <w:szCs w:val="20"/>
                <w:lang w:val="en-GB"/>
              </w:rPr>
              <w:t>Muscle parameter</w:t>
            </w:r>
          </w:p>
        </w:tc>
        <w:tc>
          <w:tcPr>
            <w:tcW w:w="2835" w:type="dxa"/>
          </w:tcPr>
          <w:p w14:paraId="5C3B9EF6" w14:textId="671C791E" w:rsidR="00857B70" w:rsidRPr="00857B70" w:rsidRDefault="00857B70" w:rsidP="00257E8E">
            <w:pPr>
              <w:rPr>
                <w:sz w:val="20"/>
                <w:szCs w:val="20"/>
                <w:lang w:val="en-GB"/>
              </w:rPr>
            </w:pPr>
            <w:r w:rsidRPr="00857B70">
              <w:rPr>
                <w:rFonts w:ascii="Times New Roman" w:hAnsi="Times New Roman" w:cs="Times New Roman"/>
                <w:b/>
                <w:bCs/>
                <w:sz w:val="20"/>
                <w:szCs w:val="20"/>
                <w:lang w:val="en-GB"/>
              </w:rPr>
              <w:t>6-month mortality</w:t>
            </w:r>
            <w:r w:rsidR="00D462F2">
              <w:rPr>
                <w:rFonts w:ascii="Times New Roman" w:hAnsi="Times New Roman" w:cs="Times New Roman"/>
                <w:b/>
                <w:bCs/>
                <w:sz w:val="20"/>
                <w:szCs w:val="20"/>
                <w:lang w:val="en-GB"/>
              </w:rPr>
              <w:t xml:space="preserve"> rate</w:t>
            </w:r>
          </w:p>
        </w:tc>
        <w:tc>
          <w:tcPr>
            <w:tcW w:w="3402" w:type="dxa"/>
          </w:tcPr>
          <w:p w14:paraId="4AD9682A" w14:textId="3FAACBC0" w:rsidR="00857B70" w:rsidRPr="00857B70" w:rsidRDefault="00857B70" w:rsidP="00257E8E">
            <w:pPr>
              <w:rPr>
                <w:rFonts w:ascii="Times New Roman" w:hAnsi="Times New Roman" w:cs="Times New Roman"/>
                <w:b/>
                <w:bCs/>
                <w:sz w:val="20"/>
                <w:szCs w:val="20"/>
                <w:lang w:val="en-GB"/>
              </w:rPr>
            </w:pPr>
            <w:r>
              <w:rPr>
                <w:rFonts w:ascii="Times New Roman" w:hAnsi="Times New Roman" w:cs="Times New Roman"/>
                <w:b/>
                <w:bCs/>
                <w:sz w:val="20"/>
                <w:szCs w:val="20"/>
                <w:lang w:val="en-GB"/>
              </w:rPr>
              <w:t>Muscle mass</w:t>
            </w:r>
            <w:r w:rsidR="003A3A27">
              <w:rPr>
                <w:rFonts w:ascii="Times New Roman" w:hAnsi="Times New Roman" w:cs="Times New Roman"/>
                <w:b/>
                <w:bCs/>
                <w:sz w:val="20"/>
                <w:szCs w:val="20"/>
                <w:lang w:val="en-GB"/>
              </w:rPr>
              <w:t xml:space="preserve"> size</w:t>
            </w:r>
            <w:r>
              <w:rPr>
                <w:rFonts w:ascii="Times New Roman" w:hAnsi="Times New Roman" w:cs="Times New Roman"/>
                <w:b/>
                <w:bCs/>
                <w:sz w:val="20"/>
                <w:szCs w:val="20"/>
                <w:lang w:val="en-GB"/>
              </w:rPr>
              <w:t xml:space="preserve"> in deceased patients vs. survivors (mean±SD or median (IQR))</w:t>
            </w:r>
          </w:p>
        </w:tc>
        <w:tc>
          <w:tcPr>
            <w:tcW w:w="4216" w:type="dxa"/>
          </w:tcPr>
          <w:p w14:paraId="764E36D5" w14:textId="779CF68D" w:rsidR="00857B70" w:rsidRPr="00857B70" w:rsidRDefault="00857B70" w:rsidP="00257E8E">
            <w:pPr>
              <w:rPr>
                <w:sz w:val="20"/>
                <w:szCs w:val="20"/>
                <w:lang w:val="en-GB"/>
              </w:rPr>
            </w:pPr>
            <w:r>
              <w:rPr>
                <w:rFonts w:ascii="Times New Roman" w:hAnsi="Times New Roman" w:cs="Times New Roman"/>
                <w:b/>
                <w:bCs/>
                <w:sz w:val="20"/>
                <w:szCs w:val="20"/>
                <w:lang w:val="en-GB"/>
              </w:rPr>
              <w:t>6-month</w:t>
            </w:r>
            <w:r w:rsidRPr="00857B70">
              <w:rPr>
                <w:rFonts w:ascii="Times New Roman" w:hAnsi="Times New Roman" w:cs="Times New Roman"/>
                <w:b/>
                <w:bCs/>
                <w:sz w:val="20"/>
                <w:szCs w:val="20"/>
                <w:lang w:val="en-GB"/>
              </w:rPr>
              <w:t xml:space="preserve"> mortality</w:t>
            </w:r>
            <w:r>
              <w:rPr>
                <w:rFonts w:ascii="Times New Roman" w:hAnsi="Times New Roman" w:cs="Times New Roman"/>
                <w:b/>
                <w:bCs/>
                <w:sz w:val="20"/>
                <w:szCs w:val="20"/>
                <w:lang w:val="en-GB"/>
              </w:rPr>
              <w:t xml:space="preserve"> risk</w:t>
            </w:r>
          </w:p>
        </w:tc>
      </w:tr>
      <w:tr w:rsidR="00857B70" w:rsidRPr="002172C0" w14:paraId="5B38F929" w14:textId="77777777" w:rsidTr="00857B70">
        <w:tc>
          <w:tcPr>
            <w:tcW w:w="1696" w:type="dxa"/>
          </w:tcPr>
          <w:p w14:paraId="0DC88B78" w14:textId="295ACB0D"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US"/>
              </w:rPr>
              <w:t>Bear et al. 2021</w:t>
            </w:r>
            <w:r w:rsidR="004B0819">
              <w:rPr>
                <w:rFonts w:ascii="Times New Roman" w:hAnsi="Times New Roman" w:cs="Times New Roman"/>
                <w:sz w:val="20"/>
                <w:szCs w:val="20"/>
                <w:lang w:val="en-US"/>
              </w:rPr>
              <w:t xml:space="preserve"> </w:t>
            </w:r>
            <w:r w:rsidR="004B0819">
              <w:rPr>
                <w:rFonts w:ascii="Times New Roman" w:hAnsi="Times New Roman" w:cs="Times New Roman"/>
                <w:sz w:val="20"/>
                <w:szCs w:val="20"/>
                <w:lang w:val="en-US"/>
              </w:rPr>
              <w:fldChar w:fldCharType="begin"/>
            </w:r>
            <w:r w:rsidR="004B0819">
              <w:rPr>
                <w:rFonts w:ascii="Times New Roman" w:hAnsi="Times New Roman" w:cs="Times New Roman"/>
                <w:sz w:val="20"/>
                <w:szCs w:val="20"/>
                <w:lang w:val="en-US"/>
              </w:rPr>
              <w:instrText xml:space="preserve"> ADDIN ZOTERO_ITEM CSL_CITATION {"citationID":"mg7xn8Gs","properties":{"formattedCitation":"(50)","plainCitation":"(50)","noteIndex":0},"citationItems":[{"id":1856,"uris":["http://zotero.org/users/local/KHWVzAmY/items/V7ECN22W"],"itemData":{"id":1856,"type":"article-journal","abstract":"OBJECTIVES: To investigate the prevalence of low skeletal muscle index (area normalized for height) and density, their trajectory of change, and to determine  associations with clinical outcome in adults with severe respiratory failure  requiring venovenous extracorporeal membrane oxygenation. DESIGN: Prospective  observational study. PATIENTS: Adults receiving venovenous extracorporeal  membrane oxygenation for a minimum of 72 hours and a maximum of 6 months between  September 2010 and June 2017, who had a CT scan which included the third lumbar  vertebra. INTERVENTION: None. MEASUREMENTS AND MAIN RESULTS: Skeletal muscle  index and density was determined using Slice-O-Matic V5.0 (TomoVision, Montreal,  QC, Canada). Low skeletal muscle index and density were defined using published  criteria. Regression models were used to assess for associations between muscle  index and density and clinical outcome. Two-hundred fifteen patients, median  (interquartile range) age 46 years (35.0-57.0 yr) were included. Forty-five  patients (21.1%) had low skeletal muscle index, and 48 (22.3%) had low skeletal  muscle density on commencement of venovenous extracorporeal membrane oxygenation.  Low skeletal muscle index was more prevalent in males (28.8% vs 11.6%; χ2 = 9.4;  p = 0.002) and was associated with a longer duration of venovenous extracorporeal  membrane oxygenation (B = 5.0; 95% CI, 0.2-9.9; p = 0.042). Higher skeletal  muscle density was independently associated with ICU survival (odds ratio 1.6 per  10 Hounsfield units; 95% CI, 1.1-2.5; p = 0.025). No relationship was observed  between skeletal muscle index nor density and physical function. Adequacy of  energy and protein did not influence change in skeletal muscle index or density.  CONCLUSIONS: Low skeletal muscle index at the commencement of venovenous  extracorporeal membrane oxygenation was associated with a longer duration of  venovenous extracorporeal membrane oxygenation, whereas preserved skeletal muscle  density was associated with improved survival.","container-title":"Critical care medicine","DOI":"10.1097/CCM.0000000000004827","ISSN":"1530-0293 0090-3493","issue":"4","journalAbbreviation":"Crit Care Med","language":"eng","note":"publisher-place: United States\nPMID: 33497166","page":"e350-e359","title":"Relationship Between Skeletal Muscle Area and Density and Clinical Outcome in Adults Receiving Venovenous Extracorporeal Membrane Oxygenation.","volume":"49","author":[{"family":"Bear","given":"Danielle E."},{"family":"MacGowan","given":"Liisa"},{"family":"Elstad","given":"Maria"},{"family":"Puthucheary","given":"Zudin"},{"family":"Connolly","given":"Bronwen"},{"family":"Wright","given":"Rebeka"},{"family":"Hart","given":"Nicholas"},{"family":"Harridge","given":"Stephen"},{"family":"Whelan","given":"Kevin"},{"family":"Barrett","given":"Nicholas A."},{"family":"Camporota","given":"Luigi"}],"issued":{"date-parts":[["2021",4,1]]}}}],"schema":"https://github.com/citation-style-language/schema/raw/master/csl-citation.json"} </w:instrText>
            </w:r>
            <w:r w:rsidR="004B0819">
              <w:rPr>
                <w:rFonts w:ascii="Times New Roman" w:hAnsi="Times New Roman" w:cs="Times New Roman"/>
                <w:sz w:val="20"/>
                <w:szCs w:val="20"/>
                <w:lang w:val="en-US"/>
              </w:rPr>
              <w:fldChar w:fldCharType="separate"/>
            </w:r>
            <w:r w:rsidR="00F72A0E" w:rsidRPr="00F72A0E">
              <w:rPr>
                <w:rFonts w:ascii="Times New Roman" w:hAnsi="Times New Roman" w:cs="Times New Roman"/>
                <w:sz w:val="20"/>
                <w:lang w:val="en-US"/>
              </w:rPr>
              <w:t>(50)</w:t>
            </w:r>
            <w:r w:rsidR="004B0819">
              <w:rPr>
                <w:rFonts w:ascii="Times New Roman" w:hAnsi="Times New Roman" w:cs="Times New Roman"/>
                <w:sz w:val="20"/>
                <w:szCs w:val="20"/>
                <w:lang w:val="en-US"/>
              </w:rPr>
              <w:fldChar w:fldCharType="end"/>
            </w:r>
          </w:p>
        </w:tc>
        <w:tc>
          <w:tcPr>
            <w:tcW w:w="1843" w:type="dxa"/>
          </w:tcPr>
          <w:p w14:paraId="619B3749" w14:textId="425A54CC" w:rsidR="00857B70" w:rsidRPr="00857B70" w:rsidRDefault="00857B70"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Pr="00857B70">
              <w:rPr>
                <w:rFonts w:ascii="Times New Roman" w:hAnsi="Times New Roman" w:cs="Times New Roman"/>
                <w:sz w:val="20"/>
                <w:szCs w:val="20"/>
                <w:lang w:val="en-GB"/>
              </w:rPr>
              <w:t>SMI</w:t>
            </w:r>
          </w:p>
        </w:tc>
        <w:tc>
          <w:tcPr>
            <w:tcW w:w="2835" w:type="dxa"/>
          </w:tcPr>
          <w:p w14:paraId="1AA4CA4E" w14:textId="49C1E547" w:rsidR="00857B70" w:rsidRPr="00857B70" w:rsidRDefault="00CE3EE1" w:rsidP="00257E8E">
            <w:pPr>
              <w:rPr>
                <w:rFonts w:ascii="Times New Roman" w:hAnsi="Times New Roman" w:cs="Times New Roman"/>
                <w:i/>
                <w:iCs/>
                <w:sz w:val="20"/>
                <w:szCs w:val="20"/>
                <w:lang w:val="en-GB"/>
              </w:rPr>
            </w:pPr>
            <w:r>
              <w:rPr>
                <w:rFonts w:ascii="Times New Roman" w:hAnsi="Times New Roman" w:cs="Times New Roman"/>
                <w:i/>
                <w:iCs/>
                <w:sz w:val="20"/>
                <w:szCs w:val="20"/>
                <w:lang w:val="en-GB"/>
              </w:rPr>
              <w:t>S</w:t>
            </w:r>
            <w:r w:rsidR="00857B70" w:rsidRPr="00857B70">
              <w:rPr>
                <w:rFonts w:ascii="Times New Roman" w:hAnsi="Times New Roman" w:cs="Times New Roman"/>
                <w:i/>
                <w:iCs/>
                <w:sz w:val="20"/>
                <w:szCs w:val="20"/>
                <w:lang w:val="en-GB"/>
              </w:rPr>
              <w:t xml:space="preserve">urvival: </w:t>
            </w:r>
          </w:p>
          <w:p w14:paraId="4941F0F8" w14:textId="2509DD05" w:rsidR="00CE3EE1" w:rsidRDefault="00B678C5" w:rsidP="00257E8E">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857B70" w:rsidRPr="00857B70">
              <w:rPr>
                <w:rFonts w:ascii="Times New Roman" w:hAnsi="Times New Roman" w:cs="Times New Roman"/>
                <w:sz w:val="20"/>
                <w:szCs w:val="20"/>
                <w:lang w:val="en-GB"/>
              </w:rPr>
              <w:t xml:space="preserve">SMI 73.3% </w:t>
            </w:r>
          </w:p>
          <w:p w14:paraId="205FA392" w14:textId="77777777" w:rsidR="00CE3EE1" w:rsidRDefault="00CE3EE1"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Normal SMI: </w:t>
            </w:r>
            <w:r w:rsidR="00857B70" w:rsidRPr="00857B70">
              <w:rPr>
                <w:rFonts w:ascii="Times New Roman" w:hAnsi="Times New Roman" w:cs="Times New Roman"/>
                <w:sz w:val="20"/>
                <w:szCs w:val="20"/>
                <w:lang w:val="en-GB"/>
              </w:rPr>
              <w:t xml:space="preserve">82.1% </w:t>
            </w:r>
          </w:p>
          <w:p w14:paraId="3EF1E38F" w14:textId="35A030B4"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P=0.187</w:t>
            </w:r>
          </w:p>
        </w:tc>
        <w:tc>
          <w:tcPr>
            <w:tcW w:w="3402" w:type="dxa"/>
          </w:tcPr>
          <w:p w14:paraId="269BEE27" w14:textId="310A5CFA" w:rsidR="00857B70" w:rsidRPr="00857B70" w:rsidRDefault="00CE3EE1" w:rsidP="00257E8E">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4216" w:type="dxa"/>
          </w:tcPr>
          <w:p w14:paraId="60B3BAE4" w14:textId="364AFCA9"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SMI (per 10 cm</w:t>
            </w:r>
            <w:r w:rsidRPr="00857B70">
              <w:rPr>
                <w:rFonts w:ascii="Times New Roman" w:hAnsi="Times New Roman" w:cs="Times New Roman"/>
                <w:sz w:val="20"/>
                <w:szCs w:val="20"/>
                <w:vertAlign w:val="superscript"/>
                <w:lang w:val="en-GB"/>
              </w:rPr>
              <w:t>2</w:t>
            </w:r>
            <w:r w:rsidRPr="00857B70">
              <w:rPr>
                <w:rFonts w:ascii="Times New Roman" w:hAnsi="Times New Roman" w:cs="Times New Roman"/>
                <w:sz w:val="20"/>
                <w:szCs w:val="20"/>
                <w:lang w:val="en-GB"/>
              </w:rPr>
              <w:t>) OR</w:t>
            </w:r>
            <w:r w:rsidR="00B678C5">
              <w:rPr>
                <w:rFonts w:ascii="Times New Roman" w:hAnsi="Times New Roman" w:cs="Times New Roman"/>
                <w:sz w:val="20"/>
                <w:szCs w:val="20"/>
                <w:lang w:val="en-GB"/>
              </w:rPr>
              <w:t>:</w:t>
            </w:r>
            <w:r w:rsidRPr="00857B70">
              <w:rPr>
                <w:rFonts w:ascii="Times New Roman" w:hAnsi="Times New Roman" w:cs="Times New Roman"/>
                <w:sz w:val="20"/>
                <w:szCs w:val="20"/>
                <w:lang w:val="en-GB"/>
              </w:rPr>
              <w:t xml:space="preserve"> 0.9, CI 0.7–1.3; P=0.710</w:t>
            </w:r>
          </w:p>
          <w:p w14:paraId="6A15A3C7" w14:textId="75CBA992" w:rsidR="00857B70" w:rsidRPr="00857B70" w:rsidRDefault="00B678C5" w:rsidP="00257E8E">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857B70" w:rsidRPr="00857B70">
              <w:rPr>
                <w:rFonts w:ascii="Times New Roman" w:hAnsi="Times New Roman" w:cs="Times New Roman"/>
                <w:sz w:val="20"/>
                <w:szCs w:val="20"/>
                <w:lang w:val="en-GB"/>
              </w:rPr>
              <w:t>SMI</w:t>
            </w:r>
            <w:r w:rsidRPr="00B678C5">
              <w:rPr>
                <w:rFonts w:ascii="Times New Roman" w:hAnsi="Times New Roman" w:cs="Times New Roman"/>
                <w:sz w:val="20"/>
                <w:szCs w:val="20"/>
                <w:vertAlign w:val="subscript"/>
                <w:lang w:val="en-GB"/>
              </w:rPr>
              <w:t>categorical</w:t>
            </w:r>
            <w:r w:rsidR="00857B70" w:rsidRPr="00857B70">
              <w:rPr>
                <w:rFonts w:ascii="Times New Roman" w:hAnsi="Times New Roman" w:cs="Times New Roman"/>
                <w:sz w:val="20"/>
                <w:szCs w:val="20"/>
                <w:lang w:val="en-GB"/>
              </w:rPr>
              <w:t xml:space="preserve"> OR</w:t>
            </w:r>
            <w:r>
              <w:rPr>
                <w:rFonts w:ascii="Times New Roman" w:hAnsi="Times New Roman" w:cs="Times New Roman"/>
                <w:sz w:val="20"/>
                <w:szCs w:val="20"/>
                <w:lang w:val="en-GB"/>
              </w:rPr>
              <w:t>:</w:t>
            </w:r>
            <w:r w:rsidR="00857B70" w:rsidRPr="00857B70">
              <w:rPr>
                <w:rFonts w:ascii="Times New Roman" w:hAnsi="Times New Roman" w:cs="Times New Roman"/>
                <w:sz w:val="20"/>
                <w:szCs w:val="20"/>
                <w:lang w:val="en-GB"/>
              </w:rPr>
              <w:t xml:space="preserve"> 1.7, CI 0.8–3.6; P=0.19</w:t>
            </w:r>
          </w:p>
        </w:tc>
      </w:tr>
      <w:tr w:rsidR="00520CCB" w:rsidRPr="00857B70" w14:paraId="42BCD624" w14:textId="77777777" w:rsidTr="005360C8">
        <w:tc>
          <w:tcPr>
            <w:tcW w:w="1696" w:type="dxa"/>
          </w:tcPr>
          <w:p w14:paraId="4E5256E5" w14:textId="02835900" w:rsidR="00520CCB" w:rsidRPr="00857B70" w:rsidRDefault="00520CCB" w:rsidP="005360C8">
            <w:pPr>
              <w:rPr>
                <w:rFonts w:ascii="Times New Roman" w:hAnsi="Times New Roman" w:cs="Times New Roman"/>
                <w:sz w:val="20"/>
                <w:szCs w:val="20"/>
                <w:lang w:val="en-GB"/>
              </w:rPr>
            </w:pPr>
            <w:r w:rsidRPr="00857B70">
              <w:rPr>
                <w:rFonts w:ascii="Times New Roman" w:hAnsi="Times New Roman" w:cs="Times New Roman"/>
                <w:sz w:val="20"/>
                <w:szCs w:val="20"/>
                <w:lang w:val="en-GB"/>
              </w:rPr>
              <w:t>Loosen et al. 2020</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{"citationID":"A4DaXtFW","properties":{"formattedCitation":"(66)","plainCitation":"(66)","noteIndex":0},"citationItems":[{"id":99,"uris":["http://zotero.org/users/local/KHWVzAmY/items/SI3FQ3H3"],"itemData":{"id":99,"type":"article-journal","container-title":"Critical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lang w:val="en-US"/>
              </w:rPr>
              <w:t>(66)</w:t>
            </w:r>
            <w:r w:rsidR="004B0819">
              <w:rPr>
                <w:rFonts w:ascii="Times New Roman" w:hAnsi="Times New Roman" w:cs="Times New Roman"/>
                <w:sz w:val="20"/>
                <w:szCs w:val="20"/>
                <w:lang w:val="en-GB"/>
              </w:rPr>
              <w:fldChar w:fldCharType="end"/>
            </w:r>
          </w:p>
        </w:tc>
        <w:tc>
          <w:tcPr>
            <w:tcW w:w="1843" w:type="dxa"/>
          </w:tcPr>
          <w:p w14:paraId="47DC70BF" w14:textId="77777777" w:rsidR="00520CCB" w:rsidRPr="00857B70" w:rsidRDefault="00520CCB" w:rsidP="005360C8">
            <w:pPr>
              <w:rPr>
                <w:rFonts w:ascii="Times New Roman" w:hAnsi="Times New Roman" w:cs="Times New Roman"/>
                <w:sz w:val="20"/>
                <w:szCs w:val="20"/>
                <w:lang w:val="en-GB"/>
              </w:rPr>
            </w:pPr>
            <w:r w:rsidRPr="004B0819">
              <w:rPr>
                <w:rFonts w:ascii="Times New Roman" w:hAnsi="Times New Roman" w:cs="Times New Roman"/>
                <w:sz w:val="20"/>
                <w:szCs w:val="20"/>
                <w:lang w:val="en-US"/>
              </w:rPr>
              <w:t>L3 SMI</w:t>
            </w:r>
          </w:p>
        </w:tc>
        <w:tc>
          <w:tcPr>
            <w:tcW w:w="2835" w:type="dxa"/>
          </w:tcPr>
          <w:p w14:paraId="6EDE3C41" w14:textId="77777777" w:rsidR="00520CCB" w:rsidRPr="00857B70" w:rsidRDefault="00520CCB" w:rsidP="005360C8">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3402" w:type="dxa"/>
          </w:tcPr>
          <w:p w14:paraId="5EBA86E4" w14:textId="77777777" w:rsidR="00520CCB" w:rsidRDefault="00520CCB"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857B70">
              <w:rPr>
                <w:rFonts w:ascii="Times New Roman" w:hAnsi="Times New Roman" w:cs="Times New Roman"/>
                <w:sz w:val="20"/>
                <w:szCs w:val="20"/>
                <w:lang w:val="en-GB"/>
              </w:rPr>
              <w:t>72.65 mm</w:t>
            </w:r>
            <w:r w:rsidRPr="00CE3EE1">
              <w:rPr>
                <w:rFonts w:ascii="Times New Roman" w:hAnsi="Times New Roman" w:cs="Times New Roman"/>
                <w:sz w:val="20"/>
                <w:szCs w:val="20"/>
                <w:vertAlign w:val="superscript"/>
                <w:lang w:val="en-GB"/>
              </w:rPr>
              <w:t>2</w:t>
            </w:r>
            <w:r w:rsidRPr="00857B70">
              <w:rPr>
                <w:rFonts w:ascii="Times New Roman" w:hAnsi="Times New Roman" w:cs="Times New Roman"/>
                <w:sz w:val="20"/>
                <w:szCs w:val="20"/>
                <w:lang w:val="en-GB"/>
              </w:rPr>
              <w:t>/cm</w:t>
            </w:r>
          </w:p>
          <w:p w14:paraId="34D5CDA4" w14:textId="77777777" w:rsidR="00520CCB" w:rsidRDefault="00520CCB" w:rsidP="005360C8">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857B70">
              <w:rPr>
                <w:rFonts w:ascii="Times New Roman" w:hAnsi="Times New Roman" w:cs="Times New Roman"/>
                <w:sz w:val="20"/>
                <w:szCs w:val="20"/>
                <w:lang w:val="en-GB"/>
              </w:rPr>
              <w:t>79.05 mm</w:t>
            </w:r>
            <w:r w:rsidRPr="00CE3EE1">
              <w:rPr>
                <w:rFonts w:ascii="Times New Roman" w:hAnsi="Times New Roman" w:cs="Times New Roman"/>
                <w:sz w:val="20"/>
                <w:szCs w:val="20"/>
                <w:vertAlign w:val="superscript"/>
                <w:lang w:val="en-GB"/>
              </w:rPr>
              <w:t>2</w:t>
            </w:r>
            <w:r w:rsidRPr="00857B70">
              <w:rPr>
                <w:rFonts w:ascii="Times New Roman" w:hAnsi="Times New Roman" w:cs="Times New Roman"/>
                <w:sz w:val="20"/>
                <w:szCs w:val="20"/>
                <w:lang w:val="en-GB"/>
              </w:rPr>
              <w:t>/cm</w:t>
            </w:r>
          </w:p>
          <w:p w14:paraId="093EED3D" w14:textId="77777777" w:rsidR="00520CCB" w:rsidRDefault="00520CCB" w:rsidP="005360C8">
            <w:pPr>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val="en-GB" w:eastAsia="fr-CH"/>
              </w:rPr>
              <w:t>P</w:t>
            </w:r>
            <w:r>
              <w:rPr>
                <w:rFonts w:ascii="Times New Roman" w:eastAsia="Times New Roman" w:hAnsi="Times New Roman" w:cs="Times New Roman"/>
                <w:sz w:val="20"/>
                <w:szCs w:val="20"/>
                <w:lang w:val="en-GB" w:eastAsia="fr-CH"/>
              </w:rPr>
              <w:t>=0.01</w:t>
            </w:r>
          </w:p>
          <w:p w14:paraId="4E1FFCC6" w14:textId="77777777" w:rsidR="00520CCB" w:rsidRPr="00857B70" w:rsidRDefault="00520CCB" w:rsidP="005360C8">
            <w:pPr>
              <w:rPr>
                <w:rFonts w:ascii="Times New Roman" w:hAnsi="Times New Roman" w:cs="Times New Roman"/>
                <w:sz w:val="20"/>
                <w:szCs w:val="20"/>
                <w:lang w:val="en-GB"/>
              </w:rPr>
            </w:pPr>
          </w:p>
        </w:tc>
        <w:tc>
          <w:tcPr>
            <w:tcW w:w="4216" w:type="dxa"/>
          </w:tcPr>
          <w:p w14:paraId="3C3119F0" w14:textId="77777777" w:rsidR="00520CCB" w:rsidRPr="00857B70" w:rsidRDefault="00520CCB" w:rsidP="005360C8">
            <w:pPr>
              <w:rPr>
                <w:rFonts w:ascii="Times New Roman" w:hAnsi="Times New Roman" w:cs="Times New Roman"/>
                <w:sz w:val="20"/>
                <w:szCs w:val="20"/>
                <w:lang w:val="en-GB"/>
              </w:rPr>
            </w:pPr>
            <w:r w:rsidRPr="00857B70">
              <w:rPr>
                <w:rFonts w:ascii="Times New Roman" w:hAnsi="Times New Roman" w:cs="Times New Roman"/>
                <w:sz w:val="20"/>
                <w:szCs w:val="20"/>
                <w:lang w:val="en-GB"/>
              </w:rPr>
              <w:t>N</w:t>
            </w:r>
            <w:r>
              <w:rPr>
                <w:rFonts w:ascii="Times New Roman" w:hAnsi="Times New Roman" w:cs="Times New Roman"/>
                <w:sz w:val="20"/>
                <w:szCs w:val="20"/>
                <w:lang w:val="en-GB"/>
              </w:rPr>
              <w:t>A</w:t>
            </w:r>
          </w:p>
        </w:tc>
      </w:tr>
      <w:tr w:rsidR="00857B70" w:rsidRPr="00015173" w14:paraId="3C99D173" w14:textId="77777777" w:rsidTr="00857B70">
        <w:tc>
          <w:tcPr>
            <w:tcW w:w="1696" w:type="dxa"/>
          </w:tcPr>
          <w:p w14:paraId="5BF8355E" w14:textId="2FFF06E9"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Lee et al. 2018</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{"citationID":"nVHYK3RB","properties":{"formattedCitation":"(69)","plainCitation":"(69)","noteIndex":0},"citationItems":[{"id":1512,"uris":["http://zotero.org/users/local/KHWVzAmY/items/ACPYVNN9"],"itemData":{"id":1512,"type":"article-journal","abstract":"Background/Aims: Muscle mass depletion has been suggested to predict morbidity and mortality in various diseases. However, it is not well known whether muscle mass depletion is associated with poor outcome in sepsis. We hypothesized that muscle mass depletion is associated with poor outcome in sepsis. Methods: Retrospective observational study was conducted in an emergency department during a 9-year period. Medical records of 627 patients with sepsis were reviewed. We divided the patients into 2 groups according to 28-day mortality and compared the presence of muscle mass depletion assessed by the cross-sectional area of the psoas muscle at the level of the third lumbar vertebra on abdomen CT scans. Univariate and multivariate logistic regression analyses were conducted to examine the association of scarcopenia on the outcome of sepsis. Results: A total of 274 patients with sepsis were finally included in the study: 45 (16.4%) did not survive on 28 days and 77 patients (28.1%) were identified as having muscle mass depletion. The presence of muscle mass depletion was independently associated with 28-day mortality on multivariate logistic analysis (OR 2.79; 95% CI 1.35-5.74, p = 0.01). Conclusions: Muscle mass depletion evaluated by CT scan was associated with poor outcome of sepsis patients. Further studies on the appropriateness of specific treatment for muscle mass depletion with sepsis are needed.","archive":"Embase","container-title":"Annals of Nutrition and Metabolism","DOI":"10.1159/000488994","ISSN":"1421-9697","issue":"4","journalAbbreviation":"Ann. Nutr. Metab.","language":"English","page":"336-344","title":"Muscle Mass Depletion Associated with Poor Outcome of Sepsis in the Emergency Department","volume":"72","author":[{"family":"Lee","given":"Y."},{"family":"Park","given":"H.K."},{"family":"Kim","given":"W.Y."},{"family":"Kim","given":"M.C."},{"family":"Jung","given":"W."},{"family":"Ko","given":"B.S."}],"issued":{"date-parts":[["2018"]]}}}],"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(69)</w:t>
            </w:r>
            <w:r w:rsidR="004B0819">
              <w:rPr>
                <w:rFonts w:ascii="Times New Roman" w:hAnsi="Times New Roman" w:cs="Times New Roman"/>
                <w:sz w:val="20"/>
                <w:szCs w:val="20"/>
                <w:lang w:val="en-GB"/>
              </w:rPr>
              <w:fldChar w:fldCharType="end"/>
            </w:r>
          </w:p>
        </w:tc>
        <w:tc>
          <w:tcPr>
            <w:tcW w:w="1843" w:type="dxa"/>
          </w:tcPr>
          <w:p w14:paraId="5C24400C" w14:textId="5116E420" w:rsidR="00857B70" w:rsidRPr="00857B70" w:rsidRDefault="00857B70" w:rsidP="00257E8E">
            <w:pPr>
              <w:rPr>
                <w:rFonts w:ascii="Times New Roman" w:hAnsi="Times New Roman" w:cs="Times New Roman"/>
                <w:sz w:val="20"/>
                <w:szCs w:val="20"/>
                <w:lang w:val="en-GB"/>
              </w:rPr>
            </w:pPr>
            <w:r>
              <w:rPr>
                <w:rFonts w:ascii="Times New Roman" w:hAnsi="Times New Roman" w:cs="Times New Roman"/>
                <w:sz w:val="20"/>
                <w:szCs w:val="20"/>
                <w:lang w:val="en-GB"/>
              </w:rPr>
              <w:t>L3 PMI</w:t>
            </w:r>
          </w:p>
        </w:tc>
        <w:tc>
          <w:tcPr>
            <w:tcW w:w="2835" w:type="dxa"/>
          </w:tcPr>
          <w:p w14:paraId="4D172244" w14:textId="104AC198" w:rsidR="00CE3EE1" w:rsidRDefault="00B678C5" w:rsidP="00CE3EE1">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CE3EE1">
              <w:rPr>
                <w:rFonts w:ascii="Times New Roman" w:eastAsia="Times New Roman" w:hAnsi="Times New Roman" w:cs="Times New Roman"/>
                <w:sz w:val="20"/>
                <w:szCs w:val="20"/>
                <w:lang w:val="en-GB" w:eastAsia="fr-CH"/>
              </w:rPr>
              <w:t>PMI</w:t>
            </w:r>
            <w:r w:rsidR="00CE3EE1" w:rsidRPr="002D4DF0">
              <w:rPr>
                <w:rFonts w:ascii="Times New Roman" w:eastAsia="Times New Roman" w:hAnsi="Times New Roman" w:cs="Times New Roman"/>
                <w:sz w:val="20"/>
                <w:szCs w:val="20"/>
                <w:lang w:val="en-GB" w:eastAsia="fr-CH"/>
              </w:rPr>
              <w:t xml:space="preserve">: </w:t>
            </w:r>
            <w:r w:rsidR="00CE3EE1" w:rsidRPr="00857B70">
              <w:rPr>
                <w:rFonts w:ascii="Times New Roman" w:hAnsi="Times New Roman" w:cs="Times New Roman"/>
                <w:sz w:val="20"/>
                <w:szCs w:val="20"/>
                <w:lang w:val="en-GB"/>
              </w:rPr>
              <w:t>41.6%</w:t>
            </w:r>
          </w:p>
          <w:p w14:paraId="0B8A7A0D" w14:textId="3F9EA763" w:rsidR="00CE3EE1" w:rsidRDefault="00CE3EE1" w:rsidP="00CE3EE1">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Normal PMI: </w:t>
            </w:r>
            <w:r w:rsidRPr="00857B70">
              <w:rPr>
                <w:rFonts w:ascii="Times New Roman" w:hAnsi="Times New Roman" w:cs="Times New Roman"/>
                <w:sz w:val="20"/>
                <w:szCs w:val="20"/>
                <w:lang w:val="en-GB"/>
              </w:rPr>
              <w:t>19.8%</w:t>
            </w:r>
          </w:p>
          <w:p w14:paraId="75B9F196" w14:textId="540A7A12" w:rsidR="00857B70" w:rsidRPr="00857B70" w:rsidRDefault="00CE3EE1" w:rsidP="00257E8E">
            <w:pPr>
              <w:rPr>
                <w:rFonts w:ascii="Times New Roman" w:hAnsi="Times New Roman" w:cs="Times New Roman"/>
                <w:sz w:val="20"/>
                <w:szCs w:val="20"/>
                <w:lang w:val="en-GB"/>
              </w:rPr>
            </w:pPr>
            <w:r w:rsidRPr="002D4DF0">
              <w:rPr>
                <w:rFonts w:ascii="Times New Roman" w:eastAsia="Times New Roman" w:hAnsi="Times New Roman" w:cs="Times New Roman"/>
                <w:sz w:val="20"/>
                <w:szCs w:val="20"/>
                <w:lang w:val="en-GB" w:eastAsia="fr-CH"/>
              </w:rPr>
              <w:t>P&lt;0.01</w:t>
            </w:r>
          </w:p>
        </w:tc>
        <w:tc>
          <w:tcPr>
            <w:tcW w:w="3402" w:type="dxa"/>
          </w:tcPr>
          <w:p w14:paraId="3656BE32" w14:textId="33B07F05" w:rsidR="00857B70" w:rsidRPr="00857B70" w:rsidRDefault="00CE3EE1" w:rsidP="00257E8E">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4216" w:type="dxa"/>
          </w:tcPr>
          <w:p w14:paraId="1B4DDB29" w14:textId="62FAF817" w:rsidR="00C67452" w:rsidRDefault="00B678C5" w:rsidP="00C67452">
            <w:pPr>
              <w:widowControl w:val="0"/>
              <w:rPr>
                <w:rFonts w:ascii="Times New Roman" w:eastAsia="Times New Roman" w:hAnsi="Times New Roman" w:cs="Times New Roman"/>
                <w:sz w:val="20"/>
                <w:szCs w:val="20"/>
                <w:lang w:val="en-GB" w:eastAsia="fr-CH"/>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0D6FB2">
              <w:rPr>
                <w:rFonts w:ascii="Times New Roman" w:hAnsi="Times New Roman" w:cs="Times New Roman"/>
                <w:sz w:val="20"/>
                <w:szCs w:val="20"/>
                <w:lang w:val="en-GB"/>
              </w:rPr>
              <w:t>PMI</w:t>
            </w:r>
            <w:r w:rsidRPr="00B678C5">
              <w:rPr>
                <w:rFonts w:ascii="Times New Roman" w:hAnsi="Times New Roman" w:cs="Times New Roman"/>
                <w:sz w:val="20"/>
                <w:szCs w:val="20"/>
                <w:vertAlign w:val="subscript"/>
                <w:lang w:val="en-GB"/>
              </w:rPr>
              <w:t>categorical</w:t>
            </w:r>
            <w:r w:rsidR="00857B70" w:rsidRPr="00857B70">
              <w:rPr>
                <w:rFonts w:ascii="Times New Roman" w:hAnsi="Times New Roman" w:cs="Times New Roman"/>
                <w:sz w:val="20"/>
                <w:szCs w:val="20"/>
                <w:lang w:val="en-GB"/>
              </w:rPr>
              <w:t xml:space="preserve"> OR 2.88, CI 1.62-5.11; P&lt;0.01</w:t>
            </w:r>
          </w:p>
          <w:p w14:paraId="7975F08A" w14:textId="67F5EF96" w:rsidR="00857B70" w:rsidRPr="00857B70" w:rsidRDefault="00B678C5" w:rsidP="00257E8E">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sidR="00C67452" w:rsidRPr="00857B70">
              <w:rPr>
                <w:rFonts w:ascii="Times New Roman" w:hAnsi="Times New Roman" w:cs="Times New Roman"/>
                <w:sz w:val="20"/>
                <w:szCs w:val="20"/>
                <w:lang w:val="en-GB"/>
              </w:rPr>
              <w:t xml:space="preserve"> </w:t>
            </w:r>
            <w:r w:rsidR="00C67452">
              <w:rPr>
                <w:rFonts w:ascii="Times New Roman" w:hAnsi="Times New Roman" w:cs="Times New Roman"/>
                <w:sz w:val="20"/>
                <w:szCs w:val="20"/>
                <w:lang w:val="en-GB"/>
              </w:rPr>
              <w:t>PMI</w:t>
            </w:r>
            <w:r w:rsidRPr="00B678C5">
              <w:rPr>
                <w:rFonts w:ascii="Times New Roman" w:hAnsi="Times New Roman" w:cs="Times New Roman"/>
                <w:sz w:val="20"/>
                <w:szCs w:val="20"/>
                <w:vertAlign w:val="subscript"/>
                <w:lang w:val="en-GB"/>
              </w:rPr>
              <w:t>categorical</w:t>
            </w:r>
            <w:r w:rsidR="00C67452" w:rsidRPr="00857B70">
              <w:rPr>
                <w:rFonts w:ascii="Times New Roman" w:hAnsi="Times New Roman" w:cs="Times New Roman"/>
                <w:sz w:val="20"/>
                <w:szCs w:val="20"/>
                <w:lang w:val="en-GB"/>
              </w:rPr>
              <w:t xml:space="preserve"> </w:t>
            </w:r>
            <w:r w:rsidR="00857B70" w:rsidRPr="00857B70">
              <w:rPr>
                <w:rFonts w:ascii="Times New Roman" w:hAnsi="Times New Roman" w:cs="Times New Roman"/>
                <w:sz w:val="20"/>
                <w:szCs w:val="20"/>
                <w:lang w:val="en-GB"/>
              </w:rPr>
              <w:t xml:space="preserve">aOR 2.83, CI 1.50–5.37; </w:t>
            </w:r>
            <w:r w:rsidR="00D96499" w:rsidRPr="00D625B5">
              <w:rPr>
                <w:rFonts w:ascii="Times New Roman" w:hAnsi="Times New Roman" w:cs="Times New Roman"/>
                <w:sz w:val="20"/>
                <w:szCs w:val="20"/>
                <w:lang w:val="en-US"/>
              </w:rPr>
              <w:t>P</w:t>
            </w:r>
            <w:r w:rsidR="00611C6B">
              <w:rPr>
                <w:rFonts w:ascii="Times New Roman" w:hAnsi="Times New Roman" w:cs="Times New Roman"/>
                <w:sz w:val="20"/>
                <w:szCs w:val="20"/>
                <w:lang w:val="en-US"/>
              </w:rPr>
              <w:t>&lt;</w:t>
            </w:r>
            <w:r w:rsidR="00D96499" w:rsidRPr="00D625B5">
              <w:rPr>
                <w:rFonts w:ascii="Times New Roman" w:hAnsi="Times New Roman" w:cs="Times New Roman"/>
                <w:sz w:val="20"/>
                <w:szCs w:val="20"/>
                <w:lang w:val="en-US"/>
              </w:rPr>
              <w:t>0.01</w:t>
            </w:r>
            <w:r w:rsidR="00C6745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C67452">
              <w:rPr>
                <w:rFonts w:ascii="Times New Roman" w:hAnsi="Times New Roman" w:cs="Times New Roman"/>
                <w:sz w:val="20"/>
                <w:szCs w:val="20"/>
                <w:lang w:val="en-GB"/>
              </w:rPr>
              <w:t>diabetes mellitus, neoplasm, pneumonia</w:t>
            </w:r>
            <w:r>
              <w:rPr>
                <w:rFonts w:ascii="Times New Roman" w:hAnsi="Times New Roman" w:cs="Times New Roman"/>
                <w:sz w:val="20"/>
                <w:szCs w:val="20"/>
                <w:lang w:val="en-GB"/>
              </w:rPr>
              <w:t xml:space="preserve">, </w:t>
            </w:r>
            <w:r w:rsidR="00C67452">
              <w:rPr>
                <w:rFonts w:ascii="Times New Roman" w:hAnsi="Times New Roman" w:cs="Times New Roman"/>
                <w:sz w:val="20"/>
                <w:szCs w:val="20"/>
                <w:lang w:val="en-GB"/>
              </w:rPr>
              <w:t>SOFA</w:t>
            </w:r>
            <w:r>
              <w:rPr>
                <w:rFonts w:ascii="Times New Roman" w:hAnsi="Times New Roman" w:cs="Times New Roman"/>
                <w:sz w:val="20"/>
                <w:szCs w:val="20"/>
                <w:lang w:val="en-GB"/>
              </w:rPr>
              <w:t>)</w:t>
            </w:r>
            <w:r w:rsidR="00C67452">
              <w:rPr>
                <w:rFonts w:ascii="Times New Roman" w:hAnsi="Times New Roman" w:cs="Times New Roman"/>
                <w:sz w:val="20"/>
                <w:szCs w:val="20"/>
                <w:lang w:val="en-GB"/>
              </w:rPr>
              <w:t xml:space="preserve"> </w:t>
            </w:r>
          </w:p>
        </w:tc>
      </w:tr>
      <w:tr w:rsidR="00857B70" w:rsidRPr="00857B70" w14:paraId="2A0589BD" w14:textId="77777777" w:rsidTr="00857B70">
        <w:tc>
          <w:tcPr>
            <w:tcW w:w="1696" w:type="dxa"/>
            <w:vMerge w:val="restart"/>
          </w:tcPr>
          <w:p w14:paraId="7404F13B" w14:textId="55E14348"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Looijaard et al. 2016</w:t>
            </w:r>
            <w:r w:rsidR="004B0819">
              <w:rPr>
                <w:rFonts w:ascii="Times New Roman" w:hAnsi="Times New Roman" w:cs="Times New Roman"/>
                <w:sz w:val="20"/>
                <w:szCs w:val="20"/>
                <w:lang w:val="en-GB"/>
              </w:rPr>
              <w:t xml:space="preserve"> </w:t>
            </w:r>
            <w:r w:rsidR="004B0819">
              <w:rPr>
                <w:rFonts w:ascii="Times New Roman" w:hAnsi="Times New Roman" w:cs="Times New Roman"/>
                <w:sz w:val="20"/>
                <w:szCs w:val="20"/>
                <w:lang w:val="en-GB"/>
              </w:rPr>
              <w:fldChar w:fldCharType="begin"/>
            </w:r>
            <w:r w:rsidR="004B0819">
              <w:rPr>
                <w:rFonts w:ascii="Times New Roman" w:hAnsi="Times New Roman" w:cs="Times New Roman"/>
                <w:sz w:val="20"/>
                <w:szCs w:val="20"/>
                <w:lang w:val="en-GB"/>
              </w:rPr>
              <w:instrText xml:space="preserve"> ADDIN ZOTERO_ITEM CSL_CITATION {"citationID":"TcynIYkw","properties":{"formattedCitation":"(74)","plainCitation":"(74)","noteIndex":0},"citationItems":[{"id":149,"uris":["http://zotero.org/users/local/KHWVzAmY/items/7TEM4CMS"],"itemData":{"id":149,"type":"article-journal","container-title":"Critical Care","DOI":"10.1186/s13054-016-1563-3","ISSN":"1364-8535","issue":"1","journalAbbreviation":"Crit Care","language":"en","page":"386","source":"DOI.org (Crossref)","title":"Skeletal muscle quality as assessed by CT-derived skeletal muscle density is associated with 6-month mortality in mechanically ventilated critically ill patients","volume":"20","author":[{"family":"Looijaard","given":"Wilhelmus G. P. M."},{"family":"Dekker","given":"Ingeborg M."},{"family":"Stapel","given":"Sandra N."},{"family":"Girbes","given":"Armand R. J."},{"family":"Twisk","given":"Jos W. R."},{"family":"Oudemans-van Straaten","given":"Heleen M."},{"family":"Weijs","given":"Peter J. M."}],"issued":{"date-parts":[["2016",12]]}}}],"schema":"https://github.com/citation-style-language/schema/raw/master/csl-citation.json"} </w:instrText>
            </w:r>
            <w:r w:rsidR="004B0819">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(74)</w:t>
            </w:r>
            <w:r w:rsidR="004B0819">
              <w:rPr>
                <w:rFonts w:ascii="Times New Roman" w:hAnsi="Times New Roman" w:cs="Times New Roman"/>
                <w:sz w:val="20"/>
                <w:szCs w:val="20"/>
                <w:lang w:val="en-GB"/>
              </w:rPr>
              <w:fldChar w:fldCharType="end"/>
            </w:r>
          </w:p>
        </w:tc>
        <w:tc>
          <w:tcPr>
            <w:tcW w:w="1843" w:type="dxa"/>
          </w:tcPr>
          <w:p w14:paraId="7CA75712" w14:textId="4C845AFF" w:rsidR="00857B70" w:rsidRPr="00857B70" w:rsidRDefault="00857B70"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Pr="00857B70">
              <w:rPr>
                <w:rFonts w:ascii="Times New Roman" w:hAnsi="Times New Roman" w:cs="Times New Roman"/>
                <w:sz w:val="20"/>
                <w:szCs w:val="20"/>
                <w:lang w:val="en-GB"/>
              </w:rPr>
              <w:t>SMI</w:t>
            </w:r>
          </w:p>
        </w:tc>
        <w:tc>
          <w:tcPr>
            <w:tcW w:w="2835" w:type="dxa"/>
          </w:tcPr>
          <w:p w14:paraId="3AC44A72" w14:textId="78AFC954" w:rsidR="00857B70" w:rsidRPr="00857B70" w:rsidRDefault="00520CCB" w:rsidP="00257E8E">
            <w:pP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3402" w:type="dxa"/>
          </w:tcPr>
          <w:p w14:paraId="0C008A77" w14:textId="77777777" w:rsidR="00CE3EE1" w:rsidRDefault="00CE3EE1" w:rsidP="00257E8E">
            <w:pPr>
              <w:rPr>
                <w:rFonts w:ascii="Times New Roman" w:hAnsi="Times New Roman" w:cs="Times New Roman"/>
                <w:sz w:val="20"/>
                <w:szCs w:val="20"/>
                <w:lang w:val="en-GB"/>
              </w:rPr>
            </w:pPr>
            <w:r>
              <w:rPr>
                <w:rFonts w:ascii="Times New Roman" w:hAnsi="Times New Roman" w:cs="Times New Roman"/>
                <w:sz w:val="20"/>
                <w:szCs w:val="20"/>
                <w:lang w:val="en-GB"/>
              </w:rPr>
              <w:t>Deceased</w:t>
            </w:r>
            <w:r w:rsidRPr="00857B70">
              <w:rPr>
                <w:rFonts w:ascii="Times New Roman" w:hAnsi="Times New Roman" w:cs="Times New Roman"/>
                <w:sz w:val="20"/>
                <w:szCs w:val="20"/>
                <w:lang w:val="en-GB"/>
              </w:rPr>
              <w:t xml:space="preserve">: 40.4±9.9 </w:t>
            </w:r>
            <w:r>
              <w:rPr>
                <w:rFonts w:ascii="Times New Roman" w:hAnsi="Times New Roman" w:cs="Times New Roman"/>
                <w:sz w:val="20"/>
                <w:szCs w:val="20"/>
                <w:lang w:val="en-GB"/>
              </w:rPr>
              <w:t>cm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w:t>
            </w:r>
          </w:p>
          <w:p w14:paraId="2FDAE77D" w14:textId="77777777" w:rsidR="00CE3EE1" w:rsidRDefault="00CE3EE1" w:rsidP="00257E8E">
            <w:pPr>
              <w:rPr>
                <w:rFonts w:ascii="Times New Roman" w:hAnsi="Times New Roman" w:cs="Times New Roman"/>
                <w:sz w:val="20"/>
                <w:szCs w:val="20"/>
                <w:lang w:val="en-GB"/>
              </w:rPr>
            </w:pPr>
            <w:r>
              <w:rPr>
                <w:rFonts w:ascii="Times New Roman" w:hAnsi="Times New Roman" w:cs="Times New Roman"/>
                <w:sz w:val="20"/>
                <w:szCs w:val="20"/>
                <w:lang w:val="en-GB"/>
              </w:rPr>
              <w:t>Survivors:</w:t>
            </w:r>
            <w:r w:rsidRPr="00857B70">
              <w:rPr>
                <w:rFonts w:ascii="Times New Roman" w:hAnsi="Times New Roman" w:cs="Times New Roman"/>
                <w:sz w:val="20"/>
                <w:szCs w:val="20"/>
                <w:lang w:val="en-GB"/>
              </w:rPr>
              <w:t xml:space="preserve"> 46.6±10. </w:t>
            </w:r>
            <w:r>
              <w:rPr>
                <w:rFonts w:ascii="Times New Roman" w:hAnsi="Times New Roman" w:cs="Times New Roman"/>
                <w:sz w:val="20"/>
                <w:szCs w:val="20"/>
                <w:lang w:val="en-GB"/>
              </w:rPr>
              <w:t>cm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w:t>
            </w:r>
          </w:p>
          <w:p w14:paraId="6B77EE54" w14:textId="17A04F08" w:rsidR="00857B70" w:rsidRPr="00857B70" w:rsidRDefault="00CE3EE1"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P&lt;0.01</w:t>
            </w:r>
          </w:p>
        </w:tc>
        <w:tc>
          <w:tcPr>
            <w:tcW w:w="4216" w:type="dxa"/>
          </w:tcPr>
          <w:p w14:paraId="1768C977" w14:textId="194DB076"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N</w:t>
            </w:r>
            <w:r w:rsidR="00CE3EE1">
              <w:rPr>
                <w:rFonts w:ascii="Times New Roman" w:hAnsi="Times New Roman" w:cs="Times New Roman"/>
                <w:sz w:val="20"/>
                <w:szCs w:val="20"/>
                <w:lang w:val="en-GB"/>
              </w:rPr>
              <w:t>A</w:t>
            </w:r>
          </w:p>
        </w:tc>
      </w:tr>
      <w:tr w:rsidR="00857B70" w:rsidRPr="00857B70" w14:paraId="293E26BD" w14:textId="77777777" w:rsidTr="00857B70">
        <w:tc>
          <w:tcPr>
            <w:tcW w:w="1696" w:type="dxa"/>
            <w:vMerge/>
          </w:tcPr>
          <w:p w14:paraId="3181D148" w14:textId="77777777" w:rsidR="00857B70" w:rsidRPr="00857B70" w:rsidRDefault="00857B70" w:rsidP="00257E8E">
            <w:pPr>
              <w:rPr>
                <w:rFonts w:ascii="Times New Roman" w:hAnsi="Times New Roman" w:cs="Times New Roman"/>
                <w:sz w:val="20"/>
                <w:szCs w:val="20"/>
                <w:lang w:val="en-GB"/>
              </w:rPr>
            </w:pPr>
          </w:p>
        </w:tc>
        <w:tc>
          <w:tcPr>
            <w:tcW w:w="1843" w:type="dxa"/>
          </w:tcPr>
          <w:p w14:paraId="5C4684C8" w14:textId="461AF4C4" w:rsidR="00857B70" w:rsidRPr="00857B70" w:rsidRDefault="00857B70"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Pr="00857B70">
              <w:rPr>
                <w:rFonts w:ascii="Times New Roman" w:hAnsi="Times New Roman" w:cs="Times New Roman"/>
                <w:sz w:val="20"/>
                <w:szCs w:val="20"/>
                <w:lang w:val="en-GB"/>
              </w:rPr>
              <w:t>SMA</w:t>
            </w:r>
          </w:p>
        </w:tc>
        <w:tc>
          <w:tcPr>
            <w:tcW w:w="2835" w:type="dxa"/>
          </w:tcPr>
          <w:p w14:paraId="26602B29" w14:textId="5790EEB9" w:rsidR="00520CCB" w:rsidRDefault="00B678C5" w:rsidP="00257E8E">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857B70" w:rsidRPr="00857B70">
              <w:rPr>
                <w:rFonts w:ascii="Times New Roman" w:hAnsi="Times New Roman" w:cs="Times New Roman"/>
                <w:sz w:val="20"/>
                <w:szCs w:val="20"/>
                <w:lang w:val="en-GB"/>
              </w:rPr>
              <w:t xml:space="preserve">SMA: 83.0% </w:t>
            </w:r>
          </w:p>
          <w:p w14:paraId="05054CFC" w14:textId="77777777" w:rsidR="00520CCB" w:rsidRDefault="00520CCB" w:rsidP="00257E8E">
            <w:pPr>
              <w:rPr>
                <w:rFonts w:ascii="Times New Roman" w:hAnsi="Times New Roman" w:cs="Times New Roman"/>
                <w:sz w:val="20"/>
                <w:szCs w:val="20"/>
                <w:lang w:val="en-GB"/>
              </w:rPr>
            </w:pPr>
            <w:r>
              <w:rPr>
                <w:rFonts w:ascii="Times New Roman" w:hAnsi="Times New Roman" w:cs="Times New Roman"/>
                <w:sz w:val="20"/>
                <w:szCs w:val="20"/>
                <w:lang w:val="en-GB"/>
              </w:rPr>
              <w:t xml:space="preserve">Normal SMA: </w:t>
            </w:r>
            <w:r w:rsidR="00857B70" w:rsidRPr="00857B70">
              <w:rPr>
                <w:rFonts w:ascii="Times New Roman" w:hAnsi="Times New Roman" w:cs="Times New Roman"/>
                <w:sz w:val="20"/>
                <w:szCs w:val="20"/>
                <w:lang w:val="en-GB"/>
              </w:rPr>
              <w:t xml:space="preserve">54.5% </w:t>
            </w:r>
          </w:p>
          <w:p w14:paraId="54B43BE9" w14:textId="4D32D968"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P&lt;0.01</w:t>
            </w:r>
          </w:p>
        </w:tc>
        <w:tc>
          <w:tcPr>
            <w:tcW w:w="3402" w:type="dxa"/>
          </w:tcPr>
          <w:p w14:paraId="275D2C92" w14:textId="60DBC4F9" w:rsidR="00CE3EE1" w:rsidRDefault="00CE3EE1" w:rsidP="00CE3EE1">
            <w:pPr>
              <w:rPr>
                <w:rFonts w:ascii="Times New Roman" w:hAnsi="Times New Roman" w:cs="Times New Roman"/>
                <w:sz w:val="20"/>
                <w:szCs w:val="20"/>
                <w:lang w:val="en-GB"/>
              </w:rPr>
            </w:pPr>
            <w:r>
              <w:rPr>
                <w:rFonts w:ascii="Times New Roman" w:hAnsi="Times New Roman" w:cs="Times New Roman"/>
                <w:sz w:val="20"/>
                <w:szCs w:val="20"/>
                <w:lang w:val="en-GB"/>
              </w:rPr>
              <w:t>Deceased</w:t>
            </w:r>
            <w:r w:rsidRPr="00857B70">
              <w:rPr>
                <w:rFonts w:ascii="Times New Roman" w:hAnsi="Times New Roman" w:cs="Times New Roman"/>
                <w:sz w:val="20"/>
                <w:szCs w:val="20"/>
                <w:lang w:val="en-GB"/>
              </w:rPr>
              <w:t xml:space="preserve">: 120.3±33.0 </w:t>
            </w:r>
            <w:r>
              <w:rPr>
                <w:rFonts w:ascii="Times New Roman" w:hAnsi="Times New Roman" w:cs="Times New Roman"/>
                <w:sz w:val="20"/>
                <w:szCs w:val="20"/>
                <w:lang w:val="en-GB"/>
              </w:rPr>
              <w:t>cm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w:t>
            </w:r>
          </w:p>
          <w:p w14:paraId="3C83B4C8" w14:textId="7A6268F0" w:rsidR="00CE3EE1" w:rsidRDefault="00CE3EE1" w:rsidP="00CE3EE1">
            <w:pPr>
              <w:rPr>
                <w:rFonts w:ascii="Times New Roman" w:hAnsi="Times New Roman" w:cs="Times New Roman"/>
                <w:sz w:val="20"/>
                <w:szCs w:val="20"/>
                <w:lang w:val="en-GB"/>
              </w:rPr>
            </w:pPr>
            <w:r>
              <w:rPr>
                <w:rFonts w:ascii="Times New Roman" w:hAnsi="Times New Roman" w:cs="Times New Roman"/>
                <w:sz w:val="20"/>
                <w:szCs w:val="20"/>
                <w:lang w:val="en-GB"/>
              </w:rPr>
              <w:t>Survivors:</w:t>
            </w:r>
            <w:r w:rsidRPr="00857B70">
              <w:rPr>
                <w:rFonts w:ascii="Times New Roman" w:hAnsi="Times New Roman" w:cs="Times New Roman"/>
                <w:sz w:val="20"/>
                <w:szCs w:val="20"/>
                <w:lang w:val="en-GB"/>
              </w:rPr>
              <w:t xml:space="preserve"> 143.5±38.9 </w:t>
            </w:r>
            <w:r>
              <w:rPr>
                <w:rFonts w:ascii="Times New Roman" w:hAnsi="Times New Roman" w:cs="Times New Roman"/>
                <w:sz w:val="20"/>
                <w:szCs w:val="20"/>
                <w:lang w:val="en-GB"/>
              </w:rPr>
              <w:t>cm</w:t>
            </w:r>
            <w:r w:rsidRPr="00CE3EE1">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w:t>
            </w:r>
          </w:p>
          <w:p w14:paraId="3ADA6026" w14:textId="45CD9664" w:rsidR="00857B70" w:rsidRPr="00857B70" w:rsidRDefault="00CE3EE1" w:rsidP="00CE3EE1">
            <w:pPr>
              <w:rPr>
                <w:rFonts w:ascii="Times New Roman" w:hAnsi="Times New Roman" w:cs="Times New Roman"/>
                <w:sz w:val="20"/>
                <w:szCs w:val="20"/>
                <w:lang w:val="en-GB"/>
              </w:rPr>
            </w:pPr>
            <w:r w:rsidRPr="00857B70">
              <w:rPr>
                <w:rFonts w:ascii="Times New Roman" w:hAnsi="Times New Roman" w:cs="Times New Roman"/>
                <w:sz w:val="20"/>
                <w:szCs w:val="20"/>
                <w:lang w:val="en-GB"/>
              </w:rPr>
              <w:t>P&lt;0.01</w:t>
            </w:r>
          </w:p>
        </w:tc>
        <w:tc>
          <w:tcPr>
            <w:tcW w:w="4216" w:type="dxa"/>
          </w:tcPr>
          <w:p w14:paraId="216B3788" w14:textId="727D8A6A" w:rsidR="00857B70" w:rsidRPr="00857B70" w:rsidRDefault="00857B70" w:rsidP="00257E8E">
            <w:pPr>
              <w:rPr>
                <w:rFonts w:ascii="Times New Roman" w:hAnsi="Times New Roman" w:cs="Times New Roman"/>
                <w:sz w:val="20"/>
                <w:szCs w:val="20"/>
                <w:lang w:val="en-GB"/>
              </w:rPr>
            </w:pPr>
            <w:r w:rsidRPr="00857B70">
              <w:rPr>
                <w:rFonts w:ascii="Times New Roman" w:hAnsi="Times New Roman" w:cs="Times New Roman"/>
                <w:sz w:val="20"/>
                <w:szCs w:val="20"/>
                <w:lang w:val="en-GB"/>
              </w:rPr>
              <w:t>N</w:t>
            </w:r>
            <w:r w:rsidR="00CE3EE1">
              <w:rPr>
                <w:rFonts w:ascii="Times New Roman" w:hAnsi="Times New Roman" w:cs="Times New Roman"/>
                <w:sz w:val="20"/>
                <w:szCs w:val="20"/>
                <w:lang w:val="en-GB"/>
              </w:rPr>
              <w:t>A</w:t>
            </w:r>
          </w:p>
        </w:tc>
      </w:tr>
    </w:tbl>
    <w:p w14:paraId="4AC8B842" w14:textId="583B6549" w:rsidR="00520CCB" w:rsidRDefault="00B678C5" w:rsidP="00520CCB">
      <w:pPr>
        <w:spacing w:after="0" w:line="240" w:lineRule="auto"/>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low</w:t>
      </w:r>
      <w:r w:rsidR="00C754CD">
        <w:rPr>
          <w:rFonts w:ascii="Times New Roman" w:hAnsi="Times New Roman" w:cs="Times New Roman"/>
          <w:sz w:val="20"/>
          <w:szCs w:val="20"/>
          <w:lang w:val="en-GB"/>
        </w:rPr>
        <w:t xml:space="preserve">; </w:t>
      </w:r>
      <w:r w:rsidR="00520CCB">
        <w:rPr>
          <w:rFonts w:ascii="Times New Roman" w:hAnsi="Times New Roman" w:cs="Times New Roman"/>
          <w:sz w:val="20"/>
          <w:szCs w:val="20"/>
          <w:lang w:val="en-GB"/>
        </w:rPr>
        <w:t>L3, L4: Level of the third, fourth lumbar vertebra, respectively;</w:t>
      </w:r>
      <w:r w:rsidR="00520CCB" w:rsidRPr="008244F2">
        <w:rPr>
          <w:rFonts w:ascii="Times New Roman" w:hAnsi="Times New Roman" w:cs="Times New Roman"/>
          <w:sz w:val="20"/>
          <w:szCs w:val="20"/>
          <w:lang w:val="en-GB"/>
        </w:rPr>
        <w:t xml:space="preserve"> </w:t>
      </w:r>
      <w:r w:rsidR="00520CCB" w:rsidRPr="000D26E2">
        <w:rPr>
          <w:rFonts w:ascii="Times New Roman" w:hAnsi="Times New Roman" w:cs="Times New Roman"/>
          <w:sz w:val="20"/>
          <w:szCs w:val="20"/>
          <w:lang w:val="en-GB"/>
        </w:rPr>
        <w:t xml:space="preserve">SMI: </w:t>
      </w:r>
      <w:r w:rsidR="00520CCB" w:rsidRPr="000D26E2">
        <w:rPr>
          <w:rFonts w:ascii="Times New Roman" w:hAnsi="Times New Roman" w:cs="Times New Roman"/>
          <w:color w:val="333333"/>
          <w:sz w:val="20"/>
          <w:szCs w:val="20"/>
          <w:shd w:val="clear" w:color="auto" w:fill="FFFFFF"/>
          <w:lang w:val="en-US"/>
        </w:rPr>
        <w:t>skeletal muscle index;</w:t>
      </w:r>
      <w:r w:rsidR="00520CCB" w:rsidRPr="000D26E2">
        <w:rPr>
          <w:rFonts w:ascii="Times New Roman" w:eastAsia="Times New Roman" w:hAnsi="Times New Roman" w:cs="Times New Roman"/>
          <w:sz w:val="20"/>
          <w:szCs w:val="20"/>
          <w:lang w:val="en-US" w:eastAsia="fr-CH"/>
        </w:rPr>
        <w:t xml:space="preserve"> SMA: skeletal muscle area</w:t>
      </w:r>
      <w:r w:rsidR="00520CCB">
        <w:rPr>
          <w:rFonts w:ascii="Times New Roman" w:eastAsia="Times New Roman" w:hAnsi="Times New Roman" w:cs="Times New Roman"/>
          <w:sz w:val="20"/>
          <w:szCs w:val="20"/>
          <w:lang w:val="en-US" w:eastAsia="fr-CH"/>
        </w:rPr>
        <w:t>;</w:t>
      </w:r>
      <w:r w:rsidR="00520CCB" w:rsidRPr="00A52DFA">
        <w:rPr>
          <w:rFonts w:ascii="Times New Roman" w:hAnsi="Times New Roman" w:cs="Times New Roman"/>
          <w:sz w:val="20"/>
          <w:szCs w:val="20"/>
          <w:lang w:val="en-GB"/>
        </w:rPr>
        <w:t xml:space="preserve"> </w:t>
      </w:r>
      <w:r w:rsidR="00520CCB">
        <w:rPr>
          <w:rFonts w:ascii="Times New Roman" w:hAnsi="Times New Roman" w:cs="Times New Roman"/>
          <w:sz w:val="20"/>
          <w:szCs w:val="20"/>
          <w:lang w:val="en-GB"/>
        </w:rPr>
        <w:t>PMA</w:t>
      </w:r>
      <w:r w:rsidR="00520CCB" w:rsidRPr="008244F2">
        <w:rPr>
          <w:rFonts w:ascii="Times New Roman" w:hAnsi="Times New Roman" w:cs="Times New Roman"/>
          <w:sz w:val="20"/>
          <w:szCs w:val="20"/>
          <w:lang w:val="en-GB"/>
        </w:rPr>
        <w:t xml:space="preserve">: Psoas </w:t>
      </w:r>
      <w:r w:rsidR="00520CCB">
        <w:rPr>
          <w:rFonts w:ascii="Times New Roman" w:hAnsi="Times New Roman" w:cs="Times New Roman"/>
          <w:sz w:val="20"/>
          <w:szCs w:val="20"/>
          <w:lang w:val="en-GB"/>
        </w:rPr>
        <w:t>muscle</w:t>
      </w:r>
      <w:r w:rsidR="00520CCB" w:rsidRPr="008244F2">
        <w:rPr>
          <w:rFonts w:ascii="Times New Roman" w:hAnsi="Times New Roman" w:cs="Times New Roman"/>
          <w:sz w:val="20"/>
          <w:szCs w:val="20"/>
          <w:lang w:val="en-GB"/>
        </w:rPr>
        <w:t xml:space="preserve"> area;</w:t>
      </w:r>
      <w:r w:rsidR="00520CCB">
        <w:rPr>
          <w:rFonts w:ascii="Times New Roman" w:hAnsi="Times New Roman" w:cs="Times New Roman"/>
          <w:sz w:val="20"/>
          <w:szCs w:val="20"/>
          <w:lang w:val="en-GB"/>
        </w:rPr>
        <w:t xml:space="preserve"> PMI: psoas muscle index; </w:t>
      </w:r>
      <w:r w:rsidR="00520CCB" w:rsidRPr="008244F2">
        <w:rPr>
          <w:rFonts w:ascii="Times New Roman" w:hAnsi="Times New Roman" w:cs="Times New Roman"/>
          <w:sz w:val="20"/>
          <w:szCs w:val="20"/>
          <w:lang w:val="en-GB"/>
        </w:rPr>
        <w:t>N</w:t>
      </w:r>
      <w:r w:rsidR="00520CCB">
        <w:rPr>
          <w:rFonts w:ascii="Times New Roman" w:hAnsi="Times New Roman" w:cs="Times New Roman"/>
          <w:sz w:val="20"/>
          <w:szCs w:val="20"/>
          <w:lang w:val="en-GB"/>
        </w:rPr>
        <w:t>A</w:t>
      </w:r>
      <w:r w:rsidR="00520CCB" w:rsidRPr="008244F2">
        <w:rPr>
          <w:rFonts w:ascii="Times New Roman" w:hAnsi="Times New Roman" w:cs="Times New Roman"/>
          <w:sz w:val="20"/>
          <w:szCs w:val="20"/>
          <w:lang w:val="en-GB"/>
        </w:rPr>
        <w:t>: no</w:t>
      </w:r>
      <w:r w:rsidR="00520CCB">
        <w:rPr>
          <w:rFonts w:ascii="Times New Roman" w:hAnsi="Times New Roman" w:cs="Times New Roman"/>
          <w:sz w:val="20"/>
          <w:szCs w:val="20"/>
          <w:lang w:val="en-GB"/>
        </w:rPr>
        <w:t>t</w:t>
      </w:r>
      <w:r w:rsidR="00520CCB" w:rsidRPr="008244F2">
        <w:rPr>
          <w:rFonts w:ascii="Times New Roman" w:hAnsi="Times New Roman" w:cs="Times New Roman"/>
          <w:sz w:val="20"/>
          <w:szCs w:val="20"/>
          <w:lang w:val="en-GB"/>
        </w:rPr>
        <w:t xml:space="preserve"> </w:t>
      </w:r>
      <w:r w:rsidR="00520CCB">
        <w:rPr>
          <w:rFonts w:ascii="Times New Roman" w:hAnsi="Times New Roman" w:cs="Times New Roman"/>
          <w:sz w:val="20"/>
          <w:szCs w:val="20"/>
          <w:lang w:val="en-GB"/>
        </w:rPr>
        <w:t>available</w:t>
      </w:r>
      <w:r w:rsidR="00C754CD">
        <w:rPr>
          <w:rFonts w:ascii="Times New Roman" w:hAnsi="Times New Roman" w:cs="Times New Roman"/>
          <w:sz w:val="20"/>
          <w:szCs w:val="20"/>
          <w:lang w:val="en-GB"/>
        </w:rPr>
        <w:t>.</w:t>
      </w:r>
    </w:p>
    <w:p w14:paraId="34996C2A" w14:textId="2C17CCD4" w:rsidR="00973701" w:rsidRDefault="008B1C64" w:rsidP="00C754CD">
      <w:pPr>
        <w:jc w:val="both"/>
        <w:rPr>
          <w:rFonts w:ascii="Times New Roman" w:eastAsia="Times New Roman" w:hAnsi="Times New Roman" w:cs="Times New Roman"/>
          <w:b/>
          <w:bCs/>
          <w:sz w:val="24"/>
          <w:szCs w:val="24"/>
          <w:lang w:val="en-US" w:eastAsia="fr-CH"/>
        </w:rPr>
      </w:pPr>
      <w:r>
        <w:rPr>
          <w:rFonts w:ascii="Times New Roman" w:hAnsi="Times New Roman" w:cs="Times New Roman"/>
          <w:sz w:val="20"/>
          <w:szCs w:val="20"/>
          <w:lang w:val="en-GB"/>
        </w:rPr>
        <w:t xml:space="preserve">Categorical: muscle as categorial variable; </w:t>
      </w:r>
      <w:r w:rsidR="00520CCB">
        <w:rPr>
          <w:rFonts w:ascii="Times New Roman" w:hAnsi="Times New Roman" w:cs="Times New Roman"/>
          <w:sz w:val="20"/>
          <w:szCs w:val="20"/>
          <w:lang w:val="en-GB"/>
        </w:rPr>
        <w:t xml:space="preserve">Univariate </w:t>
      </w:r>
      <w:r w:rsidR="00520CCB" w:rsidRPr="008244F2">
        <w:rPr>
          <w:rFonts w:ascii="Times New Roman" w:hAnsi="Times New Roman" w:cs="Times New Roman"/>
          <w:sz w:val="20"/>
          <w:szCs w:val="20"/>
          <w:lang w:val="en-GB"/>
        </w:rPr>
        <w:t xml:space="preserve">HR: hazard ratio; </w:t>
      </w:r>
      <w:r w:rsidR="00520CCB" w:rsidRPr="002D4DF0">
        <w:rPr>
          <w:rFonts w:ascii="Times New Roman" w:hAnsi="Times New Roman" w:cs="Times New Roman"/>
          <w:sz w:val="20"/>
          <w:szCs w:val="20"/>
          <w:lang w:val="en-US"/>
        </w:rPr>
        <w:t>aHR: adjusted hazard ratio</w:t>
      </w:r>
      <w:r w:rsidR="00520CCB">
        <w:rPr>
          <w:rFonts w:ascii="Times New Roman" w:hAnsi="Times New Roman" w:cs="Times New Roman"/>
          <w:sz w:val="20"/>
          <w:szCs w:val="20"/>
          <w:lang w:val="en-US"/>
        </w:rPr>
        <w:t>;</w:t>
      </w:r>
      <w:r w:rsidR="00520CCB" w:rsidRPr="008244F2">
        <w:rPr>
          <w:rFonts w:ascii="Times New Roman" w:hAnsi="Times New Roman" w:cs="Times New Roman"/>
          <w:sz w:val="20"/>
          <w:szCs w:val="20"/>
          <w:lang w:val="en-GB"/>
        </w:rPr>
        <w:t xml:space="preserve"> </w:t>
      </w:r>
      <w:r w:rsidR="00520CCB">
        <w:rPr>
          <w:rFonts w:ascii="Times New Roman" w:hAnsi="Times New Roman" w:cs="Times New Roman"/>
          <w:sz w:val="20"/>
          <w:szCs w:val="20"/>
          <w:lang w:val="en-GB"/>
        </w:rPr>
        <w:t xml:space="preserve">Univariate </w:t>
      </w:r>
      <w:r w:rsidR="00520CCB" w:rsidRPr="008244F2">
        <w:rPr>
          <w:rFonts w:ascii="Times New Roman" w:hAnsi="Times New Roman" w:cs="Times New Roman"/>
          <w:sz w:val="20"/>
          <w:szCs w:val="20"/>
          <w:lang w:val="en-GB"/>
        </w:rPr>
        <w:t xml:space="preserve">OR: odds ratio </w:t>
      </w:r>
      <w:r w:rsidR="00520CCB" w:rsidRPr="002D4DF0">
        <w:rPr>
          <w:rFonts w:ascii="Times New Roman" w:hAnsi="Times New Roman" w:cs="Times New Roman"/>
          <w:sz w:val="20"/>
          <w:szCs w:val="20"/>
          <w:lang w:val="en-US"/>
        </w:rPr>
        <w:t>aOR: adjusted odds ratio</w:t>
      </w:r>
      <w:r w:rsidR="00520CCB">
        <w:rPr>
          <w:rFonts w:ascii="Times New Roman" w:hAnsi="Times New Roman" w:cs="Times New Roman"/>
          <w:sz w:val="20"/>
          <w:szCs w:val="20"/>
          <w:lang w:val="en-US"/>
        </w:rPr>
        <w:t>;</w:t>
      </w:r>
      <w:r w:rsidR="00520CCB" w:rsidRPr="002D4DF0">
        <w:rPr>
          <w:rFonts w:ascii="Times New Roman" w:eastAsia="Times New Roman" w:hAnsi="Times New Roman" w:cs="Times New Roman"/>
          <w:b/>
          <w:bCs/>
          <w:sz w:val="20"/>
          <w:szCs w:val="20"/>
          <w:lang w:val="en-US" w:eastAsia="fr-CH"/>
        </w:rPr>
        <w:t xml:space="preserve"> </w:t>
      </w:r>
      <w:r w:rsidR="00CB265A" w:rsidRPr="00E52041">
        <w:rPr>
          <w:rFonts w:ascii="Times New Roman" w:hAnsi="Times New Roman" w:cs="Times New Roman"/>
          <w:sz w:val="20"/>
          <w:szCs w:val="20"/>
          <w:lang w:val="en-GB"/>
        </w:rPr>
        <w:t>Adjustments are shown in brackets</w:t>
      </w:r>
      <w:r w:rsidR="00CB265A">
        <w:rPr>
          <w:rFonts w:ascii="Times New Roman" w:hAnsi="Times New Roman" w:cs="Times New Roman"/>
          <w:sz w:val="20"/>
          <w:szCs w:val="20"/>
          <w:lang w:val="en-GB"/>
        </w:rPr>
        <w:t xml:space="preserve">; </w:t>
      </w:r>
      <w:r w:rsidR="00520CCB" w:rsidRPr="008244F2">
        <w:rPr>
          <w:rFonts w:ascii="Times New Roman" w:hAnsi="Times New Roman" w:cs="Times New Roman"/>
          <w:sz w:val="20"/>
          <w:szCs w:val="20"/>
          <w:lang w:val="en-GB"/>
        </w:rPr>
        <w:t xml:space="preserve">CI: </w:t>
      </w:r>
      <w:r w:rsidR="00520CCB">
        <w:rPr>
          <w:rFonts w:ascii="Times New Roman" w:hAnsi="Times New Roman" w:cs="Times New Roman"/>
          <w:sz w:val="20"/>
          <w:szCs w:val="20"/>
          <w:lang w:val="en-GB"/>
        </w:rPr>
        <w:t xml:space="preserve">95% </w:t>
      </w:r>
      <w:r w:rsidR="00520CCB" w:rsidRPr="008244F2">
        <w:rPr>
          <w:rFonts w:ascii="Times New Roman" w:hAnsi="Times New Roman" w:cs="Times New Roman"/>
          <w:sz w:val="20"/>
          <w:szCs w:val="20"/>
          <w:lang w:val="en-GB"/>
        </w:rPr>
        <w:t>confidence interval</w:t>
      </w:r>
      <w:r w:rsidR="00BE1163">
        <w:rPr>
          <w:rFonts w:ascii="Times New Roman" w:hAnsi="Times New Roman" w:cs="Times New Roman"/>
          <w:sz w:val="20"/>
          <w:szCs w:val="20"/>
          <w:lang w:val="en-GB"/>
        </w:rPr>
        <w:t>.</w:t>
      </w:r>
      <w:r w:rsidR="00520CCB" w:rsidRPr="002D4DF0">
        <w:rPr>
          <w:rFonts w:ascii="Times New Roman" w:eastAsia="Times New Roman" w:hAnsi="Times New Roman" w:cs="Times New Roman"/>
          <w:b/>
          <w:bCs/>
          <w:sz w:val="20"/>
          <w:szCs w:val="20"/>
          <w:lang w:val="en-US" w:eastAsia="fr-CH"/>
        </w:rPr>
        <w:t xml:space="preserve"> </w:t>
      </w:r>
      <w:r w:rsidR="00973701">
        <w:rPr>
          <w:rFonts w:ascii="Times New Roman" w:eastAsia="Times New Roman" w:hAnsi="Times New Roman" w:cs="Times New Roman"/>
          <w:b/>
          <w:bCs/>
          <w:sz w:val="24"/>
          <w:szCs w:val="24"/>
          <w:lang w:val="en-US" w:eastAsia="fr-CH"/>
        </w:rPr>
        <w:br w:type="page"/>
      </w:r>
    </w:p>
    <w:p w14:paraId="2FC3AFF8" w14:textId="67C88D7A" w:rsidR="000E2162" w:rsidRDefault="0097593A" w:rsidP="000E2162">
      <w:pPr>
        <w:spacing w:after="120" w:line="360" w:lineRule="auto"/>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F651D2">
        <w:rPr>
          <w:rFonts w:ascii="Times New Roman" w:eastAsia="Times New Roman" w:hAnsi="Times New Roman" w:cs="Times New Roman"/>
          <w:b/>
          <w:bCs/>
          <w:sz w:val="24"/>
          <w:szCs w:val="24"/>
          <w:lang w:val="en-US" w:eastAsia="fr-CH"/>
        </w:rPr>
        <w:t>t</w:t>
      </w:r>
      <w:r w:rsidR="000E2162" w:rsidRPr="00A812A7">
        <w:rPr>
          <w:rFonts w:ascii="Times New Roman" w:eastAsia="Times New Roman" w:hAnsi="Times New Roman" w:cs="Times New Roman"/>
          <w:b/>
          <w:bCs/>
          <w:sz w:val="24"/>
          <w:szCs w:val="24"/>
          <w:lang w:val="en-US" w:eastAsia="fr-CH"/>
        </w:rPr>
        <w:t xml:space="preserve">able </w:t>
      </w:r>
      <w:r w:rsidR="00332857">
        <w:rPr>
          <w:rFonts w:ascii="Times New Roman" w:eastAsia="Times New Roman" w:hAnsi="Times New Roman" w:cs="Times New Roman"/>
          <w:b/>
          <w:bCs/>
          <w:sz w:val="24"/>
          <w:szCs w:val="24"/>
          <w:lang w:val="en-US" w:eastAsia="fr-CH"/>
        </w:rPr>
        <w:t>10</w:t>
      </w:r>
      <w:r w:rsidR="000E2162" w:rsidRPr="00A812A7">
        <w:rPr>
          <w:rFonts w:ascii="Times New Roman" w:eastAsia="Times New Roman" w:hAnsi="Times New Roman" w:cs="Times New Roman"/>
          <w:b/>
          <w:bCs/>
          <w:sz w:val="24"/>
          <w:szCs w:val="24"/>
          <w:lang w:val="en-US" w:eastAsia="fr-CH"/>
        </w:rPr>
        <w:t xml:space="preserve">: </w:t>
      </w:r>
      <w:bookmarkStart w:id="10" w:name="_Hlk185862084"/>
      <w:r w:rsidR="000E2162">
        <w:rPr>
          <w:rFonts w:ascii="Times New Roman" w:eastAsia="Times New Roman" w:hAnsi="Times New Roman" w:cs="Times New Roman"/>
          <w:b/>
          <w:bCs/>
          <w:sz w:val="24"/>
          <w:szCs w:val="24"/>
          <w:lang w:val="en-US" w:eastAsia="fr-CH"/>
        </w:rPr>
        <w:t>1-year</w:t>
      </w:r>
      <w:r w:rsidR="000E2162" w:rsidRPr="00A812A7">
        <w:rPr>
          <w:rFonts w:ascii="Times New Roman" w:eastAsia="Times New Roman" w:hAnsi="Times New Roman" w:cs="Times New Roman"/>
          <w:b/>
          <w:bCs/>
          <w:sz w:val="24"/>
          <w:szCs w:val="24"/>
          <w:lang w:val="en-US" w:eastAsia="fr-CH"/>
        </w:rPr>
        <w:t xml:space="preserve"> mortality </w:t>
      </w:r>
      <w:bookmarkEnd w:id="10"/>
      <w:r w:rsidR="000E2162" w:rsidRPr="00A812A7">
        <w:rPr>
          <w:rFonts w:ascii="Times New Roman" w:eastAsia="Times New Roman" w:hAnsi="Times New Roman" w:cs="Times New Roman"/>
          <w:b/>
          <w:bCs/>
          <w:sz w:val="24"/>
          <w:szCs w:val="24"/>
          <w:lang w:val="en-US" w:eastAsia="fr-CH"/>
        </w:rPr>
        <w:t>and skeletal muscle mass (n=</w:t>
      </w:r>
      <w:r w:rsidR="000E2162">
        <w:rPr>
          <w:rFonts w:ascii="Times New Roman" w:eastAsia="Times New Roman" w:hAnsi="Times New Roman" w:cs="Times New Roman"/>
          <w:b/>
          <w:bCs/>
          <w:sz w:val="24"/>
          <w:szCs w:val="24"/>
          <w:lang w:val="en-US" w:eastAsia="fr-CH"/>
        </w:rPr>
        <w:t>5</w:t>
      </w:r>
      <w:r w:rsidR="000E2162" w:rsidRPr="00A812A7">
        <w:rPr>
          <w:rFonts w:ascii="Times New Roman" w:eastAsia="Times New Roman" w:hAnsi="Times New Roman" w:cs="Times New Roman"/>
          <w:b/>
          <w:bCs/>
          <w:sz w:val="24"/>
          <w:szCs w:val="24"/>
          <w:lang w:val="en-US" w:eastAsia="fr-CH"/>
        </w:rPr>
        <w:t>)</w:t>
      </w:r>
    </w:p>
    <w:tbl>
      <w:tblPr>
        <w:tblStyle w:val="Grilledutableau"/>
        <w:tblW w:w="0" w:type="auto"/>
        <w:tblLook w:val="04A0" w:firstRow="1" w:lastRow="0" w:firstColumn="1" w:lastColumn="0" w:noHBand="0" w:noVBand="1"/>
      </w:tblPr>
      <w:tblGrid>
        <w:gridCol w:w="1419"/>
        <w:gridCol w:w="1978"/>
        <w:gridCol w:w="2977"/>
        <w:gridCol w:w="2914"/>
        <w:gridCol w:w="4704"/>
      </w:tblGrid>
      <w:tr w:rsidR="002E5926" w:rsidRPr="002E5926" w14:paraId="525FCB78" w14:textId="77777777" w:rsidTr="0093522C">
        <w:trPr>
          <w:trHeight w:val="259"/>
        </w:trPr>
        <w:tc>
          <w:tcPr>
            <w:tcW w:w="1419" w:type="dxa"/>
          </w:tcPr>
          <w:p w14:paraId="4048531D" w14:textId="3BF593CE"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b/>
                <w:bCs/>
                <w:sz w:val="20"/>
                <w:szCs w:val="20"/>
                <w:lang w:val="en-GB"/>
              </w:rPr>
              <w:t>Study reference</w:t>
            </w:r>
          </w:p>
        </w:tc>
        <w:tc>
          <w:tcPr>
            <w:tcW w:w="1978" w:type="dxa"/>
          </w:tcPr>
          <w:p w14:paraId="31A953D5" w14:textId="64F7BC12"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b/>
                <w:bCs/>
                <w:sz w:val="20"/>
                <w:szCs w:val="20"/>
                <w:lang w:val="en-GB"/>
              </w:rPr>
              <w:t>Muscle parameter</w:t>
            </w:r>
          </w:p>
        </w:tc>
        <w:tc>
          <w:tcPr>
            <w:tcW w:w="2977" w:type="dxa"/>
          </w:tcPr>
          <w:p w14:paraId="4801D31E" w14:textId="342A7E1E"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b/>
                <w:bCs/>
                <w:sz w:val="20"/>
                <w:szCs w:val="20"/>
                <w:lang w:val="en-GB"/>
              </w:rPr>
              <w:t>1-year mortality</w:t>
            </w:r>
            <w:r w:rsidR="00316AC1">
              <w:rPr>
                <w:rFonts w:ascii="Times New Roman" w:hAnsi="Times New Roman" w:cs="Times New Roman"/>
                <w:b/>
                <w:bCs/>
                <w:sz w:val="20"/>
                <w:szCs w:val="20"/>
                <w:lang w:val="en-GB"/>
              </w:rPr>
              <w:t xml:space="preserve"> rate</w:t>
            </w:r>
          </w:p>
        </w:tc>
        <w:tc>
          <w:tcPr>
            <w:tcW w:w="2914" w:type="dxa"/>
          </w:tcPr>
          <w:p w14:paraId="0AFAAE24" w14:textId="2E64D498" w:rsidR="002E5926" w:rsidRPr="002E5926" w:rsidRDefault="002E5926" w:rsidP="002E5926">
            <w:pPr>
              <w:widowControl w:val="0"/>
              <w:rPr>
                <w:rFonts w:ascii="Times New Roman" w:hAnsi="Times New Roman" w:cs="Times New Roman"/>
                <w:b/>
                <w:bCs/>
                <w:sz w:val="20"/>
                <w:szCs w:val="20"/>
                <w:lang w:val="en-GB"/>
              </w:rPr>
            </w:pPr>
            <w:r w:rsidRPr="002E5926">
              <w:rPr>
                <w:rFonts w:ascii="Times New Roman" w:hAnsi="Times New Roman" w:cs="Times New Roman"/>
                <w:b/>
                <w:bCs/>
                <w:sz w:val="20"/>
                <w:szCs w:val="20"/>
                <w:lang w:val="en-GB"/>
              </w:rPr>
              <w:t>Muscle mass</w:t>
            </w:r>
            <w:r w:rsidR="003A3A27">
              <w:rPr>
                <w:rFonts w:ascii="Times New Roman" w:hAnsi="Times New Roman" w:cs="Times New Roman"/>
                <w:b/>
                <w:bCs/>
                <w:sz w:val="20"/>
                <w:szCs w:val="20"/>
                <w:lang w:val="en-GB"/>
              </w:rPr>
              <w:t xml:space="preserve"> size</w:t>
            </w:r>
            <w:r w:rsidRPr="002E5926">
              <w:rPr>
                <w:rFonts w:ascii="Times New Roman" w:hAnsi="Times New Roman" w:cs="Times New Roman"/>
                <w:b/>
                <w:bCs/>
                <w:sz w:val="20"/>
                <w:szCs w:val="20"/>
                <w:lang w:val="en-GB"/>
              </w:rPr>
              <w:t xml:space="preserve"> in deceased patients vs. survivors (mean±SD or median (IQR))</w:t>
            </w:r>
          </w:p>
        </w:tc>
        <w:tc>
          <w:tcPr>
            <w:tcW w:w="4704" w:type="dxa"/>
          </w:tcPr>
          <w:p w14:paraId="090CFD58" w14:textId="732CE9EE" w:rsidR="002E5926" w:rsidRPr="002E5926" w:rsidRDefault="002E5926" w:rsidP="002E5926">
            <w:pPr>
              <w:widowControl w:val="0"/>
              <w:rPr>
                <w:rFonts w:ascii="Times New Roman" w:hAnsi="Times New Roman" w:cs="Times New Roman"/>
                <w:sz w:val="20"/>
                <w:szCs w:val="20"/>
                <w:lang w:val="en-GB"/>
              </w:rPr>
            </w:pPr>
            <w:r>
              <w:rPr>
                <w:rFonts w:ascii="Times New Roman" w:hAnsi="Times New Roman" w:cs="Times New Roman"/>
                <w:b/>
                <w:bCs/>
                <w:sz w:val="20"/>
                <w:szCs w:val="20"/>
                <w:lang w:val="en-GB"/>
              </w:rPr>
              <w:t xml:space="preserve">1-year </w:t>
            </w:r>
            <w:r w:rsidRPr="002E5926">
              <w:rPr>
                <w:rFonts w:ascii="Times New Roman" w:hAnsi="Times New Roman" w:cs="Times New Roman"/>
                <w:b/>
                <w:bCs/>
                <w:sz w:val="20"/>
                <w:szCs w:val="20"/>
                <w:lang w:val="en-GB"/>
              </w:rPr>
              <w:t>mortality</w:t>
            </w:r>
            <w:r>
              <w:rPr>
                <w:rFonts w:ascii="Times New Roman" w:hAnsi="Times New Roman" w:cs="Times New Roman"/>
                <w:b/>
                <w:bCs/>
                <w:sz w:val="20"/>
                <w:szCs w:val="20"/>
                <w:lang w:val="en-GB"/>
              </w:rPr>
              <w:t xml:space="preserve"> risk</w:t>
            </w:r>
          </w:p>
        </w:tc>
      </w:tr>
      <w:tr w:rsidR="002E5926" w:rsidRPr="0041341B" w14:paraId="6AE3EF91" w14:textId="77777777" w:rsidTr="0093522C">
        <w:trPr>
          <w:trHeight w:val="753"/>
        </w:trPr>
        <w:tc>
          <w:tcPr>
            <w:tcW w:w="1419" w:type="dxa"/>
          </w:tcPr>
          <w:p w14:paraId="1891CAF0" w14:textId="2B55A106" w:rsidR="002E5926" w:rsidRPr="002E5926" w:rsidRDefault="002E5926" w:rsidP="002E5926">
            <w:pPr>
              <w:widowControl w:val="0"/>
              <w:rPr>
                <w:rFonts w:ascii="Times New Roman" w:hAnsi="Times New Roman" w:cs="Times New Roman"/>
                <w:sz w:val="20"/>
                <w:szCs w:val="20"/>
              </w:rPr>
            </w:pPr>
            <w:r w:rsidRPr="002E5926">
              <w:rPr>
                <w:rFonts w:ascii="Times New Roman" w:hAnsi="Times New Roman" w:cs="Times New Roman"/>
                <w:sz w:val="20"/>
                <w:szCs w:val="20"/>
                <w:lang w:val="en-GB"/>
              </w:rPr>
              <w:t>Darden et al. 2023</w:t>
            </w:r>
            <w:r w:rsidR="007C26BA">
              <w:rPr>
                <w:rFonts w:ascii="Times New Roman" w:hAnsi="Times New Roman" w:cs="Times New Roman"/>
                <w:sz w:val="20"/>
                <w:szCs w:val="20"/>
                <w:lang w:val="en-GB"/>
              </w:rPr>
              <w:t xml:space="preserve"> </w:t>
            </w:r>
            <w:r w:rsidR="007C26BA">
              <w:rPr>
                <w:rFonts w:ascii="Times New Roman" w:hAnsi="Times New Roman" w:cs="Times New Roman"/>
                <w:sz w:val="20"/>
                <w:szCs w:val="20"/>
                <w:lang w:val="en-GB"/>
              </w:rPr>
              <w:fldChar w:fldCharType="begin"/>
            </w:r>
            <w:r w:rsidR="007C26BA">
              <w:rPr>
                <w:rFonts w:ascii="Times New Roman" w:hAnsi="Times New Roman" w:cs="Times New Roman"/>
                <w:sz w:val="20"/>
                <w:szCs w:val="20"/>
                <w:lang w:val="en-GB"/>
              </w:rPr>
              <w:instrText xml:space="preserve"> ADDIN ZOTERO_ITEM CSL_CITATION {"citationID":"LaVW4NEJ","properties":{"formattedCitation":"(51)","plainCitation":"(51)","noteIndex":0},"citationItems":[{"id":635,"uris":["http://zotero.org/users/local/KHWVzAmY/items/CE26M2V9"],"itemData":{"id":635,"type":"article-journal","abstract":"Purpose: Critically ill patients with sepsis account for significant disease morbidity and healthcare costs. Low muscle mass has been proposed as an independent risk factor for poor short-term outcomes, although its effect on long-term outcomes remains unclear. Methods: Retrospective cohort analysis of patients treated at a quaternary care medical center over 6 years (09/2014 - 12/2020). Critically ill patients meeting Sepsis-3 criteria were included, with low muscle mass defined by ≤ 5th percentile skeletal muscle index, measured at the L3 lumbar level (L3SMI) on Computed-Tomography (CT) scan (≤ 41.6 cm2/m2 for males and ≤ 32.0 cm2/m2 for females). L3SMI was calculated by normalizing the CT-measured skeletal muscle area to the square of the patient’s height (in meters). Measurements were taken from abdominal/pelvic CT scan obtained within 7 days of sepsis onset. The prevalence of low muscle mass and its association with clinical outcomes, including in-hospital and one-year mortality, and post-hospitalization discharge disposition in survivors, was analyzed. Unfavorable post-hospitalization disposition was defined as discharge to a location other than the patient’s home. Results: Low muscle mass was present in 34 (23%) of 150 patients, with mean skeletal muscle indices of 28.0 ± 2.9 cm2/m2 and 36.8 ± 3.3 cm2/m2 in females and males, respectively. While low muscle mass was not a significant risk factor for in-hospital mortality (hazard ratio 1.33; 95% CI 0.64 – 2.76; p = 0.437), it significantly increased one-year mortality after adjusting for age and illness severity using Cox multivariate regression (hazard ratio 1.9; 95% CI 1.1 – 3.2; p = 0.014). Unfavorable post-hospitalization discharge disposition was not associated with low muscle mass, after adjusting for age and illness severity in a single, multivariate model. Conclusion: Low muscle mass independently predicts one-year mortality but is not associated with in-hospital mortality or unfavorable hospital discharge disposition in critically ill patients with sepsis.","archive":"Embase","container-title":"BMC Anesthesiology","DOI":"10.1186/s12871-023-02274-y","ISSN":"1471-2253","issue":"1","journalAbbreviation":"BMC Anesthesiol.","language":"English","title":"Long-term clinical outcomes in critically ill patients with sepsis and pre-existing low muscle mass: a retrospective cohort study","URL":"https://www.embase.com/search/results?subaction=viewrecord&amp;id=L2025451874&amp;from=export","volume":"23","author":[{"family":"Darden","given":"N."},{"family":"Sharma","given":"S."},{"family":"Wu","given":"X."},{"family":"Mancini","given":"B."},{"family":"Karamchandani","given":"K."},{"family":"Bonavia","given":"A.S."}],"issued":{"date-parts":[["2023"]]}}}],"schema":"https://github.com/citation-style-language/schema/raw/master/csl-citation.json"} </w:instrText>
            </w:r>
            <w:r w:rsidR="007C26B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(51)</w:t>
            </w:r>
            <w:r w:rsidR="007C26BA">
              <w:rPr>
                <w:rFonts w:ascii="Times New Roman" w:hAnsi="Times New Roman" w:cs="Times New Roman"/>
                <w:sz w:val="20"/>
                <w:szCs w:val="20"/>
                <w:lang w:val="en-GB"/>
              </w:rPr>
              <w:fldChar w:fldCharType="end"/>
            </w:r>
          </w:p>
        </w:tc>
        <w:tc>
          <w:tcPr>
            <w:tcW w:w="1978" w:type="dxa"/>
          </w:tcPr>
          <w:p w14:paraId="2C230792" w14:textId="77777777" w:rsidR="002E5926" w:rsidRPr="002E5926" w:rsidRDefault="002E5926" w:rsidP="002E5926">
            <w:pPr>
              <w:widowControl w:val="0"/>
              <w:rPr>
                <w:rFonts w:ascii="Times New Roman" w:hAnsi="Times New Roman" w:cs="Times New Roman"/>
                <w:sz w:val="20"/>
                <w:szCs w:val="20"/>
              </w:rPr>
            </w:pPr>
            <w:r>
              <w:rPr>
                <w:rFonts w:ascii="Times New Roman" w:hAnsi="Times New Roman" w:cs="Times New Roman"/>
                <w:sz w:val="20"/>
                <w:szCs w:val="20"/>
              </w:rPr>
              <w:t xml:space="preserve">L3 </w:t>
            </w:r>
            <w:r w:rsidRPr="002E5926">
              <w:rPr>
                <w:rFonts w:ascii="Times New Roman" w:hAnsi="Times New Roman" w:cs="Times New Roman"/>
                <w:sz w:val="20"/>
                <w:szCs w:val="20"/>
              </w:rPr>
              <w:t>SMI</w:t>
            </w:r>
          </w:p>
        </w:tc>
        <w:tc>
          <w:tcPr>
            <w:tcW w:w="2977" w:type="dxa"/>
          </w:tcPr>
          <w:p w14:paraId="3697F2C5" w14:textId="06D0A81C" w:rsidR="0093522C" w:rsidRDefault="003F227D" w:rsidP="003F227D">
            <w:pPr>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3522C" w:rsidRPr="002E5926">
              <w:rPr>
                <w:rFonts w:ascii="Times New Roman" w:hAnsi="Times New Roman" w:cs="Times New Roman"/>
                <w:sz w:val="20"/>
                <w:szCs w:val="20"/>
                <w:lang w:val="en-GB"/>
              </w:rPr>
              <w:t xml:space="preserve">SMI: 71% </w:t>
            </w:r>
          </w:p>
          <w:p w14:paraId="7E494A00" w14:textId="77777777" w:rsidR="0093522C" w:rsidRDefault="0093522C" w:rsidP="0093522C">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Normal SMI: </w:t>
            </w:r>
            <w:r w:rsidRPr="002E5926">
              <w:rPr>
                <w:rFonts w:ascii="Times New Roman" w:hAnsi="Times New Roman" w:cs="Times New Roman"/>
                <w:sz w:val="20"/>
                <w:szCs w:val="20"/>
                <w:lang w:val="en-GB"/>
              </w:rPr>
              <w:t xml:space="preserve">38% </w:t>
            </w:r>
          </w:p>
          <w:p w14:paraId="017DC0C1" w14:textId="3458E0F4" w:rsidR="002E5926" w:rsidRPr="002E5926" w:rsidRDefault="0093522C" w:rsidP="0093522C">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P&lt;0.01</w:t>
            </w:r>
          </w:p>
        </w:tc>
        <w:tc>
          <w:tcPr>
            <w:tcW w:w="2914" w:type="dxa"/>
          </w:tcPr>
          <w:p w14:paraId="50585A58" w14:textId="34A61712" w:rsidR="002E5926" w:rsidRPr="002E5926" w:rsidRDefault="0093522C"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704" w:type="dxa"/>
          </w:tcPr>
          <w:p w14:paraId="143384AC" w14:textId="4976AC15" w:rsidR="00BB1B52" w:rsidRDefault="00BB1B52" w:rsidP="002E5926">
            <w:pPr>
              <w:widowControl w:val="0"/>
              <w:rPr>
                <w:rFonts w:ascii="Times New Roman" w:hAnsi="Times New Roman" w:cs="Times New Roman"/>
                <w:sz w:val="20"/>
                <w:szCs w:val="20"/>
                <w:lang w:val="en-GB"/>
              </w:rPr>
            </w:pPr>
            <w:r w:rsidRPr="00BB1B52">
              <w:rPr>
                <w:rFonts w:ascii="Times New Roman" w:hAnsi="Times New Roman" w:cs="Times New Roman"/>
                <w:sz w:val="20"/>
                <w:szCs w:val="20"/>
                <w:lang w:val="en-GB"/>
              </w:rPr>
              <w:t>One-year survival</w:t>
            </w:r>
            <w:r>
              <w:rPr>
                <w:rFonts w:ascii="Times New Roman" w:hAnsi="Times New Roman" w:cs="Times New Roman"/>
                <w:sz w:val="20"/>
                <w:szCs w:val="20"/>
                <w:lang w:val="en-GB"/>
              </w:rPr>
              <w:t>:</w:t>
            </w:r>
          </w:p>
          <w:p w14:paraId="688EBE94" w14:textId="31E50356" w:rsidR="002E5926" w:rsidRPr="002E5926"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SMI</w:t>
            </w:r>
            <w:r w:rsidR="00F501FF" w:rsidRPr="00F501FF">
              <w:rPr>
                <w:rFonts w:ascii="Times New Roman" w:hAnsi="Times New Roman" w:cs="Times New Roman"/>
                <w:sz w:val="20"/>
                <w:szCs w:val="20"/>
                <w:vertAlign w:val="subscript"/>
                <w:lang w:val="en-GB"/>
              </w:rPr>
              <w:t>categorical</w:t>
            </w:r>
            <w:r w:rsidR="00F501FF">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HR: 2.4, CI 1.44-3.9; P&lt;0.01</w:t>
            </w:r>
          </w:p>
          <w:p w14:paraId="12C2EDF7" w14:textId="413EE9A8" w:rsidR="00B36F84" w:rsidRDefault="00B36F84" w:rsidP="002E5926">
            <w:pPr>
              <w:widowControl w:val="0"/>
              <w:rPr>
                <w:rFonts w:ascii="Times New Roman" w:hAnsi="Times New Roman" w:cs="Times New Roman"/>
                <w:sz w:val="20"/>
                <w:szCs w:val="20"/>
                <w:lang w:val="en-GB"/>
              </w:rPr>
            </w:pPr>
            <w:r w:rsidRPr="00B36F84">
              <w:rPr>
                <w:rFonts w:ascii="Times New Roman" w:hAnsi="Times New Roman" w:cs="Times New Roman"/>
                <w:sz w:val="20"/>
                <w:szCs w:val="20"/>
                <w:lang w:val="en-GB"/>
              </w:rPr>
              <w:t>One-year Mortality</w:t>
            </w:r>
            <w:r w:rsidR="00934E72">
              <w:rPr>
                <w:rFonts w:ascii="Times New Roman" w:hAnsi="Times New Roman" w:cs="Times New Roman"/>
                <w:sz w:val="20"/>
                <w:szCs w:val="20"/>
                <w:lang w:val="en-GB"/>
              </w:rPr>
              <w:t>:</w:t>
            </w:r>
          </w:p>
          <w:p w14:paraId="47322C8D" w14:textId="7609A64A" w:rsidR="002E5926" w:rsidRPr="00AB265D" w:rsidRDefault="00934E72" w:rsidP="00F639CC">
            <w:pPr>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2E5926">
              <w:rPr>
                <w:rFonts w:ascii="Times New Roman" w:hAnsi="Times New Roman" w:cs="Times New Roman"/>
                <w:sz w:val="20"/>
                <w:szCs w:val="20"/>
                <w:lang w:val="en-GB"/>
              </w:rPr>
              <w:t>SMI</w:t>
            </w:r>
            <w:r w:rsidRPr="00F501FF">
              <w:rPr>
                <w:rFonts w:ascii="Times New Roman" w:hAnsi="Times New Roman" w:cs="Times New Roman"/>
                <w:sz w:val="20"/>
                <w:szCs w:val="20"/>
                <w:vertAlign w:val="subscript"/>
                <w:lang w:val="en-GB"/>
              </w:rPr>
              <w:t>categorical</w:t>
            </w:r>
            <w:r>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aHR</w:t>
            </w:r>
            <w:r w:rsidR="00641471">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1.90, CI 1.14-3.19; P=0.01</w:t>
            </w:r>
            <w:r w:rsidR="00AB265D">
              <w:rPr>
                <w:rFonts w:ascii="Times New Roman" w:hAnsi="Times New Roman" w:cs="Times New Roman"/>
                <w:sz w:val="20"/>
                <w:szCs w:val="20"/>
                <w:lang w:val="en-GB"/>
              </w:rPr>
              <w:t xml:space="preserve"> </w:t>
            </w:r>
            <w:r w:rsidR="00F639CC" w:rsidRPr="00934E72">
              <w:rPr>
                <w:rFonts w:ascii="Times New Roman" w:hAnsi="Times New Roman" w:cs="Times New Roman"/>
                <w:sz w:val="20"/>
                <w:szCs w:val="20"/>
                <w:lang w:val="en-GB"/>
              </w:rPr>
              <w:t>(</w:t>
            </w:r>
            <w:r w:rsidR="00AB265D" w:rsidRPr="00934E72">
              <w:rPr>
                <w:rFonts w:ascii="Times New Roman" w:hAnsi="Times New Roman" w:cs="Times New Roman"/>
                <w:sz w:val="20"/>
                <w:szCs w:val="20"/>
                <w:lang w:val="en-GB"/>
              </w:rPr>
              <w:t>age</w:t>
            </w:r>
            <w:r w:rsidRPr="00934E72">
              <w:rPr>
                <w:rFonts w:ascii="Times New Roman" w:hAnsi="Times New Roman" w:cs="Times New Roman"/>
                <w:sz w:val="20"/>
                <w:szCs w:val="20"/>
                <w:lang w:val="en-GB"/>
              </w:rPr>
              <w:t xml:space="preserve">, </w:t>
            </w:r>
            <w:r w:rsidR="00AB265D" w:rsidRPr="00934E72">
              <w:rPr>
                <w:rFonts w:ascii="Times New Roman" w:hAnsi="Times New Roman" w:cs="Times New Roman"/>
                <w:sz w:val="20"/>
                <w:szCs w:val="20"/>
                <w:lang w:val="en-GB"/>
              </w:rPr>
              <w:t>SOFA</w:t>
            </w:r>
            <w:r w:rsidRPr="00934E72">
              <w:rPr>
                <w:rFonts w:ascii="Times New Roman" w:hAnsi="Times New Roman" w:cs="Times New Roman"/>
                <w:sz w:val="20"/>
                <w:szCs w:val="20"/>
                <w:lang w:val="en-GB"/>
              </w:rPr>
              <w:t>,</w:t>
            </w:r>
            <w:r w:rsidR="00AB265D" w:rsidRPr="00934E72">
              <w:rPr>
                <w:rFonts w:ascii="Times New Roman" w:hAnsi="Times New Roman" w:cs="Times New Roman"/>
                <w:sz w:val="20"/>
                <w:szCs w:val="20"/>
                <w:lang w:val="en-GB"/>
              </w:rPr>
              <w:t xml:space="preserve"> APACHE II</w:t>
            </w:r>
            <w:r w:rsidRPr="00934E72">
              <w:rPr>
                <w:rFonts w:ascii="Times New Roman" w:hAnsi="Times New Roman" w:cs="Times New Roman"/>
                <w:sz w:val="20"/>
                <w:szCs w:val="20"/>
                <w:lang w:val="en-GB"/>
              </w:rPr>
              <w:t>)</w:t>
            </w:r>
          </w:p>
        </w:tc>
      </w:tr>
      <w:tr w:rsidR="002E5926" w:rsidRPr="0041341B" w14:paraId="167D5132" w14:textId="77777777" w:rsidTr="0093522C">
        <w:trPr>
          <w:trHeight w:val="1020"/>
        </w:trPr>
        <w:tc>
          <w:tcPr>
            <w:tcW w:w="1419" w:type="dxa"/>
          </w:tcPr>
          <w:p w14:paraId="01E6F920" w14:textId="4846A124"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Oh et al. 2022</w:t>
            </w:r>
            <w:r w:rsidR="007C26BA">
              <w:rPr>
                <w:rFonts w:ascii="Times New Roman" w:hAnsi="Times New Roman" w:cs="Times New Roman"/>
                <w:sz w:val="20"/>
                <w:szCs w:val="20"/>
                <w:lang w:val="en-GB"/>
              </w:rPr>
              <w:t xml:space="preserve"> </w:t>
            </w:r>
            <w:r w:rsidR="007C26BA">
              <w:rPr>
                <w:rFonts w:ascii="Times New Roman" w:hAnsi="Times New Roman" w:cs="Times New Roman"/>
                <w:sz w:val="20"/>
                <w:szCs w:val="20"/>
                <w:lang w:val="en-GB"/>
              </w:rPr>
              <w:fldChar w:fldCharType="begin"/>
            </w:r>
            <w:r w:rsidR="007C26BA">
              <w:rPr>
                <w:rFonts w:ascii="Times New Roman" w:hAnsi="Times New Roman" w:cs="Times New Roman"/>
                <w:sz w:val="20"/>
                <w:szCs w:val="20"/>
                <w:lang w:val="en-GB"/>
              </w:rPr>
              <w:instrText xml:space="preserve"> ADDIN ZOTERO_ITEM CSL_CITATION {"citationID":"fDSYVKHp","properties":{"formattedCitation":"(54)","plainCitation":"(54)","noteIndex":0},"citationItems":[{"id":158,"uris":["http://zotero.org/users/local/KHWVzAmY/items/EXGD87M5"],"itemData":{"id":158,"type":"article-journal","container-title":"Journal of Cachexia, Sarcopenia and Muscle","DOI":"10.1002/jcsm.12995","ISSN":"2190-5991, 2190-6009","issue":"4","journalAbbreviation":"J cachexia sarcopenia muscle","language":"en","page":"2054-2063","source":"DOI.org (Crossref)","title":"The impact of sarcopenia on short‐term and long‐term mortality in patients with septic shock","volume":"13","author":[{"family":"Oh","given":"Hyung Jung"},{"family":"Kim","given":"Jung Ho"},{"family":"Kim","given":"Hye Rim"},{"family":"Ahn","given":"Jin Young"},{"family":"Jeong","given":"Su Jin"},{"family":"Ku","given":"Nam Su"},{"family":"Choi","given":"Jun Yong"},{"family":"Yeom","given":"Joon‐Sup"},{"family":"Song","given":"Young Goo"}],"issued":{"date-parts":[["2022",8]]}}}],"schema":"https://github.com/citation-style-language/schema/raw/master/csl-citation.json"} </w:instrText>
            </w:r>
            <w:r w:rsidR="007C26B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(54)</w:t>
            </w:r>
            <w:r w:rsidR="007C26BA">
              <w:rPr>
                <w:rFonts w:ascii="Times New Roman" w:hAnsi="Times New Roman" w:cs="Times New Roman"/>
                <w:sz w:val="20"/>
                <w:szCs w:val="20"/>
                <w:lang w:val="en-GB"/>
              </w:rPr>
              <w:fldChar w:fldCharType="end"/>
            </w:r>
          </w:p>
        </w:tc>
        <w:tc>
          <w:tcPr>
            <w:tcW w:w="1978" w:type="dxa"/>
          </w:tcPr>
          <w:p w14:paraId="14EFFD05" w14:textId="77777777" w:rsidR="002E5926" w:rsidRPr="002E5926" w:rsidRDefault="002E5926" w:rsidP="002E5926">
            <w:pPr>
              <w:widowControl w:val="0"/>
              <w:rPr>
                <w:rFonts w:ascii="Times New Roman" w:hAnsi="Times New Roman" w:cs="Times New Roman"/>
                <w:sz w:val="20"/>
                <w:szCs w:val="20"/>
                <w:lang w:val="en-GB"/>
              </w:rPr>
            </w:pPr>
            <w:r>
              <w:rPr>
                <w:rFonts w:ascii="Times New Roman" w:eastAsia="Times New Roman" w:hAnsi="Times New Roman" w:cs="Times New Roman"/>
                <w:sz w:val="20"/>
                <w:szCs w:val="20"/>
                <w:lang w:val="en-GB" w:eastAsia="fr-CH"/>
              </w:rPr>
              <w:t>L3 SMI</w:t>
            </w:r>
          </w:p>
        </w:tc>
        <w:tc>
          <w:tcPr>
            <w:tcW w:w="2977" w:type="dxa"/>
          </w:tcPr>
          <w:p w14:paraId="5C8A3627" w14:textId="32800890" w:rsidR="0093522C"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93522C">
              <w:rPr>
                <w:rFonts w:ascii="Times New Roman" w:hAnsi="Times New Roman" w:cs="Times New Roman"/>
                <w:sz w:val="20"/>
                <w:szCs w:val="20"/>
                <w:lang w:val="en-GB"/>
              </w:rPr>
              <w:t>S</w:t>
            </w:r>
            <w:r w:rsidR="002E5926" w:rsidRPr="002E5926">
              <w:rPr>
                <w:rFonts w:ascii="Times New Roman" w:hAnsi="Times New Roman" w:cs="Times New Roman"/>
                <w:sz w:val="20"/>
                <w:szCs w:val="20"/>
                <w:lang w:val="en-GB"/>
              </w:rPr>
              <w:t>MI</w:t>
            </w:r>
            <w:r w:rsidR="0093522C">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41.77% </w:t>
            </w:r>
          </w:p>
          <w:p w14:paraId="1B349BFD" w14:textId="77777777" w:rsidR="0093522C" w:rsidRDefault="0093522C"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Normal SMI;</w:t>
            </w:r>
            <w:r w:rsidR="002E5926" w:rsidRPr="002E5926">
              <w:rPr>
                <w:rFonts w:ascii="Times New Roman" w:hAnsi="Times New Roman" w:cs="Times New Roman"/>
                <w:sz w:val="20"/>
                <w:szCs w:val="20"/>
                <w:lang w:val="en-GB"/>
              </w:rPr>
              <w:t xml:space="preserve"> 21.69% </w:t>
            </w:r>
          </w:p>
          <w:p w14:paraId="55CA6BBB" w14:textId="20349838"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P&lt;0.01</w:t>
            </w:r>
          </w:p>
        </w:tc>
        <w:tc>
          <w:tcPr>
            <w:tcW w:w="2914" w:type="dxa"/>
          </w:tcPr>
          <w:p w14:paraId="5193B747" w14:textId="218BC5C1" w:rsidR="002E5926" w:rsidRPr="002E5926" w:rsidRDefault="0093522C"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704" w:type="dxa"/>
          </w:tcPr>
          <w:p w14:paraId="4820B935" w14:textId="29981FD0" w:rsidR="00713367" w:rsidRPr="002E5926" w:rsidRDefault="003F227D" w:rsidP="00713367">
            <w:pPr>
              <w:widowControl w:val="0"/>
              <w:rPr>
                <w:rFonts w:ascii="Times New Roman" w:hAnsi="Times New Roman" w:cs="Times New Roman"/>
                <w:sz w:val="20"/>
                <w:szCs w:val="20"/>
                <w:lang w:val="en-GB"/>
              </w:rPr>
            </w:pPr>
            <w:r w:rsidRPr="00641471">
              <w:rPr>
                <w:rFonts w:ascii="Times New Roman" w:hAnsi="Times New Roman" w:cs="Times New Roman"/>
                <w:sz w:val="20"/>
                <w:szCs w:val="20"/>
                <w:lang w:val="en-US"/>
              </w:rPr>
              <w:t xml:space="preserve">↓ </w:t>
            </w:r>
            <w:r w:rsidR="00713367" w:rsidRPr="00641471">
              <w:rPr>
                <w:rFonts w:ascii="Times New Roman" w:hAnsi="Times New Roman" w:cs="Times New Roman"/>
                <w:sz w:val="20"/>
                <w:szCs w:val="20"/>
                <w:lang w:val="en-US"/>
              </w:rPr>
              <w:t>S</w:t>
            </w:r>
            <w:r w:rsidR="002E5926" w:rsidRPr="00641471">
              <w:rPr>
                <w:rFonts w:ascii="Times New Roman" w:hAnsi="Times New Roman" w:cs="Times New Roman"/>
                <w:sz w:val="20"/>
                <w:szCs w:val="20"/>
                <w:lang w:val="en-US"/>
              </w:rPr>
              <w:t>MI</w:t>
            </w:r>
            <w:r w:rsidR="00F501FF" w:rsidRPr="00F501FF">
              <w:rPr>
                <w:rFonts w:ascii="Times New Roman" w:hAnsi="Times New Roman" w:cs="Times New Roman"/>
                <w:sz w:val="20"/>
                <w:szCs w:val="20"/>
                <w:vertAlign w:val="subscript"/>
                <w:lang w:val="en-GB"/>
              </w:rPr>
              <w:t>categorical</w:t>
            </w:r>
            <w:r w:rsidR="002E5926" w:rsidRPr="00641471">
              <w:rPr>
                <w:rFonts w:ascii="Times New Roman" w:hAnsi="Times New Roman" w:cs="Times New Roman"/>
                <w:sz w:val="20"/>
                <w:szCs w:val="20"/>
                <w:lang w:val="en-US"/>
              </w:rPr>
              <w:t xml:space="preserve"> vs. None HR: 2.189, CI 1.720-2.787; P&lt;0.001 </w:t>
            </w:r>
          </w:p>
          <w:p w14:paraId="2AEB1089" w14:textId="2DE0A491" w:rsidR="002E5926" w:rsidRPr="002E5926"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713367">
              <w:rPr>
                <w:rFonts w:ascii="Times New Roman" w:hAnsi="Times New Roman" w:cs="Times New Roman"/>
                <w:sz w:val="20"/>
                <w:szCs w:val="20"/>
                <w:lang w:val="en-GB"/>
              </w:rPr>
              <w:t>S</w:t>
            </w:r>
            <w:r w:rsidR="00713367" w:rsidRPr="002E5926">
              <w:rPr>
                <w:rFonts w:ascii="Times New Roman" w:hAnsi="Times New Roman" w:cs="Times New Roman"/>
                <w:sz w:val="20"/>
                <w:szCs w:val="20"/>
                <w:lang w:val="en-GB"/>
              </w:rPr>
              <w:t>MI</w:t>
            </w:r>
            <w:r w:rsidR="00F501FF" w:rsidRPr="00F501FF">
              <w:rPr>
                <w:rFonts w:ascii="Times New Roman" w:hAnsi="Times New Roman" w:cs="Times New Roman"/>
                <w:sz w:val="20"/>
                <w:szCs w:val="20"/>
                <w:vertAlign w:val="subscript"/>
                <w:lang w:val="en-GB"/>
              </w:rPr>
              <w:t>categorical</w:t>
            </w:r>
            <w:r w:rsidR="00713367" w:rsidRPr="002E5926">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aHR</w:t>
            </w:r>
            <w:r w:rsidR="00641471">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1.679, CI 1.291-2.182; P&lt;0.001</w:t>
            </w:r>
            <w:r w:rsidR="00713367">
              <w:rPr>
                <w:rFonts w:ascii="Times New Roman" w:hAnsi="Times New Roman" w:cs="Times New Roman"/>
                <w:sz w:val="20"/>
                <w:szCs w:val="20"/>
                <w:lang w:val="en-GB"/>
              </w:rPr>
              <w:t xml:space="preserve"> </w:t>
            </w:r>
            <w:r w:rsidR="00641471">
              <w:rPr>
                <w:rFonts w:ascii="Times New Roman" w:hAnsi="Times New Roman" w:cs="Times New Roman"/>
                <w:sz w:val="20"/>
                <w:szCs w:val="20"/>
                <w:lang w:val="en-GB"/>
              </w:rPr>
              <w:t>(</w:t>
            </w:r>
            <w:r w:rsidR="00713367">
              <w:rPr>
                <w:rFonts w:ascii="Times New Roman" w:hAnsi="Times New Roman" w:cs="Times New Roman"/>
                <w:sz w:val="20"/>
                <w:szCs w:val="20"/>
                <w:lang w:val="en-GB"/>
              </w:rPr>
              <w:t>age, sex, CCI, SOFA</w:t>
            </w:r>
            <w:r w:rsidR="00641471">
              <w:rPr>
                <w:rFonts w:ascii="Times New Roman" w:hAnsi="Times New Roman" w:cs="Times New Roman"/>
                <w:sz w:val="20"/>
                <w:szCs w:val="20"/>
                <w:lang w:val="en-GB"/>
              </w:rPr>
              <w:t>,</w:t>
            </w:r>
            <w:r w:rsidR="00713367">
              <w:rPr>
                <w:rFonts w:ascii="Times New Roman" w:hAnsi="Times New Roman" w:cs="Times New Roman"/>
                <w:sz w:val="20"/>
                <w:szCs w:val="20"/>
                <w:lang w:val="en-GB"/>
              </w:rPr>
              <w:t xml:space="preserve"> </w:t>
            </w:r>
            <w:r w:rsidR="00641471">
              <w:rPr>
                <w:rFonts w:ascii="Times New Roman" w:hAnsi="Times New Roman" w:cs="Times New Roman"/>
                <w:sz w:val="20"/>
                <w:szCs w:val="20"/>
                <w:lang w:val="en-GB"/>
              </w:rPr>
              <w:t>s</w:t>
            </w:r>
            <w:r w:rsidR="00713367">
              <w:rPr>
                <w:rFonts w:ascii="Times New Roman" w:hAnsi="Times New Roman" w:cs="Times New Roman"/>
                <w:sz w:val="20"/>
                <w:szCs w:val="20"/>
                <w:lang w:val="en-GB"/>
              </w:rPr>
              <w:t>erum albumin</w:t>
            </w:r>
            <w:r w:rsidR="00641471">
              <w:rPr>
                <w:rFonts w:ascii="Times New Roman" w:hAnsi="Times New Roman" w:cs="Times New Roman"/>
                <w:sz w:val="20"/>
                <w:szCs w:val="20"/>
                <w:lang w:val="en-GB"/>
              </w:rPr>
              <w:t>)</w:t>
            </w:r>
          </w:p>
          <w:p w14:paraId="51AD322E" w14:textId="77777777" w:rsidR="00641471" w:rsidRDefault="00707706"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S</w:t>
            </w:r>
            <w:r w:rsidR="002E5926" w:rsidRPr="002E5926">
              <w:rPr>
                <w:rFonts w:ascii="Times New Roman" w:hAnsi="Times New Roman" w:cs="Times New Roman"/>
                <w:sz w:val="20"/>
                <w:szCs w:val="20"/>
                <w:lang w:val="en-GB"/>
              </w:rPr>
              <w:t>MI (per 1 cm</w:t>
            </w:r>
            <w:r w:rsidR="002E5926" w:rsidRPr="002E5926">
              <w:rPr>
                <w:rFonts w:ascii="Times New Roman" w:hAnsi="Times New Roman" w:cs="Times New Roman"/>
                <w:sz w:val="20"/>
                <w:szCs w:val="20"/>
                <w:vertAlign w:val="superscript"/>
                <w:lang w:val="en-GB"/>
              </w:rPr>
              <w:t>2</w:t>
            </w:r>
            <w:r w:rsidR="002E5926" w:rsidRPr="002E5926">
              <w:rPr>
                <w:rFonts w:ascii="Times New Roman" w:hAnsi="Times New Roman" w:cs="Times New Roman"/>
                <w:sz w:val="20"/>
                <w:szCs w:val="20"/>
                <w:lang w:val="en-GB"/>
              </w:rPr>
              <w:t>/m</w:t>
            </w:r>
            <w:r w:rsidR="002E5926" w:rsidRPr="002E5926">
              <w:rPr>
                <w:rFonts w:ascii="Times New Roman" w:hAnsi="Times New Roman" w:cs="Times New Roman"/>
                <w:sz w:val="20"/>
                <w:szCs w:val="20"/>
                <w:vertAlign w:val="superscript"/>
                <w:lang w:val="en-GB"/>
              </w:rPr>
              <w:t>2</w:t>
            </w:r>
            <w:r w:rsidR="002E5926" w:rsidRPr="002E5926">
              <w:rPr>
                <w:rFonts w:ascii="Times New Roman" w:hAnsi="Times New Roman" w:cs="Times New Roman"/>
                <w:sz w:val="20"/>
                <w:szCs w:val="20"/>
                <w:lang w:val="en-GB"/>
              </w:rPr>
              <w:t xml:space="preserve"> increase) HR: 0.976, CI 0.963-0.99; P=0.001. </w:t>
            </w:r>
          </w:p>
          <w:p w14:paraId="16E62745" w14:textId="6BF02CF1" w:rsidR="002E5926" w:rsidRPr="002E5926" w:rsidRDefault="00641471"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S</w:t>
            </w:r>
            <w:r w:rsidRPr="002E5926">
              <w:rPr>
                <w:rFonts w:ascii="Times New Roman" w:hAnsi="Times New Roman" w:cs="Times New Roman"/>
                <w:sz w:val="20"/>
                <w:szCs w:val="20"/>
                <w:lang w:val="en-GB"/>
              </w:rPr>
              <w:t>MI (per 1 cm</w:t>
            </w:r>
            <w:r w:rsidRPr="002E5926">
              <w:rPr>
                <w:rFonts w:ascii="Times New Roman" w:hAnsi="Times New Roman" w:cs="Times New Roman"/>
                <w:sz w:val="20"/>
                <w:szCs w:val="20"/>
                <w:vertAlign w:val="superscript"/>
                <w:lang w:val="en-GB"/>
              </w:rPr>
              <w:t>2</w:t>
            </w:r>
            <w:r w:rsidRPr="002E5926">
              <w:rPr>
                <w:rFonts w:ascii="Times New Roman" w:hAnsi="Times New Roman" w:cs="Times New Roman"/>
                <w:sz w:val="20"/>
                <w:szCs w:val="20"/>
                <w:lang w:val="en-GB"/>
              </w:rPr>
              <w:t>/m</w:t>
            </w:r>
            <w:r w:rsidRPr="002E5926">
              <w:rPr>
                <w:rFonts w:ascii="Times New Roman" w:hAnsi="Times New Roman" w:cs="Times New Roman"/>
                <w:sz w:val="20"/>
                <w:szCs w:val="20"/>
                <w:vertAlign w:val="superscript"/>
                <w:lang w:val="en-GB"/>
              </w:rPr>
              <w:t>2</w:t>
            </w:r>
            <w:r w:rsidRPr="002E5926">
              <w:rPr>
                <w:rFonts w:ascii="Times New Roman" w:hAnsi="Times New Roman" w:cs="Times New Roman"/>
                <w:sz w:val="20"/>
                <w:szCs w:val="20"/>
                <w:lang w:val="en-GB"/>
              </w:rPr>
              <w:t xml:space="preserve"> increase) </w:t>
            </w:r>
            <w:r w:rsidR="002E5926" w:rsidRPr="002E5926">
              <w:rPr>
                <w:rFonts w:ascii="Times New Roman" w:hAnsi="Times New Roman" w:cs="Times New Roman"/>
                <w:sz w:val="20"/>
                <w:szCs w:val="20"/>
                <w:lang w:val="en-GB"/>
              </w:rPr>
              <w:t>aHR</w:t>
            </w:r>
            <w:r w:rsidR="00E21AC3">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0.978, CI 0.964-0.992; P</w:t>
            </w:r>
            <w:r w:rsidR="00D63A5C">
              <w:rPr>
                <w:rFonts w:ascii="Times New Roman" w:hAnsi="Times New Roman" w:cs="Times New Roman"/>
                <w:sz w:val="20"/>
                <w:szCs w:val="20"/>
                <w:lang w:val="en-GB"/>
              </w:rPr>
              <w:t>&lt;0.01</w:t>
            </w:r>
            <w:r w:rsidR="00E64CB4">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00E64CB4">
              <w:rPr>
                <w:rFonts w:ascii="Times New Roman" w:hAnsi="Times New Roman" w:cs="Times New Roman"/>
                <w:sz w:val="20"/>
                <w:szCs w:val="20"/>
                <w:lang w:val="en-GB"/>
              </w:rPr>
              <w:t>age, sex, CCI, SOFA</w:t>
            </w:r>
            <w:r>
              <w:rPr>
                <w:rFonts w:ascii="Times New Roman" w:hAnsi="Times New Roman" w:cs="Times New Roman"/>
                <w:sz w:val="20"/>
                <w:szCs w:val="20"/>
                <w:lang w:val="en-GB"/>
              </w:rPr>
              <w:t xml:space="preserve">, </w:t>
            </w:r>
            <w:r w:rsidR="00E64CB4">
              <w:rPr>
                <w:rFonts w:ascii="Times New Roman" w:hAnsi="Times New Roman" w:cs="Times New Roman"/>
                <w:sz w:val="20"/>
                <w:szCs w:val="20"/>
                <w:lang w:val="en-GB"/>
              </w:rPr>
              <w:t>serum albumin</w:t>
            </w:r>
            <w:r>
              <w:rPr>
                <w:rFonts w:ascii="Times New Roman" w:hAnsi="Times New Roman" w:cs="Times New Roman"/>
                <w:sz w:val="20"/>
                <w:szCs w:val="20"/>
                <w:lang w:val="en-GB"/>
              </w:rPr>
              <w:t>)</w:t>
            </w:r>
          </w:p>
        </w:tc>
      </w:tr>
      <w:tr w:rsidR="002E5926" w:rsidRPr="002E5926" w14:paraId="469BED82" w14:textId="77777777" w:rsidTr="00D90101">
        <w:trPr>
          <w:trHeight w:val="3403"/>
        </w:trPr>
        <w:tc>
          <w:tcPr>
            <w:tcW w:w="1419" w:type="dxa"/>
          </w:tcPr>
          <w:p w14:paraId="400DA4C4" w14:textId="670146F0"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Cox et al. 2021</w:t>
            </w:r>
            <w:r w:rsidR="007C26BA">
              <w:rPr>
                <w:rFonts w:ascii="Times New Roman" w:hAnsi="Times New Roman" w:cs="Times New Roman"/>
                <w:sz w:val="20"/>
                <w:szCs w:val="20"/>
                <w:lang w:val="en-GB"/>
              </w:rPr>
              <w:t xml:space="preserve"> </w:t>
            </w:r>
            <w:r w:rsidR="007C26BA">
              <w:rPr>
                <w:rFonts w:ascii="Times New Roman" w:hAnsi="Times New Roman" w:cs="Times New Roman"/>
                <w:sz w:val="20"/>
                <w:szCs w:val="20"/>
                <w:lang w:val="en-GB"/>
              </w:rPr>
              <w:fldChar w:fldCharType="begin"/>
            </w:r>
            <w:r w:rsidR="007C26BA">
              <w:rPr>
                <w:rFonts w:ascii="Times New Roman" w:hAnsi="Times New Roman" w:cs="Times New Roman"/>
                <w:sz w:val="20"/>
                <w:szCs w:val="20"/>
                <w:lang w:val="en-GB"/>
              </w:rPr>
              <w:instrText xml:space="preserve"> ADDIN ZOTERO_ITEM CSL_CITATION {"citationID":"KsQH6a9g","properties":{"formattedCitation":"(36)","plainCitation":"(36)","noteIndex":0},"citationItems":[{"id":82,"uris":["http://zotero.org/users/local/KHWVzAmY/items/V6NKAE66"],"itemData":{"id":82,"type":"article-journal","container-title":"Journal of Cachexia, Sarcopenia and Muscle","DOI":"10.1002/jcsm.12752","ISSN":"2190-5991, 2190-6009","issue":"5","journalAbbreviation":"Journal of Cachexia, Sarcopenia and Muscle","language":"en","page":"1203-1213","source":"DOI.org (Crossref)","title":"The impact of sarcopenia and acute muscle mass loss on long‐term outcomes in critically ill patients with intra‐abdominal sepsis","volume":"12","author":[{"family":"Cox","given":"Michael C."},{"family":"Booth","given":"Matthew"},{"family":"Ghita","given":"Gabriela"},{"family":"Wang","given":"Zhongkai"},{"family":"Gardner","given":"Anna"},{"family":"Hawkins","given":"Russell B."},{"family":"Darden","given":"Dijoia B."},{"family":"Leeuwenburgh","given":"Christiaan"},{"family":"Moldawer","given":"Lyle L."},{"family":"Moore","given":"Frederick A."},{"family":"Efron","given":"Philip A."},{"family":"Anton","given":"Steven"},{"family":"Brakenridge","given":"Scott C."}],"issued":{"date-parts":[["2021",10]]}}}],"schema":"https://github.com/citation-style-language/schema/raw/master/csl-citation.json"} </w:instrText>
            </w:r>
            <w:r w:rsidR="007C26B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(36)</w:t>
            </w:r>
            <w:r w:rsidR="007C26BA">
              <w:rPr>
                <w:rFonts w:ascii="Times New Roman" w:hAnsi="Times New Roman" w:cs="Times New Roman"/>
                <w:sz w:val="20"/>
                <w:szCs w:val="20"/>
                <w:lang w:val="en-GB"/>
              </w:rPr>
              <w:fldChar w:fldCharType="end"/>
            </w:r>
          </w:p>
        </w:tc>
        <w:tc>
          <w:tcPr>
            <w:tcW w:w="1978" w:type="dxa"/>
          </w:tcPr>
          <w:p w14:paraId="6676DBCD" w14:textId="4F524E6F" w:rsidR="002E5926" w:rsidRPr="002E5926" w:rsidRDefault="002E5926"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Pr="002E5926">
              <w:rPr>
                <w:rFonts w:ascii="Times New Roman" w:hAnsi="Times New Roman" w:cs="Times New Roman"/>
                <w:sz w:val="20"/>
                <w:szCs w:val="20"/>
                <w:lang w:val="en-GB"/>
              </w:rPr>
              <w:t>SMI</w:t>
            </w:r>
          </w:p>
        </w:tc>
        <w:tc>
          <w:tcPr>
            <w:tcW w:w="2977" w:type="dxa"/>
          </w:tcPr>
          <w:p w14:paraId="02B09836" w14:textId="41C0642C" w:rsidR="0093522C"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 xml:space="preserve">SMI: 34.9% </w:t>
            </w:r>
          </w:p>
          <w:p w14:paraId="622BC15C" w14:textId="74528409" w:rsidR="0093522C" w:rsidRDefault="0093522C"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Normal SMI: </w:t>
            </w:r>
            <w:r w:rsidR="002E5926" w:rsidRPr="002E5926">
              <w:rPr>
                <w:rFonts w:ascii="Times New Roman" w:hAnsi="Times New Roman" w:cs="Times New Roman"/>
                <w:sz w:val="20"/>
                <w:szCs w:val="20"/>
                <w:lang w:val="en-GB"/>
              </w:rPr>
              <w:t>4.2%</w:t>
            </w:r>
          </w:p>
          <w:p w14:paraId="0CE125FA" w14:textId="679E2FB7" w:rsidR="002E5926" w:rsidRPr="00856479" w:rsidRDefault="0093522C" w:rsidP="002E5926">
            <w:pPr>
              <w:widowControl w:val="0"/>
              <w:rPr>
                <w:rFonts w:ascii="Times New Roman" w:hAnsi="Times New Roman" w:cs="Times New Roman"/>
                <w:sz w:val="20"/>
                <w:szCs w:val="20"/>
                <w:lang w:val="en-US"/>
              </w:rPr>
            </w:pPr>
            <w:r w:rsidRPr="002E5926">
              <w:rPr>
                <w:rFonts w:ascii="Times New Roman" w:hAnsi="Times New Roman" w:cs="Times New Roman"/>
                <w:sz w:val="20"/>
                <w:szCs w:val="20"/>
                <w:lang w:val="en-GB"/>
              </w:rPr>
              <w:t>P&lt;0.01</w:t>
            </w:r>
          </w:p>
        </w:tc>
        <w:tc>
          <w:tcPr>
            <w:tcW w:w="2914" w:type="dxa"/>
          </w:tcPr>
          <w:p w14:paraId="23065557" w14:textId="738C6EB8" w:rsidR="002E5926" w:rsidRPr="002E5926" w:rsidRDefault="0093522C"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N</w:t>
            </w:r>
            <w:r>
              <w:rPr>
                <w:rFonts w:ascii="Times New Roman" w:hAnsi="Times New Roman" w:cs="Times New Roman"/>
                <w:sz w:val="20"/>
                <w:szCs w:val="20"/>
                <w:lang w:val="en-GB"/>
              </w:rPr>
              <w:t>A</w:t>
            </w:r>
          </w:p>
        </w:tc>
        <w:tc>
          <w:tcPr>
            <w:tcW w:w="4704" w:type="dxa"/>
          </w:tcPr>
          <w:p w14:paraId="347A8CE9" w14:textId="786A6361"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Early death (death &lt;14 days from sepsis onset)/CCI</w:t>
            </w:r>
            <w:r w:rsidR="00E21AC3">
              <w:rPr>
                <w:rFonts w:ascii="Times New Roman" w:hAnsi="Times New Roman" w:cs="Times New Roman"/>
                <w:sz w:val="20"/>
                <w:szCs w:val="20"/>
                <w:lang w:val="en-GB"/>
              </w:rPr>
              <w:t>:</w:t>
            </w:r>
          </w:p>
          <w:p w14:paraId="5C7C9D1C" w14:textId="2B9FD218" w:rsidR="002E5926" w:rsidRPr="002E5926" w:rsidRDefault="002E5926" w:rsidP="002E5926">
            <w:pPr>
              <w:widowControl w:val="0"/>
              <w:rPr>
                <w:rFonts w:ascii="Times New Roman" w:hAnsi="Times New Roman" w:cs="Times New Roman"/>
                <w:sz w:val="20"/>
                <w:szCs w:val="20"/>
              </w:rPr>
            </w:pPr>
            <w:r w:rsidRPr="002E5926">
              <w:rPr>
                <w:rFonts w:ascii="Times New Roman" w:hAnsi="Times New Roman" w:cs="Times New Roman"/>
                <w:sz w:val="20"/>
                <w:szCs w:val="20"/>
                <w:lang w:val="en-GB"/>
              </w:rPr>
              <w:t>Baseline low SMI</w:t>
            </w:r>
            <w:r w:rsidR="00F501FF" w:rsidRPr="00F501FF">
              <w:rPr>
                <w:rFonts w:ascii="Times New Roman" w:hAnsi="Times New Roman" w:cs="Times New Roman"/>
                <w:sz w:val="20"/>
                <w:szCs w:val="20"/>
                <w:vertAlign w:val="subscript"/>
                <w:lang w:val="en-GB"/>
              </w:rPr>
              <w:t>categorical</w:t>
            </w:r>
            <w:r w:rsidRPr="002E5926">
              <w:rPr>
                <w:rFonts w:ascii="Times New Roman" w:hAnsi="Times New Roman" w:cs="Times New Roman"/>
                <w:sz w:val="20"/>
                <w:szCs w:val="20"/>
                <w:lang w:val="en-GB"/>
              </w:rPr>
              <w:t xml:space="preserve"> OR: 11.87, CI 1.88-74.9; P</w:t>
            </w:r>
            <w:r w:rsidR="00D63A5C">
              <w:rPr>
                <w:rFonts w:ascii="Times New Roman" w:hAnsi="Times New Roman" w:cs="Times New Roman"/>
                <w:sz w:val="20"/>
                <w:szCs w:val="20"/>
                <w:lang w:val="en-GB"/>
              </w:rPr>
              <w:t>&lt;0.01</w:t>
            </w:r>
            <w:r w:rsidRPr="002E5926">
              <w:rPr>
                <w:rFonts w:ascii="Times New Roman" w:hAnsi="Times New Roman" w:cs="Times New Roman"/>
                <w:sz w:val="20"/>
                <w:szCs w:val="20"/>
                <w:lang w:val="en-GB"/>
              </w:rPr>
              <w:t xml:space="preserve">. </w:t>
            </w:r>
            <w:r w:rsidRPr="002E5926">
              <w:rPr>
                <w:rFonts w:ascii="Times New Roman" w:hAnsi="Times New Roman" w:cs="Times New Roman"/>
                <w:sz w:val="20"/>
                <w:szCs w:val="20"/>
              </w:rPr>
              <w:t>AUC 0.880, CI 0.781-0.979</w:t>
            </w:r>
          </w:p>
          <w:p w14:paraId="33A42C8A" w14:textId="185B2ADD" w:rsidR="002E5926" w:rsidRPr="0041341B" w:rsidRDefault="002E5926" w:rsidP="002E5926">
            <w:pPr>
              <w:widowControl w:val="0"/>
              <w:rPr>
                <w:rFonts w:ascii="Times New Roman" w:hAnsi="Times New Roman" w:cs="Times New Roman"/>
                <w:sz w:val="20"/>
                <w:szCs w:val="20"/>
                <w:lang w:val="en-US"/>
              </w:rPr>
            </w:pPr>
            <w:r w:rsidRPr="002E5926">
              <w:rPr>
                <w:rFonts w:ascii="Times New Roman" w:hAnsi="Times New Roman" w:cs="Times New Roman"/>
                <w:sz w:val="20"/>
                <w:szCs w:val="20"/>
              </w:rPr>
              <w:t>CCI OR: 1.49, CI 1.08-2.06</w:t>
            </w:r>
            <w:r w:rsidR="00D90101">
              <w:rPr>
                <w:rFonts w:ascii="Times New Roman" w:hAnsi="Times New Roman" w:cs="Times New Roman"/>
                <w:sz w:val="20"/>
                <w:szCs w:val="20"/>
              </w:rPr>
              <w:t> ;</w:t>
            </w:r>
            <w:r w:rsidRPr="002E5926">
              <w:rPr>
                <w:rFonts w:ascii="Times New Roman" w:hAnsi="Times New Roman" w:cs="Times New Roman"/>
                <w:sz w:val="20"/>
                <w:szCs w:val="20"/>
              </w:rPr>
              <w:t xml:space="preserve"> </w:t>
            </w:r>
            <w:r w:rsidRPr="0046566D">
              <w:rPr>
                <w:rFonts w:ascii="Times New Roman" w:hAnsi="Times New Roman" w:cs="Times New Roman"/>
                <w:sz w:val="20"/>
                <w:szCs w:val="20"/>
              </w:rPr>
              <w:t xml:space="preserve">P=0.01. </w:t>
            </w:r>
            <w:r w:rsidRPr="0041341B">
              <w:rPr>
                <w:rFonts w:ascii="Times New Roman" w:hAnsi="Times New Roman" w:cs="Times New Roman"/>
                <w:sz w:val="20"/>
                <w:szCs w:val="20"/>
                <w:lang w:val="en-US"/>
              </w:rPr>
              <w:t>AUC 0.880, CI 0.781-0.979</w:t>
            </w:r>
          </w:p>
          <w:p w14:paraId="3C4D7D27" w14:textId="77777777"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Early death/CCI:</w:t>
            </w:r>
          </w:p>
          <w:p w14:paraId="03C724E7" w14:textId="3A4DE79A" w:rsidR="002E5926" w:rsidRPr="00D90101" w:rsidRDefault="002E5926" w:rsidP="002E5926">
            <w:pPr>
              <w:widowControl w:val="0"/>
              <w:rPr>
                <w:rFonts w:ascii="Times New Roman" w:hAnsi="Times New Roman" w:cs="Times New Roman"/>
                <w:sz w:val="20"/>
                <w:szCs w:val="20"/>
              </w:rPr>
            </w:pPr>
            <w:r w:rsidRPr="00D90101">
              <w:rPr>
                <w:rFonts w:ascii="Times New Roman" w:hAnsi="Times New Roman" w:cs="Times New Roman"/>
                <w:sz w:val="20"/>
                <w:szCs w:val="20"/>
                <w:lang w:val="en-US"/>
              </w:rPr>
              <w:t>Baseline SMI</w:t>
            </w:r>
            <w:r w:rsidR="00F501FF" w:rsidRPr="00F501FF">
              <w:rPr>
                <w:rFonts w:ascii="Times New Roman" w:hAnsi="Times New Roman" w:cs="Times New Roman"/>
                <w:sz w:val="20"/>
                <w:szCs w:val="20"/>
                <w:vertAlign w:val="subscript"/>
                <w:lang w:val="en-GB"/>
              </w:rPr>
              <w:t>categorical</w:t>
            </w:r>
            <w:r w:rsidRPr="00D90101">
              <w:rPr>
                <w:rFonts w:ascii="Times New Roman" w:hAnsi="Times New Roman" w:cs="Times New Roman"/>
                <w:sz w:val="20"/>
                <w:szCs w:val="20"/>
                <w:lang w:val="en-US"/>
              </w:rPr>
              <w:t xml:space="preserve"> OR: 0.9, CI 0.82-0.99</w:t>
            </w:r>
            <w:r w:rsidR="00D90101" w:rsidRPr="00D90101">
              <w:rPr>
                <w:rFonts w:ascii="Times New Roman" w:hAnsi="Times New Roman" w:cs="Times New Roman"/>
                <w:sz w:val="20"/>
                <w:szCs w:val="20"/>
                <w:lang w:val="en-US"/>
              </w:rPr>
              <w:t>;</w:t>
            </w:r>
            <w:r w:rsidRPr="00D90101">
              <w:rPr>
                <w:rFonts w:ascii="Times New Roman" w:hAnsi="Times New Roman" w:cs="Times New Roman"/>
                <w:sz w:val="20"/>
                <w:szCs w:val="20"/>
                <w:lang w:val="en-US"/>
              </w:rPr>
              <w:t xml:space="preserve"> P=0.03</w:t>
            </w:r>
            <w:r w:rsidR="00D90101">
              <w:rPr>
                <w:rFonts w:ascii="Times New Roman" w:hAnsi="Times New Roman" w:cs="Times New Roman"/>
                <w:sz w:val="20"/>
                <w:szCs w:val="20"/>
                <w:lang w:val="en-US"/>
              </w:rPr>
              <w:t>.</w:t>
            </w:r>
            <w:r w:rsidRPr="00D90101">
              <w:rPr>
                <w:rFonts w:ascii="Times New Roman" w:hAnsi="Times New Roman" w:cs="Times New Roman"/>
                <w:sz w:val="20"/>
                <w:szCs w:val="20"/>
                <w:lang w:val="en-US"/>
              </w:rPr>
              <w:t xml:space="preserve"> </w:t>
            </w:r>
            <w:r w:rsidRPr="00D90101">
              <w:rPr>
                <w:rFonts w:ascii="Times New Roman" w:hAnsi="Times New Roman" w:cs="Times New Roman"/>
                <w:sz w:val="20"/>
                <w:szCs w:val="20"/>
              </w:rPr>
              <w:t>AUC 0.846, CI 0.732-0.961</w:t>
            </w:r>
          </w:p>
          <w:p w14:paraId="09DF5C55" w14:textId="3D5941B3" w:rsidR="002E5926" w:rsidRPr="0041341B" w:rsidRDefault="002E5926" w:rsidP="002E5926">
            <w:pPr>
              <w:widowControl w:val="0"/>
              <w:rPr>
                <w:rFonts w:ascii="Times New Roman" w:hAnsi="Times New Roman" w:cs="Times New Roman"/>
                <w:sz w:val="20"/>
                <w:szCs w:val="20"/>
                <w:lang w:val="en-US"/>
              </w:rPr>
            </w:pPr>
            <w:r w:rsidRPr="002E5926">
              <w:rPr>
                <w:rFonts w:ascii="Times New Roman" w:hAnsi="Times New Roman" w:cs="Times New Roman"/>
                <w:sz w:val="20"/>
                <w:szCs w:val="20"/>
              </w:rPr>
              <w:t>CCI OR: 1.55, CI 1.14-2.11</w:t>
            </w:r>
            <w:r w:rsidR="00D90101">
              <w:rPr>
                <w:rFonts w:ascii="Times New Roman" w:hAnsi="Times New Roman" w:cs="Times New Roman"/>
                <w:sz w:val="20"/>
                <w:szCs w:val="20"/>
              </w:rPr>
              <w:t> ;</w:t>
            </w:r>
            <w:r w:rsidRPr="002E5926">
              <w:rPr>
                <w:rFonts w:ascii="Times New Roman" w:hAnsi="Times New Roman" w:cs="Times New Roman"/>
                <w:sz w:val="20"/>
                <w:szCs w:val="20"/>
              </w:rPr>
              <w:t xml:space="preserve"> P</w:t>
            </w:r>
            <w:r w:rsidR="00D63A5C">
              <w:rPr>
                <w:rFonts w:ascii="Times New Roman" w:hAnsi="Times New Roman" w:cs="Times New Roman"/>
                <w:sz w:val="20"/>
                <w:szCs w:val="20"/>
              </w:rPr>
              <w:t>&lt;0.01</w:t>
            </w:r>
            <w:r w:rsidR="00D90101">
              <w:rPr>
                <w:rFonts w:ascii="Times New Roman" w:hAnsi="Times New Roman" w:cs="Times New Roman"/>
                <w:sz w:val="20"/>
                <w:szCs w:val="20"/>
              </w:rPr>
              <w:t>.</w:t>
            </w:r>
            <w:r w:rsidRPr="002E5926">
              <w:rPr>
                <w:rFonts w:ascii="Times New Roman" w:hAnsi="Times New Roman" w:cs="Times New Roman"/>
                <w:sz w:val="20"/>
                <w:szCs w:val="20"/>
              </w:rPr>
              <w:t xml:space="preserve"> </w:t>
            </w:r>
            <w:r w:rsidRPr="0041341B">
              <w:rPr>
                <w:rFonts w:ascii="Times New Roman" w:hAnsi="Times New Roman" w:cs="Times New Roman"/>
                <w:sz w:val="20"/>
                <w:szCs w:val="20"/>
                <w:lang w:val="en-US"/>
              </w:rPr>
              <w:t>AUC 0.846, CI 0.732-0.961</w:t>
            </w:r>
          </w:p>
          <w:p w14:paraId="58E5D503" w14:textId="77777777"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Death or dismal functional status at 1 year:</w:t>
            </w:r>
          </w:p>
          <w:p w14:paraId="0429AD69" w14:textId="14FD4B2F" w:rsidR="002E5926" w:rsidRPr="002E5926" w:rsidRDefault="002E5926" w:rsidP="002E5926">
            <w:pPr>
              <w:widowControl w:val="0"/>
              <w:rPr>
                <w:rFonts w:ascii="Times New Roman" w:hAnsi="Times New Roman" w:cs="Times New Roman"/>
                <w:sz w:val="20"/>
                <w:szCs w:val="20"/>
              </w:rPr>
            </w:pPr>
            <w:r w:rsidRPr="0046566D">
              <w:rPr>
                <w:rFonts w:ascii="Times New Roman" w:hAnsi="Times New Roman" w:cs="Times New Roman"/>
                <w:sz w:val="20"/>
                <w:szCs w:val="20"/>
                <w:lang w:val="en-GB"/>
              </w:rPr>
              <w:t>Baseline SMI</w:t>
            </w:r>
            <w:r w:rsidR="00F501FF" w:rsidRPr="00F501FF">
              <w:rPr>
                <w:rFonts w:ascii="Times New Roman" w:hAnsi="Times New Roman" w:cs="Times New Roman"/>
                <w:sz w:val="20"/>
                <w:szCs w:val="20"/>
                <w:vertAlign w:val="subscript"/>
                <w:lang w:val="en-GB"/>
              </w:rPr>
              <w:t>categorical</w:t>
            </w:r>
            <w:r w:rsidRPr="0046566D">
              <w:rPr>
                <w:rFonts w:ascii="Times New Roman" w:hAnsi="Times New Roman" w:cs="Times New Roman"/>
                <w:sz w:val="20"/>
                <w:szCs w:val="20"/>
                <w:lang w:val="en-GB"/>
              </w:rPr>
              <w:t xml:space="preserve"> OR: 0.89, CI 0.80-0.99; P=0.0</w:t>
            </w:r>
            <w:r w:rsidR="00D63A5C" w:rsidRPr="0046566D">
              <w:rPr>
                <w:rFonts w:ascii="Times New Roman" w:hAnsi="Times New Roman" w:cs="Times New Roman"/>
                <w:sz w:val="20"/>
                <w:szCs w:val="20"/>
                <w:lang w:val="en-GB"/>
              </w:rPr>
              <w:t>4</w:t>
            </w:r>
            <w:r w:rsidR="00D90101" w:rsidRPr="0046566D">
              <w:rPr>
                <w:rFonts w:ascii="Times New Roman" w:hAnsi="Times New Roman" w:cs="Times New Roman"/>
                <w:sz w:val="20"/>
                <w:szCs w:val="20"/>
                <w:lang w:val="en-GB"/>
              </w:rPr>
              <w:t>.</w:t>
            </w:r>
            <w:r w:rsidRPr="0046566D">
              <w:rPr>
                <w:rFonts w:ascii="Times New Roman" w:hAnsi="Times New Roman" w:cs="Times New Roman"/>
                <w:sz w:val="20"/>
                <w:szCs w:val="20"/>
                <w:lang w:val="en-GB"/>
              </w:rPr>
              <w:t xml:space="preserve"> </w:t>
            </w:r>
            <w:r w:rsidRPr="002E5926">
              <w:rPr>
                <w:rFonts w:ascii="Times New Roman" w:hAnsi="Times New Roman" w:cs="Times New Roman"/>
                <w:sz w:val="20"/>
                <w:szCs w:val="20"/>
              </w:rPr>
              <w:t>AUC 0.867, CI 0.759-0.974</w:t>
            </w:r>
          </w:p>
          <w:p w14:paraId="4DEE360A" w14:textId="6B74CE38" w:rsidR="002E5926" w:rsidRPr="002E5926" w:rsidRDefault="002E5926" w:rsidP="002E5926">
            <w:pPr>
              <w:widowControl w:val="0"/>
              <w:rPr>
                <w:rFonts w:ascii="Times New Roman" w:hAnsi="Times New Roman" w:cs="Times New Roman"/>
                <w:sz w:val="20"/>
                <w:szCs w:val="20"/>
              </w:rPr>
            </w:pPr>
            <w:r w:rsidRPr="002E5926">
              <w:rPr>
                <w:rFonts w:ascii="Times New Roman" w:hAnsi="Times New Roman" w:cs="Times New Roman"/>
                <w:sz w:val="20"/>
                <w:szCs w:val="20"/>
              </w:rPr>
              <w:t>CCI OR</w:t>
            </w:r>
            <w:r w:rsidR="00D90101">
              <w:rPr>
                <w:rFonts w:ascii="Times New Roman" w:hAnsi="Times New Roman" w:cs="Times New Roman"/>
                <w:sz w:val="20"/>
                <w:szCs w:val="20"/>
              </w:rPr>
              <w:t> :</w:t>
            </w:r>
            <w:r w:rsidRPr="002E5926">
              <w:rPr>
                <w:rFonts w:ascii="Times New Roman" w:hAnsi="Times New Roman" w:cs="Times New Roman"/>
                <w:sz w:val="20"/>
                <w:szCs w:val="20"/>
              </w:rPr>
              <w:t xml:space="preserve"> 8.29, CI 1.14-2.28; P</w:t>
            </w:r>
            <w:r w:rsidR="00D63A5C">
              <w:rPr>
                <w:rFonts w:ascii="Times New Roman" w:hAnsi="Times New Roman" w:cs="Times New Roman"/>
                <w:sz w:val="20"/>
                <w:szCs w:val="20"/>
              </w:rPr>
              <w:t>&lt;0.01</w:t>
            </w:r>
            <w:r w:rsidR="00D90101">
              <w:rPr>
                <w:rFonts w:ascii="Times New Roman" w:hAnsi="Times New Roman" w:cs="Times New Roman"/>
                <w:sz w:val="20"/>
                <w:szCs w:val="20"/>
              </w:rPr>
              <w:t>.</w:t>
            </w:r>
            <w:r w:rsidRPr="002E5926">
              <w:rPr>
                <w:rFonts w:ascii="Times New Roman" w:hAnsi="Times New Roman" w:cs="Times New Roman"/>
                <w:sz w:val="20"/>
                <w:szCs w:val="20"/>
              </w:rPr>
              <w:t xml:space="preserve"> AUC 0.867, CI 0.759-0.974</w:t>
            </w:r>
          </w:p>
        </w:tc>
      </w:tr>
      <w:tr w:rsidR="002E5926" w:rsidRPr="002E5926" w14:paraId="55C23BC5" w14:textId="77777777" w:rsidTr="0093522C">
        <w:trPr>
          <w:trHeight w:val="740"/>
        </w:trPr>
        <w:tc>
          <w:tcPr>
            <w:tcW w:w="1419" w:type="dxa"/>
          </w:tcPr>
          <w:p w14:paraId="6DF41FC8" w14:textId="140262B2"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Loosen et al. 2020</w:t>
            </w:r>
            <w:r w:rsidR="007C26BA">
              <w:rPr>
                <w:rFonts w:ascii="Times New Roman" w:hAnsi="Times New Roman" w:cs="Times New Roman"/>
                <w:sz w:val="20"/>
                <w:szCs w:val="20"/>
                <w:lang w:val="en-GB"/>
              </w:rPr>
              <w:t xml:space="preserve"> </w:t>
            </w:r>
            <w:r w:rsidR="007C26BA">
              <w:rPr>
                <w:rFonts w:ascii="Times New Roman" w:hAnsi="Times New Roman" w:cs="Times New Roman"/>
                <w:sz w:val="20"/>
                <w:szCs w:val="20"/>
                <w:lang w:val="en-GB"/>
              </w:rPr>
              <w:fldChar w:fldCharType="begin"/>
            </w:r>
            <w:r w:rsidR="007C26BA">
              <w:rPr>
                <w:rFonts w:ascii="Times New Roman" w:hAnsi="Times New Roman" w:cs="Times New Roman"/>
                <w:sz w:val="20"/>
                <w:szCs w:val="20"/>
                <w:lang w:val="en-GB"/>
              </w:rPr>
              <w:instrText xml:space="preserve"> ADDIN ZOTERO_ITEM CSL_CITATION {"citationID":"mhn2LcnY","properties":{"formattedCitation":"(66)","plainCitation":"(66)","noteIndex":0},"citationItems":[{"id":99,"uris":["http://zotero.org/users/local/KHWVzAmY/items/SI3FQ3H3"],"itemData":{"id":99,"type":"article-journal","container-title":"Critical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7C26B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(66)</w:t>
            </w:r>
            <w:r w:rsidR="007C26BA">
              <w:rPr>
                <w:rFonts w:ascii="Times New Roman" w:hAnsi="Times New Roman" w:cs="Times New Roman"/>
                <w:sz w:val="20"/>
                <w:szCs w:val="20"/>
                <w:lang w:val="en-GB"/>
              </w:rPr>
              <w:fldChar w:fldCharType="end"/>
            </w:r>
          </w:p>
        </w:tc>
        <w:tc>
          <w:tcPr>
            <w:tcW w:w="1978" w:type="dxa"/>
          </w:tcPr>
          <w:p w14:paraId="497431AB" w14:textId="77777777"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L3</w:t>
            </w:r>
            <w:r>
              <w:rPr>
                <w:rFonts w:ascii="Times New Roman" w:hAnsi="Times New Roman" w:cs="Times New Roman"/>
                <w:sz w:val="20"/>
                <w:szCs w:val="20"/>
                <w:lang w:val="en-GB"/>
              </w:rPr>
              <w:t xml:space="preserve"> </w:t>
            </w:r>
            <w:r w:rsidRPr="002E5926">
              <w:rPr>
                <w:rFonts w:ascii="Times New Roman" w:hAnsi="Times New Roman" w:cs="Times New Roman"/>
                <w:sz w:val="20"/>
                <w:szCs w:val="20"/>
                <w:lang w:val="en-GB"/>
              </w:rPr>
              <w:t>SMI</w:t>
            </w:r>
          </w:p>
        </w:tc>
        <w:tc>
          <w:tcPr>
            <w:tcW w:w="2977" w:type="dxa"/>
          </w:tcPr>
          <w:p w14:paraId="3207975A" w14:textId="1A6ED1F5" w:rsidR="002E5926" w:rsidRPr="0093522C" w:rsidRDefault="0093522C" w:rsidP="002E5926">
            <w:pPr>
              <w:widowControl w:val="0"/>
              <w:rPr>
                <w:rFonts w:ascii="Times New Roman" w:hAnsi="Times New Roman" w:cs="Times New Roman"/>
                <w:sz w:val="20"/>
                <w:szCs w:val="20"/>
                <w:lang w:val="en-GB"/>
              </w:rPr>
            </w:pPr>
            <w:r w:rsidRPr="0093522C">
              <w:rPr>
                <w:rFonts w:ascii="Times New Roman" w:hAnsi="Times New Roman" w:cs="Times New Roman"/>
                <w:sz w:val="20"/>
                <w:szCs w:val="20"/>
                <w:lang w:val="en-GB"/>
              </w:rPr>
              <w:t>NA</w:t>
            </w:r>
          </w:p>
        </w:tc>
        <w:tc>
          <w:tcPr>
            <w:tcW w:w="2914" w:type="dxa"/>
          </w:tcPr>
          <w:p w14:paraId="165FFE9A" w14:textId="79C1CE35" w:rsidR="0093522C" w:rsidRDefault="0093522C" w:rsidP="0093522C">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Deceased: </w:t>
            </w:r>
            <w:r w:rsidRPr="002E5926">
              <w:rPr>
                <w:rFonts w:ascii="Times New Roman" w:hAnsi="Times New Roman" w:cs="Times New Roman"/>
                <w:sz w:val="20"/>
                <w:szCs w:val="20"/>
                <w:lang w:val="en-GB"/>
              </w:rPr>
              <w:t xml:space="preserve">74.05 </w:t>
            </w:r>
            <w:r w:rsidRPr="00857B70">
              <w:rPr>
                <w:rFonts w:ascii="Times New Roman" w:hAnsi="Times New Roman" w:cs="Times New Roman"/>
                <w:sz w:val="20"/>
                <w:szCs w:val="20"/>
                <w:lang w:val="en-GB"/>
              </w:rPr>
              <w:t>mm</w:t>
            </w:r>
            <w:r w:rsidRPr="00CE3EE1">
              <w:rPr>
                <w:rFonts w:ascii="Times New Roman" w:hAnsi="Times New Roman" w:cs="Times New Roman"/>
                <w:sz w:val="20"/>
                <w:szCs w:val="20"/>
                <w:vertAlign w:val="superscript"/>
                <w:lang w:val="en-GB"/>
              </w:rPr>
              <w:t>2</w:t>
            </w:r>
            <w:r w:rsidRPr="00857B70">
              <w:rPr>
                <w:rFonts w:ascii="Times New Roman" w:hAnsi="Times New Roman" w:cs="Times New Roman"/>
                <w:sz w:val="20"/>
                <w:szCs w:val="20"/>
                <w:lang w:val="en-GB"/>
              </w:rPr>
              <w:t>/cm</w:t>
            </w:r>
          </w:p>
          <w:p w14:paraId="7BB72698" w14:textId="27A27D57" w:rsidR="0093522C" w:rsidRDefault="0093522C" w:rsidP="0093522C">
            <w:pPr>
              <w:widowControl w:val="0"/>
              <w:rPr>
                <w:rFonts w:ascii="Times New Roman" w:eastAsia="Times New Roman" w:hAnsi="Times New Roman" w:cs="Times New Roman"/>
                <w:sz w:val="20"/>
                <w:szCs w:val="20"/>
                <w:lang w:val="en-GB" w:eastAsia="fr-CH"/>
              </w:rPr>
            </w:pPr>
            <w:r>
              <w:rPr>
                <w:rFonts w:ascii="Times New Roman" w:eastAsia="Times New Roman" w:hAnsi="Times New Roman" w:cs="Times New Roman"/>
                <w:sz w:val="20"/>
                <w:szCs w:val="20"/>
                <w:lang w:val="en-GB" w:eastAsia="fr-CH"/>
              </w:rPr>
              <w:t xml:space="preserve">Survivors: </w:t>
            </w:r>
            <w:r w:rsidRPr="002E5926">
              <w:rPr>
                <w:rFonts w:ascii="Times New Roman" w:hAnsi="Times New Roman" w:cs="Times New Roman"/>
                <w:sz w:val="20"/>
                <w:szCs w:val="20"/>
                <w:lang w:val="en-GB"/>
              </w:rPr>
              <w:t>79.81</w:t>
            </w:r>
            <w:r w:rsidRPr="00857B70">
              <w:rPr>
                <w:rFonts w:ascii="Times New Roman" w:hAnsi="Times New Roman" w:cs="Times New Roman"/>
                <w:sz w:val="20"/>
                <w:szCs w:val="20"/>
                <w:lang w:val="en-GB"/>
              </w:rPr>
              <w:t>mm</w:t>
            </w:r>
            <w:r w:rsidRPr="00CE3EE1">
              <w:rPr>
                <w:rFonts w:ascii="Times New Roman" w:hAnsi="Times New Roman" w:cs="Times New Roman"/>
                <w:sz w:val="20"/>
                <w:szCs w:val="20"/>
                <w:vertAlign w:val="superscript"/>
                <w:lang w:val="en-GB"/>
              </w:rPr>
              <w:t>2</w:t>
            </w:r>
            <w:r w:rsidRPr="00857B70">
              <w:rPr>
                <w:rFonts w:ascii="Times New Roman" w:hAnsi="Times New Roman" w:cs="Times New Roman"/>
                <w:sz w:val="20"/>
                <w:szCs w:val="20"/>
                <w:lang w:val="en-GB"/>
              </w:rPr>
              <w:t>/cm</w:t>
            </w:r>
          </w:p>
          <w:p w14:paraId="3C508E74" w14:textId="4E2D7056" w:rsidR="0093522C" w:rsidRDefault="0093522C" w:rsidP="0093522C">
            <w:pPr>
              <w:rPr>
                <w:rFonts w:ascii="Times New Roman" w:eastAsia="Times New Roman" w:hAnsi="Times New Roman" w:cs="Times New Roman"/>
                <w:sz w:val="20"/>
                <w:szCs w:val="20"/>
                <w:lang w:val="en-GB" w:eastAsia="fr-CH"/>
              </w:rPr>
            </w:pPr>
            <w:r w:rsidRPr="002D4DF0">
              <w:rPr>
                <w:rFonts w:ascii="Times New Roman" w:eastAsia="Times New Roman" w:hAnsi="Times New Roman" w:cs="Times New Roman"/>
                <w:sz w:val="20"/>
                <w:szCs w:val="20"/>
                <w:lang w:val="en-GB" w:eastAsia="fr-CH"/>
              </w:rPr>
              <w:t>P</w:t>
            </w:r>
            <w:r>
              <w:rPr>
                <w:rFonts w:ascii="Times New Roman" w:eastAsia="Times New Roman" w:hAnsi="Times New Roman" w:cs="Times New Roman"/>
                <w:sz w:val="20"/>
                <w:szCs w:val="20"/>
                <w:lang w:val="en-GB" w:eastAsia="fr-CH"/>
              </w:rPr>
              <w:t>&lt;0.05</w:t>
            </w:r>
          </w:p>
          <w:p w14:paraId="68461536" w14:textId="77777777" w:rsidR="002E5926" w:rsidRPr="002E5926" w:rsidRDefault="002E5926" w:rsidP="002E5926">
            <w:pPr>
              <w:widowControl w:val="0"/>
              <w:rPr>
                <w:rFonts w:ascii="Times New Roman" w:hAnsi="Times New Roman" w:cs="Times New Roman"/>
                <w:sz w:val="20"/>
                <w:szCs w:val="20"/>
                <w:lang w:val="en-GB"/>
              </w:rPr>
            </w:pPr>
          </w:p>
        </w:tc>
        <w:tc>
          <w:tcPr>
            <w:tcW w:w="4704" w:type="dxa"/>
          </w:tcPr>
          <w:p w14:paraId="63A89753" w14:textId="405E408A"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N</w:t>
            </w:r>
            <w:r w:rsidR="0093522C">
              <w:rPr>
                <w:rFonts w:ascii="Times New Roman" w:hAnsi="Times New Roman" w:cs="Times New Roman"/>
                <w:sz w:val="20"/>
                <w:szCs w:val="20"/>
                <w:lang w:val="en-GB"/>
              </w:rPr>
              <w:t>A</w:t>
            </w:r>
          </w:p>
        </w:tc>
      </w:tr>
      <w:tr w:rsidR="002E5926" w:rsidRPr="0041341B" w14:paraId="48A0C2BB" w14:textId="77777777" w:rsidTr="003E60F9">
        <w:trPr>
          <w:trHeight w:val="1833"/>
        </w:trPr>
        <w:tc>
          <w:tcPr>
            <w:tcW w:w="1419" w:type="dxa"/>
          </w:tcPr>
          <w:p w14:paraId="071DE3D3" w14:textId="54559160"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lastRenderedPageBreak/>
              <w:t>Kaplan et al. 2016</w:t>
            </w:r>
            <w:r w:rsidR="007C26BA">
              <w:rPr>
                <w:rFonts w:ascii="Times New Roman" w:hAnsi="Times New Roman" w:cs="Times New Roman"/>
                <w:sz w:val="20"/>
                <w:szCs w:val="20"/>
                <w:lang w:val="en-GB"/>
              </w:rPr>
              <w:t xml:space="preserve"> </w:t>
            </w:r>
            <w:r w:rsidR="007C26BA">
              <w:rPr>
                <w:rFonts w:ascii="Times New Roman" w:hAnsi="Times New Roman" w:cs="Times New Roman"/>
                <w:sz w:val="20"/>
                <w:szCs w:val="20"/>
                <w:lang w:val="en-GB"/>
              </w:rPr>
              <w:fldChar w:fldCharType="begin"/>
            </w:r>
            <w:r w:rsidR="007C26BA">
              <w:rPr>
                <w:rFonts w:ascii="Times New Roman" w:hAnsi="Times New Roman" w:cs="Times New Roman"/>
                <w:sz w:val="20"/>
                <w:szCs w:val="20"/>
                <w:lang w:val="en-GB"/>
              </w:rPr>
              <w:instrText xml:space="preserve"> ADDIN ZOTERO_ITEM CSL_CITATION {"citationID":"5lQ2U5rN","properties":{"formattedCitation":"(37)","plainCitation":"(37)","noteIndex":0},"citationItems":[{"id":156,"uris":["http://zotero.org/users/local/KHWVzAmY/items/3JMQMX7K"],"itemData":{"id":156,"type":"article-journal","container-title":"JAMA Surgery","DOI":"10.1001/jamasurg.2016.4604","ISSN":"2168-6254","issue":"2","journalAbbreviation":"JAMA Surg","language":"en","page":"e164604","source":"DOI.org (Crossref)","title":"Association of Radiologic Indicators of Frailty With 1-Year Mortality in Older Trauma Patients: Opportunistic Screening for Sarcopenia and Osteopenia","title-short":"Association of Radiologic Indicators of Frailty With 1-Year Mortality in Older Trauma Patients","volume":"152","author":[{"family":"Kaplan","given":"Stephen J."},{"family":"Pham","given":"Tam N."},{"family":"Arbabi","given":"Saman"},{"family":"Gross","given":"Joel A."},{"family":"Damodarasamy","given":"Mamatha"},{"family":"Bentov","given":"Itay"},{"family":"Taitsman","given":"Lisa A."},{"family":"Mitchell","given":"Steven H."},{"family":"Reed","given":"May J."}],"issued":{"date-parts":[["2017",2,15]]}}}],"schema":"https://github.com/citation-style-language/schema/raw/master/csl-citation.json"} </w:instrText>
            </w:r>
            <w:r w:rsidR="007C26BA">
              <w:rPr>
                <w:rFonts w:ascii="Times New Roman" w:hAnsi="Times New Roman" w:cs="Times New Roman"/>
                <w:sz w:val="20"/>
                <w:szCs w:val="20"/>
                <w:lang w:val="en-GB"/>
              </w:rPr>
              <w:fldChar w:fldCharType="separate"/>
            </w:r>
            <w:r w:rsidR="00F72A0E" w:rsidRPr="00F72A0E">
              <w:rPr>
                <w:rFonts w:ascii="Times New Roman" w:hAnsi="Times New Roman" w:cs="Times New Roman"/>
                <w:sz w:val="20"/>
              </w:rPr>
              <w:t>(37)</w:t>
            </w:r>
            <w:r w:rsidR="007C26BA">
              <w:rPr>
                <w:rFonts w:ascii="Times New Roman" w:hAnsi="Times New Roman" w:cs="Times New Roman"/>
                <w:sz w:val="20"/>
                <w:szCs w:val="20"/>
                <w:lang w:val="en-GB"/>
              </w:rPr>
              <w:fldChar w:fldCharType="end"/>
            </w:r>
          </w:p>
        </w:tc>
        <w:tc>
          <w:tcPr>
            <w:tcW w:w="1978" w:type="dxa"/>
          </w:tcPr>
          <w:p w14:paraId="20B9D844" w14:textId="02AC9932" w:rsidR="002E5926" w:rsidRPr="002E5926" w:rsidRDefault="002E5926"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L3 </w:t>
            </w:r>
            <w:r w:rsidRPr="002E5926">
              <w:rPr>
                <w:rFonts w:ascii="Times New Roman" w:hAnsi="Times New Roman" w:cs="Times New Roman"/>
                <w:sz w:val="20"/>
                <w:szCs w:val="20"/>
                <w:lang w:val="en-GB"/>
              </w:rPr>
              <w:t>SMI</w:t>
            </w:r>
          </w:p>
        </w:tc>
        <w:tc>
          <w:tcPr>
            <w:tcW w:w="2977" w:type="dxa"/>
          </w:tcPr>
          <w:p w14:paraId="39D14710" w14:textId="229F9761" w:rsidR="0093522C"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SMI and osteopenia</w:t>
            </w:r>
            <w:r w:rsidR="0093522C">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16.2%</w:t>
            </w:r>
          </w:p>
          <w:p w14:paraId="469AF016" w14:textId="3E1E15A8" w:rsidR="0093522C" w:rsidRDefault="003F227D" w:rsidP="002E5926">
            <w:pPr>
              <w:widowControl w:val="0"/>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2E5926" w:rsidRPr="002E5926">
              <w:rPr>
                <w:rFonts w:ascii="Times New Roman" w:hAnsi="Times New Roman" w:cs="Times New Roman"/>
                <w:sz w:val="20"/>
                <w:szCs w:val="20"/>
                <w:lang w:val="en-GB"/>
              </w:rPr>
              <w:t>SMI</w:t>
            </w:r>
            <w:r w:rsidR="0093522C">
              <w:rPr>
                <w:rFonts w:ascii="Times New Roman" w:hAnsi="Times New Roman" w:cs="Times New Roman"/>
                <w:sz w:val="20"/>
                <w:szCs w:val="20"/>
                <w:lang w:val="en-GB"/>
              </w:rPr>
              <w:t xml:space="preserve"> only</w:t>
            </w:r>
            <w:r w:rsidR="002E5926" w:rsidRPr="002E5926">
              <w:rPr>
                <w:rFonts w:ascii="Times New Roman" w:hAnsi="Times New Roman" w:cs="Times New Roman"/>
                <w:sz w:val="20"/>
                <w:szCs w:val="20"/>
                <w:lang w:val="en-GB"/>
              </w:rPr>
              <w:t xml:space="preserve">: 11.5% </w:t>
            </w:r>
          </w:p>
          <w:p w14:paraId="20CD7661" w14:textId="637625F4" w:rsidR="0093522C" w:rsidRDefault="0093522C"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O</w:t>
            </w:r>
            <w:r w:rsidR="002E5926" w:rsidRPr="002E5926">
              <w:rPr>
                <w:rFonts w:ascii="Times New Roman" w:hAnsi="Times New Roman" w:cs="Times New Roman"/>
                <w:sz w:val="20"/>
                <w:szCs w:val="20"/>
                <w:lang w:val="en-GB"/>
              </w:rPr>
              <w:t>steopenia only: 9.3%</w:t>
            </w:r>
          </w:p>
          <w:p w14:paraId="16A84CE7" w14:textId="6806C4C3" w:rsidR="0093522C"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 xml:space="preserve">No low SMI or osteopenia: 0.7% </w:t>
            </w:r>
          </w:p>
          <w:p w14:paraId="6B189ED8" w14:textId="0C3E250C" w:rsidR="002E5926" w:rsidRPr="002E5926"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P&lt;0.01</w:t>
            </w:r>
          </w:p>
        </w:tc>
        <w:tc>
          <w:tcPr>
            <w:tcW w:w="2914" w:type="dxa"/>
          </w:tcPr>
          <w:p w14:paraId="50BDADDD" w14:textId="47D7D051" w:rsidR="002E5926" w:rsidRPr="002E5926" w:rsidRDefault="00D63A5C"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4704" w:type="dxa"/>
          </w:tcPr>
          <w:p w14:paraId="2A92B86C" w14:textId="23A0B6EC" w:rsidR="002E5926" w:rsidRPr="00D63A5C" w:rsidRDefault="002E5926" w:rsidP="002E5926">
            <w:pPr>
              <w:widowControl w:val="0"/>
              <w:rPr>
                <w:rFonts w:ascii="Times New Roman" w:hAnsi="Times New Roman" w:cs="Times New Roman"/>
                <w:i/>
                <w:iCs/>
                <w:sz w:val="20"/>
                <w:szCs w:val="20"/>
                <w:lang w:val="en-GB"/>
              </w:rPr>
            </w:pPr>
            <w:r w:rsidRPr="00D63A5C">
              <w:rPr>
                <w:rFonts w:ascii="Times New Roman" w:hAnsi="Times New Roman" w:cs="Times New Roman"/>
                <w:i/>
                <w:iCs/>
                <w:sz w:val="20"/>
                <w:szCs w:val="20"/>
                <w:lang w:val="en-GB"/>
              </w:rPr>
              <w:t xml:space="preserve">Survival </w:t>
            </w:r>
          </w:p>
          <w:p w14:paraId="7543998B" w14:textId="425F93AF" w:rsidR="00A2686A" w:rsidRDefault="003F227D"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No </w:t>
            </w: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2E5926">
              <w:rPr>
                <w:rFonts w:ascii="Times New Roman" w:hAnsi="Times New Roman" w:cs="Times New Roman"/>
                <w:sz w:val="20"/>
                <w:szCs w:val="20"/>
                <w:lang w:val="en-GB"/>
              </w:rPr>
              <w:t>SMI</w:t>
            </w:r>
            <w:r w:rsidR="00F501FF" w:rsidRPr="00F501FF">
              <w:rPr>
                <w:rFonts w:ascii="Times New Roman" w:hAnsi="Times New Roman" w:cs="Times New Roman"/>
                <w:sz w:val="20"/>
                <w:szCs w:val="20"/>
                <w:vertAlign w:val="subscript"/>
                <w:lang w:val="en-GB"/>
              </w:rPr>
              <w:t>categorical</w:t>
            </w:r>
            <w:r w:rsidRPr="002E592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or </w:t>
            </w:r>
            <w:r w:rsidR="002E5926" w:rsidRPr="002E5926">
              <w:rPr>
                <w:rFonts w:ascii="Times New Roman" w:hAnsi="Times New Roman" w:cs="Times New Roman"/>
                <w:sz w:val="20"/>
                <w:szCs w:val="20"/>
                <w:lang w:val="en-GB"/>
              </w:rPr>
              <w:t xml:space="preserve">osteopenia [Reference] HR: 26.7, CI 3.4-206.7; P=0.002 </w:t>
            </w:r>
          </w:p>
          <w:p w14:paraId="74807927" w14:textId="4F3B0B1E" w:rsidR="003F227D" w:rsidRDefault="00A2686A" w:rsidP="002E5926">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No </w:t>
            </w: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2E5926">
              <w:rPr>
                <w:rFonts w:ascii="Times New Roman" w:hAnsi="Times New Roman" w:cs="Times New Roman"/>
                <w:sz w:val="20"/>
                <w:szCs w:val="20"/>
                <w:lang w:val="en-GB"/>
              </w:rPr>
              <w:t>SMI</w:t>
            </w:r>
            <w:r w:rsidRPr="00F501FF">
              <w:rPr>
                <w:rFonts w:ascii="Times New Roman" w:hAnsi="Times New Roman" w:cs="Times New Roman"/>
                <w:sz w:val="20"/>
                <w:szCs w:val="20"/>
                <w:vertAlign w:val="subscript"/>
                <w:lang w:val="en-GB"/>
              </w:rPr>
              <w:t>categorical</w:t>
            </w:r>
            <w:r w:rsidRPr="002E592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or </w:t>
            </w:r>
            <w:r w:rsidRPr="002E5926">
              <w:rPr>
                <w:rFonts w:ascii="Times New Roman" w:hAnsi="Times New Roman" w:cs="Times New Roman"/>
                <w:sz w:val="20"/>
                <w:szCs w:val="20"/>
                <w:lang w:val="en-GB"/>
              </w:rPr>
              <w:t xml:space="preserve">osteopenia </w:t>
            </w:r>
            <w:r w:rsidR="002E5926" w:rsidRPr="002E5926">
              <w:rPr>
                <w:rFonts w:ascii="Times New Roman" w:hAnsi="Times New Roman" w:cs="Times New Roman"/>
                <w:sz w:val="20"/>
                <w:szCs w:val="20"/>
                <w:lang w:val="en-GB"/>
              </w:rPr>
              <w:t>aHR: 9.4, CI 1.2-75.4; P=0.03</w:t>
            </w:r>
            <w:r>
              <w:rPr>
                <w:rFonts w:ascii="Times New Roman" w:hAnsi="Times New Roman" w:cs="Times New Roman"/>
                <w:sz w:val="20"/>
                <w:szCs w:val="20"/>
                <w:lang w:val="en-GB"/>
              </w:rPr>
              <w:t xml:space="preserve"> </w:t>
            </w:r>
            <w:r w:rsidRPr="00A2686A">
              <w:rPr>
                <w:rFonts w:ascii="Times New Roman" w:hAnsi="Times New Roman" w:cs="Times New Roman"/>
                <w:sz w:val="20"/>
                <w:szCs w:val="20"/>
                <w:lang w:val="en-GB"/>
              </w:rPr>
              <w:t>(age, sex, comorbidities)</w:t>
            </w:r>
          </w:p>
          <w:p w14:paraId="08752DA6" w14:textId="69D71AFC" w:rsidR="003F227D" w:rsidRPr="00934E72" w:rsidRDefault="003F227D" w:rsidP="002E5926">
            <w:pPr>
              <w:widowControl w:val="0"/>
              <w:rPr>
                <w:rFonts w:ascii="Times New Roman" w:hAnsi="Times New Roman" w:cs="Times New Roman"/>
                <w:sz w:val="20"/>
                <w:szCs w:val="20"/>
                <w:lang w:val="en-US"/>
              </w:rPr>
            </w:pPr>
            <w:r w:rsidRPr="00934E72">
              <w:rPr>
                <w:rFonts w:ascii="Times New Roman" w:hAnsi="Times New Roman" w:cs="Times New Roman"/>
                <w:sz w:val="20"/>
                <w:szCs w:val="20"/>
                <w:lang w:val="en-US"/>
              </w:rPr>
              <w:t>↓ S</w:t>
            </w:r>
            <w:r w:rsidR="002E5926" w:rsidRPr="00934E72">
              <w:rPr>
                <w:rFonts w:ascii="Times New Roman" w:hAnsi="Times New Roman" w:cs="Times New Roman"/>
                <w:sz w:val="20"/>
                <w:szCs w:val="20"/>
                <w:lang w:val="en-US"/>
              </w:rPr>
              <w:t>MI</w:t>
            </w:r>
            <w:r w:rsidR="00F501FF" w:rsidRPr="00F501FF">
              <w:rPr>
                <w:rFonts w:ascii="Times New Roman" w:hAnsi="Times New Roman" w:cs="Times New Roman"/>
                <w:sz w:val="20"/>
                <w:szCs w:val="20"/>
                <w:vertAlign w:val="subscript"/>
                <w:lang w:val="en-GB"/>
              </w:rPr>
              <w:t>categorical</w:t>
            </w:r>
            <w:r w:rsidR="002E5926" w:rsidRPr="00934E72">
              <w:rPr>
                <w:rFonts w:ascii="Times New Roman" w:hAnsi="Times New Roman" w:cs="Times New Roman"/>
                <w:sz w:val="20"/>
                <w:szCs w:val="20"/>
                <w:lang w:val="en-US"/>
              </w:rPr>
              <w:t xml:space="preserve"> only HR: 17.9, CI 2.4-134.4; P=0.005 </w:t>
            </w:r>
            <w:r w:rsidR="00A2686A" w:rsidRPr="00934E72">
              <w:rPr>
                <w:rFonts w:ascii="Times New Roman" w:hAnsi="Times New Roman" w:cs="Times New Roman"/>
                <w:sz w:val="20"/>
                <w:szCs w:val="20"/>
                <w:lang w:val="en-US"/>
              </w:rPr>
              <w:t>↓ SMI</w:t>
            </w:r>
            <w:r w:rsidR="00A2686A" w:rsidRPr="00F501FF">
              <w:rPr>
                <w:rFonts w:ascii="Times New Roman" w:hAnsi="Times New Roman" w:cs="Times New Roman"/>
                <w:sz w:val="20"/>
                <w:szCs w:val="20"/>
                <w:vertAlign w:val="subscript"/>
                <w:lang w:val="en-GB"/>
              </w:rPr>
              <w:t>categorical</w:t>
            </w:r>
            <w:r w:rsidR="00A2686A" w:rsidRPr="00934E72">
              <w:rPr>
                <w:rFonts w:ascii="Times New Roman" w:hAnsi="Times New Roman" w:cs="Times New Roman"/>
                <w:sz w:val="20"/>
                <w:szCs w:val="20"/>
                <w:lang w:val="en-US"/>
              </w:rPr>
              <w:t xml:space="preserve"> only </w:t>
            </w:r>
            <w:r w:rsidR="002E5926" w:rsidRPr="00934E72">
              <w:rPr>
                <w:rFonts w:ascii="Times New Roman" w:hAnsi="Times New Roman" w:cs="Times New Roman"/>
                <w:sz w:val="20"/>
                <w:szCs w:val="20"/>
                <w:lang w:val="en-US"/>
              </w:rPr>
              <w:t>aHR</w:t>
            </w:r>
            <w:r w:rsidR="00A2686A">
              <w:rPr>
                <w:rFonts w:ascii="Times New Roman" w:hAnsi="Times New Roman" w:cs="Times New Roman"/>
                <w:sz w:val="20"/>
                <w:szCs w:val="20"/>
                <w:lang w:val="en-US"/>
              </w:rPr>
              <w:t>:</w:t>
            </w:r>
            <w:r w:rsidR="002E5926" w:rsidRPr="00934E72">
              <w:rPr>
                <w:rFonts w:ascii="Times New Roman" w:hAnsi="Times New Roman" w:cs="Times New Roman"/>
                <w:sz w:val="20"/>
                <w:szCs w:val="20"/>
                <w:lang w:val="en-US"/>
              </w:rPr>
              <w:t xml:space="preserve"> 10.3, CI 1.3-78.8; P=0.03</w:t>
            </w:r>
            <w:r w:rsidR="00A2686A" w:rsidRPr="00A2686A">
              <w:rPr>
                <w:rFonts w:ascii="Times New Roman" w:hAnsi="Times New Roman" w:cs="Times New Roman"/>
                <w:sz w:val="20"/>
                <w:szCs w:val="20"/>
                <w:lang w:val="en-GB"/>
              </w:rPr>
              <w:t>(age, sex, comorbidities)</w:t>
            </w:r>
          </w:p>
          <w:p w14:paraId="6C298C69" w14:textId="77777777" w:rsidR="00A2686A" w:rsidRDefault="002E5926"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Osteopenia only HR: 14.4, CI 1.6-128.7; P=0.02</w:t>
            </w:r>
          </w:p>
          <w:p w14:paraId="59B9D156" w14:textId="7E405639" w:rsidR="00CD6228" w:rsidRPr="002E5926" w:rsidRDefault="00A2686A" w:rsidP="002E5926">
            <w:pPr>
              <w:widowControl w:val="0"/>
              <w:rPr>
                <w:rFonts w:ascii="Times New Roman" w:hAnsi="Times New Roman" w:cs="Times New Roman"/>
                <w:sz w:val="20"/>
                <w:szCs w:val="20"/>
                <w:lang w:val="en-GB"/>
              </w:rPr>
            </w:pPr>
            <w:r w:rsidRPr="002E5926">
              <w:rPr>
                <w:rFonts w:ascii="Times New Roman" w:hAnsi="Times New Roman" w:cs="Times New Roman"/>
                <w:sz w:val="20"/>
                <w:szCs w:val="20"/>
                <w:lang w:val="en-GB"/>
              </w:rPr>
              <w:t>Osteopenia only</w:t>
            </w:r>
            <w:r w:rsidR="002E5926" w:rsidRPr="002E5926">
              <w:rPr>
                <w:rFonts w:ascii="Times New Roman" w:hAnsi="Times New Roman" w:cs="Times New Roman"/>
                <w:sz w:val="20"/>
                <w:szCs w:val="20"/>
                <w:lang w:val="en-GB"/>
              </w:rPr>
              <w:t xml:space="preserve"> aHR</w:t>
            </w:r>
            <w:r>
              <w:rPr>
                <w:rFonts w:ascii="Times New Roman" w:hAnsi="Times New Roman" w:cs="Times New Roman"/>
                <w:sz w:val="20"/>
                <w:szCs w:val="20"/>
                <w:lang w:val="en-GB"/>
              </w:rPr>
              <w:t>:</w:t>
            </w:r>
            <w:r w:rsidR="002E5926" w:rsidRPr="002E5926">
              <w:rPr>
                <w:rFonts w:ascii="Times New Roman" w:hAnsi="Times New Roman" w:cs="Times New Roman"/>
                <w:sz w:val="20"/>
                <w:szCs w:val="20"/>
                <w:lang w:val="en-GB"/>
              </w:rPr>
              <w:t xml:space="preserve"> 11.9, CI 1.3-107.4; P=0.03</w:t>
            </w:r>
            <w:r>
              <w:rPr>
                <w:rFonts w:ascii="Times New Roman" w:hAnsi="Times New Roman" w:cs="Times New Roman"/>
                <w:sz w:val="20"/>
                <w:szCs w:val="20"/>
                <w:lang w:val="en-GB"/>
              </w:rPr>
              <w:t xml:space="preserve"> </w:t>
            </w:r>
            <w:r w:rsidRPr="00A2686A">
              <w:rPr>
                <w:rFonts w:ascii="Times New Roman" w:hAnsi="Times New Roman" w:cs="Times New Roman"/>
                <w:sz w:val="20"/>
                <w:szCs w:val="20"/>
                <w:lang w:val="en-GB"/>
              </w:rPr>
              <w:t>(</w:t>
            </w:r>
            <w:r w:rsidR="00CD6228" w:rsidRPr="00A2686A">
              <w:rPr>
                <w:rFonts w:ascii="Times New Roman" w:hAnsi="Times New Roman" w:cs="Times New Roman"/>
                <w:sz w:val="20"/>
                <w:szCs w:val="20"/>
                <w:lang w:val="en-GB"/>
              </w:rPr>
              <w:t>age, sex, comorbidities</w:t>
            </w:r>
            <w:r w:rsidRPr="00A2686A">
              <w:rPr>
                <w:rFonts w:ascii="Times New Roman" w:hAnsi="Times New Roman" w:cs="Times New Roman"/>
                <w:sz w:val="20"/>
                <w:szCs w:val="20"/>
                <w:lang w:val="en-GB"/>
              </w:rPr>
              <w:t>)</w:t>
            </w:r>
          </w:p>
        </w:tc>
      </w:tr>
    </w:tbl>
    <w:p w14:paraId="33856B48" w14:textId="18EC43BF" w:rsidR="002E5926" w:rsidRDefault="008B1C64" w:rsidP="00BE1163">
      <w:pPr>
        <w:spacing w:after="0" w:line="240" w:lineRule="auto"/>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low</w:t>
      </w:r>
      <w:r w:rsidR="00BE1163">
        <w:rPr>
          <w:rFonts w:ascii="Times New Roman" w:hAnsi="Times New Roman" w:cs="Times New Roman"/>
          <w:sz w:val="20"/>
          <w:szCs w:val="20"/>
          <w:lang w:val="en-GB"/>
        </w:rPr>
        <w:t xml:space="preserve">; </w:t>
      </w:r>
      <w:r w:rsidR="00E21AC3" w:rsidRPr="002E5926">
        <w:rPr>
          <w:rFonts w:ascii="Times New Roman" w:hAnsi="Times New Roman" w:cs="Times New Roman"/>
          <w:sz w:val="20"/>
          <w:szCs w:val="20"/>
          <w:lang w:val="en-GB"/>
        </w:rPr>
        <w:t>CCI</w:t>
      </w:r>
      <w:r w:rsidR="00E21AC3">
        <w:rPr>
          <w:rFonts w:ascii="Times New Roman" w:hAnsi="Times New Roman" w:cs="Times New Roman"/>
          <w:sz w:val="20"/>
          <w:szCs w:val="20"/>
          <w:lang w:val="en-GB"/>
        </w:rPr>
        <w:t>:</w:t>
      </w:r>
      <w:r w:rsidR="00E21AC3" w:rsidRPr="002E5926">
        <w:rPr>
          <w:rFonts w:ascii="Times New Roman" w:hAnsi="Times New Roman" w:cs="Times New Roman"/>
          <w:sz w:val="20"/>
          <w:szCs w:val="20"/>
          <w:lang w:val="en-GB"/>
        </w:rPr>
        <w:t xml:space="preserve"> chronic critical illness</w:t>
      </w:r>
      <w:r w:rsidR="00E21AC3">
        <w:rPr>
          <w:rFonts w:ascii="Times New Roman" w:hAnsi="Times New Roman" w:cs="Times New Roman"/>
          <w:sz w:val="20"/>
          <w:szCs w:val="20"/>
          <w:lang w:val="en-GB"/>
        </w:rPr>
        <w:t xml:space="preserve">; </w:t>
      </w:r>
      <w:r w:rsidR="002E5926">
        <w:rPr>
          <w:rFonts w:ascii="Times New Roman" w:hAnsi="Times New Roman" w:cs="Times New Roman"/>
          <w:sz w:val="20"/>
          <w:szCs w:val="20"/>
          <w:lang w:val="en-GB"/>
        </w:rPr>
        <w:t>L3, L4: Level of the third, fourth lumbar vertebra, respectively;</w:t>
      </w:r>
      <w:r w:rsidR="002E5926" w:rsidRPr="008244F2">
        <w:rPr>
          <w:rFonts w:ascii="Times New Roman" w:hAnsi="Times New Roman" w:cs="Times New Roman"/>
          <w:sz w:val="20"/>
          <w:szCs w:val="20"/>
          <w:lang w:val="en-GB"/>
        </w:rPr>
        <w:t xml:space="preserve"> </w:t>
      </w:r>
      <w:r w:rsidR="002E5926" w:rsidRPr="000D26E2">
        <w:rPr>
          <w:rFonts w:ascii="Times New Roman" w:hAnsi="Times New Roman" w:cs="Times New Roman"/>
          <w:sz w:val="20"/>
          <w:szCs w:val="20"/>
          <w:lang w:val="en-GB"/>
        </w:rPr>
        <w:t xml:space="preserve">SMI: </w:t>
      </w:r>
      <w:r w:rsidR="002E5926" w:rsidRPr="000D26E2">
        <w:rPr>
          <w:rFonts w:ascii="Times New Roman" w:hAnsi="Times New Roman" w:cs="Times New Roman"/>
          <w:color w:val="333333"/>
          <w:sz w:val="20"/>
          <w:szCs w:val="20"/>
          <w:shd w:val="clear" w:color="auto" w:fill="FFFFFF"/>
          <w:lang w:val="en-US"/>
        </w:rPr>
        <w:t>skeletal muscle index;</w:t>
      </w:r>
      <w:r w:rsidR="002E5926" w:rsidRPr="000D26E2">
        <w:rPr>
          <w:rFonts w:ascii="Times New Roman" w:eastAsia="Times New Roman" w:hAnsi="Times New Roman" w:cs="Times New Roman"/>
          <w:sz w:val="20"/>
          <w:szCs w:val="20"/>
          <w:lang w:val="en-US" w:eastAsia="fr-CH"/>
        </w:rPr>
        <w:t xml:space="preserve"> SMA: skeletal muscle area</w:t>
      </w:r>
      <w:r w:rsidR="002E5926">
        <w:rPr>
          <w:rFonts w:ascii="Times New Roman" w:eastAsia="Times New Roman" w:hAnsi="Times New Roman" w:cs="Times New Roman"/>
          <w:sz w:val="20"/>
          <w:szCs w:val="20"/>
          <w:lang w:val="en-US" w:eastAsia="fr-CH"/>
        </w:rPr>
        <w:t>;</w:t>
      </w:r>
      <w:r w:rsidR="002E5926" w:rsidRPr="00A52DFA">
        <w:rPr>
          <w:rFonts w:ascii="Times New Roman" w:hAnsi="Times New Roman" w:cs="Times New Roman"/>
          <w:sz w:val="20"/>
          <w:szCs w:val="20"/>
          <w:lang w:val="en-GB"/>
        </w:rPr>
        <w:t xml:space="preserve"> </w:t>
      </w:r>
      <w:r w:rsidR="002E5926">
        <w:rPr>
          <w:rFonts w:ascii="Times New Roman" w:hAnsi="Times New Roman" w:cs="Times New Roman"/>
          <w:sz w:val="20"/>
          <w:szCs w:val="20"/>
          <w:lang w:val="en-GB"/>
        </w:rPr>
        <w:t>PMA</w:t>
      </w:r>
      <w:r w:rsidR="002E5926" w:rsidRPr="008244F2">
        <w:rPr>
          <w:rFonts w:ascii="Times New Roman" w:hAnsi="Times New Roman" w:cs="Times New Roman"/>
          <w:sz w:val="20"/>
          <w:szCs w:val="20"/>
          <w:lang w:val="en-GB"/>
        </w:rPr>
        <w:t xml:space="preserve">: Psoas </w:t>
      </w:r>
      <w:r w:rsidR="002E5926">
        <w:rPr>
          <w:rFonts w:ascii="Times New Roman" w:hAnsi="Times New Roman" w:cs="Times New Roman"/>
          <w:sz w:val="20"/>
          <w:szCs w:val="20"/>
          <w:lang w:val="en-GB"/>
        </w:rPr>
        <w:t>muscle</w:t>
      </w:r>
      <w:r w:rsidR="002E5926" w:rsidRPr="008244F2">
        <w:rPr>
          <w:rFonts w:ascii="Times New Roman" w:hAnsi="Times New Roman" w:cs="Times New Roman"/>
          <w:sz w:val="20"/>
          <w:szCs w:val="20"/>
          <w:lang w:val="en-GB"/>
        </w:rPr>
        <w:t xml:space="preserve"> area;</w:t>
      </w:r>
      <w:r w:rsidR="002E5926">
        <w:rPr>
          <w:rFonts w:ascii="Times New Roman" w:hAnsi="Times New Roman" w:cs="Times New Roman"/>
          <w:sz w:val="20"/>
          <w:szCs w:val="20"/>
          <w:lang w:val="en-GB"/>
        </w:rPr>
        <w:t xml:space="preserve"> PMI: psoas muscle index; </w:t>
      </w:r>
      <w:r w:rsidR="002E5926" w:rsidRPr="008244F2">
        <w:rPr>
          <w:rFonts w:ascii="Times New Roman" w:hAnsi="Times New Roman" w:cs="Times New Roman"/>
          <w:sz w:val="20"/>
          <w:szCs w:val="20"/>
          <w:lang w:val="en-GB"/>
        </w:rPr>
        <w:t>N</w:t>
      </w:r>
      <w:r w:rsidR="002E5926">
        <w:rPr>
          <w:rFonts w:ascii="Times New Roman" w:hAnsi="Times New Roman" w:cs="Times New Roman"/>
          <w:sz w:val="20"/>
          <w:szCs w:val="20"/>
          <w:lang w:val="en-GB"/>
        </w:rPr>
        <w:t>A</w:t>
      </w:r>
      <w:r w:rsidR="002E5926" w:rsidRPr="008244F2">
        <w:rPr>
          <w:rFonts w:ascii="Times New Roman" w:hAnsi="Times New Roman" w:cs="Times New Roman"/>
          <w:sz w:val="20"/>
          <w:szCs w:val="20"/>
          <w:lang w:val="en-GB"/>
        </w:rPr>
        <w:t>: no</w:t>
      </w:r>
      <w:r w:rsidR="002E5926">
        <w:rPr>
          <w:rFonts w:ascii="Times New Roman" w:hAnsi="Times New Roman" w:cs="Times New Roman"/>
          <w:sz w:val="20"/>
          <w:szCs w:val="20"/>
          <w:lang w:val="en-GB"/>
        </w:rPr>
        <w:t>t</w:t>
      </w:r>
      <w:r w:rsidR="002E5926" w:rsidRPr="008244F2">
        <w:rPr>
          <w:rFonts w:ascii="Times New Roman" w:hAnsi="Times New Roman" w:cs="Times New Roman"/>
          <w:sz w:val="20"/>
          <w:szCs w:val="20"/>
          <w:lang w:val="en-GB"/>
        </w:rPr>
        <w:t xml:space="preserve"> </w:t>
      </w:r>
      <w:r w:rsidR="002E5926">
        <w:rPr>
          <w:rFonts w:ascii="Times New Roman" w:hAnsi="Times New Roman" w:cs="Times New Roman"/>
          <w:sz w:val="20"/>
          <w:szCs w:val="20"/>
          <w:lang w:val="en-GB"/>
        </w:rPr>
        <w:t>available</w:t>
      </w:r>
      <w:r w:rsidR="00BE1163">
        <w:rPr>
          <w:rFonts w:ascii="Times New Roman" w:hAnsi="Times New Roman" w:cs="Times New Roman"/>
          <w:sz w:val="20"/>
          <w:szCs w:val="20"/>
          <w:lang w:val="en-GB"/>
        </w:rPr>
        <w:t>.</w:t>
      </w:r>
    </w:p>
    <w:p w14:paraId="0B4369BC" w14:textId="3AEFA3CB" w:rsidR="00ED0609" w:rsidRDefault="008B1C64" w:rsidP="00BE11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Categorical: muscle as categorial variable; Continuous: </w:t>
      </w:r>
      <w:r w:rsidRPr="00F52285">
        <w:rPr>
          <w:rFonts w:ascii="Times New Roman" w:hAnsi="Times New Roman" w:cs="Times New Roman"/>
          <w:sz w:val="20"/>
          <w:szCs w:val="20"/>
          <w:lang w:val="en-GB"/>
        </w:rPr>
        <w:t>muscle as continuous variable</w:t>
      </w:r>
      <w:r>
        <w:rPr>
          <w:rFonts w:ascii="Times New Roman" w:hAnsi="Times New Roman" w:cs="Times New Roman"/>
          <w:sz w:val="20"/>
          <w:szCs w:val="20"/>
          <w:lang w:val="en-GB"/>
        </w:rPr>
        <w:t xml:space="preserve">; </w:t>
      </w:r>
      <w:r w:rsidR="002E5926">
        <w:rPr>
          <w:rFonts w:ascii="Times New Roman" w:hAnsi="Times New Roman" w:cs="Times New Roman"/>
          <w:sz w:val="20"/>
          <w:szCs w:val="20"/>
          <w:lang w:val="en-GB"/>
        </w:rPr>
        <w:t xml:space="preserve">Univariate </w:t>
      </w:r>
      <w:r w:rsidR="002E5926" w:rsidRPr="008244F2">
        <w:rPr>
          <w:rFonts w:ascii="Times New Roman" w:hAnsi="Times New Roman" w:cs="Times New Roman"/>
          <w:sz w:val="20"/>
          <w:szCs w:val="20"/>
          <w:lang w:val="en-GB"/>
        </w:rPr>
        <w:t xml:space="preserve">HR: hazard ratio; </w:t>
      </w:r>
      <w:r w:rsidR="002E5926" w:rsidRPr="002D4DF0">
        <w:rPr>
          <w:rFonts w:ascii="Times New Roman" w:hAnsi="Times New Roman" w:cs="Times New Roman"/>
          <w:sz w:val="20"/>
          <w:szCs w:val="20"/>
          <w:lang w:val="en-US"/>
        </w:rPr>
        <w:t>aHR: adjusted hazard ratio</w:t>
      </w:r>
      <w:r w:rsidR="002E5926">
        <w:rPr>
          <w:rFonts w:ascii="Times New Roman" w:hAnsi="Times New Roman" w:cs="Times New Roman"/>
          <w:sz w:val="20"/>
          <w:szCs w:val="20"/>
          <w:lang w:val="en-US"/>
        </w:rPr>
        <w:t>;</w:t>
      </w:r>
      <w:r w:rsidR="002E5926" w:rsidRPr="008244F2">
        <w:rPr>
          <w:rFonts w:ascii="Times New Roman" w:hAnsi="Times New Roman" w:cs="Times New Roman"/>
          <w:sz w:val="20"/>
          <w:szCs w:val="20"/>
          <w:lang w:val="en-GB"/>
        </w:rPr>
        <w:t xml:space="preserve"> </w:t>
      </w:r>
      <w:r w:rsidR="002E5926">
        <w:rPr>
          <w:rFonts w:ascii="Times New Roman" w:hAnsi="Times New Roman" w:cs="Times New Roman"/>
          <w:sz w:val="20"/>
          <w:szCs w:val="20"/>
          <w:lang w:val="en-GB"/>
        </w:rPr>
        <w:t xml:space="preserve">Univariate </w:t>
      </w:r>
      <w:r w:rsidR="002E5926" w:rsidRPr="008244F2">
        <w:rPr>
          <w:rFonts w:ascii="Times New Roman" w:hAnsi="Times New Roman" w:cs="Times New Roman"/>
          <w:sz w:val="20"/>
          <w:szCs w:val="20"/>
          <w:lang w:val="en-GB"/>
        </w:rPr>
        <w:t xml:space="preserve">OR: odds ratio </w:t>
      </w:r>
      <w:r w:rsidR="002E5926" w:rsidRPr="002D4DF0">
        <w:rPr>
          <w:rFonts w:ascii="Times New Roman" w:hAnsi="Times New Roman" w:cs="Times New Roman"/>
          <w:sz w:val="20"/>
          <w:szCs w:val="20"/>
          <w:lang w:val="en-US"/>
        </w:rPr>
        <w:t>aOR: adjusted odds ratio</w:t>
      </w:r>
      <w:r w:rsidR="002E5926">
        <w:rPr>
          <w:rFonts w:ascii="Times New Roman" w:hAnsi="Times New Roman" w:cs="Times New Roman"/>
          <w:sz w:val="20"/>
          <w:szCs w:val="20"/>
          <w:lang w:val="en-US"/>
        </w:rPr>
        <w:t>;</w:t>
      </w:r>
      <w:r w:rsidR="002E5926" w:rsidRPr="002D4DF0">
        <w:rPr>
          <w:rFonts w:ascii="Times New Roman" w:eastAsia="Times New Roman" w:hAnsi="Times New Roman" w:cs="Times New Roman"/>
          <w:b/>
          <w:bCs/>
          <w:sz w:val="20"/>
          <w:szCs w:val="20"/>
          <w:lang w:val="en-US" w:eastAsia="fr-CH"/>
        </w:rPr>
        <w:t xml:space="preserve"> </w:t>
      </w:r>
      <w:r w:rsidR="00CB265A" w:rsidRPr="00E52041">
        <w:rPr>
          <w:rFonts w:ascii="Times New Roman" w:hAnsi="Times New Roman" w:cs="Times New Roman"/>
          <w:sz w:val="20"/>
          <w:szCs w:val="20"/>
          <w:lang w:val="en-GB"/>
        </w:rPr>
        <w:t>Adjustments are shown in brackets</w:t>
      </w:r>
      <w:r w:rsidR="00CB265A">
        <w:rPr>
          <w:rFonts w:ascii="Times New Roman" w:hAnsi="Times New Roman" w:cs="Times New Roman"/>
          <w:sz w:val="20"/>
          <w:szCs w:val="20"/>
          <w:lang w:val="en-GB"/>
        </w:rPr>
        <w:t xml:space="preserve">; </w:t>
      </w:r>
      <w:r w:rsidR="002E5926" w:rsidRPr="008244F2">
        <w:rPr>
          <w:rFonts w:ascii="Times New Roman" w:hAnsi="Times New Roman" w:cs="Times New Roman"/>
          <w:sz w:val="20"/>
          <w:szCs w:val="20"/>
          <w:lang w:val="en-GB"/>
        </w:rPr>
        <w:t xml:space="preserve">CI: </w:t>
      </w:r>
      <w:r w:rsidR="002E5926">
        <w:rPr>
          <w:rFonts w:ascii="Times New Roman" w:hAnsi="Times New Roman" w:cs="Times New Roman"/>
          <w:sz w:val="20"/>
          <w:szCs w:val="20"/>
          <w:lang w:val="en-GB"/>
        </w:rPr>
        <w:t xml:space="preserve">95% </w:t>
      </w:r>
      <w:r w:rsidR="002E5926" w:rsidRPr="008244F2">
        <w:rPr>
          <w:rFonts w:ascii="Times New Roman" w:hAnsi="Times New Roman" w:cs="Times New Roman"/>
          <w:sz w:val="20"/>
          <w:szCs w:val="20"/>
          <w:lang w:val="en-GB"/>
        </w:rPr>
        <w:t>confidence interval</w:t>
      </w:r>
      <w:r w:rsidR="00BE1163">
        <w:rPr>
          <w:rFonts w:ascii="Times New Roman" w:hAnsi="Times New Roman" w:cs="Times New Roman"/>
          <w:sz w:val="20"/>
          <w:szCs w:val="20"/>
          <w:lang w:val="en-GB"/>
        </w:rPr>
        <w:t>.</w:t>
      </w:r>
    </w:p>
    <w:p w14:paraId="7C2FD43D" w14:textId="77777777" w:rsidR="002431CA" w:rsidRDefault="002431CA">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4EDA778F" w14:textId="571761DF" w:rsidR="003A2839" w:rsidRDefault="0097593A" w:rsidP="002E5926">
      <w:pPr>
        <w:spacing w:after="120" w:line="360" w:lineRule="auto"/>
        <w:jc w:val="both"/>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lastRenderedPageBreak/>
        <w:t xml:space="preserve">Supporting information </w:t>
      </w:r>
      <w:r w:rsidR="003A2839">
        <w:rPr>
          <w:rFonts w:ascii="Times New Roman" w:eastAsia="Times New Roman" w:hAnsi="Times New Roman" w:cs="Times New Roman"/>
          <w:b/>
          <w:bCs/>
          <w:sz w:val="24"/>
          <w:szCs w:val="24"/>
          <w:lang w:val="en-US" w:eastAsia="fr-CH"/>
        </w:rPr>
        <w:t>t</w:t>
      </w:r>
      <w:r w:rsidR="003A2839" w:rsidRPr="00A812A7">
        <w:rPr>
          <w:rFonts w:ascii="Times New Roman" w:eastAsia="Times New Roman" w:hAnsi="Times New Roman" w:cs="Times New Roman"/>
          <w:b/>
          <w:bCs/>
          <w:sz w:val="24"/>
          <w:szCs w:val="24"/>
          <w:lang w:val="en-US" w:eastAsia="fr-CH"/>
        </w:rPr>
        <w:t xml:space="preserve">able </w:t>
      </w:r>
      <w:r w:rsidR="003A2839">
        <w:rPr>
          <w:rFonts w:ascii="Times New Roman" w:eastAsia="Times New Roman" w:hAnsi="Times New Roman" w:cs="Times New Roman"/>
          <w:b/>
          <w:bCs/>
          <w:sz w:val="24"/>
          <w:szCs w:val="24"/>
          <w:lang w:val="en-US" w:eastAsia="fr-CH"/>
        </w:rPr>
        <w:t>11</w:t>
      </w:r>
      <w:r w:rsidR="003A2839" w:rsidRPr="00A812A7">
        <w:rPr>
          <w:rFonts w:ascii="Times New Roman" w:eastAsia="Times New Roman" w:hAnsi="Times New Roman" w:cs="Times New Roman"/>
          <w:b/>
          <w:bCs/>
          <w:sz w:val="24"/>
          <w:szCs w:val="24"/>
          <w:lang w:val="en-US" w:eastAsia="fr-CH"/>
        </w:rPr>
        <w:t xml:space="preserve">: </w:t>
      </w:r>
      <w:r w:rsidR="003A2839">
        <w:rPr>
          <w:rFonts w:ascii="Times New Roman" w:eastAsia="Times New Roman" w:hAnsi="Times New Roman" w:cs="Times New Roman"/>
          <w:b/>
          <w:bCs/>
          <w:sz w:val="24"/>
          <w:szCs w:val="24"/>
          <w:lang w:val="en-US" w:eastAsia="fr-CH"/>
        </w:rPr>
        <w:t>Other</w:t>
      </w:r>
      <w:r w:rsidR="003A2839" w:rsidRPr="00A812A7">
        <w:rPr>
          <w:rFonts w:ascii="Times New Roman" w:eastAsia="Times New Roman" w:hAnsi="Times New Roman" w:cs="Times New Roman"/>
          <w:b/>
          <w:bCs/>
          <w:sz w:val="24"/>
          <w:szCs w:val="24"/>
          <w:lang w:val="en-US" w:eastAsia="fr-CH"/>
        </w:rPr>
        <w:t xml:space="preserve"> mortality and skeletal muscle mass (n=</w:t>
      </w:r>
      <w:r w:rsidR="00787A3A">
        <w:rPr>
          <w:rFonts w:ascii="Times New Roman" w:eastAsia="Times New Roman" w:hAnsi="Times New Roman" w:cs="Times New Roman"/>
          <w:b/>
          <w:bCs/>
          <w:sz w:val="24"/>
          <w:szCs w:val="24"/>
          <w:lang w:val="en-US" w:eastAsia="fr-CH"/>
        </w:rPr>
        <w:t>4</w:t>
      </w:r>
      <w:r w:rsidR="003A2839" w:rsidRPr="00A812A7">
        <w:rPr>
          <w:rFonts w:ascii="Times New Roman" w:eastAsia="Times New Roman" w:hAnsi="Times New Roman" w:cs="Times New Roman"/>
          <w:b/>
          <w:bCs/>
          <w:sz w:val="24"/>
          <w:szCs w:val="24"/>
          <w:lang w:val="en-US" w:eastAsia="fr-CH"/>
        </w:rPr>
        <w:t>)</w:t>
      </w:r>
    </w:p>
    <w:tbl>
      <w:tblPr>
        <w:tblStyle w:val="Grilledutableau"/>
        <w:tblW w:w="0" w:type="auto"/>
        <w:jc w:val="center"/>
        <w:tblLook w:val="04A0" w:firstRow="1" w:lastRow="0" w:firstColumn="1" w:lastColumn="0" w:noHBand="0" w:noVBand="1"/>
      </w:tblPr>
      <w:tblGrid>
        <w:gridCol w:w="3208"/>
        <w:gridCol w:w="3208"/>
        <w:gridCol w:w="3208"/>
        <w:gridCol w:w="3209"/>
      </w:tblGrid>
      <w:tr w:rsidR="00D25E9D" w14:paraId="55D20BBE" w14:textId="77777777" w:rsidTr="00BE1163">
        <w:trPr>
          <w:trHeight w:val="464"/>
          <w:jc w:val="center"/>
        </w:trPr>
        <w:tc>
          <w:tcPr>
            <w:tcW w:w="3208" w:type="dxa"/>
          </w:tcPr>
          <w:p w14:paraId="0EEB3E14" w14:textId="70CD0E36" w:rsidR="00D25E9D" w:rsidRDefault="00D25E9D" w:rsidP="003A2839">
            <w:pPr>
              <w:spacing w:after="120" w:line="360" w:lineRule="auto"/>
              <w:jc w:val="both"/>
              <w:rPr>
                <w:rFonts w:ascii="Times New Roman" w:hAnsi="Times New Roman" w:cs="Times New Roman"/>
                <w:sz w:val="20"/>
                <w:szCs w:val="20"/>
                <w:lang w:val="en-GB"/>
              </w:rPr>
            </w:pPr>
            <w:r w:rsidRPr="002E5926">
              <w:rPr>
                <w:rFonts w:ascii="Times New Roman" w:hAnsi="Times New Roman" w:cs="Times New Roman"/>
                <w:b/>
                <w:bCs/>
                <w:sz w:val="20"/>
                <w:szCs w:val="20"/>
                <w:lang w:val="en-GB"/>
              </w:rPr>
              <w:t>Study reference</w:t>
            </w:r>
          </w:p>
        </w:tc>
        <w:tc>
          <w:tcPr>
            <w:tcW w:w="3208" w:type="dxa"/>
          </w:tcPr>
          <w:p w14:paraId="71B930A5" w14:textId="05A7104E" w:rsidR="00D25E9D" w:rsidRDefault="00D25E9D" w:rsidP="003A2839">
            <w:pPr>
              <w:spacing w:after="120" w:line="360" w:lineRule="auto"/>
              <w:jc w:val="both"/>
              <w:rPr>
                <w:rFonts w:ascii="Times New Roman" w:hAnsi="Times New Roman" w:cs="Times New Roman"/>
                <w:sz w:val="20"/>
                <w:szCs w:val="20"/>
                <w:lang w:val="en-GB"/>
              </w:rPr>
            </w:pPr>
            <w:r w:rsidRPr="002E5926">
              <w:rPr>
                <w:rFonts w:ascii="Times New Roman" w:hAnsi="Times New Roman" w:cs="Times New Roman"/>
                <w:b/>
                <w:bCs/>
                <w:sz w:val="20"/>
                <w:szCs w:val="20"/>
                <w:lang w:val="en-GB"/>
              </w:rPr>
              <w:t>Muscle parameter</w:t>
            </w:r>
          </w:p>
        </w:tc>
        <w:tc>
          <w:tcPr>
            <w:tcW w:w="3208" w:type="dxa"/>
          </w:tcPr>
          <w:p w14:paraId="688C30A9" w14:textId="1F502BBF" w:rsidR="00D25E9D" w:rsidRDefault="00D25E9D" w:rsidP="003A2839">
            <w:pPr>
              <w:spacing w:after="120" w:line="360" w:lineRule="auto"/>
              <w:jc w:val="both"/>
              <w:rPr>
                <w:rFonts w:ascii="Times New Roman" w:hAnsi="Times New Roman" w:cs="Times New Roman"/>
                <w:sz w:val="20"/>
                <w:szCs w:val="20"/>
                <w:lang w:val="en-GB"/>
              </w:rPr>
            </w:pPr>
            <w:r>
              <w:rPr>
                <w:rFonts w:ascii="Times New Roman" w:hAnsi="Times New Roman" w:cs="Times New Roman"/>
                <w:b/>
                <w:bCs/>
                <w:sz w:val="20"/>
                <w:szCs w:val="20"/>
                <w:lang w:val="en-GB"/>
              </w:rPr>
              <w:t>M</w:t>
            </w:r>
            <w:r w:rsidRPr="002E5926">
              <w:rPr>
                <w:rFonts w:ascii="Times New Roman" w:hAnsi="Times New Roman" w:cs="Times New Roman"/>
                <w:b/>
                <w:bCs/>
                <w:sz w:val="20"/>
                <w:szCs w:val="20"/>
                <w:lang w:val="en-GB"/>
              </w:rPr>
              <w:t>ortality</w:t>
            </w:r>
            <w:r>
              <w:rPr>
                <w:rFonts w:ascii="Times New Roman" w:hAnsi="Times New Roman" w:cs="Times New Roman"/>
                <w:b/>
                <w:bCs/>
                <w:sz w:val="20"/>
                <w:szCs w:val="20"/>
                <w:lang w:val="en-GB"/>
              </w:rPr>
              <w:t xml:space="preserve"> </w:t>
            </w:r>
            <w:r w:rsidR="001A3D20">
              <w:rPr>
                <w:rFonts w:ascii="Times New Roman" w:hAnsi="Times New Roman" w:cs="Times New Roman"/>
                <w:b/>
                <w:bCs/>
                <w:sz w:val="20"/>
                <w:szCs w:val="20"/>
                <w:lang w:val="en-GB"/>
              </w:rPr>
              <w:t>rate</w:t>
            </w:r>
          </w:p>
        </w:tc>
        <w:tc>
          <w:tcPr>
            <w:tcW w:w="3209" w:type="dxa"/>
          </w:tcPr>
          <w:p w14:paraId="0B8DB128" w14:textId="6C0C1FED" w:rsidR="00D25E9D" w:rsidRDefault="00D25E9D" w:rsidP="003A2839">
            <w:pPr>
              <w:spacing w:after="120" w:line="360" w:lineRule="auto"/>
              <w:jc w:val="both"/>
              <w:rPr>
                <w:rFonts w:ascii="Times New Roman" w:hAnsi="Times New Roman" w:cs="Times New Roman"/>
                <w:sz w:val="20"/>
                <w:szCs w:val="20"/>
                <w:lang w:val="en-GB"/>
              </w:rPr>
            </w:pPr>
            <w:r>
              <w:rPr>
                <w:rFonts w:ascii="Times New Roman" w:hAnsi="Times New Roman" w:cs="Times New Roman"/>
                <w:b/>
                <w:bCs/>
                <w:sz w:val="20"/>
                <w:szCs w:val="20"/>
                <w:lang w:val="en-GB"/>
              </w:rPr>
              <w:t>M</w:t>
            </w:r>
            <w:r w:rsidRPr="002E5926">
              <w:rPr>
                <w:rFonts w:ascii="Times New Roman" w:hAnsi="Times New Roman" w:cs="Times New Roman"/>
                <w:b/>
                <w:bCs/>
                <w:sz w:val="20"/>
                <w:szCs w:val="20"/>
                <w:lang w:val="en-GB"/>
              </w:rPr>
              <w:t>ortality</w:t>
            </w:r>
            <w:r>
              <w:rPr>
                <w:rFonts w:ascii="Times New Roman" w:hAnsi="Times New Roman" w:cs="Times New Roman"/>
                <w:b/>
                <w:bCs/>
                <w:sz w:val="20"/>
                <w:szCs w:val="20"/>
                <w:lang w:val="en-GB"/>
              </w:rPr>
              <w:t xml:space="preserve"> risk or survival</w:t>
            </w:r>
          </w:p>
        </w:tc>
      </w:tr>
      <w:tr w:rsidR="00D25E9D" w:rsidRPr="0041341B" w14:paraId="7FA479E6" w14:textId="77777777" w:rsidTr="00BE1163">
        <w:trPr>
          <w:trHeight w:val="1396"/>
          <w:jc w:val="center"/>
        </w:trPr>
        <w:tc>
          <w:tcPr>
            <w:tcW w:w="3208" w:type="dxa"/>
          </w:tcPr>
          <w:p w14:paraId="76196B69" w14:textId="5E037A03" w:rsidR="00D25E9D" w:rsidRDefault="00D25E9D" w:rsidP="00B93B74">
            <w:pPr>
              <w:spacing w:after="120" w:line="360" w:lineRule="auto"/>
              <w:jc w:val="both"/>
              <w:rPr>
                <w:rFonts w:ascii="Times New Roman" w:hAnsi="Times New Roman" w:cs="Times New Roman"/>
                <w:sz w:val="20"/>
                <w:szCs w:val="20"/>
                <w:lang w:val="en-GB"/>
              </w:rPr>
            </w:pPr>
            <w:r w:rsidRPr="00D626E4">
              <w:rPr>
                <w:rFonts w:ascii="Times New Roman" w:hAnsi="Times New Roman" w:cs="Times New Roman"/>
                <w:lang w:val="en-GB"/>
              </w:rPr>
              <w:t xml:space="preserve">Beypinar </w:t>
            </w:r>
            <w:r w:rsidRPr="00D626E4">
              <w:rPr>
                <w:rFonts w:ascii="Times New Roman" w:hAnsi="Times New Roman" w:cs="Times New Roman"/>
                <w:lang w:val="en-US"/>
              </w:rPr>
              <w:t>et al. 2021</w:t>
            </w:r>
            <w:r w:rsidR="007C26BA">
              <w:rPr>
                <w:rFonts w:ascii="Times New Roman" w:hAnsi="Times New Roman" w:cs="Times New Roman"/>
                <w:lang w:val="en-US"/>
              </w:rPr>
              <w:t xml:space="preserve"> </w:t>
            </w:r>
            <w:r w:rsidR="007C26BA">
              <w:rPr>
                <w:rFonts w:ascii="Times New Roman" w:hAnsi="Times New Roman" w:cs="Times New Roman"/>
                <w:lang w:val="en-US"/>
              </w:rPr>
              <w:fldChar w:fldCharType="begin"/>
            </w:r>
            <w:r w:rsidR="007C26BA">
              <w:rPr>
                <w:rFonts w:ascii="Times New Roman" w:hAnsi="Times New Roman" w:cs="Times New Roman"/>
                <w:lang w:val="en-US"/>
              </w:rPr>
              <w:instrText xml:space="preserve"> ADDIN ZOTERO_ITEM CSL_CITATION {"citationID":"Tzg9rQpv","properties":{"formattedCitation":"(68)","plainCitation":"(68)","noteIndex":0},"citationItems":[{"id":2902,"uris":["http://zotero.org/users/local/KHWVzAmY/items/Z3U64KAJ"],"itemData":{"id":2902,"type":"article-journal","abstract":"Aim: Although limited risk factors were observed with the accumulated evidence during the SARS-CoV-2 (COVID-19) pandemic, there is still a lack of evidence for markers distinguishing asymptomatic-mild disease from severe disease. In this study, we aimed to evaluate the prognostic impact of sarcopenia and visceral adipose tissue in ICU patients treated for COVID-19. Material and Methods: The study designed as a retrospective cross-sectional study for evaluating the effect of prognostic radiologic features in COVID-19 infected patients. The patient characteristics, intubation status and dates, transfer to ICU, and last control or death dates were recorded. Axial CT images, including all abdominal muscles, total skeletal muscle area, were calculated. The total and psoas sarcopenia index (PSI) was calculated by dividing the square of the patient’s height by the square meter (cm2/m2). Also, axial CT images of the body fat subcutaneous adipose and visceral adipose tissue distribution areas were calculated in cm2 using threshold values of-30 to-190 for adipose tissue. Results: In the study population, there were nine deaths that occurred among male patients. In univariate analysis, chronic obstructive pulmonary disease and PSI were found to be related to prognosis. The median survival was 14 days in PSI low group. The prognostic effect of the PSI was still valid in the male population. Other factors had no relationship with survival in univariate analysis. In multivariate analysis, the prognostic effect of TSI and PSI was related to prognosis, while COPD lost its prognostic effect. Discussion: In this study, we found a new prognostic factor in critically ill COVID-19 patients, which may be a new area of interest. In contrast to other studies, we found no effect of BMI and visceral adipose tissue on mortality in COVID-19 patients treated in ICU. This feasible method needs further evaluation and validation with prospective studies in a large patient population.","archive":"Embase","container-title":"Annals of Clinical and Analytical Medicine","DOI":"10.4328/ACAM.20383","ISSN":"2667-663X","issue":"6","journalAbbreviation":"Annals of Clinical and Analytical Medicine","language":"English","page":"680-684","title":"The effect of body composition on prognosis in critically ill covid-19 patients","volume":"12","author":[{"family":"Beypinar","given":"I."},{"family":"Bayav","given":"M."},{"family":"Ucan","given":"A."},{"family":"Efe","given":"S."}],"issued":{"date-parts":[["2021"]]}}}],"schema":"https://github.com/citation-style-language/schema/raw/master/csl-citation.json"} </w:instrText>
            </w:r>
            <w:r w:rsidR="007C26BA">
              <w:rPr>
                <w:rFonts w:ascii="Times New Roman" w:hAnsi="Times New Roman" w:cs="Times New Roman"/>
                <w:lang w:val="en-US"/>
              </w:rPr>
              <w:fldChar w:fldCharType="separate"/>
            </w:r>
            <w:r w:rsidR="00F72A0E" w:rsidRPr="00F72A0E">
              <w:rPr>
                <w:rFonts w:ascii="Times New Roman" w:hAnsi="Times New Roman" w:cs="Times New Roman"/>
              </w:rPr>
              <w:t>(68)</w:t>
            </w:r>
            <w:r w:rsidR="007C26BA">
              <w:rPr>
                <w:rFonts w:ascii="Times New Roman" w:hAnsi="Times New Roman" w:cs="Times New Roman"/>
                <w:lang w:val="en-US"/>
              </w:rPr>
              <w:fldChar w:fldCharType="end"/>
            </w:r>
          </w:p>
        </w:tc>
        <w:tc>
          <w:tcPr>
            <w:tcW w:w="3208" w:type="dxa"/>
          </w:tcPr>
          <w:p w14:paraId="485505CC" w14:textId="77777777" w:rsidR="00D055FF" w:rsidRDefault="00D055FF" w:rsidP="00B93B74">
            <w:pPr>
              <w:rPr>
                <w:rFonts w:ascii="Times New Roman" w:hAnsi="Times New Roman" w:cs="Times New Roman"/>
                <w:sz w:val="20"/>
                <w:szCs w:val="20"/>
                <w:lang w:val="en-GB"/>
              </w:rPr>
            </w:pPr>
            <w:r w:rsidRPr="00F807FC">
              <w:rPr>
                <w:rFonts w:ascii="Times New Roman" w:hAnsi="Times New Roman" w:cs="Times New Roman"/>
                <w:sz w:val="20"/>
                <w:szCs w:val="20"/>
                <w:lang w:val="en-GB"/>
              </w:rPr>
              <w:t xml:space="preserve">L3 PMI </w:t>
            </w:r>
          </w:p>
          <w:p w14:paraId="164201A3" w14:textId="31313899" w:rsidR="00D25E9D" w:rsidRPr="00F807FC" w:rsidRDefault="00D25E9D" w:rsidP="00B93B74">
            <w:pPr>
              <w:rPr>
                <w:rFonts w:ascii="Times New Roman" w:hAnsi="Times New Roman" w:cs="Times New Roman"/>
                <w:sz w:val="20"/>
                <w:szCs w:val="20"/>
                <w:lang w:val="en-GB"/>
              </w:rPr>
            </w:pPr>
            <w:r w:rsidRPr="00F807FC">
              <w:rPr>
                <w:rFonts w:ascii="Times New Roman" w:hAnsi="Times New Roman" w:cs="Times New Roman"/>
                <w:sz w:val="20"/>
                <w:szCs w:val="20"/>
                <w:lang w:val="en-GB"/>
              </w:rPr>
              <w:t>L3 SMI</w:t>
            </w:r>
          </w:p>
          <w:p w14:paraId="483A90DB" w14:textId="0F640C02" w:rsidR="00D25E9D" w:rsidRDefault="00D25E9D" w:rsidP="00B93B74">
            <w:pPr>
              <w:spacing w:after="120" w:line="360" w:lineRule="auto"/>
              <w:jc w:val="both"/>
              <w:rPr>
                <w:rFonts w:ascii="Times New Roman" w:hAnsi="Times New Roman" w:cs="Times New Roman"/>
                <w:sz w:val="20"/>
                <w:szCs w:val="20"/>
                <w:lang w:val="en-GB"/>
              </w:rPr>
            </w:pPr>
          </w:p>
        </w:tc>
        <w:tc>
          <w:tcPr>
            <w:tcW w:w="3208" w:type="dxa"/>
          </w:tcPr>
          <w:p w14:paraId="09D40930" w14:textId="1C755968" w:rsidR="00D25E9D" w:rsidRDefault="00D25E9D" w:rsidP="00B93B74">
            <w:pPr>
              <w:spacing w:after="120" w:line="360" w:lineRule="auto"/>
              <w:jc w:val="both"/>
              <w:rPr>
                <w:rFonts w:ascii="Times New Roman" w:hAnsi="Times New Roman" w:cs="Times New Roman"/>
                <w:sz w:val="20"/>
                <w:szCs w:val="20"/>
                <w:lang w:val="en-GB"/>
              </w:rPr>
            </w:pPr>
            <w:r w:rsidRPr="00653C3F">
              <w:rPr>
                <w:rFonts w:ascii="Times New Roman" w:hAnsi="Times New Roman" w:cs="Times New Roman"/>
                <w:sz w:val="20"/>
                <w:szCs w:val="20"/>
                <w:lang w:val="en-GB"/>
              </w:rPr>
              <w:t>NA</w:t>
            </w:r>
          </w:p>
        </w:tc>
        <w:tc>
          <w:tcPr>
            <w:tcW w:w="3209" w:type="dxa"/>
          </w:tcPr>
          <w:p w14:paraId="4133D384" w14:textId="17C34D63" w:rsidR="00D25E9D" w:rsidRPr="009B36BC" w:rsidRDefault="00D25E9D" w:rsidP="00D212AE">
            <w:pPr>
              <w:jc w:val="both"/>
              <w:rPr>
                <w:rFonts w:ascii="Times New Roman" w:hAnsi="Times New Roman" w:cs="Times New Roman"/>
                <w:sz w:val="20"/>
                <w:szCs w:val="20"/>
                <w:lang w:val="en-GB"/>
              </w:rPr>
            </w:pPr>
            <w:r w:rsidRPr="009B36BC">
              <w:rPr>
                <w:rFonts w:ascii="Times New Roman" w:hAnsi="Times New Roman" w:cs="Times New Roman"/>
                <w:sz w:val="20"/>
                <w:szCs w:val="20"/>
                <w:lang w:val="en-GB"/>
              </w:rPr>
              <w:t>Overall survival</w:t>
            </w:r>
            <w:r>
              <w:rPr>
                <w:rFonts w:ascii="Times New Roman" w:hAnsi="Times New Roman" w:cs="Times New Roman"/>
                <w:sz w:val="20"/>
                <w:szCs w:val="20"/>
                <w:lang w:val="en-GB"/>
              </w:rPr>
              <w:t xml:space="preserve"> (OS)</w:t>
            </w:r>
            <w:r w:rsidR="00780DE8">
              <w:rPr>
                <w:rFonts w:ascii="Times New Roman" w:hAnsi="Times New Roman" w:cs="Times New Roman"/>
                <w:sz w:val="20"/>
                <w:szCs w:val="20"/>
                <w:lang w:val="en-GB"/>
              </w:rPr>
              <w:t>:</w:t>
            </w:r>
          </w:p>
          <w:p w14:paraId="7C464112" w14:textId="66E930BD" w:rsidR="00D25E9D" w:rsidRPr="009B36BC" w:rsidRDefault="00D25E9D" w:rsidP="00D212AE">
            <w:pPr>
              <w:jc w:val="both"/>
              <w:rPr>
                <w:rFonts w:ascii="Times New Roman" w:hAnsi="Times New Roman" w:cs="Times New Roman"/>
                <w:sz w:val="20"/>
                <w:szCs w:val="20"/>
                <w:lang w:val="en-GB"/>
              </w:rPr>
            </w:pPr>
            <w:r w:rsidRPr="009B36BC">
              <w:rPr>
                <w:rFonts w:ascii="Times New Roman" w:hAnsi="Times New Roman" w:cs="Times New Roman"/>
                <w:sz w:val="20"/>
                <w:szCs w:val="20"/>
                <w:lang w:val="en-GB"/>
              </w:rPr>
              <w:t>P</w:t>
            </w:r>
            <w:r>
              <w:rPr>
                <w:rFonts w:ascii="Times New Roman" w:hAnsi="Times New Roman" w:cs="Times New Roman"/>
                <w:sz w:val="20"/>
                <w:szCs w:val="20"/>
                <w:lang w:val="en-GB"/>
              </w:rPr>
              <w:t>M</w:t>
            </w:r>
            <w:r w:rsidRPr="009B36BC">
              <w:rPr>
                <w:rFonts w:ascii="Times New Roman" w:hAnsi="Times New Roman" w:cs="Times New Roman"/>
                <w:sz w:val="20"/>
                <w:szCs w:val="20"/>
                <w:lang w:val="en-GB"/>
              </w:rPr>
              <w:t>I, Mdn OS (days): male low, 14 d; female high, Not Reached (NR); P=0.010.</w:t>
            </w:r>
          </w:p>
          <w:p w14:paraId="5F9559D7" w14:textId="25CB2E1E" w:rsidR="00D25E9D" w:rsidRDefault="00D25E9D" w:rsidP="00D212AE">
            <w:pPr>
              <w:jc w:val="both"/>
              <w:rPr>
                <w:rFonts w:ascii="Times New Roman" w:hAnsi="Times New Roman" w:cs="Times New Roman"/>
                <w:sz w:val="20"/>
                <w:szCs w:val="20"/>
                <w:lang w:val="en-GB"/>
              </w:rPr>
            </w:pPr>
            <w:r>
              <w:rPr>
                <w:rFonts w:ascii="Times New Roman" w:hAnsi="Times New Roman" w:cs="Times New Roman"/>
                <w:sz w:val="20"/>
                <w:szCs w:val="20"/>
                <w:lang w:val="en-GB"/>
              </w:rPr>
              <w:t>SMI</w:t>
            </w:r>
            <w:r w:rsidRPr="009B36BC">
              <w:rPr>
                <w:rFonts w:ascii="Times New Roman" w:hAnsi="Times New Roman" w:cs="Times New Roman"/>
                <w:sz w:val="20"/>
                <w:szCs w:val="20"/>
                <w:lang w:val="en-GB"/>
              </w:rPr>
              <w:t>, Mdn OS (days): male low, NR; female high, NR; P=0.18.</w:t>
            </w:r>
          </w:p>
        </w:tc>
      </w:tr>
      <w:tr w:rsidR="00D25E9D" w:rsidRPr="0041341B" w14:paraId="10EF4842" w14:textId="77777777" w:rsidTr="00BE1163">
        <w:trPr>
          <w:trHeight w:val="1733"/>
          <w:jc w:val="center"/>
        </w:trPr>
        <w:tc>
          <w:tcPr>
            <w:tcW w:w="3208" w:type="dxa"/>
          </w:tcPr>
          <w:p w14:paraId="63E562DD" w14:textId="77106251" w:rsidR="00D25E9D" w:rsidRDefault="00D25E9D" w:rsidP="00B93B74">
            <w:pPr>
              <w:spacing w:after="120" w:line="360" w:lineRule="auto"/>
              <w:jc w:val="both"/>
              <w:rPr>
                <w:rFonts w:ascii="Times New Roman" w:hAnsi="Times New Roman" w:cs="Times New Roman"/>
                <w:sz w:val="20"/>
                <w:szCs w:val="20"/>
                <w:lang w:val="en-GB"/>
              </w:rPr>
            </w:pPr>
            <w:r w:rsidRPr="00D626E4">
              <w:rPr>
                <w:rFonts w:ascii="Times New Roman" w:hAnsi="Times New Roman" w:cs="Times New Roman"/>
                <w:lang w:val="en-GB"/>
              </w:rPr>
              <w:t>Loosen et al. 2020</w:t>
            </w:r>
            <w:r w:rsidR="007C26BA">
              <w:rPr>
                <w:rFonts w:ascii="Times New Roman" w:hAnsi="Times New Roman" w:cs="Times New Roman"/>
                <w:lang w:val="en-GB"/>
              </w:rPr>
              <w:t xml:space="preserve"> </w:t>
            </w:r>
            <w:r w:rsidR="007C26BA">
              <w:rPr>
                <w:rFonts w:ascii="Times New Roman" w:hAnsi="Times New Roman" w:cs="Times New Roman"/>
                <w:lang w:val="en-GB"/>
              </w:rPr>
              <w:fldChar w:fldCharType="begin"/>
            </w:r>
            <w:r w:rsidR="007C26BA">
              <w:rPr>
                <w:rFonts w:ascii="Times New Roman" w:hAnsi="Times New Roman" w:cs="Times New Roman"/>
                <w:lang w:val="en-GB"/>
              </w:rPr>
              <w:instrText xml:space="preserve"> ADDIN ZOTERO_ITEM CSL_CITATION {"citationID":"eELtyoDY","properties":{"formattedCitation":"(66)","plainCitation":"(66)","noteIndex":0},"citationItems":[{"id":99,"uris":["http://zotero.org/users/local/KHWVzAmY/items/SI3FQ3H3"],"itemData":{"id":99,"type":"article-journal","container-title":"Critical Care Explorations","DOI":"10.1097/CCE.0000000000000171","ISSN":"2639-8028","issue":"8","language":"en","page":"e0171","source":"DOI.org (Crossref)","title":"Skeletal Muscle Composition Predicts Outcome in Critically Ill Patients","volume":"2","author":[{"family":"Loosen","given":"Sven H."},{"family":"Schulze-Hagen","given":"Maximilian"},{"family":"Püngel","given":"Tobias"},{"family":"Bündgens","given":"Lukas"},{"family":"Wirtz","given":"Theresa"},{"family":"Kather","given":"Jakob N."},{"family":"Vucur","given":"Mihael"},{"family":"Paffenholz","given":"Pia"},{"family":"Demir","given":"Münevver"},{"family":"Bruners","given":"Philipp"},{"family":"Kuhl","given":"Christiane"},{"family":"Trautwein","given":"Christian"},{"family":"Tacke","given":"Frank"},{"family":"Luedde","given":"Tom"},{"family":"Koch","given":"Alexander"},{"family":"Roderburg","given":"Christoph"}],"issued":{"date-parts":[["2020",8]]}}}],"schema":"https://github.com/citation-style-language/schema/raw/master/csl-citation.json"} </w:instrText>
            </w:r>
            <w:r w:rsidR="007C26BA">
              <w:rPr>
                <w:rFonts w:ascii="Times New Roman" w:hAnsi="Times New Roman" w:cs="Times New Roman"/>
                <w:lang w:val="en-GB"/>
              </w:rPr>
              <w:fldChar w:fldCharType="separate"/>
            </w:r>
            <w:r w:rsidR="00F72A0E" w:rsidRPr="00F72A0E">
              <w:rPr>
                <w:rFonts w:ascii="Times New Roman" w:hAnsi="Times New Roman" w:cs="Times New Roman"/>
              </w:rPr>
              <w:t>(66)</w:t>
            </w:r>
            <w:r w:rsidR="007C26BA">
              <w:rPr>
                <w:rFonts w:ascii="Times New Roman" w:hAnsi="Times New Roman" w:cs="Times New Roman"/>
                <w:lang w:val="en-GB"/>
              </w:rPr>
              <w:fldChar w:fldCharType="end"/>
            </w:r>
          </w:p>
        </w:tc>
        <w:tc>
          <w:tcPr>
            <w:tcW w:w="3208" w:type="dxa"/>
          </w:tcPr>
          <w:p w14:paraId="720EB14B" w14:textId="3E4A5ED0" w:rsidR="00D25E9D" w:rsidRDefault="00D25E9D" w:rsidP="00B93B74">
            <w:pPr>
              <w:spacing w:after="120" w:line="360" w:lineRule="auto"/>
              <w:jc w:val="both"/>
              <w:rPr>
                <w:rFonts w:ascii="Times New Roman" w:hAnsi="Times New Roman" w:cs="Times New Roman"/>
                <w:sz w:val="20"/>
                <w:szCs w:val="20"/>
                <w:lang w:val="en-GB"/>
              </w:rPr>
            </w:pPr>
            <w:r w:rsidRPr="00D626E4">
              <w:rPr>
                <w:rFonts w:ascii="Times New Roman" w:hAnsi="Times New Roman" w:cs="Times New Roman"/>
              </w:rPr>
              <w:t>L3</w:t>
            </w:r>
            <w:r>
              <w:rPr>
                <w:rFonts w:ascii="Times New Roman" w:hAnsi="Times New Roman" w:cs="Times New Roman"/>
              </w:rPr>
              <w:t xml:space="preserve"> </w:t>
            </w:r>
            <w:r w:rsidRPr="00D626E4">
              <w:rPr>
                <w:rFonts w:ascii="Times New Roman" w:hAnsi="Times New Roman" w:cs="Times New Roman"/>
              </w:rPr>
              <w:t>SMI</w:t>
            </w:r>
          </w:p>
        </w:tc>
        <w:tc>
          <w:tcPr>
            <w:tcW w:w="3208" w:type="dxa"/>
          </w:tcPr>
          <w:p w14:paraId="38B47180" w14:textId="5CF3A812" w:rsidR="00D25E9D" w:rsidRDefault="00D25E9D" w:rsidP="00B93B74">
            <w:pPr>
              <w:spacing w:after="120" w:line="360" w:lineRule="auto"/>
              <w:jc w:val="both"/>
              <w:rPr>
                <w:rFonts w:ascii="Times New Roman" w:hAnsi="Times New Roman" w:cs="Times New Roman"/>
                <w:sz w:val="20"/>
                <w:szCs w:val="20"/>
                <w:lang w:val="en-GB"/>
              </w:rPr>
            </w:pPr>
            <w:r w:rsidRPr="00653C3F">
              <w:rPr>
                <w:rFonts w:ascii="Times New Roman" w:hAnsi="Times New Roman" w:cs="Times New Roman"/>
                <w:sz w:val="20"/>
                <w:szCs w:val="20"/>
                <w:lang w:val="en-GB"/>
              </w:rPr>
              <w:t>NA</w:t>
            </w:r>
          </w:p>
        </w:tc>
        <w:tc>
          <w:tcPr>
            <w:tcW w:w="3209" w:type="dxa"/>
          </w:tcPr>
          <w:p w14:paraId="276F2C50" w14:textId="226DE23D" w:rsidR="00D25E9D" w:rsidRPr="00D626E4" w:rsidRDefault="00D25E9D" w:rsidP="00325FE8">
            <w:pPr>
              <w:rPr>
                <w:rFonts w:ascii="Times New Roman" w:hAnsi="Times New Roman" w:cs="Times New Roman"/>
                <w:i/>
                <w:iCs/>
                <w:lang w:val="en-GB"/>
              </w:rPr>
            </w:pPr>
            <w:r w:rsidRPr="00D626E4">
              <w:rPr>
                <w:rFonts w:ascii="Times New Roman" w:hAnsi="Times New Roman" w:cs="Times New Roman"/>
                <w:i/>
                <w:iCs/>
                <w:lang w:val="en-GB"/>
              </w:rPr>
              <w:t>Overall Survival</w:t>
            </w:r>
          </w:p>
          <w:p w14:paraId="4038274B" w14:textId="76588BED" w:rsidR="00780DE8" w:rsidRPr="00780DE8" w:rsidRDefault="00780DE8" w:rsidP="00325FE8">
            <w:pPr>
              <w:jc w:val="both"/>
              <w:rPr>
                <w:rFonts w:ascii="Times New Roman" w:hAnsi="Times New Roman" w:cs="Times New Roman"/>
                <w:lang w:val="en-US"/>
              </w:rPr>
            </w:pPr>
            <w:r w:rsidRPr="00780DE8">
              <w:rPr>
                <w:rFonts w:ascii="Times New Roman" w:hAnsi="Times New Roman" w:cs="Times New Roman"/>
                <w:sz w:val="20"/>
                <w:szCs w:val="20"/>
                <w:lang w:val="en-US"/>
              </w:rPr>
              <w:t>↓</w:t>
            </w:r>
            <w:r w:rsidR="00D25E9D" w:rsidRPr="00780DE8">
              <w:rPr>
                <w:rFonts w:ascii="Times New Roman" w:hAnsi="Times New Roman" w:cs="Times New Roman"/>
                <w:lang w:val="en-US"/>
              </w:rPr>
              <w:t xml:space="preserve"> SMI</w:t>
            </w:r>
            <w:r w:rsidRPr="00780DE8">
              <w:rPr>
                <w:rFonts w:ascii="Times New Roman" w:hAnsi="Times New Roman" w:cs="Times New Roman"/>
                <w:vertAlign w:val="subscript"/>
                <w:lang w:val="en-US"/>
              </w:rPr>
              <w:t>categorical</w:t>
            </w:r>
            <w:r w:rsidR="00D25E9D" w:rsidRPr="00780DE8">
              <w:rPr>
                <w:rFonts w:ascii="Times New Roman" w:hAnsi="Times New Roman" w:cs="Times New Roman"/>
                <w:lang w:val="en-US"/>
              </w:rPr>
              <w:t xml:space="preserve"> HR</w:t>
            </w:r>
            <w:r w:rsidRPr="00780DE8">
              <w:rPr>
                <w:rFonts w:ascii="Times New Roman" w:hAnsi="Times New Roman" w:cs="Times New Roman"/>
                <w:lang w:val="en-US"/>
              </w:rPr>
              <w:t>:</w:t>
            </w:r>
            <w:r w:rsidR="00D25E9D" w:rsidRPr="00780DE8">
              <w:rPr>
                <w:rFonts w:ascii="Times New Roman" w:hAnsi="Times New Roman" w:cs="Times New Roman"/>
                <w:lang w:val="en-US"/>
              </w:rPr>
              <w:t xml:space="preserve"> 1.850, CI 1.259-2.719; P=0.002</w:t>
            </w:r>
          </w:p>
          <w:p w14:paraId="3F072A51" w14:textId="784ED91C" w:rsidR="001012F6" w:rsidRPr="001012F6" w:rsidRDefault="00780DE8" w:rsidP="00780DE8">
            <w:pPr>
              <w:jc w:val="both"/>
              <w:rPr>
                <w:rFonts w:ascii="Times New Roman" w:hAnsi="Times New Roman" w:cs="Times New Roman"/>
                <w:sz w:val="20"/>
                <w:szCs w:val="20"/>
                <w:lang w:val="en-US"/>
              </w:rPr>
            </w:pPr>
            <w:r w:rsidRPr="00780DE8">
              <w:rPr>
                <w:rFonts w:ascii="Times New Roman" w:hAnsi="Times New Roman" w:cs="Times New Roman"/>
                <w:sz w:val="20"/>
                <w:szCs w:val="20"/>
                <w:lang w:val="en-US"/>
              </w:rPr>
              <w:t>↓</w:t>
            </w:r>
            <w:r w:rsidRPr="00780DE8">
              <w:rPr>
                <w:rFonts w:ascii="Times New Roman" w:hAnsi="Times New Roman" w:cs="Times New Roman"/>
                <w:lang w:val="en-US"/>
              </w:rPr>
              <w:t xml:space="preserve"> SMI</w:t>
            </w:r>
            <w:r w:rsidRPr="00780DE8">
              <w:rPr>
                <w:rFonts w:ascii="Times New Roman" w:hAnsi="Times New Roman" w:cs="Times New Roman"/>
                <w:vertAlign w:val="subscript"/>
                <w:lang w:val="en-US"/>
              </w:rPr>
              <w:t>categorical</w:t>
            </w:r>
            <w:r w:rsidR="00D25E9D" w:rsidRPr="00780DE8">
              <w:rPr>
                <w:rFonts w:ascii="Times New Roman" w:hAnsi="Times New Roman" w:cs="Times New Roman"/>
                <w:lang w:val="en-US"/>
              </w:rPr>
              <w:t xml:space="preserve"> aHR</w:t>
            </w:r>
            <w:r w:rsidRPr="00780DE8">
              <w:rPr>
                <w:rFonts w:ascii="Times New Roman" w:hAnsi="Times New Roman" w:cs="Times New Roman"/>
                <w:lang w:val="en-US"/>
              </w:rPr>
              <w:t>:</w:t>
            </w:r>
            <w:r w:rsidR="00D25E9D" w:rsidRPr="00780DE8">
              <w:rPr>
                <w:rFonts w:ascii="Times New Roman" w:hAnsi="Times New Roman" w:cs="Times New Roman"/>
                <w:lang w:val="en-US"/>
              </w:rPr>
              <w:t xml:space="preserve"> 1.762, CI 1.160-2.678; P=0.008</w:t>
            </w:r>
            <w:r>
              <w:rPr>
                <w:rFonts w:ascii="Times New Roman" w:hAnsi="Times New Roman" w:cs="Times New Roman"/>
                <w:lang w:val="en-US"/>
              </w:rPr>
              <w:t xml:space="preserve"> </w:t>
            </w:r>
            <w:r>
              <w:rPr>
                <w:rFonts w:ascii="Times New Roman" w:hAnsi="Times New Roman" w:cs="Times New Roman"/>
                <w:sz w:val="20"/>
                <w:szCs w:val="20"/>
                <w:lang w:val="en-GB"/>
              </w:rPr>
              <w:t>(</w:t>
            </w:r>
            <w:r w:rsidR="001012F6">
              <w:rPr>
                <w:rFonts w:ascii="Times New Roman" w:hAnsi="Times New Roman" w:cs="Times New Roman"/>
                <w:sz w:val="20"/>
                <w:szCs w:val="20"/>
                <w:lang w:val="en-GB"/>
              </w:rPr>
              <w:t>age, leucocyte count, CRP, bilirubin</w:t>
            </w:r>
            <w:r>
              <w:rPr>
                <w:rFonts w:ascii="Times New Roman" w:hAnsi="Times New Roman" w:cs="Times New Roman"/>
                <w:sz w:val="20"/>
                <w:szCs w:val="20"/>
                <w:lang w:val="en-GB"/>
              </w:rPr>
              <w:t xml:space="preserve">, </w:t>
            </w:r>
            <w:r w:rsidR="001012F6">
              <w:rPr>
                <w:rFonts w:ascii="Times New Roman" w:hAnsi="Times New Roman" w:cs="Times New Roman"/>
                <w:sz w:val="20"/>
                <w:szCs w:val="20"/>
                <w:lang w:val="en-GB"/>
              </w:rPr>
              <w:t>hemoglobin</w:t>
            </w:r>
            <w:r>
              <w:rPr>
                <w:rFonts w:ascii="Times New Roman" w:hAnsi="Times New Roman" w:cs="Times New Roman"/>
                <w:sz w:val="20"/>
                <w:szCs w:val="20"/>
                <w:lang w:val="en-GB"/>
              </w:rPr>
              <w:t>)</w:t>
            </w:r>
          </w:p>
        </w:tc>
      </w:tr>
      <w:tr w:rsidR="00D25E9D" w:rsidRPr="0041341B" w14:paraId="76A8684A" w14:textId="77777777" w:rsidTr="00BE1163">
        <w:trPr>
          <w:trHeight w:val="2778"/>
          <w:jc w:val="center"/>
        </w:trPr>
        <w:tc>
          <w:tcPr>
            <w:tcW w:w="3208" w:type="dxa"/>
          </w:tcPr>
          <w:p w14:paraId="46B3D5DB" w14:textId="415A1D8C" w:rsidR="00D25E9D" w:rsidRDefault="00D25E9D" w:rsidP="003A2839">
            <w:pPr>
              <w:spacing w:after="120" w:line="360" w:lineRule="auto"/>
              <w:jc w:val="both"/>
              <w:rPr>
                <w:rFonts w:ascii="Times New Roman" w:hAnsi="Times New Roman" w:cs="Times New Roman"/>
                <w:sz w:val="20"/>
                <w:szCs w:val="20"/>
                <w:lang w:val="en-GB"/>
              </w:rPr>
            </w:pPr>
            <w:r w:rsidRPr="00D626E4">
              <w:rPr>
                <w:rFonts w:ascii="Times New Roman" w:hAnsi="Times New Roman" w:cs="Times New Roman"/>
                <w:lang w:val="en-GB"/>
              </w:rPr>
              <w:t>Oh et al. 2022</w:t>
            </w:r>
            <w:r w:rsidR="007C26BA">
              <w:rPr>
                <w:rFonts w:ascii="Times New Roman" w:hAnsi="Times New Roman" w:cs="Times New Roman"/>
                <w:lang w:val="en-GB"/>
              </w:rPr>
              <w:t xml:space="preserve"> </w:t>
            </w:r>
            <w:r w:rsidR="007C26BA">
              <w:rPr>
                <w:rFonts w:ascii="Times New Roman" w:hAnsi="Times New Roman" w:cs="Times New Roman"/>
                <w:lang w:val="en-GB"/>
              </w:rPr>
              <w:fldChar w:fldCharType="begin"/>
            </w:r>
            <w:r w:rsidR="007C26BA">
              <w:rPr>
                <w:rFonts w:ascii="Times New Roman" w:hAnsi="Times New Roman" w:cs="Times New Roman"/>
                <w:lang w:val="en-GB"/>
              </w:rPr>
              <w:instrText xml:space="preserve"> ADDIN ZOTERO_ITEM CSL_CITATION {"citationID":"aaBaoZ3X","properties":{"formattedCitation":"(54)","plainCitation":"(54)","noteIndex":0},"citationItems":[{"id":158,"uris":["http://zotero.org/users/local/KHWVzAmY/items/EXGD87M5"],"itemData":{"id":158,"type":"article-journal","container-title":"Journal of Cachexia, Sarcopenia and Muscle","DOI":"10.1002/jcsm.12995","ISSN":"2190-5991, 2190-6009","issue":"4","journalAbbreviation":"J cachexia sarcopenia muscle","language":"en","page":"2054-2063","source":"DOI.org (Crossref)","title":"The impact of sarcopenia on short‐term and long‐term mortality in patients with septic shock","volume":"13","author":[{"family":"Oh","given":"Hyung Jung"},{"family":"Kim","given":"Jung Ho"},{"family":"Kim","given":"Hye Rim"},{"family":"Ahn","given":"Jin Young"},{"family":"Jeong","given":"Su Jin"},{"family":"Ku","given":"Nam Su"},{"family":"Choi","given":"Jun Yong"},{"family":"Yeom","given":"Joon‐Sup"},{"family":"Song","given":"Young Goo"}],"issued":{"date-parts":[["2022",8]]}}}],"schema":"https://github.com/citation-style-language/schema/raw/master/csl-citation.json"} </w:instrText>
            </w:r>
            <w:r w:rsidR="007C26BA">
              <w:rPr>
                <w:rFonts w:ascii="Times New Roman" w:hAnsi="Times New Roman" w:cs="Times New Roman"/>
                <w:lang w:val="en-GB"/>
              </w:rPr>
              <w:fldChar w:fldCharType="separate"/>
            </w:r>
            <w:r w:rsidR="00F72A0E" w:rsidRPr="00F72A0E">
              <w:rPr>
                <w:rFonts w:ascii="Times New Roman" w:hAnsi="Times New Roman" w:cs="Times New Roman"/>
              </w:rPr>
              <w:t>(54)</w:t>
            </w:r>
            <w:r w:rsidR="007C26BA">
              <w:rPr>
                <w:rFonts w:ascii="Times New Roman" w:hAnsi="Times New Roman" w:cs="Times New Roman"/>
                <w:lang w:val="en-GB"/>
              </w:rPr>
              <w:fldChar w:fldCharType="end"/>
            </w:r>
          </w:p>
        </w:tc>
        <w:tc>
          <w:tcPr>
            <w:tcW w:w="3208" w:type="dxa"/>
          </w:tcPr>
          <w:p w14:paraId="7C201024" w14:textId="47C6C9F8" w:rsidR="00D25E9D" w:rsidRDefault="00D25E9D" w:rsidP="003A2839">
            <w:pPr>
              <w:spacing w:after="120" w:line="360" w:lineRule="auto"/>
              <w:jc w:val="both"/>
              <w:rPr>
                <w:rFonts w:ascii="Times New Roman" w:hAnsi="Times New Roman" w:cs="Times New Roman"/>
                <w:sz w:val="20"/>
                <w:szCs w:val="20"/>
                <w:lang w:val="en-GB"/>
              </w:rPr>
            </w:pPr>
            <w:r w:rsidRPr="00D626E4">
              <w:rPr>
                <w:rFonts w:ascii="Times New Roman" w:hAnsi="Times New Roman" w:cs="Times New Roman"/>
              </w:rPr>
              <w:t>L3</w:t>
            </w:r>
            <w:r>
              <w:rPr>
                <w:rFonts w:ascii="Times New Roman" w:hAnsi="Times New Roman" w:cs="Times New Roman"/>
              </w:rPr>
              <w:t xml:space="preserve"> </w:t>
            </w:r>
            <w:r w:rsidRPr="00D626E4">
              <w:rPr>
                <w:rFonts w:ascii="Times New Roman" w:hAnsi="Times New Roman" w:cs="Times New Roman"/>
              </w:rPr>
              <w:t>SMI</w:t>
            </w:r>
          </w:p>
        </w:tc>
        <w:tc>
          <w:tcPr>
            <w:tcW w:w="3208" w:type="dxa"/>
          </w:tcPr>
          <w:p w14:paraId="2C31F927" w14:textId="6C8D1573" w:rsidR="00D25E9D" w:rsidRPr="00D626E4" w:rsidRDefault="00D25E9D" w:rsidP="00C67CAB">
            <w:pPr>
              <w:rPr>
                <w:rFonts w:ascii="Times New Roman" w:hAnsi="Times New Roman" w:cs="Times New Roman"/>
                <w:lang w:val="en-GB"/>
              </w:rPr>
            </w:pPr>
            <w:r w:rsidRPr="00D626E4">
              <w:rPr>
                <w:rFonts w:ascii="Times New Roman" w:hAnsi="Times New Roman" w:cs="Times New Roman"/>
                <w:i/>
                <w:iCs/>
                <w:lang w:val="en-GB"/>
              </w:rPr>
              <w:t>Overall mortality</w:t>
            </w:r>
          </w:p>
          <w:p w14:paraId="6BE503B8" w14:textId="17D93D8C" w:rsidR="00D25E9D" w:rsidRDefault="00780DE8" w:rsidP="00C67CAB">
            <w:pPr>
              <w:rPr>
                <w:rFonts w:ascii="Times New Roman" w:hAnsi="Times New Roman" w:cs="Times New Roman"/>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D25E9D">
              <w:rPr>
                <w:rFonts w:ascii="Times New Roman" w:hAnsi="Times New Roman" w:cs="Times New Roman"/>
                <w:lang w:val="en-GB"/>
              </w:rPr>
              <w:t>S</w:t>
            </w:r>
            <w:r w:rsidR="00D25E9D" w:rsidRPr="00D626E4">
              <w:rPr>
                <w:rFonts w:ascii="Times New Roman" w:hAnsi="Times New Roman" w:cs="Times New Roman"/>
                <w:lang w:val="en-GB"/>
              </w:rPr>
              <w:t>MI</w:t>
            </w:r>
            <w:r w:rsidR="00D25E9D">
              <w:rPr>
                <w:rFonts w:ascii="Times New Roman" w:hAnsi="Times New Roman" w:cs="Times New Roman"/>
                <w:lang w:val="en-GB"/>
              </w:rPr>
              <w:t>:</w:t>
            </w:r>
            <w:r w:rsidR="00D25E9D" w:rsidRPr="00D626E4">
              <w:rPr>
                <w:rFonts w:ascii="Times New Roman" w:hAnsi="Times New Roman" w:cs="Times New Roman"/>
                <w:lang w:val="en-GB"/>
              </w:rPr>
              <w:t xml:space="preserve"> 62.16%, </w:t>
            </w:r>
          </w:p>
          <w:p w14:paraId="370462AD" w14:textId="697FE058" w:rsidR="00D25E9D" w:rsidRDefault="00D25E9D" w:rsidP="00C67CAB">
            <w:pPr>
              <w:rPr>
                <w:rFonts w:ascii="Times New Roman" w:hAnsi="Times New Roman" w:cs="Times New Roman"/>
                <w:lang w:val="en-GB"/>
              </w:rPr>
            </w:pPr>
            <w:r>
              <w:rPr>
                <w:rFonts w:ascii="Times New Roman" w:hAnsi="Times New Roman" w:cs="Times New Roman"/>
                <w:lang w:val="en-GB"/>
              </w:rPr>
              <w:t xml:space="preserve">Normal SMI: </w:t>
            </w:r>
            <w:r w:rsidRPr="00D626E4">
              <w:rPr>
                <w:rFonts w:ascii="Times New Roman" w:hAnsi="Times New Roman" w:cs="Times New Roman"/>
                <w:lang w:val="en-GB"/>
              </w:rPr>
              <w:t>35.74%</w:t>
            </w:r>
          </w:p>
          <w:p w14:paraId="75183042" w14:textId="041AEB58" w:rsidR="00D25E9D" w:rsidRPr="00C67CAB" w:rsidRDefault="00D25E9D" w:rsidP="00C67CAB">
            <w:pPr>
              <w:rPr>
                <w:rFonts w:ascii="Times New Roman" w:hAnsi="Times New Roman" w:cs="Times New Roman"/>
                <w:lang w:val="en-GB"/>
              </w:rPr>
            </w:pPr>
            <w:r w:rsidRPr="00D626E4">
              <w:rPr>
                <w:rFonts w:ascii="Times New Roman" w:hAnsi="Times New Roman" w:cs="Times New Roman"/>
                <w:lang w:val="en-GB"/>
              </w:rPr>
              <w:t>P&lt;0.001.</w:t>
            </w:r>
          </w:p>
        </w:tc>
        <w:tc>
          <w:tcPr>
            <w:tcW w:w="3209" w:type="dxa"/>
          </w:tcPr>
          <w:p w14:paraId="6E173DE8" w14:textId="2C59C904" w:rsidR="00780DE8" w:rsidRDefault="00780DE8" w:rsidP="00325FE8">
            <w:pPr>
              <w:rPr>
                <w:rFonts w:ascii="Times New Roman" w:hAnsi="Times New Roman" w:cs="Times New Roman"/>
              </w:rPr>
            </w:pPr>
            <w:r w:rsidRPr="00780DE8">
              <w:rPr>
                <w:rFonts w:ascii="Times New Roman" w:hAnsi="Times New Roman" w:cs="Times New Roman"/>
                <w:sz w:val="20"/>
                <w:szCs w:val="20"/>
              </w:rPr>
              <w:t xml:space="preserve">↓ </w:t>
            </w:r>
            <w:r w:rsidRPr="00780DE8">
              <w:rPr>
                <w:rFonts w:ascii="Times New Roman" w:hAnsi="Times New Roman" w:cs="Times New Roman"/>
              </w:rPr>
              <w:t>SMI</w:t>
            </w:r>
            <w:r w:rsidRPr="00780DE8">
              <w:rPr>
                <w:rFonts w:ascii="Times New Roman" w:hAnsi="Times New Roman" w:cs="Times New Roman"/>
                <w:vertAlign w:val="subscript"/>
              </w:rPr>
              <w:t>categorical</w:t>
            </w:r>
            <w:r w:rsidRPr="00B91DCF">
              <w:rPr>
                <w:rFonts w:ascii="Times New Roman" w:hAnsi="Times New Roman" w:cs="Times New Roman"/>
              </w:rPr>
              <w:t xml:space="preserve"> </w:t>
            </w:r>
            <w:r w:rsidR="00D25E9D" w:rsidRPr="00B91DCF">
              <w:rPr>
                <w:rFonts w:ascii="Times New Roman" w:hAnsi="Times New Roman" w:cs="Times New Roman"/>
              </w:rPr>
              <w:t>vs. Non HR</w:t>
            </w:r>
            <w:r>
              <w:rPr>
                <w:rFonts w:ascii="Times New Roman" w:hAnsi="Times New Roman" w:cs="Times New Roman"/>
              </w:rPr>
              <w:t>:</w:t>
            </w:r>
            <w:r w:rsidR="00D25E9D" w:rsidRPr="00B91DCF">
              <w:rPr>
                <w:rFonts w:ascii="Times New Roman" w:hAnsi="Times New Roman" w:cs="Times New Roman"/>
              </w:rPr>
              <w:t xml:space="preserve"> 2.3, CI 1.859-2.734; P&lt;0.001</w:t>
            </w:r>
          </w:p>
          <w:p w14:paraId="10B7FCB8" w14:textId="5EFA5B5D" w:rsidR="00D25E9D" w:rsidRPr="00707706" w:rsidRDefault="00780DE8" w:rsidP="00325FE8">
            <w:pPr>
              <w:rPr>
                <w:rFonts w:ascii="Times New Roman" w:hAnsi="Times New Roman" w:cs="Times New Roman"/>
                <w:lang w:val="en-US"/>
              </w:rPr>
            </w:pPr>
            <w:r w:rsidRPr="00780DE8">
              <w:rPr>
                <w:rFonts w:ascii="Times New Roman" w:hAnsi="Times New Roman" w:cs="Times New Roman"/>
                <w:sz w:val="20"/>
                <w:szCs w:val="20"/>
                <w:lang w:val="en-US"/>
              </w:rPr>
              <w:t xml:space="preserve">↓ </w:t>
            </w:r>
            <w:r w:rsidRPr="00780DE8">
              <w:rPr>
                <w:rFonts w:ascii="Times New Roman" w:hAnsi="Times New Roman" w:cs="Times New Roman"/>
                <w:lang w:val="en-US"/>
              </w:rPr>
              <w:t>SMI</w:t>
            </w:r>
            <w:r w:rsidRPr="00780DE8">
              <w:rPr>
                <w:rFonts w:ascii="Times New Roman" w:hAnsi="Times New Roman" w:cs="Times New Roman"/>
                <w:vertAlign w:val="subscript"/>
                <w:lang w:val="en-US"/>
              </w:rPr>
              <w:t>categorical</w:t>
            </w:r>
            <w:r w:rsidRPr="00707706">
              <w:rPr>
                <w:rFonts w:ascii="Times New Roman" w:hAnsi="Times New Roman" w:cs="Times New Roman"/>
                <w:lang w:val="en-US"/>
              </w:rPr>
              <w:t xml:space="preserve"> </w:t>
            </w:r>
            <w:r w:rsidR="00D25E9D" w:rsidRPr="00707706">
              <w:rPr>
                <w:rFonts w:ascii="Times New Roman" w:hAnsi="Times New Roman" w:cs="Times New Roman"/>
                <w:lang w:val="en-US"/>
              </w:rPr>
              <w:t>aHR</w:t>
            </w:r>
            <w:r>
              <w:rPr>
                <w:rFonts w:ascii="Times New Roman" w:hAnsi="Times New Roman" w:cs="Times New Roman"/>
                <w:lang w:val="en-US"/>
              </w:rPr>
              <w:t>:</w:t>
            </w:r>
            <w:r w:rsidR="00D25E9D" w:rsidRPr="00707706">
              <w:rPr>
                <w:rFonts w:ascii="Times New Roman" w:hAnsi="Times New Roman" w:cs="Times New Roman"/>
                <w:lang w:val="en-US"/>
              </w:rPr>
              <w:t xml:space="preserve"> 1.7, CI 1.381-2.102; P&lt;0.001</w:t>
            </w:r>
            <w:r w:rsidR="00707706" w:rsidRPr="00707706">
              <w:rPr>
                <w:rFonts w:ascii="Times New Roman" w:hAnsi="Times New Roman" w:cs="Times New Roman"/>
                <w:lang w:val="en-US"/>
              </w:rPr>
              <w:t xml:space="preserve"> </w:t>
            </w:r>
            <w:r>
              <w:rPr>
                <w:rFonts w:ascii="Times New Roman" w:hAnsi="Times New Roman" w:cs="Times New Roman"/>
                <w:sz w:val="20"/>
                <w:szCs w:val="20"/>
                <w:lang w:val="en-GB"/>
              </w:rPr>
              <w:t>(</w:t>
            </w:r>
            <w:r w:rsidR="00707706">
              <w:rPr>
                <w:rFonts w:ascii="Times New Roman" w:hAnsi="Times New Roman" w:cs="Times New Roman"/>
                <w:sz w:val="20"/>
                <w:szCs w:val="20"/>
                <w:lang w:val="en-GB"/>
              </w:rPr>
              <w:t>age, sex, CCI, SOFA</w:t>
            </w:r>
            <w:r>
              <w:rPr>
                <w:rFonts w:ascii="Times New Roman" w:hAnsi="Times New Roman" w:cs="Times New Roman"/>
                <w:sz w:val="20"/>
                <w:szCs w:val="20"/>
                <w:lang w:val="en-GB"/>
              </w:rPr>
              <w:t xml:space="preserve">, </w:t>
            </w:r>
            <w:r w:rsidR="00707706">
              <w:rPr>
                <w:rFonts w:ascii="Times New Roman" w:hAnsi="Times New Roman" w:cs="Times New Roman"/>
                <w:sz w:val="20"/>
                <w:szCs w:val="20"/>
                <w:lang w:val="en-GB"/>
              </w:rPr>
              <w:t>serum albumin</w:t>
            </w:r>
            <w:r>
              <w:rPr>
                <w:rFonts w:ascii="Times New Roman" w:hAnsi="Times New Roman" w:cs="Times New Roman"/>
                <w:sz w:val="20"/>
                <w:szCs w:val="20"/>
                <w:lang w:val="en-GB"/>
              </w:rPr>
              <w:t>)</w:t>
            </w:r>
          </w:p>
          <w:p w14:paraId="0D1E1326" w14:textId="1D09556F" w:rsidR="00780DE8" w:rsidRDefault="00D25E9D" w:rsidP="00325FE8">
            <w:pPr>
              <w:jc w:val="both"/>
              <w:rPr>
                <w:rFonts w:ascii="Times New Roman" w:hAnsi="Times New Roman" w:cs="Times New Roman"/>
                <w:lang w:val="en-US"/>
              </w:rPr>
            </w:pPr>
            <w:r w:rsidRPr="00E64CB4">
              <w:rPr>
                <w:rFonts w:ascii="Times New Roman" w:hAnsi="Times New Roman" w:cs="Times New Roman"/>
                <w:lang w:val="en-US"/>
              </w:rPr>
              <w:t>SMI</w:t>
            </w:r>
            <w:r w:rsidR="00780DE8" w:rsidRPr="00780DE8">
              <w:rPr>
                <w:rFonts w:ascii="Times New Roman" w:hAnsi="Times New Roman" w:cs="Times New Roman"/>
                <w:vertAlign w:val="subscript"/>
                <w:lang w:val="en-US"/>
              </w:rPr>
              <w:t>continuous</w:t>
            </w:r>
            <w:r w:rsidRPr="00E64CB4">
              <w:rPr>
                <w:rFonts w:ascii="Times New Roman" w:hAnsi="Times New Roman" w:cs="Times New Roman"/>
                <w:lang w:val="en-US"/>
              </w:rPr>
              <w:t xml:space="preserve"> (per 1 cm</w:t>
            </w:r>
            <w:r w:rsidRPr="00E64CB4">
              <w:rPr>
                <w:rFonts w:ascii="Times New Roman" w:hAnsi="Times New Roman" w:cs="Times New Roman"/>
                <w:vertAlign w:val="superscript"/>
                <w:lang w:val="en-US"/>
              </w:rPr>
              <w:t>2</w:t>
            </w:r>
            <w:r w:rsidRPr="00E64CB4">
              <w:rPr>
                <w:rFonts w:ascii="Times New Roman" w:hAnsi="Times New Roman" w:cs="Times New Roman"/>
                <w:lang w:val="en-US"/>
              </w:rPr>
              <w:t>/m</w:t>
            </w:r>
            <w:r w:rsidRPr="00E64CB4">
              <w:rPr>
                <w:rFonts w:ascii="Times New Roman" w:hAnsi="Times New Roman" w:cs="Times New Roman"/>
                <w:vertAlign w:val="superscript"/>
                <w:lang w:val="en-US"/>
              </w:rPr>
              <w:t>2</w:t>
            </w:r>
            <w:r w:rsidRPr="00E64CB4">
              <w:rPr>
                <w:rFonts w:ascii="Times New Roman" w:hAnsi="Times New Roman" w:cs="Times New Roman"/>
                <w:lang w:val="en-US"/>
              </w:rPr>
              <w:t xml:space="preserve"> increase) HR</w:t>
            </w:r>
            <w:r w:rsidR="00780DE8">
              <w:rPr>
                <w:rFonts w:ascii="Times New Roman" w:hAnsi="Times New Roman" w:cs="Times New Roman"/>
                <w:lang w:val="en-US"/>
              </w:rPr>
              <w:t>:</w:t>
            </w:r>
            <w:r w:rsidRPr="00E64CB4">
              <w:rPr>
                <w:rFonts w:ascii="Times New Roman" w:hAnsi="Times New Roman" w:cs="Times New Roman"/>
                <w:lang w:val="en-US"/>
              </w:rPr>
              <w:t xml:space="preserve"> 1.0, CI 0.964-0.986; P&lt;0.001 </w:t>
            </w:r>
          </w:p>
          <w:p w14:paraId="7176D3CE" w14:textId="682C9363" w:rsidR="00D25E9D" w:rsidRPr="00E64CB4" w:rsidRDefault="00780DE8" w:rsidP="00325FE8">
            <w:pPr>
              <w:jc w:val="both"/>
              <w:rPr>
                <w:rFonts w:ascii="Times New Roman" w:hAnsi="Times New Roman" w:cs="Times New Roman"/>
                <w:sz w:val="20"/>
                <w:szCs w:val="20"/>
                <w:lang w:val="en-US"/>
              </w:rPr>
            </w:pPr>
            <w:r w:rsidRPr="00E64CB4">
              <w:rPr>
                <w:rFonts w:ascii="Times New Roman" w:hAnsi="Times New Roman" w:cs="Times New Roman"/>
                <w:lang w:val="en-US"/>
              </w:rPr>
              <w:t>SMI</w:t>
            </w:r>
            <w:r w:rsidRPr="00780DE8">
              <w:rPr>
                <w:rFonts w:ascii="Times New Roman" w:hAnsi="Times New Roman" w:cs="Times New Roman"/>
                <w:vertAlign w:val="subscript"/>
                <w:lang w:val="en-US"/>
              </w:rPr>
              <w:t>continuous</w:t>
            </w:r>
            <w:r w:rsidRPr="00E64CB4">
              <w:rPr>
                <w:rFonts w:ascii="Times New Roman" w:hAnsi="Times New Roman" w:cs="Times New Roman"/>
                <w:lang w:val="en-US"/>
              </w:rPr>
              <w:t xml:space="preserve"> </w:t>
            </w:r>
            <w:r w:rsidR="00D25E9D" w:rsidRPr="00E64CB4">
              <w:rPr>
                <w:rFonts w:ascii="Times New Roman" w:hAnsi="Times New Roman" w:cs="Times New Roman"/>
                <w:lang w:val="en-US"/>
              </w:rPr>
              <w:t>aHR</w:t>
            </w:r>
            <w:r>
              <w:rPr>
                <w:rFonts w:ascii="Times New Roman" w:hAnsi="Times New Roman" w:cs="Times New Roman"/>
                <w:lang w:val="en-US"/>
              </w:rPr>
              <w:t>:</w:t>
            </w:r>
            <w:r w:rsidR="00D25E9D" w:rsidRPr="00E64CB4">
              <w:rPr>
                <w:rFonts w:ascii="Times New Roman" w:hAnsi="Times New Roman" w:cs="Times New Roman"/>
                <w:lang w:val="en-US"/>
              </w:rPr>
              <w:t xml:space="preserve"> 1.0, CI 0.963-0.986; P&lt;0.001</w:t>
            </w:r>
            <w:r w:rsidR="00E64CB4" w:rsidRPr="00E64CB4">
              <w:rPr>
                <w:rFonts w:ascii="Times New Roman" w:hAnsi="Times New Roman" w:cs="Times New Roman"/>
                <w:lang w:val="en-US"/>
              </w:rPr>
              <w:t xml:space="preserve"> </w:t>
            </w:r>
            <w:r>
              <w:rPr>
                <w:rFonts w:ascii="Times New Roman" w:hAnsi="Times New Roman" w:cs="Times New Roman"/>
                <w:sz w:val="20"/>
                <w:szCs w:val="20"/>
                <w:lang w:val="en-GB"/>
              </w:rPr>
              <w:t>(</w:t>
            </w:r>
            <w:r w:rsidR="00E64CB4">
              <w:rPr>
                <w:rFonts w:ascii="Times New Roman" w:hAnsi="Times New Roman" w:cs="Times New Roman"/>
                <w:sz w:val="20"/>
                <w:szCs w:val="20"/>
                <w:lang w:val="en-GB"/>
              </w:rPr>
              <w:t>age, sex, CCI, SOFA</w:t>
            </w:r>
            <w:r>
              <w:rPr>
                <w:rFonts w:ascii="Times New Roman" w:hAnsi="Times New Roman" w:cs="Times New Roman"/>
                <w:sz w:val="20"/>
                <w:szCs w:val="20"/>
                <w:lang w:val="en-GB"/>
              </w:rPr>
              <w:t xml:space="preserve">, </w:t>
            </w:r>
            <w:r w:rsidR="00E64CB4">
              <w:rPr>
                <w:rFonts w:ascii="Times New Roman" w:hAnsi="Times New Roman" w:cs="Times New Roman"/>
                <w:sz w:val="20"/>
                <w:szCs w:val="20"/>
                <w:lang w:val="en-GB"/>
              </w:rPr>
              <w:t>serum albumin</w:t>
            </w:r>
            <w:r>
              <w:rPr>
                <w:rFonts w:ascii="Times New Roman" w:hAnsi="Times New Roman" w:cs="Times New Roman"/>
                <w:sz w:val="20"/>
                <w:szCs w:val="20"/>
                <w:lang w:val="en-GB"/>
              </w:rPr>
              <w:t>)</w:t>
            </w:r>
          </w:p>
        </w:tc>
      </w:tr>
      <w:tr w:rsidR="00D25E9D" w14:paraId="02A1AA97" w14:textId="77777777" w:rsidTr="00BE1163">
        <w:trPr>
          <w:trHeight w:val="1018"/>
          <w:jc w:val="center"/>
        </w:trPr>
        <w:tc>
          <w:tcPr>
            <w:tcW w:w="3208" w:type="dxa"/>
          </w:tcPr>
          <w:p w14:paraId="35B5D2CC" w14:textId="36A403AB" w:rsidR="00D25E9D" w:rsidRDefault="00D25E9D" w:rsidP="003A2839">
            <w:pPr>
              <w:spacing w:after="120" w:line="360" w:lineRule="auto"/>
              <w:jc w:val="both"/>
              <w:rPr>
                <w:rFonts w:ascii="Times New Roman" w:hAnsi="Times New Roman" w:cs="Times New Roman"/>
                <w:sz w:val="20"/>
                <w:szCs w:val="20"/>
                <w:lang w:val="en-GB"/>
              </w:rPr>
            </w:pPr>
            <w:r w:rsidRPr="005F4D8E">
              <w:rPr>
                <w:rFonts w:ascii="Times New Roman" w:hAnsi="Times New Roman" w:cs="Times New Roman"/>
                <w:lang w:val="en-GB"/>
              </w:rPr>
              <w:t>Tee et al. 2021</w:t>
            </w:r>
            <w:r w:rsidR="007C26BA">
              <w:rPr>
                <w:rFonts w:ascii="Times New Roman" w:hAnsi="Times New Roman" w:cs="Times New Roman"/>
                <w:lang w:val="en-GB"/>
              </w:rPr>
              <w:t xml:space="preserve"> </w:t>
            </w:r>
            <w:r w:rsidR="007C26BA">
              <w:rPr>
                <w:rFonts w:ascii="Times New Roman" w:hAnsi="Times New Roman" w:cs="Times New Roman"/>
                <w:lang w:val="en-GB"/>
              </w:rPr>
              <w:fldChar w:fldCharType="begin"/>
            </w:r>
            <w:r w:rsidR="007C26BA">
              <w:rPr>
                <w:rFonts w:ascii="Times New Roman" w:hAnsi="Times New Roman" w:cs="Times New Roman"/>
                <w:lang w:val="en-GB"/>
              </w:rPr>
              <w:instrText xml:space="preserve"> ADDIN ZOTERO_ITEM CSL_CITATION {"citationID":"VjPQfiNr","properties":{"formattedCitation":"(77)","plainCitation":"(77)","noteIndex":0},"citationItems":[{"id":1987,"uris":["http://zotero.org/users/local/KHWVzAmY/items/24WH2QS9"],"itemData":{"id":1987,"type":"article-journal","abstract":"BACKGROUND: Sarcopenia has been shown to be an independent negative predictor in various diseases. The measurement of pre-defined criteria of skeletal muscle in  patients with acute disease is usually unavailable. Therefore, we evaluate the  psoas muscle area based on computed tomography (CT) imaging as an alternative for  sarcopenia in an Asian trauma population. METHODS: 939 trauma patients were  enrolled and had CT imaging performed primarily for trauma indications. The  cross-sectional area of psoas muscle at the base of the fourth lumbar vertebral  was measured on these CTs. Psoas muscle index (PMI) was calculated and analyzed  to determine sex-specific cut-off values to define the \"extremely low psoas  muscle index\" (ELPMI) group. RESULTS: Psoas muscle index was significantly higher  in males (1065.09 ± 230.51 mm(2)/m(2) in males vs 719.57 ± 147.39 mm(2)/m(2) in  females, p &lt; 0.001) and decreased gradually with aging (p &lt; 0.001). PMI of the  subset of patients aged 18-40 (n = 462) weas analyzed to determine sex-specific  cut-off values for ELPMI. PMI cut-off values for ELPMI (2 SD below mean) were  675 mm(2)/m(2) for males and 490 mm(2)/m(2) for females. The entire trauma cohort  was further analyzed, and ELPMI was identified as an independent risk factor for  a longer length of intensive unit stay (β coefficient = 3.881, p = 0.011).  CONCLUSION: Data from young trauma adults were used to establish cut-off values  for ELPMI, which is a longer ICU stay predictor. These cut-off values for ELPMI  may apply to other acute disease entities.","container-title":"European journal of trauma and emergency surgery : official publication of the European Trauma Society","DOI":"10.1007/s00068-020-01360-x","ISSN":"1863-9941 1863-9933","issue":"6","journalAbbreviation":"Eur J Trauma Emerg Surg","language":"eng","note":"publisher-place: Germany\nPMID: 32277250","page":"1787-1795","title":"The psoas muscle index distribution and influence of outcomes in an Asian adult trauma population: an alternative indicator for sarcopenia of acute diseases.","volume":"47","author":[{"family":"Tee","given":"Yu-San"},{"family":"Cheng","given":"Chi-Tung"},{"family":"Wu","given":"Yu-Tung"},{"family":"Kang","given":"Shih-Ching"},{"family":"Derstine","given":"Brian A."},{"family":"Fu","given":"Chih-Yuan"},{"family":"Liao","given":"Chien-Hung"},{"family":"Su","given":"Grace L."},{"family":"Wang","given":"Stewart C."},{"family":"Hsieh","given":"Chi-Hsun"}],"issued":{"date-parts":[["2021",12]]}}}],"schema":"https://github.com/citation-style-language/schema/raw/master/csl-citation.json"} </w:instrText>
            </w:r>
            <w:r w:rsidR="007C26BA">
              <w:rPr>
                <w:rFonts w:ascii="Times New Roman" w:hAnsi="Times New Roman" w:cs="Times New Roman"/>
                <w:lang w:val="en-GB"/>
              </w:rPr>
              <w:fldChar w:fldCharType="separate"/>
            </w:r>
            <w:r w:rsidR="00F72A0E" w:rsidRPr="00F72A0E">
              <w:rPr>
                <w:rFonts w:ascii="Times New Roman" w:hAnsi="Times New Roman" w:cs="Times New Roman"/>
              </w:rPr>
              <w:t>(77)</w:t>
            </w:r>
            <w:r w:rsidR="007C26BA">
              <w:rPr>
                <w:rFonts w:ascii="Times New Roman" w:hAnsi="Times New Roman" w:cs="Times New Roman"/>
                <w:lang w:val="en-GB"/>
              </w:rPr>
              <w:fldChar w:fldCharType="end"/>
            </w:r>
          </w:p>
        </w:tc>
        <w:tc>
          <w:tcPr>
            <w:tcW w:w="3208" w:type="dxa"/>
          </w:tcPr>
          <w:p w14:paraId="1B64B5F3" w14:textId="46722D31" w:rsidR="00D25E9D" w:rsidRDefault="00D25E9D" w:rsidP="003A2839">
            <w:pPr>
              <w:spacing w:after="120" w:line="360" w:lineRule="auto"/>
              <w:jc w:val="both"/>
              <w:rPr>
                <w:rFonts w:ascii="Times New Roman" w:hAnsi="Times New Roman" w:cs="Times New Roman"/>
                <w:sz w:val="20"/>
                <w:szCs w:val="20"/>
                <w:lang w:val="en-GB"/>
              </w:rPr>
            </w:pPr>
            <w:r w:rsidRPr="00F807FC">
              <w:rPr>
                <w:rFonts w:ascii="Times New Roman" w:hAnsi="Times New Roman" w:cs="Times New Roman"/>
                <w:sz w:val="20"/>
                <w:szCs w:val="20"/>
                <w:lang w:val="en-GB"/>
              </w:rPr>
              <w:t>L4 PMI</w:t>
            </w:r>
          </w:p>
        </w:tc>
        <w:tc>
          <w:tcPr>
            <w:tcW w:w="3208" w:type="dxa"/>
          </w:tcPr>
          <w:p w14:paraId="1FDE98E6" w14:textId="7DFA5496" w:rsidR="00D25E9D" w:rsidRDefault="00D25E9D" w:rsidP="00A109FD">
            <w:pPr>
              <w:jc w:val="both"/>
              <w:rPr>
                <w:rFonts w:ascii="Times New Roman" w:hAnsi="Times New Roman" w:cs="Times New Roman"/>
                <w:lang w:val="en-GB"/>
              </w:rPr>
            </w:pPr>
            <w:r w:rsidRPr="005F4D8E">
              <w:rPr>
                <w:rFonts w:ascii="Times New Roman" w:hAnsi="Times New Roman" w:cs="Times New Roman"/>
                <w:i/>
                <w:iCs/>
                <w:lang w:val="en-GB"/>
              </w:rPr>
              <w:t>Overall mortality</w:t>
            </w:r>
          </w:p>
          <w:p w14:paraId="2C5DF6FA" w14:textId="1C43F6EB" w:rsidR="00D25E9D" w:rsidRDefault="00780DE8" w:rsidP="00A109FD">
            <w:pPr>
              <w:jc w:val="both"/>
              <w:rPr>
                <w:rFonts w:ascii="Times New Roman" w:hAnsi="Times New Roman" w:cs="Times New Roman"/>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D25E9D">
              <w:rPr>
                <w:rFonts w:ascii="Times New Roman" w:hAnsi="Times New Roman" w:cs="Times New Roman"/>
                <w:lang w:val="en-GB"/>
              </w:rPr>
              <w:t xml:space="preserve">PMI: </w:t>
            </w:r>
            <w:r w:rsidR="00D25E9D" w:rsidRPr="005F4D8E">
              <w:rPr>
                <w:rFonts w:ascii="Times New Roman" w:hAnsi="Times New Roman" w:cs="Times New Roman"/>
                <w:lang w:val="en-GB"/>
              </w:rPr>
              <w:t xml:space="preserve">14.8% </w:t>
            </w:r>
          </w:p>
          <w:p w14:paraId="08173922" w14:textId="77777777" w:rsidR="00D25E9D" w:rsidRDefault="00D25E9D" w:rsidP="00A109FD">
            <w:pPr>
              <w:jc w:val="both"/>
              <w:rPr>
                <w:rFonts w:ascii="Times New Roman" w:hAnsi="Times New Roman" w:cs="Times New Roman"/>
                <w:lang w:val="en-GB"/>
              </w:rPr>
            </w:pPr>
            <w:r>
              <w:rPr>
                <w:rFonts w:ascii="Times New Roman" w:hAnsi="Times New Roman" w:cs="Times New Roman"/>
                <w:lang w:val="en-GB"/>
              </w:rPr>
              <w:t xml:space="preserve">Normal PMI: </w:t>
            </w:r>
            <w:r w:rsidRPr="005F4D8E">
              <w:rPr>
                <w:rFonts w:ascii="Times New Roman" w:hAnsi="Times New Roman" w:cs="Times New Roman"/>
                <w:lang w:val="en-GB"/>
              </w:rPr>
              <w:t xml:space="preserve">9.5% </w:t>
            </w:r>
          </w:p>
          <w:p w14:paraId="01A4FCF4" w14:textId="114B12A7" w:rsidR="00D25E9D" w:rsidRDefault="00D25E9D" w:rsidP="00A109FD">
            <w:pPr>
              <w:jc w:val="both"/>
              <w:rPr>
                <w:rFonts w:ascii="Times New Roman" w:hAnsi="Times New Roman" w:cs="Times New Roman"/>
                <w:sz w:val="20"/>
                <w:szCs w:val="20"/>
                <w:lang w:val="en-GB"/>
              </w:rPr>
            </w:pPr>
            <w:r w:rsidRPr="005F4D8E">
              <w:rPr>
                <w:rFonts w:ascii="Times New Roman" w:hAnsi="Times New Roman" w:cs="Times New Roman"/>
                <w:lang w:val="en-GB"/>
              </w:rPr>
              <w:t>P=0.321.</w:t>
            </w:r>
          </w:p>
        </w:tc>
        <w:tc>
          <w:tcPr>
            <w:tcW w:w="3209" w:type="dxa"/>
          </w:tcPr>
          <w:p w14:paraId="6893A158" w14:textId="1229169B" w:rsidR="00D25E9D" w:rsidRDefault="00D25E9D" w:rsidP="003A2839">
            <w:pPr>
              <w:spacing w:after="120"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NA</w:t>
            </w:r>
          </w:p>
        </w:tc>
      </w:tr>
    </w:tbl>
    <w:p w14:paraId="5A7B0769" w14:textId="7491C23B" w:rsidR="00780DE8" w:rsidRDefault="00780DE8" w:rsidP="00BE1163">
      <w:pPr>
        <w:spacing w:after="0" w:line="240" w:lineRule="auto"/>
        <w:jc w:val="both"/>
        <w:rPr>
          <w:rFonts w:ascii="Times New Roman" w:hAnsi="Times New Roman" w:cs="Times New Roman"/>
          <w:sz w:val="20"/>
          <w:szCs w:val="20"/>
          <w:lang w:val="en-GB"/>
        </w:rPr>
      </w:pPr>
      <w:r w:rsidRPr="008503A1">
        <w:rPr>
          <w:rFonts w:ascii="Times New Roman" w:hAnsi="Times New Roman" w:cs="Times New Roman"/>
          <w:sz w:val="20"/>
          <w:szCs w:val="20"/>
          <w:lang w:val="en-GB"/>
        </w:rPr>
        <w:t>↓</w:t>
      </w:r>
      <w:r>
        <w:rPr>
          <w:rFonts w:ascii="Times New Roman" w:hAnsi="Times New Roman" w:cs="Times New Roman"/>
          <w:sz w:val="20"/>
          <w:szCs w:val="20"/>
          <w:lang w:val="en-GB"/>
        </w:rPr>
        <w:t>: low</w:t>
      </w:r>
      <w:r w:rsidR="00BE1163">
        <w:rPr>
          <w:rFonts w:ascii="Times New Roman" w:hAnsi="Times New Roman" w:cs="Times New Roman"/>
          <w:sz w:val="20"/>
          <w:szCs w:val="20"/>
          <w:lang w:val="en-GB"/>
        </w:rPr>
        <w:t xml:space="preserve">; </w:t>
      </w:r>
      <w:r>
        <w:rPr>
          <w:rFonts w:ascii="Times New Roman" w:hAnsi="Times New Roman" w:cs="Times New Roman"/>
          <w:sz w:val="20"/>
          <w:szCs w:val="20"/>
          <w:lang w:val="en-GB"/>
        </w:rPr>
        <w:t>L3, L4: Level of the third, fourth lumbar vertebra, respectively;</w:t>
      </w:r>
      <w:r w:rsidRPr="008244F2">
        <w:rPr>
          <w:rFonts w:ascii="Times New Roman" w:hAnsi="Times New Roman" w:cs="Times New Roman"/>
          <w:sz w:val="20"/>
          <w:szCs w:val="20"/>
          <w:lang w:val="en-GB"/>
        </w:rPr>
        <w:t xml:space="preserve"> </w:t>
      </w:r>
      <w:r w:rsidRPr="000D26E2">
        <w:rPr>
          <w:rFonts w:ascii="Times New Roman" w:hAnsi="Times New Roman" w:cs="Times New Roman"/>
          <w:sz w:val="20"/>
          <w:szCs w:val="20"/>
          <w:lang w:val="en-GB"/>
        </w:rPr>
        <w:t xml:space="preserve">SMI: </w:t>
      </w:r>
      <w:r w:rsidRPr="000D26E2">
        <w:rPr>
          <w:rFonts w:ascii="Times New Roman" w:hAnsi="Times New Roman" w:cs="Times New Roman"/>
          <w:color w:val="333333"/>
          <w:sz w:val="20"/>
          <w:szCs w:val="20"/>
          <w:shd w:val="clear" w:color="auto" w:fill="FFFFFF"/>
          <w:lang w:val="en-US"/>
        </w:rPr>
        <w:t>skeletal muscle index;</w:t>
      </w:r>
      <w:r>
        <w:rPr>
          <w:rFonts w:ascii="Times New Roman" w:hAnsi="Times New Roman" w:cs="Times New Roman"/>
          <w:sz w:val="20"/>
          <w:szCs w:val="20"/>
          <w:lang w:val="en-GB"/>
        </w:rPr>
        <w:t xml:space="preserve"> PMI: psoas muscle index; </w:t>
      </w:r>
      <w:r w:rsidRPr="008244F2">
        <w:rPr>
          <w:rFonts w:ascii="Times New Roman" w:hAnsi="Times New Roman" w:cs="Times New Roman"/>
          <w:sz w:val="20"/>
          <w:szCs w:val="20"/>
          <w:lang w:val="en-GB"/>
        </w:rPr>
        <w:t>N</w:t>
      </w:r>
      <w:r>
        <w:rPr>
          <w:rFonts w:ascii="Times New Roman" w:hAnsi="Times New Roman" w:cs="Times New Roman"/>
          <w:sz w:val="20"/>
          <w:szCs w:val="20"/>
          <w:lang w:val="en-GB"/>
        </w:rPr>
        <w:t>A</w:t>
      </w:r>
      <w:r w:rsidRPr="008244F2">
        <w:rPr>
          <w:rFonts w:ascii="Times New Roman" w:hAnsi="Times New Roman" w:cs="Times New Roman"/>
          <w:sz w:val="20"/>
          <w:szCs w:val="20"/>
          <w:lang w:val="en-GB"/>
        </w:rPr>
        <w:t>: no</w:t>
      </w:r>
      <w:r>
        <w:rPr>
          <w:rFonts w:ascii="Times New Roman" w:hAnsi="Times New Roman" w:cs="Times New Roman"/>
          <w:sz w:val="20"/>
          <w:szCs w:val="20"/>
          <w:lang w:val="en-GB"/>
        </w:rPr>
        <w:t>t</w:t>
      </w:r>
      <w:r w:rsidRPr="008244F2">
        <w:rPr>
          <w:rFonts w:ascii="Times New Roman" w:hAnsi="Times New Roman" w:cs="Times New Roman"/>
          <w:sz w:val="20"/>
          <w:szCs w:val="20"/>
          <w:lang w:val="en-GB"/>
        </w:rPr>
        <w:t xml:space="preserve"> </w:t>
      </w:r>
      <w:r>
        <w:rPr>
          <w:rFonts w:ascii="Times New Roman" w:hAnsi="Times New Roman" w:cs="Times New Roman"/>
          <w:sz w:val="20"/>
          <w:szCs w:val="20"/>
          <w:lang w:val="en-GB"/>
        </w:rPr>
        <w:t>available</w:t>
      </w:r>
      <w:r w:rsidR="00BE1163">
        <w:rPr>
          <w:rFonts w:ascii="Times New Roman" w:hAnsi="Times New Roman" w:cs="Times New Roman"/>
          <w:sz w:val="20"/>
          <w:szCs w:val="20"/>
          <w:lang w:val="en-GB"/>
        </w:rPr>
        <w:t>.</w:t>
      </w:r>
    </w:p>
    <w:p w14:paraId="3CD83703" w14:textId="77777777" w:rsidR="00780DE8" w:rsidRDefault="00780DE8" w:rsidP="00BE11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Categorical: muscle as categorial variable; Continuous: </w:t>
      </w:r>
      <w:r w:rsidRPr="00F52285">
        <w:rPr>
          <w:rFonts w:ascii="Times New Roman" w:hAnsi="Times New Roman" w:cs="Times New Roman"/>
          <w:sz w:val="20"/>
          <w:szCs w:val="20"/>
          <w:lang w:val="en-GB"/>
        </w:rPr>
        <w:t>muscle as continuous variable</w:t>
      </w:r>
      <w:r>
        <w:rPr>
          <w:rFonts w:ascii="Times New Roman" w:hAnsi="Times New Roman" w:cs="Times New Roman"/>
          <w:sz w:val="20"/>
          <w:szCs w:val="20"/>
          <w:lang w:val="en-GB"/>
        </w:rPr>
        <w:t xml:space="preserve">; Univariate </w:t>
      </w:r>
      <w:r w:rsidRPr="008244F2">
        <w:rPr>
          <w:rFonts w:ascii="Times New Roman" w:hAnsi="Times New Roman" w:cs="Times New Roman"/>
          <w:sz w:val="20"/>
          <w:szCs w:val="20"/>
          <w:lang w:val="en-GB"/>
        </w:rPr>
        <w:t xml:space="preserve">HR: hazard ratio; </w:t>
      </w:r>
      <w:r w:rsidRPr="002D4DF0">
        <w:rPr>
          <w:rFonts w:ascii="Times New Roman" w:hAnsi="Times New Roman" w:cs="Times New Roman"/>
          <w:sz w:val="20"/>
          <w:szCs w:val="20"/>
          <w:lang w:val="en-US"/>
        </w:rPr>
        <w:t>aHR: adjusted hazard ratio</w:t>
      </w:r>
      <w:r>
        <w:rPr>
          <w:rFonts w:ascii="Times New Roman" w:hAnsi="Times New Roman" w:cs="Times New Roman"/>
          <w:sz w:val="20"/>
          <w:szCs w:val="20"/>
          <w:lang w:val="en-US"/>
        </w:rPr>
        <w:t>;</w:t>
      </w:r>
      <w:r w:rsidRPr="008244F2">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Univariate </w:t>
      </w:r>
      <w:r w:rsidRPr="008244F2">
        <w:rPr>
          <w:rFonts w:ascii="Times New Roman" w:hAnsi="Times New Roman" w:cs="Times New Roman"/>
          <w:sz w:val="20"/>
          <w:szCs w:val="20"/>
          <w:lang w:val="en-GB"/>
        </w:rPr>
        <w:t xml:space="preserve">OR: odds ratio </w:t>
      </w:r>
      <w:r w:rsidRPr="002D4DF0">
        <w:rPr>
          <w:rFonts w:ascii="Times New Roman" w:hAnsi="Times New Roman" w:cs="Times New Roman"/>
          <w:sz w:val="20"/>
          <w:szCs w:val="20"/>
          <w:lang w:val="en-US"/>
        </w:rPr>
        <w:t>aOR: adjusted odds ratio</w:t>
      </w:r>
      <w:r>
        <w:rPr>
          <w:rFonts w:ascii="Times New Roman" w:hAnsi="Times New Roman" w:cs="Times New Roman"/>
          <w:sz w:val="20"/>
          <w:szCs w:val="20"/>
          <w:lang w:val="en-US"/>
        </w:rPr>
        <w:t>;</w:t>
      </w:r>
      <w:r w:rsidRPr="002D4DF0">
        <w:rPr>
          <w:rFonts w:ascii="Times New Roman" w:eastAsia="Times New Roman" w:hAnsi="Times New Roman" w:cs="Times New Roman"/>
          <w:b/>
          <w:bCs/>
          <w:sz w:val="20"/>
          <w:szCs w:val="20"/>
          <w:lang w:val="en-US" w:eastAsia="fr-CH"/>
        </w:rPr>
        <w:t xml:space="preserve"> </w:t>
      </w:r>
      <w:r w:rsidRPr="00E52041">
        <w:rPr>
          <w:rFonts w:ascii="Times New Roman" w:hAnsi="Times New Roman" w:cs="Times New Roman"/>
          <w:sz w:val="20"/>
          <w:szCs w:val="20"/>
          <w:lang w:val="en-GB"/>
        </w:rPr>
        <w:t>Adjustments are shown in brackets</w:t>
      </w:r>
      <w:r>
        <w:rPr>
          <w:rFonts w:ascii="Times New Roman" w:hAnsi="Times New Roman" w:cs="Times New Roman"/>
          <w:sz w:val="20"/>
          <w:szCs w:val="20"/>
          <w:lang w:val="en-GB"/>
        </w:rPr>
        <w:t xml:space="preserve">; </w:t>
      </w:r>
      <w:r w:rsidRPr="008244F2">
        <w:rPr>
          <w:rFonts w:ascii="Times New Roman" w:hAnsi="Times New Roman" w:cs="Times New Roman"/>
          <w:sz w:val="20"/>
          <w:szCs w:val="20"/>
          <w:lang w:val="en-GB"/>
        </w:rPr>
        <w:t xml:space="preserve">CI: </w:t>
      </w:r>
      <w:r>
        <w:rPr>
          <w:rFonts w:ascii="Times New Roman" w:hAnsi="Times New Roman" w:cs="Times New Roman"/>
          <w:sz w:val="20"/>
          <w:szCs w:val="20"/>
          <w:lang w:val="en-GB"/>
        </w:rPr>
        <w:t xml:space="preserve">95% </w:t>
      </w:r>
      <w:r w:rsidRPr="008244F2">
        <w:rPr>
          <w:rFonts w:ascii="Times New Roman" w:hAnsi="Times New Roman" w:cs="Times New Roman"/>
          <w:sz w:val="20"/>
          <w:szCs w:val="20"/>
          <w:lang w:val="en-GB"/>
        </w:rPr>
        <w:t>confidence interval</w:t>
      </w:r>
    </w:p>
    <w:p w14:paraId="1F7BD715" w14:textId="77777777" w:rsidR="00780DE8" w:rsidRDefault="00780DE8">
      <w:pPr>
        <w:rPr>
          <w:rFonts w:ascii="Times New Roman" w:hAnsi="Times New Roman" w:cs="Times New Roman"/>
          <w:sz w:val="20"/>
          <w:szCs w:val="20"/>
          <w:lang w:val="en-GB"/>
        </w:rPr>
      </w:pPr>
    </w:p>
    <w:p w14:paraId="40397AEF" w14:textId="45495D37" w:rsidR="009A2461" w:rsidRPr="00BE1163" w:rsidRDefault="009A2461" w:rsidP="00BE1163">
      <w:pPr>
        <w:rPr>
          <w:rFonts w:ascii="Times New Roman" w:hAnsi="Times New Roman" w:cs="Times New Roman"/>
          <w:sz w:val="20"/>
          <w:szCs w:val="20"/>
          <w:lang w:val="en-GB"/>
        </w:rPr>
        <w:sectPr w:rsidR="009A2461" w:rsidRPr="00BE1163" w:rsidSect="00B643AD">
          <w:pgSz w:w="16838" w:h="11906" w:orient="landscape"/>
          <w:pgMar w:top="1418" w:right="1418" w:bottom="1418" w:left="1418" w:header="709" w:footer="709" w:gutter="0"/>
          <w:cols w:space="708"/>
          <w:docGrid w:linePitch="360"/>
        </w:sectPr>
      </w:pPr>
    </w:p>
    <w:p w14:paraId="2658C390" w14:textId="5E00835D" w:rsidR="009A2461" w:rsidRDefault="0097593A">
      <w:pPr>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sidR="009A2461">
        <w:rPr>
          <w:rFonts w:ascii="Times New Roman" w:eastAsia="Times New Roman" w:hAnsi="Times New Roman" w:cs="Times New Roman"/>
          <w:b/>
          <w:bCs/>
          <w:sz w:val="24"/>
          <w:szCs w:val="24"/>
          <w:lang w:val="en-GB" w:eastAsia="fr-CH"/>
        </w:rPr>
        <w:t>figure 1</w:t>
      </w:r>
    </w:p>
    <w:p w14:paraId="267BEBDC" w14:textId="77777777" w:rsidR="002340CC" w:rsidRDefault="009A2461">
      <w:pPr>
        <w:rPr>
          <w:rFonts w:ascii="Times New Roman" w:eastAsia="Times New Roman" w:hAnsi="Times New Roman" w:cs="Times New Roman"/>
          <w:b/>
          <w:bCs/>
          <w:sz w:val="24"/>
          <w:szCs w:val="24"/>
          <w:lang w:val="en-GB" w:eastAsia="fr-CH"/>
        </w:rPr>
      </w:pPr>
      <w:r>
        <w:rPr>
          <w:noProof/>
        </w:rPr>
        <w:drawing>
          <wp:inline distT="0" distB="0" distL="0" distR="0" wp14:anchorId="3085BDE3" wp14:editId="56AF330A">
            <wp:extent cx="4849584" cy="7477125"/>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6493" cy="7549449"/>
                    </a:xfrm>
                    <a:prstGeom prst="rect">
                      <a:avLst/>
                    </a:prstGeom>
                    <a:noFill/>
                    <a:ln>
                      <a:noFill/>
                    </a:ln>
                  </pic:spPr>
                </pic:pic>
              </a:graphicData>
            </a:graphic>
          </wp:inline>
        </w:drawing>
      </w:r>
    </w:p>
    <w:p w14:paraId="4F4A075F" w14:textId="77777777" w:rsidR="002340CC" w:rsidRPr="00524F14" w:rsidRDefault="002340CC" w:rsidP="002340CC">
      <w:pPr>
        <w:jc w:val="center"/>
        <w:rPr>
          <w:rFonts w:ascii="Times New Roman" w:hAnsi="Times New Roman" w:cs="Times New Roman"/>
          <w:b/>
          <w:bCs/>
          <w:sz w:val="24"/>
          <w:szCs w:val="24"/>
          <w:lang w:val="en-GB"/>
        </w:rPr>
      </w:pPr>
      <w:r w:rsidRPr="00524F14">
        <w:rPr>
          <w:rFonts w:ascii="Times New Roman" w:hAnsi="Times New Roman" w:cs="Times New Roman"/>
          <w:b/>
          <w:bCs/>
          <w:sz w:val="24"/>
          <w:szCs w:val="24"/>
          <w:lang w:val="en-GB"/>
        </w:rPr>
        <w:t>Assessment of methodological quality of cohort studies</w:t>
      </w:r>
    </w:p>
    <w:p w14:paraId="7A24C104" w14:textId="522453C9" w:rsidR="009A2461" w:rsidRDefault="002340CC">
      <w:pPr>
        <w:rPr>
          <w:rFonts w:ascii="Times New Roman" w:eastAsia="Times New Roman" w:hAnsi="Times New Roman" w:cs="Times New Roman"/>
          <w:b/>
          <w:bCs/>
          <w:sz w:val="24"/>
          <w:szCs w:val="24"/>
          <w:lang w:val="en-GB" w:eastAsia="fr-CH"/>
        </w:rPr>
      </w:pPr>
      <w:r w:rsidRPr="00AD601C">
        <w:rPr>
          <w:rFonts w:ascii="Times New Roman" w:hAnsi="Times New Roman" w:cs="Times New Roman"/>
          <w:sz w:val="20"/>
          <w:szCs w:val="20"/>
          <w:lang w:val="en-GB"/>
        </w:rPr>
        <w:t>Mortality was the outcome assessed for critical appraisal and therefore question 6 was not considered as all patients were alive at the time of CT scan.</w:t>
      </w:r>
      <w:r>
        <w:rPr>
          <w:rFonts w:ascii="Times New Roman" w:hAnsi="Times New Roman" w:cs="Times New Roman"/>
          <w:sz w:val="20"/>
          <w:szCs w:val="20"/>
          <w:lang w:val="en-GB"/>
        </w:rPr>
        <w:t xml:space="preserve"> </w:t>
      </w:r>
      <w:r w:rsidRPr="00792442">
        <w:rPr>
          <w:rFonts w:ascii="Times New Roman" w:hAnsi="Times New Roman" w:cs="Times New Roman"/>
          <w:sz w:val="20"/>
          <w:szCs w:val="20"/>
          <w:lang w:val="en-GB"/>
        </w:rPr>
        <w:t xml:space="preserve">A study was considered to have a low risk of bias if it received </w:t>
      </w:r>
      <w:r>
        <w:rPr>
          <w:rFonts w:ascii="Times New Roman" w:hAnsi="Times New Roman" w:cs="Times New Roman"/>
          <w:sz w:val="20"/>
          <w:szCs w:val="20"/>
          <w:lang w:val="en-GB"/>
        </w:rPr>
        <w:t>6</w:t>
      </w:r>
      <w:r w:rsidRPr="00792442">
        <w:rPr>
          <w:rFonts w:ascii="Times New Roman" w:hAnsi="Times New Roman" w:cs="Times New Roman"/>
          <w:sz w:val="20"/>
          <w:szCs w:val="20"/>
          <w:lang w:val="en-GB"/>
        </w:rPr>
        <w:t xml:space="preserve"> or more </w:t>
      </w:r>
      <w:r>
        <w:rPr>
          <w:rFonts w:ascii="Times New Roman" w:hAnsi="Times New Roman" w:cs="Times New Roman"/>
          <w:sz w:val="20"/>
          <w:szCs w:val="20"/>
          <w:lang w:val="en-GB"/>
        </w:rPr>
        <w:t>“low”</w:t>
      </w:r>
      <w:r w:rsidRPr="00792442">
        <w:rPr>
          <w:rFonts w:ascii="Times New Roman" w:hAnsi="Times New Roman" w:cs="Times New Roman"/>
          <w:sz w:val="20"/>
          <w:szCs w:val="20"/>
          <w:lang w:val="en-GB"/>
        </w:rPr>
        <w:t xml:space="preserve"> responses, an unclear risk if it received 4-5 </w:t>
      </w:r>
      <w:r>
        <w:rPr>
          <w:rFonts w:ascii="Times New Roman" w:hAnsi="Times New Roman" w:cs="Times New Roman"/>
          <w:sz w:val="20"/>
          <w:szCs w:val="20"/>
          <w:lang w:val="en-GB"/>
        </w:rPr>
        <w:t>“low”</w:t>
      </w:r>
      <w:r w:rsidRPr="00792442">
        <w:rPr>
          <w:rFonts w:ascii="Times New Roman" w:hAnsi="Times New Roman" w:cs="Times New Roman"/>
          <w:sz w:val="20"/>
          <w:szCs w:val="20"/>
          <w:lang w:val="en-GB"/>
        </w:rPr>
        <w:t xml:space="preserve"> responses and a high risk if it received only 0-3 </w:t>
      </w:r>
      <w:r>
        <w:rPr>
          <w:rFonts w:ascii="Times New Roman" w:hAnsi="Times New Roman" w:cs="Times New Roman"/>
          <w:sz w:val="20"/>
          <w:szCs w:val="20"/>
          <w:lang w:val="en-GB"/>
        </w:rPr>
        <w:t>“low”</w:t>
      </w:r>
      <w:r w:rsidRPr="00792442">
        <w:rPr>
          <w:rFonts w:ascii="Times New Roman" w:hAnsi="Times New Roman" w:cs="Times New Roman"/>
          <w:sz w:val="20"/>
          <w:szCs w:val="20"/>
          <w:lang w:val="en-GB"/>
        </w:rPr>
        <w:t xml:space="preserve"> responses.</w:t>
      </w:r>
      <w:r w:rsidR="009A2461">
        <w:rPr>
          <w:rFonts w:ascii="Times New Roman" w:eastAsia="Times New Roman" w:hAnsi="Times New Roman" w:cs="Times New Roman"/>
          <w:b/>
          <w:bCs/>
          <w:sz w:val="24"/>
          <w:szCs w:val="24"/>
          <w:lang w:val="en-GB" w:eastAsia="fr-CH"/>
        </w:rPr>
        <w:br w:type="page"/>
      </w:r>
    </w:p>
    <w:p w14:paraId="6B4FB76D" w14:textId="6D3C8A28" w:rsidR="002137DF" w:rsidRDefault="002137DF" w:rsidP="002137DF">
      <w:pPr>
        <w:widowControl w:val="0"/>
        <w:spacing w:after="0" w:line="360" w:lineRule="auto"/>
        <w:rPr>
          <w:rFonts w:ascii="Times New Roman" w:hAnsi="Times New Roman" w:cs="Times New Roman"/>
          <w:sz w:val="24"/>
          <w:szCs w:val="24"/>
          <w:lang w:val="en-GB"/>
        </w:rPr>
      </w:pPr>
      <w:bookmarkStart w:id="11" w:name="_Hlk185843945"/>
      <w:r>
        <w:rPr>
          <w:rFonts w:ascii="Times New Roman" w:eastAsia="Times New Roman" w:hAnsi="Times New Roman" w:cs="Times New Roman"/>
          <w:b/>
          <w:bCs/>
          <w:sz w:val="24"/>
          <w:szCs w:val="24"/>
          <w:lang w:val="en-US" w:eastAsia="fr-CH"/>
        </w:rPr>
        <w:lastRenderedPageBreak/>
        <w:t>Supporting information f</w:t>
      </w:r>
      <w:r w:rsidRPr="006966F0">
        <w:rPr>
          <w:rFonts w:ascii="Times New Roman" w:eastAsia="Times New Roman" w:hAnsi="Times New Roman" w:cs="Times New Roman"/>
          <w:b/>
          <w:bCs/>
          <w:sz w:val="24"/>
          <w:szCs w:val="24"/>
          <w:lang w:val="en-US" w:eastAsia="fr-CH"/>
        </w:rPr>
        <w:t xml:space="preserve">igure </w:t>
      </w:r>
      <w:r>
        <w:rPr>
          <w:rFonts w:ascii="Times New Roman" w:eastAsia="Times New Roman" w:hAnsi="Times New Roman" w:cs="Times New Roman"/>
          <w:b/>
          <w:bCs/>
          <w:sz w:val="24"/>
          <w:szCs w:val="24"/>
          <w:lang w:val="en-US" w:eastAsia="fr-CH"/>
        </w:rPr>
        <w:t>2</w:t>
      </w:r>
    </w:p>
    <w:bookmarkEnd w:id="11"/>
    <w:p w14:paraId="6C3CB3BA" w14:textId="77777777" w:rsidR="002137DF" w:rsidRPr="006966F0" w:rsidRDefault="002137DF" w:rsidP="002137DF">
      <w:pPr>
        <w:widowControl w:val="0"/>
        <w:spacing w:after="0" w:line="360" w:lineRule="auto"/>
        <w:jc w:val="center"/>
        <w:rPr>
          <w:rFonts w:ascii="Times New Roman" w:eastAsia="Times New Roman" w:hAnsi="Times New Roman" w:cs="Times New Roman"/>
          <w:b/>
          <w:bCs/>
          <w:sz w:val="24"/>
          <w:szCs w:val="24"/>
          <w:lang w:val="en-US" w:eastAsia="fr-CH"/>
        </w:rPr>
      </w:pPr>
    </w:p>
    <w:p w14:paraId="6FC7CC65" w14:textId="77777777" w:rsidR="002137DF" w:rsidRDefault="002137DF" w:rsidP="002137DF">
      <w:pPr>
        <w:widowControl w:val="0"/>
        <w:spacing w:after="0" w:line="360" w:lineRule="auto"/>
        <w:jc w:val="center"/>
        <w:rPr>
          <w:rFonts w:ascii="Times New Roman" w:hAnsi="Times New Roman" w:cs="Times New Roman"/>
          <w:sz w:val="24"/>
          <w:szCs w:val="24"/>
          <w:lang w:val="en-GB"/>
        </w:rPr>
      </w:pPr>
      <w:r>
        <w:rPr>
          <w:noProof/>
        </w:rPr>
        <w:drawing>
          <wp:inline distT="0" distB="0" distL="0" distR="0" wp14:anchorId="47C981CF" wp14:editId="1885B42C">
            <wp:extent cx="5207674" cy="3577619"/>
            <wp:effectExtent l="0" t="0" r="0" b="3810"/>
            <wp:docPr id="3579708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7089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228478" cy="3591911"/>
                    </a:xfrm>
                    <a:prstGeom prst="rect">
                      <a:avLst/>
                    </a:prstGeom>
                  </pic:spPr>
                </pic:pic>
              </a:graphicData>
            </a:graphic>
          </wp:inline>
        </w:drawing>
      </w:r>
    </w:p>
    <w:p w14:paraId="5EF93933" w14:textId="77777777" w:rsidR="002137DF" w:rsidRDefault="002137DF" w:rsidP="002137DF">
      <w:pPr>
        <w:widowControl w:val="0"/>
        <w:spacing w:after="0" w:line="360" w:lineRule="auto"/>
        <w:jc w:val="center"/>
        <w:rPr>
          <w:rFonts w:ascii="Times New Roman" w:hAnsi="Times New Roman" w:cs="Times New Roman"/>
          <w:sz w:val="24"/>
          <w:szCs w:val="24"/>
          <w:lang w:val="en-GB"/>
        </w:rPr>
      </w:pPr>
    </w:p>
    <w:tbl>
      <w:tblPr>
        <w:tblW w:w="4669" w:type="dxa"/>
        <w:jc w:val="center"/>
        <w:tblCellMar>
          <w:left w:w="0" w:type="dxa"/>
          <w:right w:w="0" w:type="dxa"/>
        </w:tblCellMar>
        <w:tblLook w:val="0420" w:firstRow="1" w:lastRow="0" w:firstColumn="0" w:lastColumn="0" w:noHBand="0" w:noVBand="1"/>
      </w:tblPr>
      <w:tblGrid>
        <w:gridCol w:w="2338"/>
        <w:gridCol w:w="2331"/>
      </w:tblGrid>
      <w:tr w:rsidR="002137DF" w:rsidRPr="00AD492F" w14:paraId="708BF88D" w14:textId="77777777" w:rsidTr="000D3AC9">
        <w:trPr>
          <w:trHeight w:val="241"/>
          <w:jc w:val="center"/>
        </w:trPr>
        <w:tc>
          <w:tcPr>
            <w:tcW w:w="233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A1432C5"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b/>
                <w:bCs/>
                <w:sz w:val="24"/>
                <w:szCs w:val="24"/>
              </w:rPr>
              <w:t>Continent</w:t>
            </w:r>
          </w:p>
        </w:tc>
        <w:tc>
          <w:tcPr>
            <w:tcW w:w="233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3EC6FDC"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b/>
                <w:bCs/>
                <w:sz w:val="24"/>
                <w:szCs w:val="24"/>
              </w:rPr>
              <w:t>N° of countries</w:t>
            </w:r>
          </w:p>
        </w:tc>
      </w:tr>
      <w:tr w:rsidR="002137DF" w:rsidRPr="00AD492F" w14:paraId="5C7A73C6" w14:textId="77777777" w:rsidTr="000D3AC9">
        <w:trPr>
          <w:trHeight w:val="261"/>
          <w:jc w:val="center"/>
        </w:trPr>
        <w:tc>
          <w:tcPr>
            <w:tcW w:w="2338" w:type="dxa"/>
            <w:tcBorders>
              <w:top w:val="single" w:sz="8" w:space="0" w:color="000000"/>
              <w:left w:val="nil"/>
              <w:bottom w:val="nil"/>
              <w:right w:val="nil"/>
            </w:tcBorders>
            <w:shd w:val="clear" w:color="auto" w:fill="E7E7E7"/>
            <w:tcMar>
              <w:top w:w="72" w:type="dxa"/>
              <w:left w:w="144" w:type="dxa"/>
              <w:bottom w:w="72" w:type="dxa"/>
              <w:right w:w="144" w:type="dxa"/>
            </w:tcMar>
          </w:tcPr>
          <w:p w14:paraId="44CB2AD0"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Asia</w:t>
            </w:r>
          </w:p>
        </w:tc>
        <w:tc>
          <w:tcPr>
            <w:tcW w:w="2331" w:type="dxa"/>
            <w:tcBorders>
              <w:top w:val="single" w:sz="8" w:space="0" w:color="000000"/>
              <w:left w:val="nil"/>
              <w:bottom w:val="nil"/>
              <w:right w:val="nil"/>
            </w:tcBorders>
            <w:shd w:val="clear" w:color="auto" w:fill="E7E7E7"/>
            <w:tcMar>
              <w:top w:w="72" w:type="dxa"/>
              <w:left w:w="144" w:type="dxa"/>
              <w:bottom w:w="72" w:type="dxa"/>
              <w:right w:w="144" w:type="dxa"/>
            </w:tcMar>
          </w:tcPr>
          <w:p w14:paraId="4136557D"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15</w:t>
            </w:r>
          </w:p>
        </w:tc>
      </w:tr>
      <w:tr w:rsidR="002137DF" w:rsidRPr="00AD492F" w14:paraId="5ADD3428" w14:textId="77777777" w:rsidTr="000D3AC9">
        <w:trPr>
          <w:trHeight w:val="252"/>
          <w:jc w:val="center"/>
        </w:trPr>
        <w:tc>
          <w:tcPr>
            <w:tcW w:w="2338" w:type="dxa"/>
            <w:tcBorders>
              <w:top w:val="single" w:sz="8" w:space="0" w:color="000000"/>
              <w:left w:val="nil"/>
              <w:bottom w:val="nil"/>
              <w:right w:val="nil"/>
            </w:tcBorders>
            <w:shd w:val="clear" w:color="auto" w:fill="E7E7E7"/>
            <w:tcMar>
              <w:top w:w="72" w:type="dxa"/>
              <w:left w:w="144" w:type="dxa"/>
              <w:bottom w:w="72" w:type="dxa"/>
              <w:right w:w="144" w:type="dxa"/>
            </w:tcMar>
          </w:tcPr>
          <w:p w14:paraId="60B86B30"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America</w:t>
            </w:r>
          </w:p>
        </w:tc>
        <w:tc>
          <w:tcPr>
            <w:tcW w:w="2331" w:type="dxa"/>
            <w:tcBorders>
              <w:top w:val="single" w:sz="8" w:space="0" w:color="000000"/>
              <w:left w:val="nil"/>
              <w:bottom w:val="nil"/>
              <w:right w:val="nil"/>
            </w:tcBorders>
            <w:shd w:val="clear" w:color="auto" w:fill="E7E7E7"/>
            <w:tcMar>
              <w:top w:w="72" w:type="dxa"/>
              <w:left w:w="144" w:type="dxa"/>
              <w:bottom w:w="72" w:type="dxa"/>
              <w:right w:w="144" w:type="dxa"/>
            </w:tcMar>
          </w:tcPr>
          <w:p w14:paraId="1DF4FEBC"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10</w:t>
            </w:r>
          </w:p>
        </w:tc>
      </w:tr>
      <w:tr w:rsidR="002137DF" w:rsidRPr="00AD492F" w14:paraId="456FCF79" w14:textId="77777777" w:rsidTr="000D3AC9">
        <w:trPr>
          <w:trHeight w:val="313"/>
          <w:jc w:val="center"/>
        </w:trPr>
        <w:tc>
          <w:tcPr>
            <w:tcW w:w="2338" w:type="dxa"/>
            <w:tcBorders>
              <w:top w:val="single" w:sz="8" w:space="0" w:color="000000"/>
              <w:left w:val="nil"/>
              <w:bottom w:val="nil"/>
              <w:right w:val="nil"/>
            </w:tcBorders>
            <w:shd w:val="clear" w:color="auto" w:fill="E7E7E7"/>
            <w:tcMar>
              <w:top w:w="72" w:type="dxa"/>
              <w:left w:w="144" w:type="dxa"/>
              <w:bottom w:w="72" w:type="dxa"/>
              <w:right w:w="144" w:type="dxa"/>
            </w:tcMar>
          </w:tcPr>
          <w:p w14:paraId="7326D5C5"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Europe</w:t>
            </w:r>
          </w:p>
        </w:tc>
        <w:tc>
          <w:tcPr>
            <w:tcW w:w="2331" w:type="dxa"/>
            <w:tcBorders>
              <w:top w:val="single" w:sz="8" w:space="0" w:color="000000"/>
              <w:left w:val="nil"/>
              <w:bottom w:val="nil"/>
              <w:right w:val="nil"/>
            </w:tcBorders>
            <w:shd w:val="clear" w:color="auto" w:fill="E7E7E7"/>
            <w:tcMar>
              <w:top w:w="72" w:type="dxa"/>
              <w:left w:w="144" w:type="dxa"/>
              <w:bottom w:w="72" w:type="dxa"/>
              <w:right w:w="144" w:type="dxa"/>
            </w:tcMar>
          </w:tcPr>
          <w:p w14:paraId="33E3CE58"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9</w:t>
            </w:r>
          </w:p>
        </w:tc>
      </w:tr>
      <w:tr w:rsidR="002137DF" w:rsidRPr="00AD492F" w14:paraId="74D70683" w14:textId="77777777" w:rsidTr="000D3AC9">
        <w:trPr>
          <w:trHeight w:val="58"/>
          <w:jc w:val="center"/>
        </w:trPr>
        <w:tc>
          <w:tcPr>
            <w:tcW w:w="2338" w:type="dxa"/>
            <w:tcBorders>
              <w:top w:val="single" w:sz="8" w:space="0" w:color="000000"/>
              <w:left w:val="nil"/>
              <w:bottom w:val="nil"/>
              <w:right w:val="nil"/>
            </w:tcBorders>
            <w:shd w:val="clear" w:color="auto" w:fill="E7E7E7"/>
            <w:tcMar>
              <w:top w:w="72" w:type="dxa"/>
              <w:left w:w="144" w:type="dxa"/>
              <w:bottom w:w="72" w:type="dxa"/>
              <w:right w:w="144" w:type="dxa"/>
            </w:tcMar>
          </w:tcPr>
          <w:p w14:paraId="6D773610"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Oceania</w:t>
            </w:r>
          </w:p>
        </w:tc>
        <w:tc>
          <w:tcPr>
            <w:tcW w:w="2331" w:type="dxa"/>
            <w:tcBorders>
              <w:top w:val="single" w:sz="8" w:space="0" w:color="000000"/>
              <w:left w:val="nil"/>
              <w:bottom w:val="nil"/>
              <w:right w:val="nil"/>
            </w:tcBorders>
            <w:shd w:val="clear" w:color="auto" w:fill="E7E7E7"/>
            <w:tcMar>
              <w:top w:w="72" w:type="dxa"/>
              <w:left w:w="144" w:type="dxa"/>
              <w:bottom w:w="72" w:type="dxa"/>
              <w:right w:w="144" w:type="dxa"/>
            </w:tcMar>
          </w:tcPr>
          <w:p w14:paraId="1161ED3D" w14:textId="77777777" w:rsidR="002137DF" w:rsidRPr="00AD492F" w:rsidRDefault="002137DF" w:rsidP="000D3AC9">
            <w:pPr>
              <w:widowControl w:val="0"/>
              <w:spacing w:after="0" w:line="360" w:lineRule="auto"/>
              <w:jc w:val="center"/>
              <w:rPr>
                <w:rFonts w:ascii="Times New Roman" w:hAnsi="Times New Roman" w:cs="Times New Roman"/>
                <w:sz w:val="24"/>
                <w:szCs w:val="24"/>
              </w:rPr>
            </w:pPr>
            <w:r w:rsidRPr="00AD492F">
              <w:rPr>
                <w:rFonts w:ascii="Times New Roman" w:hAnsi="Times New Roman" w:cs="Times New Roman"/>
                <w:sz w:val="24"/>
                <w:szCs w:val="24"/>
              </w:rPr>
              <w:t>1</w:t>
            </w:r>
          </w:p>
        </w:tc>
      </w:tr>
    </w:tbl>
    <w:p w14:paraId="1803D964" w14:textId="77777777" w:rsidR="002137DF" w:rsidRDefault="002137DF" w:rsidP="002137DF">
      <w:pPr>
        <w:widowControl w:val="0"/>
        <w:tabs>
          <w:tab w:val="left" w:pos="1134"/>
        </w:tabs>
        <w:spacing w:after="0" w:line="360" w:lineRule="auto"/>
        <w:jc w:val="center"/>
        <w:rPr>
          <w:rFonts w:ascii="Times New Roman" w:eastAsia="Times New Roman" w:hAnsi="Times New Roman" w:cs="Times New Roman"/>
          <w:b/>
          <w:bCs/>
          <w:sz w:val="24"/>
          <w:szCs w:val="24"/>
          <w:lang w:val="en-US" w:eastAsia="fr-CH"/>
        </w:rPr>
      </w:pPr>
    </w:p>
    <w:p w14:paraId="1CA35844" w14:textId="66B78254" w:rsidR="002137DF" w:rsidRPr="002137DF" w:rsidRDefault="002137DF" w:rsidP="002137DF">
      <w:pPr>
        <w:widowControl w:val="0"/>
        <w:tabs>
          <w:tab w:val="left" w:pos="1134"/>
        </w:tabs>
        <w:spacing w:after="0" w:line="360" w:lineRule="auto"/>
        <w:jc w:val="center"/>
        <w:rPr>
          <w:rFonts w:ascii="Times New Roman" w:hAnsi="Times New Roman" w:cs="Times New Roman"/>
          <w:b/>
          <w:bCs/>
          <w:sz w:val="24"/>
          <w:szCs w:val="24"/>
          <w:lang w:val="en-GB"/>
        </w:rPr>
      </w:pPr>
      <w:r w:rsidRPr="002137DF">
        <w:rPr>
          <w:rFonts w:ascii="Times New Roman" w:eastAsia="Times New Roman" w:hAnsi="Times New Roman" w:cs="Times New Roman"/>
          <w:b/>
          <w:bCs/>
          <w:sz w:val="24"/>
          <w:szCs w:val="24"/>
          <w:lang w:val="en-US" w:eastAsia="fr-CH"/>
        </w:rPr>
        <w:t>Number of studies conducted in different countries on four continents</w:t>
      </w:r>
    </w:p>
    <w:p w14:paraId="7821C91F" w14:textId="77777777" w:rsidR="002137DF" w:rsidRPr="002137DF" w:rsidRDefault="002137DF" w:rsidP="002137DF">
      <w:pPr>
        <w:widowControl w:val="0"/>
        <w:spacing w:after="0" w:line="360" w:lineRule="auto"/>
        <w:jc w:val="center"/>
        <w:rPr>
          <w:rFonts w:ascii="Times New Roman" w:hAnsi="Times New Roman" w:cs="Times New Roman"/>
          <w:noProof/>
          <w:sz w:val="24"/>
          <w:szCs w:val="24"/>
          <w:lang w:val="en-GB"/>
        </w:rPr>
      </w:pPr>
    </w:p>
    <w:p w14:paraId="6D4AD80F" w14:textId="65A2D281" w:rsidR="002137DF" w:rsidRDefault="002137DF">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532EB468" w14:textId="51587A48" w:rsidR="009A2461" w:rsidRDefault="0097593A">
      <w:pPr>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sidR="009A2461">
        <w:rPr>
          <w:rFonts w:ascii="Times New Roman" w:eastAsia="Times New Roman" w:hAnsi="Times New Roman" w:cs="Times New Roman"/>
          <w:b/>
          <w:bCs/>
          <w:sz w:val="24"/>
          <w:szCs w:val="24"/>
          <w:lang w:val="en-GB" w:eastAsia="fr-CH"/>
        </w:rPr>
        <w:t xml:space="preserve">figure </w:t>
      </w:r>
      <w:r w:rsidR="008C15CC">
        <w:rPr>
          <w:rFonts w:ascii="Times New Roman" w:eastAsia="Times New Roman" w:hAnsi="Times New Roman" w:cs="Times New Roman"/>
          <w:b/>
          <w:bCs/>
          <w:sz w:val="24"/>
          <w:szCs w:val="24"/>
          <w:lang w:val="en-GB" w:eastAsia="fr-CH"/>
        </w:rPr>
        <w:t>3</w:t>
      </w:r>
    </w:p>
    <w:p w14:paraId="6AA9653A" w14:textId="1753668A" w:rsidR="00193A87" w:rsidRPr="00193A87" w:rsidRDefault="00193A87" w:rsidP="00193A87">
      <w:pPr>
        <w:spacing w:after="0" w:line="480" w:lineRule="auto"/>
        <w:jc w:val="center"/>
        <w:rPr>
          <w:rFonts w:ascii="Times New Roman" w:hAnsi="Times New Roman" w:cs="Times New Roman"/>
          <w:b/>
          <w:bCs/>
          <w:sz w:val="24"/>
          <w:szCs w:val="24"/>
        </w:rPr>
      </w:pPr>
      <w:r w:rsidRPr="00193A87">
        <w:rPr>
          <w:rFonts w:ascii="Times New Roman" w:hAnsi="Times New Roman" w:cs="Times New Roman"/>
          <w:b/>
          <w:bCs/>
          <w:sz w:val="24"/>
          <w:szCs w:val="24"/>
        </w:rPr>
        <w:drawing>
          <wp:inline distT="0" distB="0" distL="0" distR="0" wp14:anchorId="3BBA06F3" wp14:editId="5967EE5D">
            <wp:extent cx="5759450" cy="5027930"/>
            <wp:effectExtent l="0" t="0" r="0" b="1270"/>
            <wp:docPr id="405519416" name="Image 12" descr="Une image contenant texte, nombr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19416" name="Image 12" descr="Une image contenant texte, nombre, capture d’écran, Police&#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027930"/>
                    </a:xfrm>
                    <a:prstGeom prst="rect">
                      <a:avLst/>
                    </a:prstGeom>
                    <a:noFill/>
                    <a:ln>
                      <a:noFill/>
                    </a:ln>
                  </pic:spPr>
                </pic:pic>
              </a:graphicData>
            </a:graphic>
          </wp:inline>
        </w:drawing>
      </w:r>
    </w:p>
    <w:p w14:paraId="6CE5D6E6" w14:textId="77777777" w:rsidR="00D9272A" w:rsidRPr="00471D59" w:rsidRDefault="00D9272A" w:rsidP="00D9272A">
      <w:pPr>
        <w:spacing w:after="0" w:line="480" w:lineRule="auto"/>
        <w:jc w:val="center"/>
        <w:rPr>
          <w:rFonts w:ascii="Times New Roman" w:hAnsi="Times New Roman" w:cs="Times New Roman"/>
          <w:b/>
          <w:bCs/>
          <w:sz w:val="24"/>
          <w:szCs w:val="24"/>
          <w:lang w:val="en-US"/>
        </w:rPr>
      </w:pPr>
      <w:r w:rsidRPr="00A41EF8">
        <w:rPr>
          <w:rFonts w:ascii="Times New Roman" w:hAnsi="Times New Roman" w:cs="Times New Roman"/>
          <w:b/>
          <w:bCs/>
          <w:sz w:val="24"/>
          <w:szCs w:val="24"/>
          <w:lang w:val="en-GB"/>
        </w:rPr>
        <w:t>Meta-analysis of low muscle mass (MM) and short-term (ICU, hospital, 28- and 30-day) mortality in critically ill patients.</w:t>
      </w:r>
      <w:r>
        <w:rPr>
          <w:rFonts w:ascii="Times New Roman" w:hAnsi="Times New Roman" w:cs="Times New Roman"/>
          <w:b/>
          <w:bCs/>
          <w:sz w:val="24"/>
          <w:szCs w:val="24"/>
          <w:lang w:val="en-GB"/>
        </w:rPr>
        <w:t xml:space="preserve"> </w:t>
      </w:r>
      <w:r w:rsidRPr="00471D59">
        <w:rPr>
          <w:rFonts w:ascii="Times New Roman" w:hAnsi="Times New Roman" w:cs="Times New Roman"/>
          <w:b/>
          <w:bCs/>
          <w:sz w:val="24"/>
          <w:szCs w:val="24"/>
          <w:lang w:val="en-US"/>
        </w:rPr>
        <w:t>Studies ranked by sex-specific cut-offs</w:t>
      </w:r>
    </w:p>
    <w:p w14:paraId="0D94F051" w14:textId="77777777" w:rsidR="00D9272A" w:rsidRDefault="00D9272A">
      <w:pPr>
        <w:rPr>
          <w:rFonts w:ascii="Times New Roman" w:eastAsia="Times New Roman" w:hAnsi="Times New Roman" w:cs="Times New Roman"/>
          <w:b/>
          <w:bCs/>
          <w:sz w:val="24"/>
          <w:szCs w:val="24"/>
          <w:lang w:val="en-GB" w:eastAsia="fr-CH"/>
        </w:rPr>
      </w:pPr>
    </w:p>
    <w:p w14:paraId="5749F1DE" w14:textId="77777777" w:rsidR="00471D59" w:rsidRDefault="00471D59">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2AA15A92" w14:textId="0B1C49DA" w:rsidR="00471D59" w:rsidRPr="009A2461" w:rsidRDefault="00471D59" w:rsidP="00471D59">
      <w:pPr>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Pr>
          <w:rFonts w:ascii="Times New Roman" w:eastAsia="Times New Roman" w:hAnsi="Times New Roman" w:cs="Times New Roman"/>
          <w:b/>
          <w:bCs/>
          <w:sz w:val="24"/>
          <w:szCs w:val="24"/>
          <w:lang w:val="en-GB" w:eastAsia="fr-CH"/>
        </w:rPr>
        <w:t>f</w:t>
      </w:r>
      <w:r w:rsidRPr="009A2461">
        <w:rPr>
          <w:rFonts w:ascii="Times New Roman" w:eastAsia="Times New Roman" w:hAnsi="Times New Roman" w:cs="Times New Roman"/>
          <w:b/>
          <w:bCs/>
          <w:sz w:val="24"/>
          <w:szCs w:val="24"/>
          <w:lang w:val="en-GB" w:eastAsia="fr-CH"/>
        </w:rPr>
        <w:t xml:space="preserve">igure </w:t>
      </w:r>
      <w:r>
        <w:rPr>
          <w:rFonts w:ascii="Times New Roman" w:eastAsia="Times New Roman" w:hAnsi="Times New Roman" w:cs="Times New Roman"/>
          <w:b/>
          <w:bCs/>
          <w:sz w:val="24"/>
          <w:szCs w:val="24"/>
          <w:lang w:val="en-GB" w:eastAsia="fr-CH"/>
        </w:rPr>
        <w:t>4</w:t>
      </w:r>
    </w:p>
    <w:p w14:paraId="5EDC0C45" w14:textId="77777777" w:rsidR="00200576" w:rsidRDefault="009A2461">
      <w:pPr>
        <w:rPr>
          <w:rFonts w:ascii="Times New Roman" w:eastAsia="Times New Roman" w:hAnsi="Times New Roman" w:cs="Times New Roman"/>
          <w:b/>
          <w:bCs/>
          <w:sz w:val="24"/>
          <w:szCs w:val="24"/>
          <w:lang w:val="en-GB" w:eastAsia="fr-CH"/>
        </w:rPr>
      </w:pPr>
      <w:r w:rsidRPr="00D95D8D">
        <w:rPr>
          <w:rFonts w:ascii="Times New Roman" w:hAnsi="Times New Roman" w:cs="Times New Roman"/>
          <w:noProof/>
          <w:sz w:val="24"/>
          <w:szCs w:val="24"/>
        </w:rPr>
        <w:drawing>
          <wp:inline distT="0" distB="0" distL="0" distR="0" wp14:anchorId="3AF0BE50" wp14:editId="6E881486">
            <wp:extent cx="4826442" cy="2895865"/>
            <wp:effectExtent l="0" t="0" r="0" b="0"/>
            <wp:docPr id="5" name="Espace réservé du contenu 4" descr="Une image contenant texte, ligne, diagramme, Tracé&#10;&#10;Description générée automatiquement">
              <a:extLst xmlns:a="http://schemas.openxmlformats.org/drawingml/2006/main">
                <a:ext uri="{FF2B5EF4-FFF2-40B4-BE49-F238E27FC236}">
                  <a16:creationId xmlns:a16="http://schemas.microsoft.com/office/drawing/2014/main" id="{BB9BB2A1-65D9-E626-CECC-F3B2881E228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descr="Une image contenant texte, ligne, diagramme, Tracé&#10;&#10;Description générée automatiquement">
                      <a:extLst>
                        <a:ext uri="{FF2B5EF4-FFF2-40B4-BE49-F238E27FC236}">
                          <a16:creationId xmlns:a16="http://schemas.microsoft.com/office/drawing/2014/main" id="{BB9BB2A1-65D9-E626-CECC-F3B2881E2286}"/>
                        </a:ext>
                      </a:extLst>
                    </pic:cNvPr>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870275" cy="2922165"/>
                    </a:xfrm>
                    <a:prstGeom prst="rect">
                      <a:avLst/>
                    </a:prstGeom>
                  </pic:spPr>
                </pic:pic>
              </a:graphicData>
            </a:graphic>
          </wp:inline>
        </w:drawing>
      </w:r>
    </w:p>
    <w:p w14:paraId="49713A07" w14:textId="2C3CFC73" w:rsidR="00471D59" w:rsidRDefault="00200576" w:rsidP="00200576">
      <w:pPr>
        <w:spacing w:after="0" w:line="480" w:lineRule="auto"/>
        <w:jc w:val="center"/>
        <w:rPr>
          <w:rFonts w:ascii="Times New Roman" w:hAnsi="Times New Roman" w:cs="Times New Roman"/>
          <w:b/>
          <w:bCs/>
          <w:sz w:val="24"/>
          <w:szCs w:val="24"/>
          <w:lang w:val="en-GB"/>
        </w:rPr>
      </w:pPr>
      <w:r w:rsidRPr="007B3B39">
        <w:rPr>
          <w:rFonts w:ascii="Times New Roman" w:hAnsi="Times New Roman" w:cs="Times New Roman"/>
          <w:b/>
          <w:bCs/>
          <w:sz w:val="24"/>
          <w:szCs w:val="24"/>
          <w:lang w:val="en-GB"/>
        </w:rPr>
        <w:t>Funnel plot for studies investigating the association between low muscle mass and short-term mortality in critically ill patients</w:t>
      </w:r>
    </w:p>
    <w:p w14:paraId="3AAD999A" w14:textId="77777777" w:rsidR="00471D59" w:rsidRDefault="00471D59">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4A411239" w14:textId="77777777" w:rsidR="00471D59" w:rsidRPr="009A2461" w:rsidRDefault="00471D59" w:rsidP="00471D59">
      <w:pPr>
        <w:spacing w:after="120" w:line="360" w:lineRule="auto"/>
        <w:jc w:val="both"/>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Pr>
          <w:rFonts w:ascii="Times New Roman" w:eastAsia="Times New Roman" w:hAnsi="Times New Roman" w:cs="Times New Roman"/>
          <w:b/>
          <w:bCs/>
          <w:sz w:val="24"/>
          <w:szCs w:val="24"/>
          <w:lang w:val="en-GB" w:eastAsia="fr-CH"/>
        </w:rPr>
        <w:t>f</w:t>
      </w:r>
      <w:r w:rsidRPr="009A2461">
        <w:rPr>
          <w:rFonts w:ascii="Times New Roman" w:eastAsia="Times New Roman" w:hAnsi="Times New Roman" w:cs="Times New Roman"/>
          <w:b/>
          <w:bCs/>
          <w:sz w:val="24"/>
          <w:szCs w:val="24"/>
          <w:lang w:val="en-GB" w:eastAsia="fr-CH"/>
        </w:rPr>
        <w:t xml:space="preserve">igure </w:t>
      </w:r>
      <w:r>
        <w:rPr>
          <w:rFonts w:ascii="Times New Roman" w:eastAsia="Times New Roman" w:hAnsi="Times New Roman" w:cs="Times New Roman"/>
          <w:b/>
          <w:bCs/>
          <w:sz w:val="24"/>
          <w:szCs w:val="24"/>
          <w:lang w:val="en-GB" w:eastAsia="fr-CH"/>
        </w:rPr>
        <w:t>5</w:t>
      </w:r>
    </w:p>
    <w:p w14:paraId="6E42C5FF" w14:textId="43934673" w:rsidR="00C3779A" w:rsidRPr="00C3779A" w:rsidRDefault="00C3779A" w:rsidP="00C3779A">
      <w:pPr>
        <w:spacing w:after="0" w:line="480" w:lineRule="auto"/>
        <w:jc w:val="center"/>
        <w:rPr>
          <w:rFonts w:ascii="Times New Roman" w:hAnsi="Times New Roman" w:cs="Times New Roman"/>
          <w:b/>
          <w:bCs/>
          <w:sz w:val="24"/>
          <w:szCs w:val="24"/>
        </w:rPr>
      </w:pPr>
      <w:r w:rsidRPr="00C3779A">
        <w:rPr>
          <w:rFonts w:ascii="Times New Roman" w:hAnsi="Times New Roman" w:cs="Times New Roman"/>
          <w:b/>
          <w:bCs/>
          <w:sz w:val="24"/>
          <w:szCs w:val="24"/>
        </w:rPr>
        <w:drawing>
          <wp:inline distT="0" distB="0" distL="0" distR="0" wp14:anchorId="1E20E01F" wp14:editId="3354AD81">
            <wp:extent cx="5759450" cy="3599815"/>
            <wp:effectExtent l="0" t="0" r="0" b="635"/>
            <wp:docPr id="1508410019" name="Image 14"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10019" name="Image 14" descr="Une image contenant texte, capture d’écran, Police, nombre&#10;&#10;Le contenu généré par l’IA peut êtr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599815"/>
                    </a:xfrm>
                    <a:prstGeom prst="rect">
                      <a:avLst/>
                    </a:prstGeom>
                    <a:noFill/>
                    <a:ln>
                      <a:noFill/>
                    </a:ln>
                  </pic:spPr>
                </pic:pic>
              </a:graphicData>
            </a:graphic>
          </wp:inline>
        </w:drawing>
      </w:r>
    </w:p>
    <w:p w14:paraId="6559A959" w14:textId="75297856" w:rsidR="00050BAE" w:rsidRPr="0041341B" w:rsidRDefault="00050BAE" w:rsidP="00050BAE">
      <w:pPr>
        <w:spacing w:after="0" w:line="480" w:lineRule="auto"/>
        <w:jc w:val="center"/>
        <w:rPr>
          <w:rFonts w:ascii="Times New Roman" w:hAnsi="Times New Roman" w:cs="Times New Roman"/>
          <w:b/>
          <w:bCs/>
          <w:sz w:val="24"/>
          <w:szCs w:val="24"/>
          <w:lang w:val="en-US"/>
        </w:rPr>
      </w:pPr>
      <w:r w:rsidRPr="00871682">
        <w:rPr>
          <w:rFonts w:ascii="Times New Roman" w:hAnsi="Times New Roman" w:cs="Times New Roman"/>
          <w:b/>
          <w:bCs/>
          <w:sz w:val="24"/>
          <w:szCs w:val="24"/>
          <w:lang w:val="en-GB"/>
        </w:rPr>
        <w:t>Meta-analysis of low muscle mass (MM) and long-term (90-days, 6-months, 1-year) mortality in critically ill patients</w:t>
      </w:r>
      <w:r>
        <w:rPr>
          <w:rFonts w:ascii="Times New Roman" w:hAnsi="Times New Roman" w:cs="Times New Roman"/>
          <w:b/>
          <w:bCs/>
          <w:sz w:val="24"/>
          <w:szCs w:val="24"/>
          <w:lang w:val="en-GB"/>
        </w:rPr>
        <w:t xml:space="preserve">. </w:t>
      </w:r>
      <w:bookmarkStart w:id="12" w:name="_Hlk193878839"/>
      <w:r w:rsidRPr="00495A2C">
        <w:rPr>
          <w:rFonts w:ascii="Times New Roman" w:hAnsi="Times New Roman" w:cs="Times New Roman"/>
          <w:b/>
          <w:bCs/>
          <w:sz w:val="24"/>
          <w:szCs w:val="24"/>
          <w:lang w:val="en-US"/>
        </w:rPr>
        <w:t>Studies ranked by sex-specific cut-offs</w:t>
      </w:r>
      <w:bookmarkEnd w:id="12"/>
    </w:p>
    <w:p w14:paraId="3D64F909" w14:textId="77777777" w:rsidR="00471D59" w:rsidRPr="0041341B" w:rsidRDefault="00471D59" w:rsidP="00471D59">
      <w:pPr>
        <w:spacing w:after="0" w:line="480" w:lineRule="auto"/>
        <w:jc w:val="center"/>
        <w:rPr>
          <w:rFonts w:ascii="Times New Roman" w:hAnsi="Times New Roman" w:cs="Times New Roman"/>
          <w:b/>
          <w:bCs/>
          <w:sz w:val="24"/>
          <w:szCs w:val="24"/>
          <w:lang w:val="en-US"/>
        </w:rPr>
      </w:pPr>
    </w:p>
    <w:p w14:paraId="4661AD2A" w14:textId="77777777" w:rsidR="00200576" w:rsidRDefault="00200576" w:rsidP="00200576">
      <w:pPr>
        <w:spacing w:after="0" w:line="480" w:lineRule="auto"/>
        <w:jc w:val="center"/>
        <w:rPr>
          <w:rFonts w:ascii="Times New Roman" w:hAnsi="Times New Roman" w:cs="Times New Roman"/>
          <w:b/>
          <w:bCs/>
          <w:sz w:val="24"/>
          <w:szCs w:val="24"/>
          <w:lang w:val="en-US"/>
        </w:rPr>
      </w:pPr>
    </w:p>
    <w:p w14:paraId="505CE19A" w14:textId="77777777" w:rsidR="00471D59" w:rsidRDefault="00471D59" w:rsidP="00200576">
      <w:pPr>
        <w:spacing w:after="0" w:line="480" w:lineRule="auto"/>
        <w:jc w:val="center"/>
        <w:rPr>
          <w:rFonts w:ascii="Times New Roman" w:hAnsi="Times New Roman" w:cs="Times New Roman"/>
          <w:b/>
          <w:bCs/>
          <w:sz w:val="24"/>
          <w:szCs w:val="24"/>
          <w:lang w:val="en-US"/>
        </w:rPr>
      </w:pPr>
    </w:p>
    <w:p w14:paraId="08FF9ABC" w14:textId="77777777" w:rsidR="00471D59" w:rsidRDefault="00471D59" w:rsidP="00200576">
      <w:pPr>
        <w:spacing w:after="0" w:line="480" w:lineRule="auto"/>
        <w:jc w:val="center"/>
        <w:rPr>
          <w:rFonts w:ascii="Times New Roman" w:hAnsi="Times New Roman" w:cs="Times New Roman"/>
          <w:b/>
          <w:bCs/>
          <w:sz w:val="24"/>
          <w:szCs w:val="24"/>
          <w:lang w:val="en-US"/>
        </w:rPr>
      </w:pPr>
    </w:p>
    <w:p w14:paraId="372317B9" w14:textId="77777777" w:rsidR="00471D59" w:rsidRDefault="00471D59" w:rsidP="00200576">
      <w:pPr>
        <w:spacing w:after="0" w:line="480" w:lineRule="auto"/>
        <w:jc w:val="center"/>
        <w:rPr>
          <w:rFonts w:ascii="Times New Roman" w:hAnsi="Times New Roman" w:cs="Times New Roman"/>
          <w:b/>
          <w:bCs/>
          <w:sz w:val="24"/>
          <w:szCs w:val="24"/>
          <w:lang w:val="en-US"/>
        </w:rPr>
      </w:pPr>
    </w:p>
    <w:p w14:paraId="5626C212" w14:textId="77777777" w:rsidR="00471D59" w:rsidRDefault="00471D59" w:rsidP="00200576">
      <w:pPr>
        <w:spacing w:after="0" w:line="480" w:lineRule="auto"/>
        <w:jc w:val="center"/>
        <w:rPr>
          <w:rFonts w:ascii="Times New Roman" w:hAnsi="Times New Roman" w:cs="Times New Roman"/>
          <w:b/>
          <w:bCs/>
          <w:sz w:val="24"/>
          <w:szCs w:val="24"/>
          <w:lang w:val="en-US"/>
        </w:rPr>
      </w:pPr>
    </w:p>
    <w:p w14:paraId="3F84B9A6" w14:textId="77777777" w:rsidR="00471D59" w:rsidRDefault="00471D59" w:rsidP="00200576">
      <w:pPr>
        <w:spacing w:after="0" w:line="480" w:lineRule="auto"/>
        <w:jc w:val="center"/>
        <w:rPr>
          <w:rFonts w:ascii="Times New Roman" w:hAnsi="Times New Roman" w:cs="Times New Roman"/>
          <w:b/>
          <w:bCs/>
          <w:sz w:val="24"/>
          <w:szCs w:val="24"/>
          <w:lang w:val="en-US"/>
        </w:rPr>
      </w:pPr>
    </w:p>
    <w:p w14:paraId="75F91B6B" w14:textId="77777777" w:rsidR="00471D59" w:rsidRDefault="00471D59" w:rsidP="00200576">
      <w:pPr>
        <w:spacing w:after="0" w:line="480" w:lineRule="auto"/>
        <w:jc w:val="center"/>
        <w:rPr>
          <w:rFonts w:ascii="Times New Roman" w:hAnsi="Times New Roman" w:cs="Times New Roman"/>
          <w:b/>
          <w:bCs/>
          <w:sz w:val="24"/>
          <w:szCs w:val="24"/>
          <w:lang w:val="en-US"/>
        </w:rPr>
      </w:pPr>
    </w:p>
    <w:p w14:paraId="61A42FF0" w14:textId="77777777" w:rsidR="00050BAE" w:rsidRDefault="00050BAE">
      <w:pPr>
        <w:rPr>
          <w:rFonts w:ascii="Times New Roman" w:eastAsia="Times New Roman" w:hAnsi="Times New Roman" w:cs="Times New Roman"/>
          <w:b/>
          <w:bCs/>
          <w:sz w:val="24"/>
          <w:szCs w:val="24"/>
          <w:lang w:val="en-US" w:eastAsia="fr-CH"/>
        </w:rPr>
      </w:pPr>
      <w:r>
        <w:rPr>
          <w:rFonts w:ascii="Times New Roman" w:eastAsia="Times New Roman" w:hAnsi="Times New Roman" w:cs="Times New Roman"/>
          <w:b/>
          <w:bCs/>
          <w:sz w:val="24"/>
          <w:szCs w:val="24"/>
          <w:lang w:val="en-US" w:eastAsia="fr-CH"/>
        </w:rPr>
        <w:br w:type="page"/>
      </w:r>
    </w:p>
    <w:p w14:paraId="6F6AE9E3" w14:textId="27E0442D" w:rsidR="00471D59" w:rsidRPr="009A2461" w:rsidRDefault="00471D59" w:rsidP="00471D59">
      <w:pPr>
        <w:spacing w:after="120" w:line="360" w:lineRule="auto"/>
        <w:jc w:val="both"/>
        <w:rPr>
          <w:rFonts w:ascii="Times New Roman" w:eastAsia="Times New Roman" w:hAnsi="Times New Roman" w:cs="Times New Roman"/>
          <w:b/>
          <w:bCs/>
          <w:sz w:val="24"/>
          <w:szCs w:val="24"/>
          <w:lang w:val="en-GB" w:eastAsia="fr-CH"/>
        </w:rPr>
      </w:pPr>
      <w:r>
        <w:rPr>
          <w:rFonts w:ascii="Times New Roman" w:eastAsia="Times New Roman" w:hAnsi="Times New Roman" w:cs="Times New Roman"/>
          <w:b/>
          <w:bCs/>
          <w:sz w:val="24"/>
          <w:szCs w:val="24"/>
          <w:lang w:val="en-US" w:eastAsia="fr-CH"/>
        </w:rPr>
        <w:lastRenderedPageBreak/>
        <w:t xml:space="preserve">Supporting information </w:t>
      </w:r>
      <w:r>
        <w:rPr>
          <w:rFonts w:ascii="Times New Roman" w:eastAsia="Times New Roman" w:hAnsi="Times New Roman" w:cs="Times New Roman"/>
          <w:b/>
          <w:bCs/>
          <w:sz w:val="24"/>
          <w:szCs w:val="24"/>
          <w:lang w:val="en-GB" w:eastAsia="fr-CH"/>
        </w:rPr>
        <w:t>f</w:t>
      </w:r>
      <w:r w:rsidRPr="009A2461">
        <w:rPr>
          <w:rFonts w:ascii="Times New Roman" w:eastAsia="Times New Roman" w:hAnsi="Times New Roman" w:cs="Times New Roman"/>
          <w:b/>
          <w:bCs/>
          <w:sz w:val="24"/>
          <w:szCs w:val="24"/>
          <w:lang w:val="en-GB" w:eastAsia="fr-CH"/>
        </w:rPr>
        <w:t xml:space="preserve">igure </w:t>
      </w:r>
      <w:r w:rsidR="00050BAE">
        <w:rPr>
          <w:rFonts w:ascii="Times New Roman" w:eastAsia="Times New Roman" w:hAnsi="Times New Roman" w:cs="Times New Roman"/>
          <w:b/>
          <w:bCs/>
          <w:sz w:val="24"/>
          <w:szCs w:val="24"/>
          <w:lang w:val="en-GB" w:eastAsia="fr-CH"/>
        </w:rPr>
        <w:t>6</w:t>
      </w:r>
    </w:p>
    <w:p w14:paraId="7151EFD6" w14:textId="77777777" w:rsidR="00471D59" w:rsidRPr="007B3B39" w:rsidRDefault="00471D59" w:rsidP="00200576">
      <w:pPr>
        <w:spacing w:after="0" w:line="480" w:lineRule="auto"/>
        <w:jc w:val="center"/>
        <w:rPr>
          <w:rFonts w:ascii="Times New Roman" w:hAnsi="Times New Roman" w:cs="Times New Roman"/>
          <w:b/>
          <w:bCs/>
          <w:sz w:val="24"/>
          <w:szCs w:val="24"/>
          <w:lang w:val="en-US"/>
        </w:rPr>
      </w:pPr>
    </w:p>
    <w:p w14:paraId="1F6B4692" w14:textId="33233386" w:rsidR="009A2461" w:rsidRDefault="009A2461" w:rsidP="002E5926">
      <w:pPr>
        <w:spacing w:after="120" w:line="360" w:lineRule="auto"/>
        <w:jc w:val="both"/>
        <w:rPr>
          <w:rFonts w:ascii="Times New Roman" w:eastAsia="Times New Roman" w:hAnsi="Times New Roman" w:cs="Times New Roman"/>
          <w:b/>
          <w:bCs/>
          <w:sz w:val="20"/>
          <w:szCs w:val="20"/>
          <w:lang w:val="en-GB" w:eastAsia="fr-CH"/>
        </w:rPr>
      </w:pPr>
      <w:r w:rsidRPr="00C70B89">
        <w:rPr>
          <w:rFonts w:ascii="Times New Roman" w:hAnsi="Times New Roman" w:cs="Times New Roman"/>
          <w:noProof/>
          <w:sz w:val="24"/>
          <w:szCs w:val="24"/>
        </w:rPr>
        <w:drawing>
          <wp:inline distT="0" distB="0" distL="0" distR="0" wp14:anchorId="687C7CC9" wp14:editId="405D58B3">
            <wp:extent cx="4357315" cy="2614391"/>
            <wp:effectExtent l="0" t="0" r="5715" b="0"/>
            <wp:docPr id="18478580" name="Image 10" descr="Une image contenant diagramme, texte,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580" name="Image 10" descr="Une image contenant diagramme, texte, ligne, Tracé&#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4150" cy="2636492"/>
                    </a:xfrm>
                    <a:prstGeom prst="rect">
                      <a:avLst/>
                    </a:prstGeom>
                    <a:noFill/>
                    <a:ln>
                      <a:noFill/>
                    </a:ln>
                  </pic:spPr>
                </pic:pic>
              </a:graphicData>
            </a:graphic>
          </wp:inline>
        </w:drawing>
      </w:r>
    </w:p>
    <w:p w14:paraId="394032EE" w14:textId="77777777" w:rsidR="00200576" w:rsidRDefault="00200576" w:rsidP="00200576">
      <w:pPr>
        <w:spacing w:after="0" w:line="480" w:lineRule="auto"/>
        <w:jc w:val="center"/>
        <w:rPr>
          <w:rFonts w:ascii="Times New Roman" w:hAnsi="Times New Roman" w:cs="Times New Roman"/>
          <w:b/>
          <w:bCs/>
          <w:sz w:val="24"/>
          <w:szCs w:val="24"/>
          <w:lang w:val="en-GB"/>
        </w:rPr>
      </w:pPr>
      <w:r w:rsidRPr="007B3B39">
        <w:rPr>
          <w:rFonts w:ascii="Times New Roman" w:hAnsi="Times New Roman" w:cs="Times New Roman"/>
          <w:b/>
          <w:bCs/>
          <w:sz w:val="24"/>
          <w:szCs w:val="24"/>
          <w:lang w:val="en-GB"/>
        </w:rPr>
        <w:t>Funnel plot for studies investigating the association between low muscle mass and long-term mortality in critically ill patients</w:t>
      </w:r>
    </w:p>
    <w:p w14:paraId="75317363" w14:textId="77777777" w:rsidR="0041341B" w:rsidRDefault="0041341B" w:rsidP="00200576">
      <w:pPr>
        <w:spacing w:after="0" w:line="480" w:lineRule="auto"/>
        <w:jc w:val="center"/>
        <w:rPr>
          <w:rFonts w:ascii="Times New Roman" w:hAnsi="Times New Roman" w:cs="Times New Roman"/>
          <w:b/>
          <w:bCs/>
          <w:sz w:val="24"/>
          <w:szCs w:val="24"/>
          <w:lang w:val="en-GB"/>
        </w:rPr>
      </w:pPr>
    </w:p>
    <w:p w14:paraId="330E2505" w14:textId="77777777" w:rsidR="0041341B" w:rsidRDefault="0041341B" w:rsidP="0041341B">
      <w:pPr>
        <w:spacing w:after="120" w:line="360" w:lineRule="auto"/>
        <w:jc w:val="both"/>
        <w:rPr>
          <w:rFonts w:ascii="Times New Roman" w:eastAsia="Times New Roman" w:hAnsi="Times New Roman" w:cs="Times New Roman"/>
          <w:b/>
          <w:bCs/>
          <w:sz w:val="24"/>
          <w:szCs w:val="24"/>
          <w:lang w:val="en-US" w:eastAsia="fr-CH"/>
        </w:rPr>
      </w:pPr>
      <w:r w:rsidRPr="0041341B">
        <w:rPr>
          <w:rFonts w:ascii="Times New Roman" w:hAnsi="Times New Roman" w:cs="Times New Roman"/>
          <w:b/>
          <w:bCs/>
          <w:sz w:val="24"/>
          <w:szCs w:val="24"/>
        </w:rPr>
        <mc:AlternateContent>
          <mc:Choice Requires="wps">
            <w:drawing>
              <wp:inline distT="0" distB="0" distL="0" distR="0" wp14:anchorId="05F9804F" wp14:editId="06226346">
                <wp:extent cx="304800" cy="304800"/>
                <wp:effectExtent l="0" t="0" r="0" b="0"/>
                <wp:docPr id="45484770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805DA"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57B506" w14:textId="4D40A7C6" w:rsidR="008E16F1" w:rsidRPr="00050BAE" w:rsidRDefault="000D27F4" w:rsidP="00050BAE">
      <w:pPr>
        <w:rPr>
          <w:rFonts w:ascii="Times New Roman" w:eastAsia="Times New Roman" w:hAnsi="Times New Roman" w:cs="Times New Roman"/>
          <w:b/>
          <w:bCs/>
          <w:sz w:val="20"/>
          <w:szCs w:val="20"/>
          <w:lang w:val="en-US" w:eastAsia="fr-CH"/>
        </w:rPr>
      </w:pPr>
      <w:bookmarkStart w:id="13" w:name="_Hlk193875284"/>
      <w:r w:rsidRPr="00471D59">
        <w:rPr>
          <w:rFonts w:ascii="Times New Roman" w:hAnsi="Times New Roman" w:cs="Times New Roman"/>
          <w:b/>
          <w:bCs/>
          <w:sz w:val="24"/>
          <w:szCs w:val="24"/>
          <w:lang w:val="en-US"/>
        </w:rPr>
        <w:br w:type="page"/>
      </w:r>
      <w:bookmarkEnd w:id="13"/>
      <w:r w:rsidR="008E16F1" w:rsidRPr="009C543F">
        <w:rPr>
          <w:rFonts w:ascii="Times New Roman" w:eastAsia="Times New Roman" w:hAnsi="Times New Roman" w:cs="Times New Roman"/>
          <w:b/>
          <w:bCs/>
          <w:sz w:val="24"/>
          <w:szCs w:val="24"/>
          <w:lang w:val="en-US" w:eastAsia="fr-CH"/>
        </w:rPr>
        <w:lastRenderedPageBreak/>
        <w:t>REFERENCES</w:t>
      </w:r>
    </w:p>
    <w:p w14:paraId="30A73510" w14:textId="77777777" w:rsidR="00F72A0E" w:rsidRPr="008E6338" w:rsidRDefault="00F72A0E" w:rsidP="008E16F1">
      <w:pPr>
        <w:pStyle w:val="Bibliographie"/>
        <w:jc w:val="both"/>
        <w:rPr>
          <w:rFonts w:ascii="Times New Roman" w:hAnsi="Times New Roman" w:cs="Times New Roman"/>
          <w:sz w:val="24"/>
          <w:szCs w:val="24"/>
          <w:lang w:val="en-US"/>
        </w:rPr>
      </w:pPr>
      <w:r w:rsidRPr="008E6338">
        <w:rPr>
          <w:rFonts w:ascii="Times New Roman" w:eastAsia="Times New Roman" w:hAnsi="Times New Roman" w:cs="Times New Roman"/>
          <w:b/>
          <w:bCs/>
          <w:sz w:val="24"/>
          <w:szCs w:val="24"/>
          <w:lang w:val="en-US" w:eastAsia="fr-CH"/>
        </w:rPr>
        <w:fldChar w:fldCharType="begin"/>
      </w:r>
      <w:r w:rsidRPr="008E6338">
        <w:rPr>
          <w:rFonts w:ascii="Times New Roman" w:eastAsia="Times New Roman" w:hAnsi="Times New Roman" w:cs="Times New Roman"/>
          <w:b/>
          <w:bCs/>
          <w:sz w:val="24"/>
          <w:szCs w:val="24"/>
          <w:lang w:val="en-US" w:eastAsia="fr-CH"/>
        </w:rPr>
        <w:instrText xml:space="preserve"> ADDIN ZOTERO_BIBL {"uncited":[],"omitted":[],"custom":[]} CSL_BIBLIOGRAPHY </w:instrText>
      </w:r>
      <w:r w:rsidRPr="008E6338">
        <w:rPr>
          <w:rFonts w:ascii="Times New Roman" w:eastAsia="Times New Roman" w:hAnsi="Times New Roman" w:cs="Times New Roman"/>
          <w:b/>
          <w:bCs/>
          <w:sz w:val="24"/>
          <w:szCs w:val="24"/>
          <w:lang w:val="en-US" w:eastAsia="fr-CH"/>
        </w:rPr>
        <w:fldChar w:fldCharType="separate"/>
      </w:r>
      <w:r w:rsidRPr="008E6338">
        <w:rPr>
          <w:rFonts w:ascii="Times New Roman" w:hAnsi="Times New Roman" w:cs="Times New Roman"/>
          <w:sz w:val="24"/>
          <w:szCs w:val="24"/>
          <w:lang w:val="en-US"/>
        </w:rPr>
        <w:t>1.</w:t>
      </w:r>
      <w:r w:rsidRPr="008E6338">
        <w:rPr>
          <w:rFonts w:ascii="Times New Roman" w:hAnsi="Times New Roman" w:cs="Times New Roman"/>
          <w:sz w:val="24"/>
          <w:szCs w:val="24"/>
          <w:lang w:val="en-US"/>
        </w:rPr>
        <w:tab/>
        <w:t xml:space="preserve">Antonarelli M, Fogante M. Chest CT-Derived Muscle Analysis in COVID-19 Patients. Tomogr Ann Arbor Mich. 2022;8(1):414‑22. </w:t>
      </w:r>
    </w:p>
    <w:p w14:paraId="19AB6E39"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US"/>
        </w:rPr>
        <w:t>2.</w:t>
      </w:r>
      <w:r w:rsidRPr="008E6338">
        <w:rPr>
          <w:rFonts w:ascii="Times New Roman" w:hAnsi="Times New Roman" w:cs="Times New Roman"/>
          <w:sz w:val="24"/>
          <w:szCs w:val="24"/>
          <w:lang w:val="en-US"/>
        </w:rPr>
        <w:tab/>
        <w:t xml:space="preserve">Bodolea C, Nemes A, Avram L, Craciun R, Coman M, Ene-Cocis M, et al. </w:t>
      </w:r>
      <w:r w:rsidRPr="008E6338">
        <w:rPr>
          <w:rFonts w:ascii="Times New Roman" w:hAnsi="Times New Roman" w:cs="Times New Roman"/>
          <w:sz w:val="24"/>
          <w:szCs w:val="24"/>
          <w:lang w:val="en-GB"/>
        </w:rPr>
        <w:t xml:space="preserve">Nutritional Risk Assessment Scores Effectively Predict Mortality in Critically Ill Patients with Severe COVID-19. </w:t>
      </w:r>
      <w:r w:rsidRPr="008E6338">
        <w:rPr>
          <w:rFonts w:ascii="Times New Roman" w:hAnsi="Times New Roman" w:cs="Times New Roman"/>
          <w:sz w:val="24"/>
          <w:szCs w:val="24"/>
        </w:rPr>
        <w:t>Nutrients [Internet]. 2022;14(10). Disponible sur: https://www.embase.com/search/results?subaction=viewrecord&amp;id=L2016796105&amp;from=export</w:t>
      </w:r>
    </w:p>
    <w:p w14:paraId="60B03827"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w:t>
      </w:r>
      <w:r w:rsidRPr="008E6338">
        <w:rPr>
          <w:rFonts w:ascii="Times New Roman" w:hAnsi="Times New Roman" w:cs="Times New Roman"/>
          <w:sz w:val="24"/>
          <w:szCs w:val="24"/>
          <w:lang w:val="en-GB"/>
        </w:rPr>
        <w:tab/>
        <w:t xml:space="preserve">Guo K, Cai W, Chen Y, Shi Y, Xu Z, Chen C. Skeletal muscle depletion predicts death in severe community-acquired pneumonia patients entering ICU. Heart Lung. 2022;52((Guo K.; Chen Y.; Shi Y.; Xu Z.; Chen C., chenchengshui@wmu.edu.cn) Department of Pneumology, the First Affiliated Hospital of Wenzhou Medical University, Zhejiang province, China):71‑5. </w:t>
      </w:r>
    </w:p>
    <w:p w14:paraId="636719E4"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w:t>
      </w:r>
      <w:r w:rsidRPr="008E6338">
        <w:rPr>
          <w:rFonts w:ascii="Times New Roman" w:hAnsi="Times New Roman" w:cs="Times New Roman"/>
          <w:sz w:val="24"/>
          <w:szCs w:val="24"/>
          <w:lang w:val="en-GB"/>
        </w:rPr>
        <w:tab/>
        <w:t xml:space="preserve">Jaitovich A, Khan MMHS, Itty R, Chieng HC, Dumas CL, Nadendla P, et al. ICU Admission Muscle and Fat Mass, Survival, and Disability at Discharge. Chest. févr 2019;155(2):322‑30. </w:t>
      </w:r>
    </w:p>
    <w:p w14:paraId="055924FC"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5.</w:t>
      </w:r>
      <w:r w:rsidRPr="008E6338">
        <w:rPr>
          <w:rFonts w:ascii="Times New Roman" w:hAnsi="Times New Roman" w:cs="Times New Roman"/>
          <w:sz w:val="24"/>
          <w:szCs w:val="24"/>
          <w:lang w:val="en-GB"/>
        </w:rPr>
        <w:tab/>
        <w:t xml:space="preserve">Jaitovich A, Dumas CL, Itty R, Chieng HC, Khan MMHS, Naqvi A, et al. ICU admission body composition: skeletal muscle, bone, and fat effects on mortality and disability at hospital discharge—a prospective, cohort study. Crit Care. déc 2020;24(1):566. </w:t>
      </w:r>
    </w:p>
    <w:p w14:paraId="47EC9344"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6.</w:t>
      </w:r>
      <w:r w:rsidRPr="008E6338">
        <w:rPr>
          <w:rFonts w:ascii="Times New Roman" w:hAnsi="Times New Roman" w:cs="Times New Roman"/>
          <w:sz w:val="24"/>
          <w:szCs w:val="24"/>
          <w:lang w:val="en-GB"/>
        </w:rPr>
        <w:tab/>
        <w:t xml:space="preserve">Kardas H, Thormann M, Bär C, Omari J, Wienke A, Pech M, et al. Impact of Pectoral Muscle Values on Clinical Outcomes in Patients with Severe Covid-19 Disease. In Vivo. 2022;36(1):375‑80. </w:t>
      </w:r>
    </w:p>
    <w:p w14:paraId="59DA68A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w:t>
      </w:r>
      <w:r w:rsidRPr="008E6338">
        <w:rPr>
          <w:rFonts w:ascii="Times New Roman" w:hAnsi="Times New Roman" w:cs="Times New Roman"/>
          <w:sz w:val="24"/>
          <w:szCs w:val="24"/>
          <w:lang w:val="en-GB"/>
        </w:rPr>
        <w:tab/>
        <w:t xml:space="preserve">Moon SW, Kim SY, Choi JS, Leem AY, Lee SH, Park MS, et al. Thoracic skeletal muscle quantification using computed tomography and prognosis of elderly ICU patients. Sci Rep. 6 déc 2021;11(1):23461. </w:t>
      </w:r>
    </w:p>
    <w:p w14:paraId="2AECA28F"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8.</w:t>
      </w:r>
      <w:r w:rsidRPr="008E6338">
        <w:rPr>
          <w:rFonts w:ascii="Times New Roman" w:hAnsi="Times New Roman" w:cs="Times New Roman"/>
          <w:sz w:val="24"/>
          <w:szCs w:val="24"/>
          <w:lang w:val="en-GB"/>
        </w:rPr>
        <w:tab/>
        <w:t xml:space="preserve">Poros B, Becker-Pennrich AS, Sabel B, Stemmler HJ, Wassilowsky D, Weig T, et al. Anthropometric analysis of body habitus and outcomes in critically ill COVID-19 patients. Obes Med [Internet]. 2021;25((Poros B.; Becker-Pennrich A.S.; Wassilowsky D.; Weig T.; Hinske L.C.; Zwissler B.; Hoechter D.J., dominik.hoechter@med.uni-muenchen.de) Department of Anesthesiology, LMU Klinikum, University Hospital, Ludwig-Maximilians-University, Munich, Marchioninistr. </w:t>
      </w:r>
      <w:r w:rsidRPr="008E6338">
        <w:rPr>
          <w:rFonts w:ascii="Times New Roman" w:hAnsi="Times New Roman" w:cs="Times New Roman"/>
          <w:sz w:val="24"/>
          <w:szCs w:val="24"/>
        </w:rPr>
        <w:t>15, Munich, Germany). Disponible sur: https://www.embase.com/search/results?subaction=viewrecord&amp;id=L2013467309&amp;from=export</w:t>
      </w:r>
    </w:p>
    <w:p w14:paraId="5325190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9.</w:t>
      </w:r>
      <w:r w:rsidRPr="008E6338">
        <w:rPr>
          <w:rFonts w:ascii="Times New Roman" w:hAnsi="Times New Roman" w:cs="Times New Roman"/>
          <w:sz w:val="24"/>
          <w:szCs w:val="24"/>
        </w:rPr>
        <w:tab/>
        <w:t xml:space="preserve">Sabatino A, Pacchiarini MC, Regolisti G, Ciuni A, Sverzellati N, Lesignoli M, et al. </w:t>
      </w:r>
      <w:r w:rsidRPr="008E6338">
        <w:rPr>
          <w:rFonts w:ascii="Times New Roman" w:hAnsi="Times New Roman" w:cs="Times New Roman"/>
          <w:sz w:val="24"/>
          <w:szCs w:val="24"/>
          <w:lang w:val="en-GB"/>
        </w:rPr>
        <w:t xml:space="preserve">The impact of muscle mass and myosteatosis on mortality in critically ill patients with Sars-Cov2-related pneumonia. </w:t>
      </w:r>
      <w:r w:rsidRPr="005C75F9">
        <w:rPr>
          <w:rFonts w:ascii="Times New Roman" w:hAnsi="Times New Roman" w:cs="Times New Roman"/>
          <w:sz w:val="24"/>
          <w:szCs w:val="24"/>
          <w:lang w:val="en-GB"/>
        </w:rPr>
        <w:t xml:space="preserve">Clin Nutr ESPEN. 2023;58((Sabatino A., alice.sabatino86@gmail.com; Pacchiarini M.C.; Fiaccadori E.; Di Mario F.) </w:t>
      </w:r>
      <w:r w:rsidRPr="008E6338">
        <w:rPr>
          <w:rFonts w:ascii="Times New Roman" w:hAnsi="Times New Roman" w:cs="Times New Roman"/>
          <w:sz w:val="24"/>
          <w:szCs w:val="24"/>
          <w:lang w:val="en-GB"/>
        </w:rPr>
        <w:t xml:space="preserve">Nephrology Unit, Parma University Hospital, Parma, Italy):409‑15. </w:t>
      </w:r>
    </w:p>
    <w:p w14:paraId="513DC32F" w14:textId="77777777" w:rsidR="00F72A0E" w:rsidRPr="005C75F9" w:rsidRDefault="00F72A0E" w:rsidP="008E16F1">
      <w:pPr>
        <w:pStyle w:val="Bibliographie"/>
        <w:jc w:val="both"/>
        <w:rPr>
          <w:rFonts w:ascii="Times New Roman" w:hAnsi="Times New Roman" w:cs="Times New Roman"/>
          <w:sz w:val="24"/>
          <w:szCs w:val="24"/>
          <w:lang w:val="en-US"/>
        </w:rPr>
      </w:pPr>
      <w:r w:rsidRPr="008E6338">
        <w:rPr>
          <w:rFonts w:ascii="Times New Roman" w:hAnsi="Times New Roman" w:cs="Times New Roman"/>
          <w:sz w:val="24"/>
          <w:szCs w:val="24"/>
          <w:lang w:val="en-GB"/>
        </w:rPr>
        <w:t>10.</w:t>
      </w:r>
      <w:r w:rsidRPr="008E6338">
        <w:rPr>
          <w:rFonts w:ascii="Times New Roman" w:hAnsi="Times New Roman" w:cs="Times New Roman"/>
          <w:sz w:val="24"/>
          <w:szCs w:val="24"/>
          <w:lang w:val="en-GB"/>
        </w:rPr>
        <w:tab/>
        <w:t xml:space="preserve">Yuan G, Zhang J, Mou Z, Luo J, Xie Y. Acute reduction of erector spinae muscle cross-sectional area is associated with ICU-AW and worse prognosis in patients with mechanical ventilation in the ICU. </w:t>
      </w:r>
      <w:r w:rsidRPr="005C75F9">
        <w:rPr>
          <w:rFonts w:ascii="Times New Roman" w:hAnsi="Times New Roman" w:cs="Times New Roman"/>
          <w:sz w:val="24"/>
          <w:szCs w:val="24"/>
          <w:lang w:val="en-US"/>
        </w:rPr>
        <w:t xml:space="preserve">Med U S [Internet]. 2021;100(47). Disponible sur: </w:t>
      </w:r>
      <w:r w:rsidRPr="005C75F9">
        <w:rPr>
          <w:rFonts w:ascii="Times New Roman" w:hAnsi="Times New Roman" w:cs="Times New Roman"/>
          <w:sz w:val="24"/>
          <w:szCs w:val="24"/>
          <w:lang w:val="en-US"/>
        </w:rPr>
        <w:lastRenderedPageBreak/>
        <w:t>https://www.embase.com/search/results?subaction=viewrecord&amp;id=L2016443242&amp;from=export</w:t>
      </w:r>
    </w:p>
    <w:p w14:paraId="4975D144"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11.</w:t>
      </w:r>
      <w:r w:rsidRPr="008E6338">
        <w:rPr>
          <w:rFonts w:ascii="Times New Roman" w:hAnsi="Times New Roman" w:cs="Times New Roman"/>
          <w:sz w:val="24"/>
          <w:szCs w:val="24"/>
          <w:lang w:val="en-GB"/>
        </w:rPr>
        <w:tab/>
        <w:t xml:space="preserve">Zhi J, Shan Q, Liang L, Liu H, Huang H. Low skeletal muscle area as a prognostic marker for chronic obstructive pulmonary disease in elderly patients admitted to ICU. Sci Rep. 2019;9(1):19117. </w:t>
      </w:r>
    </w:p>
    <w:p w14:paraId="47EA0CD2"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12.</w:t>
      </w:r>
      <w:r w:rsidRPr="008E6338">
        <w:rPr>
          <w:rFonts w:ascii="Times New Roman" w:hAnsi="Times New Roman" w:cs="Times New Roman"/>
          <w:sz w:val="24"/>
          <w:szCs w:val="24"/>
          <w:lang w:val="en-GB"/>
        </w:rPr>
        <w:tab/>
        <w:t xml:space="preserve">Elfassy MD, Ferreyro BL, Rozenberg D, Sklar MC, Mathur S, Detsky ME, et al. Association of Thoracic Computed Tomographic Measurements and Outcomes in Patients with Hematologic Malignancies Requiring Mechanical Ventilation. Ann Am Thorac Soc. juill 2021;18(7):1219‑26. </w:t>
      </w:r>
    </w:p>
    <w:p w14:paraId="78FABC7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13.</w:t>
      </w:r>
      <w:r w:rsidRPr="008E6338">
        <w:rPr>
          <w:rFonts w:ascii="Times New Roman" w:hAnsi="Times New Roman" w:cs="Times New Roman"/>
          <w:sz w:val="24"/>
          <w:szCs w:val="24"/>
          <w:lang w:val="en-GB"/>
        </w:rPr>
        <w:tab/>
        <w:t xml:space="preserve">Giani M, Rezoagli E, Grassi A, Porta M, Riva L, Famularo S, et al. Low skeletal muscle index and myosteatosis as predictors of mortality in critically ill surgical patients. Nutrition. sept 2022;101:111687. </w:t>
      </w:r>
    </w:p>
    <w:p w14:paraId="461C00F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14.</w:t>
      </w:r>
      <w:r w:rsidRPr="008E6338">
        <w:rPr>
          <w:rFonts w:ascii="Times New Roman" w:hAnsi="Times New Roman" w:cs="Times New Roman"/>
          <w:sz w:val="24"/>
          <w:szCs w:val="24"/>
          <w:lang w:val="en-GB"/>
        </w:rPr>
        <w:tab/>
        <w:t xml:space="preserve">Ju S, Choi SM, Park YS, Lee CH, Lee SM, Yoo CG, et al. Rapid Muscle Loss Negatively Impacts Survival in Critically Ill Patients With Cirrhosis. J Intensive Care Med. juill 2020;35(7):663‑71. </w:t>
      </w:r>
    </w:p>
    <w:p w14:paraId="3B5DA2FA"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15.</w:t>
      </w:r>
      <w:r w:rsidRPr="008E6338">
        <w:rPr>
          <w:rFonts w:ascii="Times New Roman" w:hAnsi="Times New Roman" w:cs="Times New Roman"/>
          <w:sz w:val="24"/>
          <w:szCs w:val="24"/>
          <w:lang w:val="en-GB"/>
        </w:rPr>
        <w:tab/>
        <w:t xml:space="preserve">Khan S, Benjamin J, Maiwall R, Tripathi H, Kapoor PB, Shasthry V, et al. Sarcopenia is the independent predictor of mortality in critically ill patients with cirrhosis. J Clin Transl Res. 29 juin 2022;8(3):200‑8. </w:t>
      </w:r>
    </w:p>
    <w:p w14:paraId="124220D9"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16.</w:t>
      </w:r>
      <w:r w:rsidRPr="008E6338">
        <w:rPr>
          <w:rFonts w:ascii="Times New Roman" w:hAnsi="Times New Roman" w:cs="Times New Roman"/>
          <w:sz w:val="24"/>
          <w:szCs w:val="24"/>
          <w:lang w:val="en-GB"/>
        </w:rPr>
        <w:tab/>
        <w:t xml:space="preserve">Kou HW, Yeh CH, Tsai HI, Hsu CC, Hsieh YC, Chen WT, et al. Sarcopenia is an effective predictor of difficult-to-wean and mortality among critically ill surgical patients. Lazzeri C, éditeur. PLOS ONE. 8 août 2019;14(8):e0220699. </w:t>
      </w:r>
    </w:p>
    <w:p w14:paraId="0DF2D803" w14:textId="77777777" w:rsidR="00F72A0E" w:rsidRPr="008E6338" w:rsidRDefault="00F72A0E" w:rsidP="008E16F1">
      <w:pPr>
        <w:pStyle w:val="Bibliographie"/>
        <w:jc w:val="both"/>
        <w:rPr>
          <w:rFonts w:ascii="Times New Roman" w:hAnsi="Times New Roman" w:cs="Times New Roman"/>
          <w:sz w:val="24"/>
          <w:szCs w:val="24"/>
          <w:lang w:val="de-CH"/>
        </w:rPr>
      </w:pPr>
      <w:r w:rsidRPr="008E6338">
        <w:rPr>
          <w:rFonts w:ascii="Times New Roman" w:hAnsi="Times New Roman" w:cs="Times New Roman"/>
          <w:sz w:val="24"/>
          <w:szCs w:val="24"/>
          <w:lang w:val="en-GB"/>
        </w:rPr>
        <w:t>17.</w:t>
      </w:r>
      <w:r w:rsidRPr="008E6338">
        <w:rPr>
          <w:rFonts w:ascii="Times New Roman" w:hAnsi="Times New Roman" w:cs="Times New Roman"/>
          <w:sz w:val="24"/>
          <w:szCs w:val="24"/>
          <w:lang w:val="en-GB"/>
        </w:rPr>
        <w:tab/>
        <w:t xml:space="preserve">Malle O, Maurer D, Wagner D, Schnedl C, Amrein S, Pieber T, et al. Morphometric parameters of muscle and bone in critically ill patients: Post hoc analysis of the VITdAL-ICU trial. </w:t>
      </w:r>
      <w:r w:rsidRPr="008E6338">
        <w:rPr>
          <w:rFonts w:ascii="Times New Roman" w:hAnsi="Times New Roman" w:cs="Times New Roman"/>
          <w:sz w:val="24"/>
          <w:szCs w:val="24"/>
          <w:lang w:val="de-CH"/>
        </w:rPr>
        <w:t xml:space="preserve">Wien Klin Wochenschr. juin 2021;133(11‑12):529‑35. </w:t>
      </w:r>
    </w:p>
    <w:p w14:paraId="3855A0E4"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de-CH"/>
        </w:rPr>
        <w:t>18.</w:t>
      </w:r>
      <w:r w:rsidRPr="008E6338">
        <w:rPr>
          <w:rFonts w:ascii="Times New Roman" w:hAnsi="Times New Roman" w:cs="Times New Roman"/>
          <w:sz w:val="24"/>
          <w:szCs w:val="24"/>
          <w:lang w:val="de-CH"/>
        </w:rPr>
        <w:tab/>
        <w:t xml:space="preserve">Proksch DM, Kelley KM, White S, Burgess JR. </w:t>
      </w:r>
      <w:r w:rsidRPr="008E6338">
        <w:rPr>
          <w:rFonts w:ascii="Times New Roman" w:hAnsi="Times New Roman" w:cs="Times New Roman"/>
          <w:sz w:val="24"/>
          <w:szCs w:val="24"/>
          <w:lang w:val="en-GB"/>
        </w:rPr>
        <w:t xml:space="preserve">Identification of Sarcopenia in Elderly Trauma Patients: The Value of Clinical Competency and Experience. </w:t>
      </w:r>
      <w:r w:rsidRPr="008E6338">
        <w:rPr>
          <w:rFonts w:ascii="Times New Roman" w:hAnsi="Times New Roman" w:cs="Times New Roman"/>
          <w:sz w:val="24"/>
          <w:szCs w:val="24"/>
        </w:rPr>
        <w:t xml:space="preserve">Am Surg. mars 2022;88(3):339‑42. </w:t>
      </w:r>
    </w:p>
    <w:p w14:paraId="480A0E57"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rPr>
        <w:t>19.</w:t>
      </w:r>
      <w:r w:rsidRPr="008E6338">
        <w:rPr>
          <w:rFonts w:ascii="Times New Roman" w:hAnsi="Times New Roman" w:cs="Times New Roman"/>
          <w:sz w:val="24"/>
          <w:szCs w:val="24"/>
        </w:rPr>
        <w:tab/>
        <w:t xml:space="preserve">Vigneron C, Laousy O, Chassagnon G, Vakalopoulou M, Charpentier J, Alexandre J, et al. </w:t>
      </w:r>
      <w:r w:rsidRPr="008E6338">
        <w:rPr>
          <w:rFonts w:ascii="Times New Roman" w:hAnsi="Times New Roman" w:cs="Times New Roman"/>
          <w:sz w:val="24"/>
          <w:szCs w:val="24"/>
          <w:lang w:val="en-GB"/>
        </w:rPr>
        <w:t xml:space="preserve">Assessment of Functional and Nutritional Status and Skeletal Muscle Mass for the Prognosis of Critically Ill Solid Cancer Patients. </w:t>
      </w:r>
      <w:r w:rsidRPr="008E6338">
        <w:rPr>
          <w:rFonts w:ascii="Times New Roman" w:hAnsi="Times New Roman" w:cs="Times New Roman"/>
          <w:sz w:val="24"/>
          <w:szCs w:val="24"/>
        </w:rPr>
        <w:t>Cancers [Internet]. 2022;14(23). Disponible sur: https://www.embase.com/search/results?subaction=viewrecord&amp;id=L2020509622&amp;from=export</w:t>
      </w:r>
    </w:p>
    <w:p w14:paraId="44D4EC5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20.</w:t>
      </w:r>
      <w:r w:rsidRPr="008E6338">
        <w:rPr>
          <w:rFonts w:ascii="Times New Roman" w:hAnsi="Times New Roman" w:cs="Times New Roman"/>
          <w:sz w:val="24"/>
          <w:szCs w:val="24"/>
        </w:rPr>
        <w:tab/>
        <w:t xml:space="preserve">Akahoshi T, Yasuda M, Momii K, Kubota K, Shono Y, Kaku N, et al. </w:t>
      </w:r>
      <w:r w:rsidRPr="008E6338">
        <w:rPr>
          <w:rFonts w:ascii="Times New Roman" w:hAnsi="Times New Roman" w:cs="Times New Roman"/>
          <w:sz w:val="24"/>
          <w:szCs w:val="24"/>
          <w:lang w:val="en-GB"/>
        </w:rPr>
        <w:t xml:space="preserve">Sarcopenia is a predictive factor for prolonged intensive care unit stays in high-energy blunt trauma patients. Acute Med Surg. 2016;3(4):326‑31. </w:t>
      </w:r>
    </w:p>
    <w:p w14:paraId="377B52B8"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21.</w:t>
      </w:r>
      <w:r w:rsidRPr="008E6338">
        <w:rPr>
          <w:rFonts w:ascii="Times New Roman" w:hAnsi="Times New Roman" w:cs="Times New Roman"/>
          <w:sz w:val="24"/>
          <w:szCs w:val="24"/>
          <w:lang w:val="en-GB"/>
        </w:rPr>
        <w:tab/>
        <w:t xml:space="preserve">Armstrong W, Costa C, Poveda L, Miller AN, Ambrosini A, Hsu FC, et al. Effects of muscle quantity and bone mineral density on injury and outcomes in older adult motor vehicle crash occupants. Traffic Inj Prev. 2022;23(sup1):S86‑91. </w:t>
      </w:r>
    </w:p>
    <w:p w14:paraId="11212E8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lastRenderedPageBreak/>
        <w:t>22.</w:t>
      </w:r>
      <w:r w:rsidRPr="008E6338">
        <w:rPr>
          <w:rFonts w:ascii="Times New Roman" w:hAnsi="Times New Roman" w:cs="Times New Roman"/>
          <w:sz w:val="24"/>
          <w:szCs w:val="24"/>
          <w:lang w:val="en-GB"/>
        </w:rPr>
        <w:tab/>
        <w:t xml:space="preserve">Branea OE, Vlad AG, Pui M, Becica DA, Becica ME, Budeanu AR, et al. Total Psoas Area and Psoas Density Assessment in COVID-19 Patients Using CT Imaging - Could Muscle Mass Alteration During Intensive Care Hospitalization be  Determined? J Crit Care Med Univ Med Si Farm Din Targu-Mures. oct 2023;9(4):218‑29. </w:t>
      </w:r>
    </w:p>
    <w:p w14:paraId="41025758"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de-CH"/>
        </w:rPr>
        <w:t>23.</w:t>
      </w:r>
      <w:r w:rsidRPr="008E6338">
        <w:rPr>
          <w:rFonts w:ascii="Times New Roman" w:hAnsi="Times New Roman" w:cs="Times New Roman"/>
          <w:sz w:val="24"/>
          <w:szCs w:val="24"/>
          <w:lang w:val="de-CH"/>
        </w:rPr>
        <w:tab/>
        <w:t xml:space="preserve">Brewster DJ, Strauss BJ, Crozier TM. </w:t>
      </w:r>
      <w:r w:rsidRPr="008E6338">
        <w:rPr>
          <w:rFonts w:ascii="Times New Roman" w:hAnsi="Times New Roman" w:cs="Times New Roman"/>
          <w:sz w:val="24"/>
          <w:szCs w:val="24"/>
          <w:lang w:val="en-GB"/>
        </w:rPr>
        <w:t xml:space="preserve">Measuring visceral fat, subcutaneous fat and skeletal muscle area changes by computed tomography in acute pancreatitis: a retrospective, single-centre study. Crit Care Resusc J Australas Acad Crit Care Med. 2014;16(1):42‑7. </w:t>
      </w:r>
    </w:p>
    <w:p w14:paraId="11DD9932"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24.</w:t>
      </w:r>
      <w:r w:rsidRPr="008E6338">
        <w:rPr>
          <w:rFonts w:ascii="Times New Roman" w:hAnsi="Times New Roman" w:cs="Times New Roman"/>
          <w:sz w:val="24"/>
          <w:szCs w:val="24"/>
          <w:lang w:val="en-GB"/>
        </w:rPr>
        <w:tab/>
        <w:t xml:space="preserve">Herault A, Lévêque E, Draye-Carbonnier S, Decazes P, Zduniak A, Modzelewski R, et al. High prevalence of pre-existing sarcopenia in critically ill patients with hematologic malignancies admitted to the intensive care unit for sepsis or septic shock. Clin Nutr ESPEN. 2023;55((Herault A.; Grall M.; Tamion F.) Intensive Care Unit, Charles Nicolle University Hospital, Rouen, France):373‑83. </w:t>
      </w:r>
    </w:p>
    <w:p w14:paraId="7D4ADEEA"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25.</w:t>
      </w:r>
      <w:r w:rsidRPr="008E6338">
        <w:rPr>
          <w:rFonts w:ascii="Times New Roman" w:hAnsi="Times New Roman" w:cs="Times New Roman"/>
          <w:sz w:val="24"/>
          <w:szCs w:val="24"/>
          <w:lang w:val="en-GB"/>
        </w:rPr>
        <w:tab/>
        <w:t xml:space="preserve">Zhang XM, Zhang WW, Yu XZ, Dou QL, Cheng ASK. Comparing the performance of SOFA, TPA combined with SOFA and APACHE-II for predicting ICU mortality in critically ill surgical patients: A secondary analysis. </w:t>
      </w:r>
      <w:r w:rsidRPr="008E6338">
        <w:rPr>
          <w:rFonts w:ascii="Times New Roman" w:hAnsi="Times New Roman" w:cs="Times New Roman"/>
          <w:sz w:val="24"/>
          <w:szCs w:val="24"/>
        </w:rPr>
        <w:t xml:space="preserve">Clin Nutr. sept 2020;39(9):2902‑9. </w:t>
      </w:r>
    </w:p>
    <w:p w14:paraId="3C56A959"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26.</w:t>
      </w:r>
      <w:r w:rsidRPr="008E6338">
        <w:rPr>
          <w:rFonts w:ascii="Times New Roman" w:hAnsi="Times New Roman" w:cs="Times New Roman"/>
          <w:sz w:val="24"/>
          <w:szCs w:val="24"/>
        </w:rPr>
        <w:tab/>
        <w:t xml:space="preserve">Dusseaux MM, Antoun S, Grigioni S, Béduneau G, Carpentier D, Girault C, et al. </w:t>
      </w:r>
      <w:r w:rsidRPr="008E6338">
        <w:rPr>
          <w:rFonts w:ascii="Times New Roman" w:hAnsi="Times New Roman" w:cs="Times New Roman"/>
          <w:sz w:val="24"/>
          <w:szCs w:val="24"/>
          <w:lang w:val="en-GB"/>
        </w:rPr>
        <w:t xml:space="preserve">Skeletal muscle mass and adipose tissue alteration in critically ill patients. Bianchi C, éditeur. PLOS ONE. 13 juin 2019;14(6):e0216991. </w:t>
      </w:r>
    </w:p>
    <w:p w14:paraId="63AB9C5D"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27.</w:t>
      </w:r>
      <w:r w:rsidRPr="008E6338">
        <w:rPr>
          <w:rFonts w:ascii="Times New Roman" w:hAnsi="Times New Roman" w:cs="Times New Roman"/>
          <w:sz w:val="24"/>
          <w:szCs w:val="24"/>
          <w:lang w:val="en-GB"/>
        </w:rPr>
        <w:tab/>
        <w:t xml:space="preserve">Kashani KB, Frazee EN, Kukrálová L, Sarvottam K, Herasevich V, Young PM, et al. Evaluating Muscle Mass by Using Markers of Kidney Function: Development of the Sarcopenia Index. Crit Care Med. 2017;45(1):e23‑9. </w:t>
      </w:r>
    </w:p>
    <w:p w14:paraId="499A7E3E"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28.</w:t>
      </w:r>
      <w:r w:rsidRPr="008E6338">
        <w:rPr>
          <w:rFonts w:ascii="Times New Roman" w:hAnsi="Times New Roman" w:cs="Times New Roman"/>
          <w:sz w:val="24"/>
          <w:szCs w:val="24"/>
          <w:lang w:val="en-GB"/>
        </w:rPr>
        <w:tab/>
        <w:t xml:space="preserve">Tazerout S, Martinez O, Monsonis B, Millet I, Taourel P, Capdevila X, et al. Acute post-traumatic muscle atrophy on CT scan predicts prolonged mechanical ventilation and a worse outcome in severe trauma patients. Injury. 2022;53(7):2501‑10. </w:t>
      </w:r>
    </w:p>
    <w:p w14:paraId="46E9DDED"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29.</w:t>
      </w:r>
      <w:r w:rsidRPr="008E6338">
        <w:rPr>
          <w:rFonts w:ascii="Times New Roman" w:hAnsi="Times New Roman" w:cs="Times New Roman"/>
          <w:sz w:val="24"/>
          <w:szCs w:val="24"/>
          <w:lang w:val="en-GB"/>
        </w:rPr>
        <w:tab/>
        <w:t xml:space="preserve">Kolck J, Rako ZA, Beetz NL, Auer TA, Segger LK, Pille C, et al. Intermittent body composition analysis as monitoring tool for muscle wasting in critically ill COVID-19 patients. </w:t>
      </w:r>
      <w:r w:rsidRPr="008E6338">
        <w:rPr>
          <w:rFonts w:ascii="Times New Roman" w:hAnsi="Times New Roman" w:cs="Times New Roman"/>
          <w:sz w:val="24"/>
          <w:szCs w:val="24"/>
        </w:rPr>
        <w:t>Ann Intensive Care [Internet]. 2023;13(1). Disponible sur: https://www.embase.com/search/results?subaction=viewrecord&amp;id=L2024288964&amp;from=export</w:t>
      </w:r>
    </w:p>
    <w:p w14:paraId="14F398EE"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30.</w:t>
      </w:r>
      <w:r w:rsidRPr="008E6338">
        <w:rPr>
          <w:rFonts w:ascii="Times New Roman" w:hAnsi="Times New Roman" w:cs="Times New Roman"/>
          <w:sz w:val="24"/>
          <w:szCs w:val="24"/>
          <w:lang w:val="en-GB"/>
        </w:rPr>
        <w:tab/>
        <w:t xml:space="preserve">Barreto EF, Poyant JO, Coville HH, Dierkhising RA, Kennedy CC, Gajic O, et al. Validation of the sarcopenia index to assess muscle mass in the critically ill: A novel application of kidney function markers. Clin Nutr. juin 2019;38(3):1362‑7. </w:t>
      </w:r>
    </w:p>
    <w:p w14:paraId="603E8F0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31.</w:t>
      </w:r>
      <w:r w:rsidRPr="008E6338">
        <w:rPr>
          <w:rFonts w:ascii="Times New Roman" w:hAnsi="Times New Roman" w:cs="Times New Roman"/>
          <w:sz w:val="24"/>
          <w:szCs w:val="24"/>
          <w:lang w:val="en-GB"/>
        </w:rPr>
        <w:tab/>
        <w:t xml:space="preserve">de Hoogt PA, Reisinger KW, Tegels JJW, Bosmans JWAM, Tijssen F, Stoot JHMB. Functional Compromise Cohort Study (FCCS): Sarcopenia is a Strong Predictor of Mortality in the Intensive Care Unit. World J Surg. juin 2018;42(6):1733‑41. </w:t>
      </w:r>
    </w:p>
    <w:p w14:paraId="5B0275C2"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32.</w:t>
      </w:r>
      <w:r w:rsidRPr="008E6338">
        <w:rPr>
          <w:rFonts w:ascii="Times New Roman" w:hAnsi="Times New Roman" w:cs="Times New Roman"/>
          <w:sz w:val="24"/>
          <w:szCs w:val="24"/>
          <w:lang w:val="en-GB"/>
        </w:rPr>
        <w:tab/>
        <w:t xml:space="preserve">Faron A, Kreyer S, Sprinkart AM, Muders T, Ehrentraut SF, Isaak A, et al. CT fatty muscle fraction as a new parameter for muscle quality assessment predicts outcome in venovenous extracorporeal membrane oxygenation. Sci Rep. 2020;10(1):22391. </w:t>
      </w:r>
    </w:p>
    <w:p w14:paraId="086C686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33.</w:t>
      </w:r>
      <w:r w:rsidRPr="008E6338">
        <w:rPr>
          <w:rFonts w:ascii="Times New Roman" w:hAnsi="Times New Roman" w:cs="Times New Roman"/>
          <w:sz w:val="24"/>
          <w:szCs w:val="24"/>
          <w:lang w:val="en-GB"/>
        </w:rPr>
        <w:tab/>
        <w:t xml:space="preserve">Dal HC, Dolek BA, Beyoğlu MA, Acar D, Gozukara MG, Turan S. Evaluation of diaphragm thickness to predict intubation requirement and mortality in critical COVID-19 patients. Saudi Med J. oct 2022;43(10):1120‑7. </w:t>
      </w:r>
    </w:p>
    <w:p w14:paraId="41ECD6A2"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lastRenderedPageBreak/>
        <w:t>34.</w:t>
      </w:r>
      <w:r w:rsidRPr="008E6338">
        <w:rPr>
          <w:rFonts w:ascii="Times New Roman" w:hAnsi="Times New Roman" w:cs="Times New Roman"/>
          <w:sz w:val="24"/>
          <w:szCs w:val="24"/>
          <w:lang w:val="en-GB"/>
        </w:rPr>
        <w:tab/>
        <w:t xml:space="preserve">Wang S, Wang M, Jiang L, Zhao X. Low skeletal muscle quality extracted from CT is associated with poor outcomes in severe acute pancreatitis patients. Eur J Radiol. 23 nov 2023;170:111215. </w:t>
      </w:r>
    </w:p>
    <w:p w14:paraId="35F2E1B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35.</w:t>
      </w:r>
      <w:r w:rsidRPr="008E6338">
        <w:rPr>
          <w:rFonts w:ascii="Times New Roman" w:hAnsi="Times New Roman" w:cs="Times New Roman"/>
          <w:sz w:val="24"/>
          <w:szCs w:val="24"/>
          <w:lang w:val="en-GB"/>
        </w:rPr>
        <w:tab/>
        <w:t xml:space="preserve">Akan B, Gokcinar D, Damgaci L, Cakir E, Ozer H, Turan IO. Sarcopenia Detected in Aged Patients in Intensive Care Units Is Associated with Poor Prognosis. Aging Med Healthc. 2024;15(1):22‑7. </w:t>
      </w:r>
    </w:p>
    <w:p w14:paraId="41C8F8CD"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36.</w:t>
      </w:r>
      <w:r w:rsidRPr="008E6338">
        <w:rPr>
          <w:rFonts w:ascii="Times New Roman" w:hAnsi="Times New Roman" w:cs="Times New Roman"/>
          <w:sz w:val="24"/>
          <w:szCs w:val="24"/>
          <w:lang w:val="en-GB"/>
        </w:rPr>
        <w:tab/>
        <w:t xml:space="preserve">Cox MC, Booth M, Ghita G, Wang Z, Gardner A, Hawkins RB, et al. The impact of sarcopenia and acute muscle mass loss on long‐term outcomes in critically ill patients with intra‐abdominal sepsis. J Cachexia Sarcopenia Muscle. oct 2021;12(5):1203‑13. </w:t>
      </w:r>
    </w:p>
    <w:p w14:paraId="55FD9E79" w14:textId="77777777" w:rsidR="00F72A0E" w:rsidRPr="008E6338" w:rsidRDefault="00F72A0E" w:rsidP="008E16F1">
      <w:pPr>
        <w:pStyle w:val="Bibliographie"/>
        <w:jc w:val="both"/>
        <w:rPr>
          <w:rFonts w:ascii="Times New Roman" w:hAnsi="Times New Roman" w:cs="Times New Roman"/>
          <w:sz w:val="24"/>
          <w:szCs w:val="24"/>
          <w:lang w:val="de-CH"/>
        </w:rPr>
      </w:pPr>
      <w:r w:rsidRPr="008E6338">
        <w:rPr>
          <w:rFonts w:ascii="Times New Roman" w:hAnsi="Times New Roman" w:cs="Times New Roman"/>
          <w:sz w:val="24"/>
          <w:szCs w:val="24"/>
          <w:lang w:val="en-GB"/>
        </w:rPr>
        <w:t>37.</w:t>
      </w:r>
      <w:r w:rsidRPr="008E6338">
        <w:rPr>
          <w:rFonts w:ascii="Times New Roman" w:hAnsi="Times New Roman" w:cs="Times New Roman"/>
          <w:sz w:val="24"/>
          <w:szCs w:val="24"/>
          <w:lang w:val="en-GB"/>
        </w:rPr>
        <w:tab/>
        <w:t xml:space="preserve">Kaplan SJ, Pham TN, Arbabi S, Gross JA, Damodarasamy M, Bentov I, et al. Association of Radiologic Indicators of Frailty With 1-Year Mortality in Older Trauma Patients: Opportunistic Screening for Sarcopenia and Osteopenia. </w:t>
      </w:r>
      <w:r w:rsidRPr="008E6338">
        <w:rPr>
          <w:rFonts w:ascii="Times New Roman" w:hAnsi="Times New Roman" w:cs="Times New Roman"/>
          <w:sz w:val="24"/>
          <w:szCs w:val="24"/>
          <w:lang w:val="de-CH"/>
        </w:rPr>
        <w:t xml:space="preserve">JAMA Surg. 15 févr 2017;152(2):e164604. </w:t>
      </w:r>
    </w:p>
    <w:p w14:paraId="7DB5652A"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de-CH"/>
        </w:rPr>
        <w:t>38.</w:t>
      </w:r>
      <w:r w:rsidRPr="008E6338">
        <w:rPr>
          <w:rFonts w:ascii="Times New Roman" w:hAnsi="Times New Roman" w:cs="Times New Roman"/>
          <w:sz w:val="24"/>
          <w:szCs w:val="24"/>
          <w:lang w:val="de-CH"/>
        </w:rPr>
        <w:tab/>
        <w:t xml:space="preserve">Meyer HJ, Dermendzhiev T, Hetz M, Osterhoff G, Kleber C, Denecke T, et al. </w:t>
      </w:r>
      <w:r w:rsidRPr="008E6338">
        <w:rPr>
          <w:rFonts w:ascii="Times New Roman" w:hAnsi="Times New Roman" w:cs="Times New Roman"/>
          <w:sz w:val="24"/>
          <w:szCs w:val="24"/>
          <w:lang w:val="en-GB"/>
        </w:rPr>
        <w:t xml:space="preserve">Body composition parameters in initial CT imaging of mechanically ventilated trauma patients: Single-centre observational study. J Cachexia Sarcopenia Muscle. 26 août 2024; </w:t>
      </w:r>
    </w:p>
    <w:p w14:paraId="32F6FAF6"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39.</w:t>
      </w:r>
      <w:r w:rsidRPr="008E6338">
        <w:rPr>
          <w:rFonts w:ascii="Times New Roman" w:hAnsi="Times New Roman" w:cs="Times New Roman"/>
          <w:sz w:val="24"/>
          <w:szCs w:val="24"/>
          <w:lang w:val="en-GB"/>
        </w:rPr>
        <w:tab/>
        <w:t xml:space="preserve">Prado CM, Lieffers JR, McCargar LJ, Reiman T, Sawyer MB, Martin L, et al. Prevalence and clinical implications of sarcopenic obesity in patients with solid tumours of the respiratory and gastrointestinal tracts: a population-based study. Lancet Oncol. juill 2008;9(7):629‑35. </w:t>
      </w:r>
    </w:p>
    <w:p w14:paraId="48068F33"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40.</w:t>
      </w:r>
      <w:r w:rsidRPr="008E6338">
        <w:rPr>
          <w:rFonts w:ascii="Times New Roman" w:hAnsi="Times New Roman" w:cs="Times New Roman"/>
          <w:sz w:val="24"/>
          <w:szCs w:val="24"/>
          <w:lang w:val="en-GB"/>
        </w:rPr>
        <w:tab/>
        <w:t xml:space="preserve">Hwang F, McGreevy CM, Pentakota SR, Verde D, Park JH, Berlin A, et al. Sarcopenia is Predictive of Functional Outcomes in Older Trauma Patients. </w:t>
      </w:r>
      <w:r w:rsidRPr="008E6338">
        <w:rPr>
          <w:rFonts w:ascii="Times New Roman" w:hAnsi="Times New Roman" w:cs="Times New Roman"/>
          <w:sz w:val="24"/>
          <w:szCs w:val="24"/>
        </w:rPr>
        <w:t>Cureus [Internet]. 14 nov 2019 [cité 4 août 2023]; Disponible sur: https://www.cureus.com/articles/17973-sarcopenia-is-predictive-of-functional-outcomes-in-older-trauma-patients</w:t>
      </w:r>
    </w:p>
    <w:p w14:paraId="3EB07D9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41.</w:t>
      </w:r>
      <w:r w:rsidRPr="008E6338">
        <w:rPr>
          <w:rFonts w:ascii="Times New Roman" w:hAnsi="Times New Roman" w:cs="Times New Roman"/>
          <w:sz w:val="24"/>
          <w:szCs w:val="24"/>
        </w:rPr>
        <w:tab/>
        <w:t xml:space="preserve">Moisey LL, Mourtzakis M, Cotton BA, Premji T, Heyland DK, Wade CE, et al. </w:t>
      </w:r>
      <w:r w:rsidRPr="008E6338">
        <w:rPr>
          <w:rFonts w:ascii="Times New Roman" w:hAnsi="Times New Roman" w:cs="Times New Roman"/>
          <w:sz w:val="24"/>
          <w:szCs w:val="24"/>
          <w:lang w:val="en-GB"/>
        </w:rPr>
        <w:t xml:space="preserve">Skeletal muscle predicts ventilator-free days, ICU-free days, and mortality in elderly ICU patients. Crit Care. 2013;17(5):R206. </w:t>
      </w:r>
    </w:p>
    <w:p w14:paraId="13CE7FBE"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42.</w:t>
      </w:r>
      <w:r w:rsidRPr="008E6338">
        <w:rPr>
          <w:rFonts w:ascii="Times New Roman" w:hAnsi="Times New Roman" w:cs="Times New Roman"/>
          <w:sz w:val="24"/>
          <w:szCs w:val="24"/>
          <w:lang w:val="en-GB"/>
        </w:rPr>
        <w:tab/>
        <w:t xml:space="preserve">Mourtzakis M, Prado CMM, Lieffers JR, Reiman T, McCargar LJ, Baracos VE. A practical and precise approach to quantification of body composition in cancer patients using computed tomography images acquired during routine care. Appl Physiol Nutr Metab. oct 2008;33(5):997‑1006. </w:t>
      </w:r>
    </w:p>
    <w:p w14:paraId="740761D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43.</w:t>
      </w:r>
      <w:r w:rsidRPr="008E6338">
        <w:rPr>
          <w:rFonts w:ascii="Times New Roman" w:hAnsi="Times New Roman" w:cs="Times New Roman"/>
          <w:sz w:val="24"/>
          <w:szCs w:val="24"/>
          <w:lang w:val="en-GB"/>
        </w:rPr>
        <w:tab/>
        <w:t xml:space="preserve">Ji Y, Cheng B, Xu Z, Ye H, Lu W, Luo X, et al. Impact of sarcopenic obesity on 30-day mortality in critically ill patients with intra-abdominal sepsis. J Crit Care. août 2018;46:50‑4. </w:t>
      </w:r>
    </w:p>
    <w:p w14:paraId="5A41F37C" w14:textId="77777777" w:rsidR="00F72A0E" w:rsidRPr="008E6338" w:rsidRDefault="00F72A0E" w:rsidP="008E16F1">
      <w:pPr>
        <w:pStyle w:val="Bibliographie"/>
        <w:jc w:val="both"/>
        <w:rPr>
          <w:rFonts w:ascii="Times New Roman" w:hAnsi="Times New Roman" w:cs="Times New Roman"/>
          <w:sz w:val="24"/>
          <w:szCs w:val="24"/>
          <w:lang w:val="es-AR"/>
        </w:rPr>
      </w:pPr>
      <w:r w:rsidRPr="008E6338">
        <w:rPr>
          <w:rFonts w:ascii="Times New Roman" w:hAnsi="Times New Roman" w:cs="Times New Roman"/>
          <w:sz w:val="24"/>
          <w:szCs w:val="24"/>
          <w:lang w:val="en-GB"/>
        </w:rPr>
        <w:t>44.</w:t>
      </w:r>
      <w:r w:rsidRPr="008E6338">
        <w:rPr>
          <w:rFonts w:ascii="Times New Roman" w:hAnsi="Times New Roman" w:cs="Times New Roman"/>
          <w:sz w:val="24"/>
          <w:szCs w:val="24"/>
          <w:lang w:val="en-GB"/>
        </w:rPr>
        <w:tab/>
        <w:t xml:space="preserve">Zhuang CL, Huang DD, Pang WY, Zhou CJ, Wang SL, Lou N, et al. Sarcopenia is an Independent Predictor of Severe Postoperative Complications and Long-Term Survival After Radical Gastrectomy for Gastric Cancer: Analysis from a Large-Scale Cohort. </w:t>
      </w:r>
      <w:r w:rsidRPr="008E6338">
        <w:rPr>
          <w:rFonts w:ascii="Times New Roman" w:hAnsi="Times New Roman" w:cs="Times New Roman"/>
          <w:sz w:val="24"/>
          <w:szCs w:val="24"/>
          <w:lang w:val="es-AR"/>
        </w:rPr>
        <w:t xml:space="preserve">Medicine (Baltimore). mars 2016;95(13):e3164. </w:t>
      </w:r>
    </w:p>
    <w:p w14:paraId="2F26CFAA"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s-AR"/>
        </w:rPr>
        <w:t>45.</w:t>
      </w:r>
      <w:r w:rsidRPr="008E6338">
        <w:rPr>
          <w:rFonts w:ascii="Times New Roman" w:hAnsi="Times New Roman" w:cs="Times New Roman"/>
          <w:sz w:val="24"/>
          <w:szCs w:val="24"/>
          <w:lang w:val="es-AR"/>
        </w:rPr>
        <w:tab/>
        <w:t xml:space="preserve">Osuna-Padilla IA, Rodríguez-Moguel NC, Rodríguez-Llamazares S, Orsso CE, Prado CM, Ríos-Ayala MA, et al. </w:t>
      </w:r>
      <w:r w:rsidRPr="008E6338">
        <w:rPr>
          <w:rFonts w:ascii="Times New Roman" w:hAnsi="Times New Roman" w:cs="Times New Roman"/>
          <w:sz w:val="24"/>
          <w:szCs w:val="24"/>
          <w:lang w:val="en-GB"/>
        </w:rPr>
        <w:t xml:space="preserve">Low muscle mass in COVID-19 critically-ill patients: Prognostic significance and surrogate markers for assessment. Clin Nutr. déc 2022;41(12):2910‑7. </w:t>
      </w:r>
    </w:p>
    <w:p w14:paraId="7EF96AA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lastRenderedPageBreak/>
        <w:t>46.</w:t>
      </w:r>
      <w:r w:rsidRPr="008E6338">
        <w:rPr>
          <w:rFonts w:ascii="Times New Roman" w:hAnsi="Times New Roman" w:cs="Times New Roman"/>
          <w:sz w:val="24"/>
          <w:szCs w:val="24"/>
          <w:lang w:val="en-GB"/>
        </w:rPr>
        <w:tab/>
        <w:t xml:space="preserve">Caan BJ, Meyerhardt JA, Kroenke CH, Alexeeff S, Xiao J, Weltzien E, et al. Explaining the Obesity Paradox: The Association between Body Composition and Colorectal Cancer Survival (C-SCANS Study). Cancer Epidemiol Biomarkers Prev. 1 juill 2017;26(7):1008‑15. </w:t>
      </w:r>
    </w:p>
    <w:p w14:paraId="417D3D7E"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47.</w:t>
      </w:r>
      <w:r w:rsidRPr="008E6338">
        <w:rPr>
          <w:rFonts w:ascii="Times New Roman" w:hAnsi="Times New Roman" w:cs="Times New Roman"/>
          <w:sz w:val="24"/>
          <w:szCs w:val="24"/>
          <w:lang w:val="en-GB"/>
        </w:rPr>
        <w:tab/>
        <w:t xml:space="preserve">Seo DW, Kim KW, Sohn CH, Ryoo SM, Kim YJ, Shin A, et al. Progressive loss of muscle mass could be an adverse prognostic factor of 28-day mortality in septic shock patients. Sci Rep. 11 nov 2019;9(1):16471. </w:t>
      </w:r>
    </w:p>
    <w:p w14:paraId="7CACE6D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48.</w:t>
      </w:r>
      <w:r w:rsidRPr="008E6338">
        <w:rPr>
          <w:rFonts w:ascii="Times New Roman" w:hAnsi="Times New Roman" w:cs="Times New Roman"/>
          <w:sz w:val="24"/>
          <w:szCs w:val="24"/>
          <w:lang w:val="en-GB"/>
        </w:rPr>
        <w:tab/>
        <w:t xml:space="preserve">Martin L, Birdsell L, MacDonald N, Reiman T, Clandinin MT, McCargar LJ, et al. Cancer Cachexia in the Age of Obesity: Skeletal Muscle Depletion Is a Powerful Prognostic Factor, Independent of Body Mass Index. J Clin Oncol. 20 avr 2013;31(12):1539‑47. </w:t>
      </w:r>
    </w:p>
    <w:p w14:paraId="102168D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49.</w:t>
      </w:r>
      <w:r w:rsidRPr="008E6338">
        <w:rPr>
          <w:rFonts w:ascii="Times New Roman" w:hAnsi="Times New Roman" w:cs="Times New Roman"/>
          <w:sz w:val="24"/>
          <w:szCs w:val="24"/>
          <w:lang w:val="en-GB"/>
        </w:rPr>
        <w:tab/>
        <w:t xml:space="preserve">Baggerman MR, van Dijk DPJ, Winkens B, van Gassel RJJ, Bol ME, Schnabel RM, et al. Muscle wasting associated co-morbidities, rather than sarcopenia are risk factors for hospital mortality in critical illness. J Crit Care. avr 2020;56:31‑6. </w:t>
      </w:r>
    </w:p>
    <w:p w14:paraId="6CBF5DDC"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50.</w:t>
      </w:r>
      <w:r w:rsidRPr="008E6338">
        <w:rPr>
          <w:rFonts w:ascii="Times New Roman" w:hAnsi="Times New Roman" w:cs="Times New Roman"/>
          <w:sz w:val="24"/>
          <w:szCs w:val="24"/>
          <w:lang w:val="en-GB"/>
        </w:rPr>
        <w:tab/>
        <w:t xml:space="preserve">Bear DE, MacGowan L, Elstad M, Puthucheary Z, Connolly B, Wright R, et al. Relationship Between Skeletal Muscle Area and Density and Clinical Outcome in Adults Receiving Venovenous Extracorporeal Membrane Oxygenation. Crit Care Med. 1 avr 2021;49(4):e350‑9. </w:t>
      </w:r>
    </w:p>
    <w:p w14:paraId="0480C0C1"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51.</w:t>
      </w:r>
      <w:r w:rsidRPr="008E6338">
        <w:rPr>
          <w:rFonts w:ascii="Times New Roman" w:hAnsi="Times New Roman" w:cs="Times New Roman"/>
          <w:sz w:val="24"/>
          <w:szCs w:val="24"/>
          <w:lang w:val="en-GB"/>
        </w:rPr>
        <w:tab/>
        <w:t xml:space="preserve">Darden N, Sharma S, Wu X, Mancini B, Karamchandani K, Bonavia AS. Long-term clinical outcomes in critically ill patients with sepsis and pre-existing low muscle mass: a retrospective cohort study. </w:t>
      </w:r>
      <w:r w:rsidRPr="008E6338">
        <w:rPr>
          <w:rFonts w:ascii="Times New Roman" w:hAnsi="Times New Roman" w:cs="Times New Roman"/>
          <w:sz w:val="24"/>
          <w:szCs w:val="24"/>
        </w:rPr>
        <w:t>BMC Anesthesiol [Internet]. 2023;23(1). Disponible sur: https://www.embase.com/search/results?subaction=viewrecord&amp;id=L2025451874&amp;from=export</w:t>
      </w:r>
    </w:p>
    <w:p w14:paraId="5A6F5B18"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de-CH"/>
        </w:rPr>
        <w:t>52.</w:t>
      </w:r>
      <w:r w:rsidRPr="008E6338">
        <w:rPr>
          <w:rFonts w:ascii="Times New Roman" w:hAnsi="Times New Roman" w:cs="Times New Roman"/>
          <w:sz w:val="24"/>
          <w:szCs w:val="24"/>
          <w:lang w:val="de-CH"/>
        </w:rPr>
        <w:tab/>
        <w:t xml:space="preserve">van der Werf A, Langius JAE, de van der Schueren MAE, Nurmohamed SA, van der Pant KAMI, Blauwhoff-Buskermolen S, et al. </w:t>
      </w:r>
      <w:r w:rsidRPr="008E6338">
        <w:rPr>
          <w:rFonts w:ascii="Times New Roman" w:hAnsi="Times New Roman" w:cs="Times New Roman"/>
          <w:sz w:val="24"/>
          <w:szCs w:val="24"/>
          <w:lang w:val="en-GB"/>
        </w:rPr>
        <w:t xml:space="preserve">Percentiles for skeletal muscle index, area and radiation attenuation based on computed tomography imaging in a healthy Caucasian population. </w:t>
      </w:r>
      <w:r w:rsidRPr="008E6338">
        <w:rPr>
          <w:rFonts w:ascii="Times New Roman" w:hAnsi="Times New Roman" w:cs="Times New Roman"/>
          <w:sz w:val="24"/>
          <w:szCs w:val="24"/>
        </w:rPr>
        <w:t xml:space="preserve">Eur J Clin Nutr. févr 2018;72(2):288‑96. </w:t>
      </w:r>
    </w:p>
    <w:p w14:paraId="7D067D49"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53.</w:t>
      </w:r>
      <w:r w:rsidRPr="008E6338">
        <w:rPr>
          <w:rFonts w:ascii="Times New Roman" w:hAnsi="Times New Roman" w:cs="Times New Roman"/>
          <w:sz w:val="24"/>
          <w:szCs w:val="24"/>
        </w:rPr>
        <w:tab/>
        <w:t xml:space="preserve">Damanti S, Cristel G, Ramirez GA, Bozzolo EP, Da Prat V, Gobbi A, et al. </w:t>
      </w:r>
      <w:r w:rsidRPr="008E6338">
        <w:rPr>
          <w:rFonts w:ascii="Times New Roman" w:hAnsi="Times New Roman" w:cs="Times New Roman"/>
          <w:sz w:val="24"/>
          <w:szCs w:val="24"/>
          <w:lang w:val="en-GB"/>
        </w:rPr>
        <w:t xml:space="preserve">Influence of reduced muscle mass and quality on ventilator weaning and complications during intensive care unit stay in COVID-19 patients. Clin Nutr. déc 2022;41(12):2965‑72. </w:t>
      </w:r>
    </w:p>
    <w:p w14:paraId="7D0143FD"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54.</w:t>
      </w:r>
      <w:r w:rsidRPr="008E6338">
        <w:rPr>
          <w:rFonts w:ascii="Times New Roman" w:hAnsi="Times New Roman" w:cs="Times New Roman"/>
          <w:sz w:val="24"/>
          <w:szCs w:val="24"/>
          <w:lang w:val="en-GB"/>
        </w:rPr>
        <w:tab/>
        <w:t xml:space="preserve">Oh HJ, Kim JH, Kim HR, Ahn JY, Jeong SJ, Ku NS, et al. The impact of sarcopenia on short‐term and long‐term mortality in patients with septic shock. J Cachexia Sarcopenia Muscle. août 2022;13(4):2054‑63. </w:t>
      </w:r>
    </w:p>
    <w:p w14:paraId="349A4576"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55.</w:t>
      </w:r>
      <w:r w:rsidRPr="008E6338">
        <w:rPr>
          <w:rFonts w:ascii="Times New Roman" w:hAnsi="Times New Roman" w:cs="Times New Roman"/>
          <w:sz w:val="24"/>
          <w:szCs w:val="24"/>
          <w:lang w:val="en-GB"/>
        </w:rPr>
        <w:tab/>
        <w:t xml:space="preserve">Derstine BA, Holcombe SA, Ross BE, Wang NC, Su GL, Wang SC. Skeletal muscle cutoff values for sarcopenia diagnosis using T10 to L5 measurements in a healthy US population. Sci Rep. 27 juill 2018;8(1):11369. </w:t>
      </w:r>
    </w:p>
    <w:p w14:paraId="1D677FC9"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56.</w:t>
      </w:r>
      <w:r w:rsidRPr="008E6338">
        <w:rPr>
          <w:rFonts w:ascii="Times New Roman" w:hAnsi="Times New Roman" w:cs="Times New Roman"/>
          <w:sz w:val="24"/>
          <w:szCs w:val="24"/>
          <w:lang w:val="en-GB"/>
        </w:rPr>
        <w:tab/>
        <w:t xml:space="preserve">Kim IY, Ye BM, Kim SR, Lee DW, Lee SB. Sarcopenia is independently associated with mortality and recovery from dialysis in critically ill patients with sepsis-induced acute kidney injury receiving continuous renal replacement therapy. </w:t>
      </w:r>
      <w:r w:rsidRPr="008E6338">
        <w:rPr>
          <w:rFonts w:ascii="Times New Roman" w:hAnsi="Times New Roman" w:cs="Times New Roman"/>
          <w:sz w:val="24"/>
          <w:szCs w:val="24"/>
        </w:rPr>
        <w:t>Kidney Res Clin Pract [Internet]. 2 mai 2024 [cité 9 déc 2024]; Disponible sur: http://krcp-ksn.org/journal/view.php?doi=10.23876/j.krcp.24.015</w:t>
      </w:r>
    </w:p>
    <w:p w14:paraId="269DF32D" w14:textId="77777777" w:rsidR="00F72A0E" w:rsidRPr="005C75F9"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de-CH"/>
        </w:rPr>
        <w:lastRenderedPageBreak/>
        <w:t>57.</w:t>
      </w:r>
      <w:r w:rsidRPr="008E6338">
        <w:rPr>
          <w:rFonts w:ascii="Times New Roman" w:hAnsi="Times New Roman" w:cs="Times New Roman"/>
          <w:sz w:val="24"/>
          <w:szCs w:val="24"/>
          <w:lang w:val="de-CH"/>
        </w:rPr>
        <w:tab/>
        <w:t xml:space="preserve">Yoon JK, Lee S, Kim KW, Lee JE, Hwang JA, Park T, et al. </w:t>
      </w:r>
      <w:r w:rsidRPr="008E6338">
        <w:rPr>
          <w:rFonts w:ascii="Times New Roman" w:hAnsi="Times New Roman" w:cs="Times New Roman"/>
          <w:sz w:val="24"/>
          <w:szCs w:val="24"/>
          <w:lang w:val="en-GB"/>
        </w:rPr>
        <w:t xml:space="preserve">Reference Values for Skeletal Muscle Mass at the Third Lumbar Vertebral Level Measured by Computed Tomography in a Healthy Korean Population. </w:t>
      </w:r>
      <w:r w:rsidRPr="005C75F9">
        <w:rPr>
          <w:rFonts w:ascii="Times New Roman" w:hAnsi="Times New Roman" w:cs="Times New Roman"/>
          <w:sz w:val="24"/>
          <w:szCs w:val="24"/>
          <w:lang w:val="en-GB"/>
        </w:rPr>
        <w:t xml:space="preserve">Endocrinol Metab. 30 juin 2021;36(3):672‑7. </w:t>
      </w:r>
    </w:p>
    <w:p w14:paraId="1486BED2" w14:textId="77777777" w:rsidR="00F72A0E" w:rsidRPr="008E6338" w:rsidRDefault="00F72A0E" w:rsidP="008E16F1">
      <w:pPr>
        <w:pStyle w:val="Bibliographie"/>
        <w:jc w:val="both"/>
        <w:rPr>
          <w:rFonts w:ascii="Times New Roman" w:hAnsi="Times New Roman" w:cs="Times New Roman"/>
          <w:sz w:val="24"/>
          <w:szCs w:val="24"/>
        </w:rPr>
      </w:pPr>
      <w:r w:rsidRPr="005C75F9">
        <w:rPr>
          <w:rFonts w:ascii="Times New Roman" w:hAnsi="Times New Roman" w:cs="Times New Roman"/>
          <w:sz w:val="24"/>
          <w:szCs w:val="24"/>
          <w:lang w:val="en-GB"/>
        </w:rPr>
        <w:t>58.</w:t>
      </w:r>
      <w:r w:rsidRPr="005C75F9">
        <w:rPr>
          <w:rFonts w:ascii="Times New Roman" w:hAnsi="Times New Roman" w:cs="Times New Roman"/>
          <w:sz w:val="24"/>
          <w:szCs w:val="24"/>
          <w:lang w:val="en-GB"/>
        </w:rPr>
        <w:tab/>
        <w:t xml:space="preserve">Mangana del Rio T, Sacleux SC, Vionnet J, Ichaï P, Denys A, Schneider A, et al. </w:t>
      </w:r>
      <w:r w:rsidRPr="008E6338">
        <w:rPr>
          <w:rFonts w:ascii="Times New Roman" w:hAnsi="Times New Roman" w:cs="Times New Roman"/>
          <w:sz w:val="24"/>
          <w:szCs w:val="24"/>
          <w:lang w:val="en-GB"/>
        </w:rPr>
        <w:t xml:space="preserve">Body composition and short-term mortality in patients critically ill with acute-on-chronic liver failure. </w:t>
      </w:r>
      <w:r w:rsidRPr="008E6338">
        <w:rPr>
          <w:rFonts w:ascii="Times New Roman" w:hAnsi="Times New Roman" w:cs="Times New Roman"/>
          <w:sz w:val="24"/>
          <w:szCs w:val="24"/>
        </w:rPr>
        <w:t>JHEP Rep [Internet]. 2023;5(8). Disponible sur: https://www.embase.com/search/results?subaction=viewrecord&amp;id=L2025075946&amp;from=export</w:t>
      </w:r>
    </w:p>
    <w:p w14:paraId="10533DF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rPr>
        <w:t>59.</w:t>
      </w:r>
      <w:r w:rsidRPr="008E6338">
        <w:rPr>
          <w:rFonts w:ascii="Times New Roman" w:hAnsi="Times New Roman" w:cs="Times New Roman"/>
          <w:sz w:val="24"/>
          <w:szCs w:val="24"/>
        </w:rPr>
        <w:tab/>
        <w:t xml:space="preserve">Carey EJ, Lai JC, Sonnenday C, Tapper EB, Tandon P, Duarte-Rojo A, et al. </w:t>
      </w:r>
      <w:r w:rsidRPr="008E6338">
        <w:rPr>
          <w:rFonts w:ascii="Times New Roman" w:hAnsi="Times New Roman" w:cs="Times New Roman"/>
          <w:sz w:val="24"/>
          <w:szCs w:val="24"/>
          <w:lang w:val="en-GB"/>
        </w:rPr>
        <w:t xml:space="preserve">A North American Expert Opinion Statement on Sarcopenia in Liver Transplantation. Hepatology. 2019;70(5):1816‑29. </w:t>
      </w:r>
    </w:p>
    <w:p w14:paraId="647D88C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60.</w:t>
      </w:r>
      <w:r w:rsidRPr="008E6338">
        <w:rPr>
          <w:rFonts w:ascii="Times New Roman" w:hAnsi="Times New Roman" w:cs="Times New Roman"/>
          <w:sz w:val="24"/>
          <w:szCs w:val="24"/>
          <w:lang w:val="en-GB"/>
        </w:rPr>
        <w:tab/>
        <w:t xml:space="preserve">Carey EJ, Lai JC, Wang CW, Dasarathy S, Lobach I, Montano‐Loza AJ, et al. A multicenter study to define sarcopenia in patients with end‐stage liver disease. Liver Transpl. mai 2017;23(5):625‑33. </w:t>
      </w:r>
    </w:p>
    <w:p w14:paraId="3EF5BFF1" w14:textId="77777777" w:rsidR="00F72A0E" w:rsidRPr="008E6338" w:rsidRDefault="00F72A0E" w:rsidP="008E16F1">
      <w:pPr>
        <w:pStyle w:val="Bibliographie"/>
        <w:jc w:val="both"/>
        <w:rPr>
          <w:rFonts w:ascii="Times New Roman" w:hAnsi="Times New Roman" w:cs="Times New Roman"/>
          <w:sz w:val="24"/>
          <w:szCs w:val="24"/>
          <w:lang w:val="es-AR"/>
        </w:rPr>
      </w:pPr>
      <w:r w:rsidRPr="008E6338">
        <w:rPr>
          <w:rFonts w:ascii="Times New Roman" w:hAnsi="Times New Roman" w:cs="Times New Roman"/>
          <w:sz w:val="24"/>
          <w:szCs w:val="24"/>
          <w:lang w:val="en-GB"/>
        </w:rPr>
        <w:t>61.</w:t>
      </w:r>
      <w:r w:rsidRPr="008E6338">
        <w:rPr>
          <w:rFonts w:ascii="Times New Roman" w:hAnsi="Times New Roman" w:cs="Times New Roman"/>
          <w:sz w:val="24"/>
          <w:szCs w:val="24"/>
          <w:lang w:val="en-GB"/>
        </w:rPr>
        <w:tab/>
        <w:t xml:space="preserve">Ng CC, Lee ZY, Chan WY, Jamaluddin MF, Tan LJ, Sitaram PN, et al. Low Muscularity as Assessed by Abdominal Computed Tomography on Intensive Care Unit Admission Is Associated With Mortality in a Critically Ill Asian Population. </w:t>
      </w:r>
      <w:r w:rsidRPr="008E6338">
        <w:rPr>
          <w:rFonts w:ascii="Times New Roman" w:hAnsi="Times New Roman" w:cs="Times New Roman"/>
          <w:sz w:val="24"/>
          <w:szCs w:val="24"/>
          <w:lang w:val="es-AR"/>
        </w:rPr>
        <w:t xml:space="preserve">J Parenter Enter Nutr. 2020;44(3):425‑33. </w:t>
      </w:r>
    </w:p>
    <w:p w14:paraId="74D1657A"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s-AR"/>
        </w:rPr>
        <w:t>62.</w:t>
      </w:r>
      <w:r w:rsidRPr="008E6338">
        <w:rPr>
          <w:rFonts w:ascii="Times New Roman" w:hAnsi="Times New Roman" w:cs="Times New Roman"/>
          <w:sz w:val="24"/>
          <w:szCs w:val="24"/>
          <w:lang w:val="es-AR"/>
        </w:rPr>
        <w:tab/>
        <w:t xml:space="preserve">Toledo DO, Carvalho AM, Oliveira AMRR, Toloi JM, Silva AC, Francisco de Mattos Farah J, et al. </w:t>
      </w:r>
      <w:r w:rsidRPr="008E6338">
        <w:rPr>
          <w:rFonts w:ascii="Times New Roman" w:hAnsi="Times New Roman" w:cs="Times New Roman"/>
          <w:sz w:val="24"/>
          <w:szCs w:val="24"/>
          <w:lang w:val="en-GB"/>
        </w:rPr>
        <w:t xml:space="preserve">The use of computed tomography images as a prognostic marker in critically ill cancer patients. Clin Nutr ESPEN. juin 2018;25:114‑20. </w:t>
      </w:r>
    </w:p>
    <w:p w14:paraId="202EECDD"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63.</w:t>
      </w:r>
      <w:r w:rsidRPr="008E6338">
        <w:rPr>
          <w:rFonts w:ascii="Times New Roman" w:hAnsi="Times New Roman" w:cs="Times New Roman"/>
          <w:sz w:val="24"/>
          <w:szCs w:val="24"/>
          <w:lang w:val="en-GB"/>
        </w:rPr>
        <w:tab/>
        <w:t xml:space="preserve">Lin C, Zhang J, Wang C, Lian W, Liu Y. The impact of skeletal muscle index at the third lumbar spine on nosocomial deterioration and short-term prognosis in acute pancreatitis: a retrospective observational study. </w:t>
      </w:r>
      <w:r w:rsidRPr="008E6338">
        <w:rPr>
          <w:rFonts w:ascii="Times New Roman" w:hAnsi="Times New Roman" w:cs="Times New Roman"/>
          <w:sz w:val="24"/>
          <w:szCs w:val="24"/>
        </w:rPr>
        <w:t>PeerJ [Internet]. 2024;12(4). Disponible sur: https://www.embase.com/search/results?subaction=viewrecord&amp;id=L2032305913&amp;from=export</w:t>
      </w:r>
    </w:p>
    <w:p w14:paraId="4341915C"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64.</w:t>
      </w:r>
      <w:r w:rsidRPr="008E6338">
        <w:rPr>
          <w:rFonts w:ascii="Times New Roman" w:hAnsi="Times New Roman" w:cs="Times New Roman"/>
          <w:sz w:val="24"/>
          <w:szCs w:val="24"/>
          <w:lang w:val="en-GB"/>
        </w:rPr>
        <w:tab/>
        <w:t xml:space="preserve">Xi F, Tan S, Gao T, Ding W, Sun J, Wei C, et al. Low skeletal muscle mass predicts poor clinical outcomes in patients with abdominal trauma. Nutrition [Internet]. 2021;89((Xi F.; Gao T.; Yu W., yuwenkui622@163.com) Department of Intensive Care Unit, Affiliated Drum Tower Hospital, Medical School of Nanjing University, Nanjing, Jiangsu Province, China). </w:t>
      </w:r>
      <w:r w:rsidRPr="008E6338">
        <w:rPr>
          <w:rFonts w:ascii="Times New Roman" w:hAnsi="Times New Roman" w:cs="Times New Roman"/>
          <w:sz w:val="24"/>
          <w:szCs w:val="24"/>
        </w:rPr>
        <w:t>Disponible sur: https://www.embase.com/search/results?subaction=viewrecord&amp;id=L2011714216&amp;from=export</w:t>
      </w:r>
    </w:p>
    <w:p w14:paraId="45723D4E" w14:textId="77777777" w:rsidR="00F72A0E" w:rsidRPr="008E6338" w:rsidRDefault="00F72A0E" w:rsidP="008E16F1">
      <w:pPr>
        <w:pStyle w:val="Bibliographie"/>
        <w:jc w:val="both"/>
        <w:rPr>
          <w:rFonts w:ascii="Times New Roman" w:hAnsi="Times New Roman" w:cs="Times New Roman"/>
          <w:sz w:val="24"/>
          <w:szCs w:val="24"/>
          <w:lang w:val="de-CH"/>
        </w:rPr>
      </w:pPr>
      <w:r w:rsidRPr="008E6338">
        <w:rPr>
          <w:rFonts w:ascii="Times New Roman" w:hAnsi="Times New Roman" w:cs="Times New Roman"/>
          <w:sz w:val="24"/>
          <w:szCs w:val="24"/>
          <w:lang w:val="en-GB"/>
        </w:rPr>
        <w:t>65.</w:t>
      </w:r>
      <w:r w:rsidRPr="008E6338">
        <w:rPr>
          <w:rFonts w:ascii="Times New Roman" w:hAnsi="Times New Roman" w:cs="Times New Roman"/>
          <w:sz w:val="24"/>
          <w:szCs w:val="24"/>
          <w:lang w:val="en-GB"/>
        </w:rPr>
        <w:tab/>
        <w:t xml:space="preserve">Emekli E, Bostancı Can EZ. Prognostic Value of Diaphragm Diameter, Muscle Volume, and Bone Mineral Density in Critically Ill COVID-19 Patients. </w:t>
      </w:r>
      <w:r w:rsidRPr="008E6338">
        <w:rPr>
          <w:rFonts w:ascii="Times New Roman" w:hAnsi="Times New Roman" w:cs="Times New Roman"/>
          <w:sz w:val="24"/>
          <w:szCs w:val="24"/>
          <w:lang w:val="de-CH"/>
        </w:rPr>
        <w:t xml:space="preserve">J Intensive Care Med. 2023;38(9):847‑55. </w:t>
      </w:r>
    </w:p>
    <w:p w14:paraId="4AA6ACB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de-CH"/>
        </w:rPr>
        <w:t>66.</w:t>
      </w:r>
      <w:r w:rsidRPr="008E6338">
        <w:rPr>
          <w:rFonts w:ascii="Times New Roman" w:hAnsi="Times New Roman" w:cs="Times New Roman"/>
          <w:sz w:val="24"/>
          <w:szCs w:val="24"/>
          <w:lang w:val="de-CH"/>
        </w:rPr>
        <w:tab/>
        <w:t xml:space="preserve">Loosen SH, Schulze-Hagen M, Püngel T, Bündgens L, Wirtz T, Kather JN, et al. </w:t>
      </w:r>
      <w:r w:rsidRPr="008E6338">
        <w:rPr>
          <w:rFonts w:ascii="Times New Roman" w:hAnsi="Times New Roman" w:cs="Times New Roman"/>
          <w:sz w:val="24"/>
          <w:szCs w:val="24"/>
          <w:lang w:val="en-GB"/>
        </w:rPr>
        <w:t xml:space="preserve">Skeletal Muscle Composition Predicts Outcome in Critically Ill Patients. Crit Care Explor. août 2020;2(8):e0171. </w:t>
      </w:r>
    </w:p>
    <w:p w14:paraId="773D6223" w14:textId="77777777" w:rsidR="00F72A0E" w:rsidRPr="008E6338" w:rsidRDefault="00F72A0E" w:rsidP="008E16F1">
      <w:pPr>
        <w:pStyle w:val="Bibliographie"/>
        <w:jc w:val="both"/>
        <w:rPr>
          <w:rFonts w:ascii="Times New Roman" w:hAnsi="Times New Roman" w:cs="Times New Roman"/>
          <w:sz w:val="24"/>
          <w:szCs w:val="24"/>
          <w:lang w:val="en-GB"/>
        </w:rPr>
      </w:pPr>
      <w:r w:rsidRPr="005C75F9">
        <w:rPr>
          <w:rFonts w:ascii="Times New Roman" w:hAnsi="Times New Roman" w:cs="Times New Roman"/>
          <w:sz w:val="24"/>
          <w:szCs w:val="24"/>
          <w:lang w:val="en-GB"/>
        </w:rPr>
        <w:t>67.</w:t>
      </w:r>
      <w:r w:rsidRPr="005C75F9">
        <w:rPr>
          <w:rFonts w:ascii="Times New Roman" w:hAnsi="Times New Roman" w:cs="Times New Roman"/>
          <w:sz w:val="24"/>
          <w:szCs w:val="24"/>
          <w:lang w:val="en-GB"/>
        </w:rPr>
        <w:tab/>
        <w:t xml:space="preserve">Fuchs G, Thevathasan T, Chretien YR, Mario J, Piriyapatsom A, Schmidt U, et al. </w:t>
      </w:r>
      <w:r w:rsidRPr="008E6338">
        <w:rPr>
          <w:rFonts w:ascii="Times New Roman" w:hAnsi="Times New Roman" w:cs="Times New Roman"/>
          <w:sz w:val="24"/>
          <w:szCs w:val="24"/>
          <w:lang w:val="en-GB"/>
        </w:rPr>
        <w:t xml:space="preserve">Lumbar skeletal muscle index derived from routine computed tomography exams predict adverse post-extubation outcomes in critically ill patients. J Crit Care. avr 2018;44:117‑23. </w:t>
      </w:r>
    </w:p>
    <w:p w14:paraId="08EAE19D"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lastRenderedPageBreak/>
        <w:t>68.</w:t>
      </w:r>
      <w:r w:rsidRPr="008E6338">
        <w:rPr>
          <w:rFonts w:ascii="Times New Roman" w:hAnsi="Times New Roman" w:cs="Times New Roman"/>
          <w:sz w:val="24"/>
          <w:szCs w:val="24"/>
          <w:lang w:val="en-GB"/>
        </w:rPr>
        <w:tab/>
        <w:t xml:space="preserve">Beypinar I, Bayav M, Ucan A, Efe S. The effect of body composition on prognosis in critically ill covid-19 patients. Ann Clin Anal Med. 2021;12(6):680‑4. </w:t>
      </w:r>
    </w:p>
    <w:p w14:paraId="35DDF21E" w14:textId="77777777" w:rsidR="00F72A0E" w:rsidRPr="008E6338" w:rsidRDefault="00F72A0E" w:rsidP="008E16F1">
      <w:pPr>
        <w:pStyle w:val="Bibliographie"/>
        <w:jc w:val="both"/>
        <w:rPr>
          <w:rFonts w:ascii="Times New Roman" w:hAnsi="Times New Roman" w:cs="Times New Roman"/>
          <w:sz w:val="24"/>
          <w:szCs w:val="24"/>
          <w:lang w:val="da-DK"/>
        </w:rPr>
      </w:pPr>
      <w:r w:rsidRPr="008E6338">
        <w:rPr>
          <w:rFonts w:ascii="Times New Roman" w:hAnsi="Times New Roman" w:cs="Times New Roman"/>
          <w:sz w:val="24"/>
          <w:szCs w:val="24"/>
          <w:lang w:val="en-GB"/>
        </w:rPr>
        <w:t>69.</w:t>
      </w:r>
      <w:r w:rsidRPr="008E6338">
        <w:rPr>
          <w:rFonts w:ascii="Times New Roman" w:hAnsi="Times New Roman" w:cs="Times New Roman"/>
          <w:sz w:val="24"/>
          <w:szCs w:val="24"/>
          <w:lang w:val="en-GB"/>
        </w:rPr>
        <w:tab/>
        <w:t xml:space="preserve">Lee Y, Park HK, Kim WY, Kim MC, Jung W, Ko BS. Muscle Mass Depletion Associated with Poor Outcome of Sepsis in the Emergency Department. </w:t>
      </w:r>
      <w:r w:rsidRPr="008E6338">
        <w:rPr>
          <w:rFonts w:ascii="Times New Roman" w:hAnsi="Times New Roman" w:cs="Times New Roman"/>
          <w:sz w:val="24"/>
          <w:szCs w:val="24"/>
          <w:lang w:val="da-DK"/>
        </w:rPr>
        <w:t xml:space="preserve">Ann Nutr Metab. 2018;72(4):336‑44. </w:t>
      </w:r>
    </w:p>
    <w:p w14:paraId="1E9E3793"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da-DK"/>
        </w:rPr>
        <w:t>70.</w:t>
      </w:r>
      <w:r w:rsidRPr="008E6338">
        <w:rPr>
          <w:rFonts w:ascii="Times New Roman" w:hAnsi="Times New Roman" w:cs="Times New Roman"/>
          <w:sz w:val="24"/>
          <w:szCs w:val="24"/>
          <w:lang w:val="da-DK"/>
        </w:rPr>
        <w:tab/>
        <w:t xml:space="preserve">Fearon K, Strasser F, Anker SD, Bosaeus I, Bruera E, Fainsinger RL, et al. </w:t>
      </w:r>
      <w:r w:rsidRPr="008E6338">
        <w:rPr>
          <w:rFonts w:ascii="Times New Roman" w:hAnsi="Times New Roman" w:cs="Times New Roman"/>
          <w:sz w:val="24"/>
          <w:szCs w:val="24"/>
          <w:lang w:val="en-GB"/>
        </w:rPr>
        <w:t xml:space="preserve">Definition and classification of cancer cachexia: an international consensus. Lancet Oncol. mai 2011;12(5):489‑95. </w:t>
      </w:r>
    </w:p>
    <w:p w14:paraId="36C6D19A"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71.</w:t>
      </w:r>
      <w:r w:rsidRPr="008E6338">
        <w:rPr>
          <w:rFonts w:ascii="Times New Roman" w:hAnsi="Times New Roman" w:cs="Times New Roman"/>
          <w:sz w:val="24"/>
          <w:szCs w:val="24"/>
          <w:lang w:val="en-GB"/>
        </w:rPr>
        <w:tab/>
        <w:t xml:space="preserve">Akkoc I, Toptas M, Yalcin M, Demir E, Toptas Y. Psoas Muscle Area Measured with Computed Tomography at Admission to Intensive Care Unit: Prediction of In-Hospital Mortality in Patients with Pulmonary Embolism. BioMed Res Int [Internet]. 2020;2020((Akkoc I., ibrakkoc@gmail.com; Toptas M., dr.mehmettoptas@hotmail.com; Demir E., drerendemir@gmail.com) Departments of Anesthesiology and Reanimation, Haseki Training and Research Hospital, University of Health Sciences, Istanbul, Turkey). </w:t>
      </w:r>
      <w:r w:rsidRPr="008E6338">
        <w:rPr>
          <w:rFonts w:ascii="Times New Roman" w:hAnsi="Times New Roman" w:cs="Times New Roman"/>
          <w:sz w:val="24"/>
          <w:szCs w:val="24"/>
        </w:rPr>
        <w:t>Disponible sur: https://www.embase.com/search/results?subaction=viewrecord&amp;id=L2005360125&amp;from=export</w:t>
      </w:r>
    </w:p>
    <w:p w14:paraId="0463DA9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72.</w:t>
      </w:r>
      <w:r w:rsidRPr="008E6338">
        <w:rPr>
          <w:rFonts w:ascii="Times New Roman" w:hAnsi="Times New Roman" w:cs="Times New Roman"/>
          <w:sz w:val="24"/>
          <w:szCs w:val="24"/>
          <w:lang w:val="en-GB"/>
        </w:rPr>
        <w:tab/>
        <w:t xml:space="preserve">Okada Y, Kiguchi T, Okada A, Iizuka R, Iwami T, Ohtsuru S. Predictive value of sarcopenic findings in the psoas muscle on CT imaging among patients with sepsis. Am J Emerg Med. sept 2021;47:180‑6. </w:t>
      </w:r>
    </w:p>
    <w:p w14:paraId="05C48315"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73.</w:t>
      </w:r>
      <w:r w:rsidRPr="008E6338">
        <w:rPr>
          <w:rFonts w:ascii="Times New Roman" w:hAnsi="Times New Roman" w:cs="Times New Roman"/>
          <w:sz w:val="24"/>
          <w:szCs w:val="24"/>
          <w:lang w:val="en-GB"/>
        </w:rPr>
        <w:tab/>
        <w:t xml:space="preserve">Joyce PR, O’Dempsey R, Kirby G, Anstey C. A retrospective observational study of sarcopenia and outcomes in critically ill patients. Anaesth Intensive Care. 2020;48(3):229‑35. </w:t>
      </w:r>
    </w:p>
    <w:p w14:paraId="5EE57C04"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74.</w:t>
      </w:r>
      <w:r w:rsidRPr="008E6338">
        <w:rPr>
          <w:rFonts w:ascii="Times New Roman" w:hAnsi="Times New Roman" w:cs="Times New Roman"/>
          <w:sz w:val="24"/>
          <w:szCs w:val="24"/>
          <w:lang w:val="en-GB"/>
        </w:rPr>
        <w:tab/>
        <w:t xml:space="preserve">Looijaard WGPM, Dekker IM, Stapel SN, Girbes ARJ, Twisk JWR, Oudemans-van Straaten HM, et al. Skeletal muscle quality as assessed by CT-derived skeletal muscle density is associated with 6-month mortality in mechanically ventilated critically ill patients. Crit Care. déc 2016;20(1):386. </w:t>
      </w:r>
    </w:p>
    <w:p w14:paraId="24D398EB"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75.</w:t>
      </w:r>
      <w:r w:rsidRPr="008E6338">
        <w:rPr>
          <w:rFonts w:ascii="Times New Roman" w:hAnsi="Times New Roman" w:cs="Times New Roman"/>
          <w:sz w:val="24"/>
          <w:szCs w:val="24"/>
          <w:lang w:val="en-GB"/>
        </w:rPr>
        <w:tab/>
        <w:t xml:space="preserve">Weijs PJ, Looijaard WG, Dekker IM, Stapel SN, Girbes AR, Straaten H, et al. Low skeletal muscle area is a risk factor for mortality in mechanically ventilated critically ill patients. Crit Care. 2014;18(1):R12. </w:t>
      </w:r>
    </w:p>
    <w:p w14:paraId="649E45B0"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76.</w:t>
      </w:r>
      <w:r w:rsidRPr="008E6338">
        <w:rPr>
          <w:rFonts w:ascii="Times New Roman" w:hAnsi="Times New Roman" w:cs="Times New Roman"/>
          <w:sz w:val="24"/>
          <w:szCs w:val="24"/>
          <w:lang w:val="en-GB"/>
        </w:rPr>
        <w:tab/>
        <w:t xml:space="preserve">Shibahashi K, Sugiyama K, Kashiura M, Hamabe Y. Decreasing skeletal muscle as a risk factor for mortality in elderly patients with sepsis: A retrospective cohort study. </w:t>
      </w:r>
      <w:r w:rsidRPr="008E6338">
        <w:rPr>
          <w:rFonts w:ascii="Times New Roman" w:hAnsi="Times New Roman" w:cs="Times New Roman"/>
          <w:sz w:val="24"/>
          <w:szCs w:val="24"/>
        </w:rPr>
        <w:t>J Intensive Care [Internet]. 2017;5(1). Disponible sur: https://www.embase.com/search/results?subaction=viewrecord&amp;id=L614017527&amp;from=export</w:t>
      </w:r>
    </w:p>
    <w:p w14:paraId="26E4545F" w14:textId="77777777" w:rsidR="00F72A0E" w:rsidRPr="008E6338" w:rsidRDefault="00F72A0E" w:rsidP="008E16F1">
      <w:pPr>
        <w:pStyle w:val="Bibliographie"/>
        <w:jc w:val="both"/>
        <w:rPr>
          <w:rFonts w:ascii="Times New Roman" w:hAnsi="Times New Roman" w:cs="Times New Roman"/>
          <w:sz w:val="24"/>
          <w:szCs w:val="24"/>
          <w:lang w:val="en-GB"/>
        </w:rPr>
      </w:pPr>
      <w:r w:rsidRPr="005C75F9">
        <w:rPr>
          <w:rFonts w:ascii="Times New Roman" w:hAnsi="Times New Roman" w:cs="Times New Roman"/>
          <w:sz w:val="24"/>
          <w:szCs w:val="24"/>
        </w:rPr>
        <w:t>77.</w:t>
      </w:r>
      <w:r w:rsidRPr="005C75F9">
        <w:rPr>
          <w:rFonts w:ascii="Times New Roman" w:hAnsi="Times New Roman" w:cs="Times New Roman"/>
          <w:sz w:val="24"/>
          <w:szCs w:val="24"/>
        </w:rPr>
        <w:tab/>
        <w:t xml:space="preserve">Tee YS, Cheng CT, Wu YT, Kang SC, Derstine BA, Fu CY, et al. </w:t>
      </w:r>
      <w:r w:rsidRPr="008E6338">
        <w:rPr>
          <w:rFonts w:ascii="Times New Roman" w:hAnsi="Times New Roman" w:cs="Times New Roman"/>
          <w:sz w:val="24"/>
          <w:szCs w:val="24"/>
          <w:lang w:val="en-GB"/>
        </w:rPr>
        <w:t xml:space="preserve">The psoas muscle index distribution and influence of outcomes in an Asian adult trauma population: an alternative indicator for sarcopenia of acute diseases. Eur J Trauma Emerg Surg Off Publ Eur Trauma Soc. déc 2021;47(6):1787‑95. </w:t>
      </w:r>
    </w:p>
    <w:p w14:paraId="2085756A"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t>78.</w:t>
      </w:r>
      <w:r w:rsidRPr="008E6338">
        <w:rPr>
          <w:rFonts w:ascii="Times New Roman" w:hAnsi="Times New Roman" w:cs="Times New Roman"/>
          <w:sz w:val="24"/>
          <w:szCs w:val="24"/>
          <w:lang w:val="en-GB"/>
        </w:rPr>
        <w:tab/>
        <w:t xml:space="preserve">Ebbeling L, Grabo DJ, Shashaty M, Dua R, Sonnad SS, Sims CA, et al. Psoas:lumbar vertebra index: central sarcopenia independently predicts morbidity in elderly trauma patients. Eur J Trauma Emerg Surg. févr 2014;40(1):57‑65. </w:t>
      </w:r>
    </w:p>
    <w:p w14:paraId="3AF62020" w14:textId="77777777" w:rsidR="00F72A0E" w:rsidRPr="008E6338" w:rsidRDefault="00F72A0E" w:rsidP="008E16F1">
      <w:pPr>
        <w:pStyle w:val="Bibliographie"/>
        <w:jc w:val="both"/>
        <w:rPr>
          <w:rFonts w:ascii="Times New Roman" w:hAnsi="Times New Roman" w:cs="Times New Roman"/>
          <w:sz w:val="24"/>
          <w:szCs w:val="24"/>
          <w:lang w:val="en-GB"/>
        </w:rPr>
      </w:pPr>
      <w:r w:rsidRPr="008E6338">
        <w:rPr>
          <w:rFonts w:ascii="Times New Roman" w:hAnsi="Times New Roman" w:cs="Times New Roman"/>
          <w:sz w:val="24"/>
          <w:szCs w:val="24"/>
          <w:lang w:val="en-GB"/>
        </w:rPr>
        <w:lastRenderedPageBreak/>
        <w:t>79.</w:t>
      </w:r>
      <w:r w:rsidRPr="008E6338">
        <w:rPr>
          <w:rFonts w:ascii="Times New Roman" w:hAnsi="Times New Roman" w:cs="Times New Roman"/>
          <w:sz w:val="24"/>
          <w:szCs w:val="24"/>
          <w:lang w:val="en-GB"/>
        </w:rPr>
        <w:tab/>
        <w:t xml:space="preserve">Yeh DD, Ortiz-Reyes LA, Quraishi SA, Chokengarmwong N, Avery L, Kaafarani HMA, et al. Early nutritional inadequacy is associated with psoas muscle deterioration and worse clinical outcomes in critically ill surgical patients. J Crit Care. 2018;45((Yeh D.D., dxy154@miami.edu) Ryder Trauma Center, DeWitt Daughtry Family Department of Surgery, University of Miami Miller School of Medicine, United States):7‑13. </w:t>
      </w:r>
    </w:p>
    <w:p w14:paraId="0F3B4372" w14:textId="77777777" w:rsidR="00F72A0E" w:rsidRPr="008E6338" w:rsidRDefault="00F72A0E" w:rsidP="008E16F1">
      <w:pPr>
        <w:pStyle w:val="Bibliographie"/>
        <w:jc w:val="both"/>
        <w:rPr>
          <w:rFonts w:ascii="Times New Roman" w:hAnsi="Times New Roman" w:cs="Times New Roman"/>
          <w:sz w:val="24"/>
          <w:szCs w:val="24"/>
        </w:rPr>
      </w:pPr>
      <w:r w:rsidRPr="008E6338">
        <w:rPr>
          <w:rFonts w:ascii="Times New Roman" w:hAnsi="Times New Roman" w:cs="Times New Roman"/>
          <w:sz w:val="24"/>
          <w:szCs w:val="24"/>
          <w:lang w:val="en-GB"/>
        </w:rPr>
        <w:t>80.</w:t>
      </w:r>
      <w:r w:rsidRPr="008E6338">
        <w:rPr>
          <w:rFonts w:ascii="Times New Roman" w:hAnsi="Times New Roman" w:cs="Times New Roman"/>
          <w:sz w:val="24"/>
          <w:szCs w:val="24"/>
          <w:lang w:val="en-GB"/>
        </w:rPr>
        <w:tab/>
        <w:t xml:space="preserve">Rossi AP, Gottin L, Donadello K, Schweiger V, Brandimarte P, Zamboni GA, et al. Intermuscular Adipose Tissue as a Risk Factor for Mortality and Muscle Injury in Critically Ill Patients Affected by COVID-19. </w:t>
      </w:r>
      <w:r w:rsidRPr="008E6338">
        <w:rPr>
          <w:rFonts w:ascii="Times New Roman" w:hAnsi="Times New Roman" w:cs="Times New Roman"/>
          <w:sz w:val="24"/>
          <w:szCs w:val="24"/>
        </w:rPr>
        <w:t xml:space="preserve">Front Physiol [Internet]. 2021;12((Rossi A.P., andrea.rossi@hotmail.it; Brandimarte P.; Zamboni M.) </w:t>
      </w:r>
      <w:r w:rsidRPr="008E6338">
        <w:rPr>
          <w:rFonts w:ascii="Times New Roman" w:hAnsi="Times New Roman" w:cs="Times New Roman"/>
          <w:sz w:val="24"/>
          <w:szCs w:val="24"/>
          <w:lang w:val="en-GB"/>
        </w:rPr>
        <w:t xml:space="preserve">Department of Medicine, Geriatrics Division, University of Verona, Verona, Italy). </w:t>
      </w:r>
      <w:r w:rsidRPr="008E6338">
        <w:rPr>
          <w:rFonts w:ascii="Times New Roman" w:hAnsi="Times New Roman" w:cs="Times New Roman"/>
          <w:sz w:val="24"/>
          <w:szCs w:val="24"/>
        </w:rPr>
        <w:t>Disponible sur: https://www.embase.com/search/results?subaction=viewrecord&amp;id=L635070383&amp;from=export</w:t>
      </w:r>
    </w:p>
    <w:p w14:paraId="494C8C95" w14:textId="1AFADD9C" w:rsidR="00200576" w:rsidRPr="008E16F1" w:rsidRDefault="00F72A0E" w:rsidP="008E16F1">
      <w:pPr>
        <w:spacing w:after="120" w:line="360" w:lineRule="auto"/>
        <w:jc w:val="both"/>
        <w:rPr>
          <w:rFonts w:ascii="Times New Roman" w:eastAsia="Times New Roman" w:hAnsi="Times New Roman" w:cs="Times New Roman"/>
          <w:b/>
          <w:bCs/>
          <w:sz w:val="20"/>
          <w:szCs w:val="20"/>
          <w:lang w:val="en-US" w:eastAsia="fr-CH"/>
        </w:rPr>
      </w:pPr>
      <w:r w:rsidRPr="008E6338">
        <w:rPr>
          <w:rFonts w:ascii="Times New Roman" w:eastAsia="Times New Roman" w:hAnsi="Times New Roman" w:cs="Times New Roman"/>
          <w:b/>
          <w:bCs/>
          <w:sz w:val="24"/>
          <w:szCs w:val="24"/>
          <w:lang w:val="en-US" w:eastAsia="fr-CH"/>
        </w:rPr>
        <w:fldChar w:fldCharType="end"/>
      </w:r>
    </w:p>
    <w:sectPr w:rsidR="00200576" w:rsidRPr="008E16F1" w:rsidSect="009A246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6ADF" w14:textId="77777777" w:rsidR="00B03E04" w:rsidRDefault="00B03E04" w:rsidP="00C75B6E">
      <w:pPr>
        <w:spacing w:after="0" w:line="240" w:lineRule="auto"/>
      </w:pPr>
      <w:r>
        <w:separator/>
      </w:r>
    </w:p>
  </w:endnote>
  <w:endnote w:type="continuationSeparator" w:id="0">
    <w:p w14:paraId="5BEBB147" w14:textId="77777777" w:rsidR="00B03E04" w:rsidRDefault="00B03E04" w:rsidP="00C7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Pr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190746"/>
      <w:docPartObj>
        <w:docPartGallery w:val="Page Numbers (Bottom of Page)"/>
        <w:docPartUnique/>
      </w:docPartObj>
    </w:sdtPr>
    <w:sdtContent>
      <w:p w14:paraId="55B1254F" w14:textId="4AF661E8" w:rsidR="00C75B6E" w:rsidRDefault="00C75B6E">
        <w:pPr>
          <w:pStyle w:val="Pieddepage"/>
          <w:jc w:val="center"/>
        </w:pPr>
        <w:r>
          <w:fldChar w:fldCharType="begin"/>
        </w:r>
        <w:r>
          <w:instrText>PAGE   \* MERGEFORMAT</w:instrText>
        </w:r>
        <w:r>
          <w:fldChar w:fldCharType="separate"/>
        </w:r>
        <w:r>
          <w:rPr>
            <w:lang w:val="fr-FR"/>
          </w:rPr>
          <w:t>2</w:t>
        </w:r>
        <w:r>
          <w:fldChar w:fldCharType="end"/>
        </w:r>
      </w:p>
    </w:sdtContent>
  </w:sdt>
  <w:p w14:paraId="714DD685" w14:textId="77777777" w:rsidR="00C75B6E" w:rsidRDefault="00C75B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96A9" w14:textId="77777777" w:rsidR="00B03E04" w:rsidRDefault="00B03E04" w:rsidP="00C75B6E">
      <w:pPr>
        <w:spacing w:after="0" w:line="240" w:lineRule="auto"/>
      </w:pPr>
      <w:r>
        <w:separator/>
      </w:r>
    </w:p>
  </w:footnote>
  <w:footnote w:type="continuationSeparator" w:id="0">
    <w:p w14:paraId="232889F2" w14:textId="77777777" w:rsidR="00B03E04" w:rsidRDefault="00B03E04" w:rsidP="00C75B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C7"/>
    <w:rsid w:val="000002F3"/>
    <w:rsid w:val="0001164F"/>
    <w:rsid w:val="0001330A"/>
    <w:rsid w:val="00015173"/>
    <w:rsid w:val="00020072"/>
    <w:rsid w:val="00020E0A"/>
    <w:rsid w:val="00030328"/>
    <w:rsid w:val="00030DF7"/>
    <w:rsid w:val="0003382D"/>
    <w:rsid w:val="00041019"/>
    <w:rsid w:val="00043FD0"/>
    <w:rsid w:val="000476CB"/>
    <w:rsid w:val="00050BAE"/>
    <w:rsid w:val="0005657D"/>
    <w:rsid w:val="00057EBC"/>
    <w:rsid w:val="00065903"/>
    <w:rsid w:val="00067FFB"/>
    <w:rsid w:val="00071D72"/>
    <w:rsid w:val="00072CFA"/>
    <w:rsid w:val="00073EBD"/>
    <w:rsid w:val="00074B25"/>
    <w:rsid w:val="00074D2E"/>
    <w:rsid w:val="00080DD5"/>
    <w:rsid w:val="0008442C"/>
    <w:rsid w:val="00091C75"/>
    <w:rsid w:val="0009260F"/>
    <w:rsid w:val="0009756F"/>
    <w:rsid w:val="00097F26"/>
    <w:rsid w:val="000A3CB6"/>
    <w:rsid w:val="000B30AC"/>
    <w:rsid w:val="000C072D"/>
    <w:rsid w:val="000C3102"/>
    <w:rsid w:val="000C4923"/>
    <w:rsid w:val="000C6CA6"/>
    <w:rsid w:val="000D1104"/>
    <w:rsid w:val="000D1D7E"/>
    <w:rsid w:val="000D2153"/>
    <w:rsid w:val="000D26E2"/>
    <w:rsid w:val="000D27F4"/>
    <w:rsid w:val="000D31A0"/>
    <w:rsid w:val="000D42C7"/>
    <w:rsid w:val="000D5613"/>
    <w:rsid w:val="000D5CD0"/>
    <w:rsid w:val="000D675B"/>
    <w:rsid w:val="000D6FB2"/>
    <w:rsid w:val="000E0E52"/>
    <w:rsid w:val="000E2162"/>
    <w:rsid w:val="000E7DA9"/>
    <w:rsid w:val="000F2F29"/>
    <w:rsid w:val="001012F6"/>
    <w:rsid w:val="00104C75"/>
    <w:rsid w:val="0011207B"/>
    <w:rsid w:val="00113DF7"/>
    <w:rsid w:val="00127445"/>
    <w:rsid w:val="0013044D"/>
    <w:rsid w:val="0013407A"/>
    <w:rsid w:val="00140E6C"/>
    <w:rsid w:val="001424E0"/>
    <w:rsid w:val="00142FC5"/>
    <w:rsid w:val="001478BD"/>
    <w:rsid w:val="00147D1D"/>
    <w:rsid w:val="00150A6A"/>
    <w:rsid w:val="00154170"/>
    <w:rsid w:val="00156987"/>
    <w:rsid w:val="00165C72"/>
    <w:rsid w:val="00170998"/>
    <w:rsid w:val="00173253"/>
    <w:rsid w:val="00173C69"/>
    <w:rsid w:val="00175F25"/>
    <w:rsid w:val="001760EC"/>
    <w:rsid w:val="00181D99"/>
    <w:rsid w:val="00182088"/>
    <w:rsid w:val="00184A07"/>
    <w:rsid w:val="00187025"/>
    <w:rsid w:val="00193A87"/>
    <w:rsid w:val="001A3D20"/>
    <w:rsid w:val="001A5B7A"/>
    <w:rsid w:val="001B2B2A"/>
    <w:rsid w:val="001B3F1F"/>
    <w:rsid w:val="001C4257"/>
    <w:rsid w:val="001D0893"/>
    <w:rsid w:val="001D1034"/>
    <w:rsid w:val="001D1735"/>
    <w:rsid w:val="001D19CC"/>
    <w:rsid w:val="001D2AF1"/>
    <w:rsid w:val="001D30A1"/>
    <w:rsid w:val="001E001E"/>
    <w:rsid w:val="001E16BA"/>
    <w:rsid w:val="001E473A"/>
    <w:rsid w:val="001E4EC5"/>
    <w:rsid w:val="001E7E13"/>
    <w:rsid w:val="001F0C87"/>
    <w:rsid w:val="001F31E5"/>
    <w:rsid w:val="00200576"/>
    <w:rsid w:val="00201ACB"/>
    <w:rsid w:val="00203F56"/>
    <w:rsid w:val="002137DF"/>
    <w:rsid w:val="00215371"/>
    <w:rsid w:val="002170AE"/>
    <w:rsid w:val="002172C0"/>
    <w:rsid w:val="00222601"/>
    <w:rsid w:val="002340CC"/>
    <w:rsid w:val="0023460B"/>
    <w:rsid w:val="00240FD2"/>
    <w:rsid w:val="002431CA"/>
    <w:rsid w:val="002479DF"/>
    <w:rsid w:val="00257298"/>
    <w:rsid w:val="0026125D"/>
    <w:rsid w:val="002650D0"/>
    <w:rsid w:val="00265468"/>
    <w:rsid w:val="00265828"/>
    <w:rsid w:val="00265A28"/>
    <w:rsid w:val="00266FB7"/>
    <w:rsid w:val="00267CB7"/>
    <w:rsid w:val="00270BE9"/>
    <w:rsid w:val="00272C6F"/>
    <w:rsid w:val="0028000D"/>
    <w:rsid w:val="00281C47"/>
    <w:rsid w:val="00283A10"/>
    <w:rsid w:val="00283CDE"/>
    <w:rsid w:val="00284747"/>
    <w:rsid w:val="00284B08"/>
    <w:rsid w:val="00295B48"/>
    <w:rsid w:val="002A026C"/>
    <w:rsid w:val="002A479B"/>
    <w:rsid w:val="002B2E7B"/>
    <w:rsid w:val="002C25C8"/>
    <w:rsid w:val="002C3E18"/>
    <w:rsid w:val="002D4DF0"/>
    <w:rsid w:val="002D4FA9"/>
    <w:rsid w:val="002E1BF8"/>
    <w:rsid w:val="002E5926"/>
    <w:rsid w:val="002E59AC"/>
    <w:rsid w:val="002F4A81"/>
    <w:rsid w:val="003026F1"/>
    <w:rsid w:val="00305C28"/>
    <w:rsid w:val="00311FF9"/>
    <w:rsid w:val="00312E18"/>
    <w:rsid w:val="00314BE5"/>
    <w:rsid w:val="00316AC1"/>
    <w:rsid w:val="003216A6"/>
    <w:rsid w:val="00324E3C"/>
    <w:rsid w:val="00325FE8"/>
    <w:rsid w:val="00332857"/>
    <w:rsid w:val="00337C6A"/>
    <w:rsid w:val="00341430"/>
    <w:rsid w:val="00357C05"/>
    <w:rsid w:val="00370E2B"/>
    <w:rsid w:val="0039273A"/>
    <w:rsid w:val="003A2839"/>
    <w:rsid w:val="003A3794"/>
    <w:rsid w:val="003A3A27"/>
    <w:rsid w:val="003A78D2"/>
    <w:rsid w:val="003B1A27"/>
    <w:rsid w:val="003B3874"/>
    <w:rsid w:val="003C11B9"/>
    <w:rsid w:val="003C20DA"/>
    <w:rsid w:val="003D3DFA"/>
    <w:rsid w:val="003D486E"/>
    <w:rsid w:val="003D58BF"/>
    <w:rsid w:val="003E328A"/>
    <w:rsid w:val="003E60F9"/>
    <w:rsid w:val="003E71B1"/>
    <w:rsid w:val="003F14E8"/>
    <w:rsid w:val="003F227D"/>
    <w:rsid w:val="003F6045"/>
    <w:rsid w:val="003F6B5C"/>
    <w:rsid w:val="00402333"/>
    <w:rsid w:val="0041341B"/>
    <w:rsid w:val="00415F2C"/>
    <w:rsid w:val="0042023F"/>
    <w:rsid w:val="004210FC"/>
    <w:rsid w:val="00434608"/>
    <w:rsid w:val="004431F7"/>
    <w:rsid w:val="004456BB"/>
    <w:rsid w:val="0045171D"/>
    <w:rsid w:val="00451C2B"/>
    <w:rsid w:val="00456288"/>
    <w:rsid w:val="0045732E"/>
    <w:rsid w:val="004606F3"/>
    <w:rsid w:val="0046566D"/>
    <w:rsid w:val="00467D31"/>
    <w:rsid w:val="00471D59"/>
    <w:rsid w:val="00471F9D"/>
    <w:rsid w:val="00472E80"/>
    <w:rsid w:val="0048020E"/>
    <w:rsid w:val="00482307"/>
    <w:rsid w:val="00490091"/>
    <w:rsid w:val="0049140E"/>
    <w:rsid w:val="00495A2C"/>
    <w:rsid w:val="00496EC4"/>
    <w:rsid w:val="004B0819"/>
    <w:rsid w:val="004B2E03"/>
    <w:rsid w:val="004B3C2F"/>
    <w:rsid w:val="004B44DE"/>
    <w:rsid w:val="004B4873"/>
    <w:rsid w:val="004B6076"/>
    <w:rsid w:val="004B67B6"/>
    <w:rsid w:val="004C2F9B"/>
    <w:rsid w:val="004C3740"/>
    <w:rsid w:val="004D3D71"/>
    <w:rsid w:val="004E0BFC"/>
    <w:rsid w:val="004E35FA"/>
    <w:rsid w:val="004F1237"/>
    <w:rsid w:val="004F22CF"/>
    <w:rsid w:val="004F4C08"/>
    <w:rsid w:val="00500041"/>
    <w:rsid w:val="00500C17"/>
    <w:rsid w:val="0051359F"/>
    <w:rsid w:val="00520CCB"/>
    <w:rsid w:val="00523DC6"/>
    <w:rsid w:val="00524580"/>
    <w:rsid w:val="00531EC2"/>
    <w:rsid w:val="0053515F"/>
    <w:rsid w:val="0053526A"/>
    <w:rsid w:val="0054673F"/>
    <w:rsid w:val="00551884"/>
    <w:rsid w:val="00561EC1"/>
    <w:rsid w:val="005656BA"/>
    <w:rsid w:val="00573ED4"/>
    <w:rsid w:val="00574B76"/>
    <w:rsid w:val="00581592"/>
    <w:rsid w:val="0058167F"/>
    <w:rsid w:val="00582C38"/>
    <w:rsid w:val="00583D39"/>
    <w:rsid w:val="005851C5"/>
    <w:rsid w:val="00594AD0"/>
    <w:rsid w:val="005A3970"/>
    <w:rsid w:val="005A68FB"/>
    <w:rsid w:val="005B14AB"/>
    <w:rsid w:val="005B1A32"/>
    <w:rsid w:val="005C1530"/>
    <w:rsid w:val="005C1954"/>
    <w:rsid w:val="005C344F"/>
    <w:rsid w:val="005C3D52"/>
    <w:rsid w:val="005C75F9"/>
    <w:rsid w:val="005D0B51"/>
    <w:rsid w:val="005D1D9E"/>
    <w:rsid w:val="005D7905"/>
    <w:rsid w:val="005E028D"/>
    <w:rsid w:val="005E4DA4"/>
    <w:rsid w:val="006012C6"/>
    <w:rsid w:val="006046B7"/>
    <w:rsid w:val="0061005A"/>
    <w:rsid w:val="00611C6B"/>
    <w:rsid w:val="0061217D"/>
    <w:rsid w:val="00614289"/>
    <w:rsid w:val="00616AE4"/>
    <w:rsid w:val="0062475C"/>
    <w:rsid w:val="0062561A"/>
    <w:rsid w:val="0062605F"/>
    <w:rsid w:val="00627127"/>
    <w:rsid w:val="00641471"/>
    <w:rsid w:val="00643730"/>
    <w:rsid w:val="00644DC7"/>
    <w:rsid w:val="00651C9E"/>
    <w:rsid w:val="0065470F"/>
    <w:rsid w:val="006608D0"/>
    <w:rsid w:val="006611C4"/>
    <w:rsid w:val="00664694"/>
    <w:rsid w:val="00664ACA"/>
    <w:rsid w:val="006747B9"/>
    <w:rsid w:val="00676160"/>
    <w:rsid w:val="006825A8"/>
    <w:rsid w:val="0068453F"/>
    <w:rsid w:val="00684D2C"/>
    <w:rsid w:val="0069294C"/>
    <w:rsid w:val="00694F96"/>
    <w:rsid w:val="00695B96"/>
    <w:rsid w:val="006A092C"/>
    <w:rsid w:val="006A6746"/>
    <w:rsid w:val="006B2BCE"/>
    <w:rsid w:val="006C7058"/>
    <w:rsid w:val="006D38EA"/>
    <w:rsid w:val="006D5246"/>
    <w:rsid w:val="006D6EB4"/>
    <w:rsid w:val="006E1C00"/>
    <w:rsid w:val="006F76AE"/>
    <w:rsid w:val="006F7F96"/>
    <w:rsid w:val="007005CF"/>
    <w:rsid w:val="00701AA4"/>
    <w:rsid w:val="00705296"/>
    <w:rsid w:val="00707706"/>
    <w:rsid w:val="0071327C"/>
    <w:rsid w:val="00713367"/>
    <w:rsid w:val="00723CD6"/>
    <w:rsid w:val="00736B45"/>
    <w:rsid w:val="0074357B"/>
    <w:rsid w:val="007479D5"/>
    <w:rsid w:val="00752738"/>
    <w:rsid w:val="00755CFC"/>
    <w:rsid w:val="00757E3E"/>
    <w:rsid w:val="00764C04"/>
    <w:rsid w:val="00765F36"/>
    <w:rsid w:val="0076633F"/>
    <w:rsid w:val="00767046"/>
    <w:rsid w:val="00767411"/>
    <w:rsid w:val="00771B47"/>
    <w:rsid w:val="007742E6"/>
    <w:rsid w:val="00775DC7"/>
    <w:rsid w:val="007763A7"/>
    <w:rsid w:val="0077700C"/>
    <w:rsid w:val="00780DE8"/>
    <w:rsid w:val="00781BF3"/>
    <w:rsid w:val="00787A3A"/>
    <w:rsid w:val="007961F9"/>
    <w:rsid w:val="007971D7"/>
    <w:rsid w:val="007A1B9A"/>
    <w:rsid w:val="007A4070"/>
    <w:rsid w:val="007A63E0"/>
    <w:rsid w:val="007A64AF"/>
    <w:rsid w:val="007A7275"/>
    <w:rsid w:val="007A76EF"/>
    <w:rsid w:val="007B5226"/>
    <w:rsid w:val="007B64B4"/>
    <w:rsid w:val="007B6F6C"/>
    <w:rsid w:val="007C26BA"/>
    <w:rsid w:val="007C3949"/>
    <w:rsid w:val="007C4B43"/>
    <w:rsid w:val="007C56FE"/>
    <w:rsid w:val="007C7178"/>
    <w:rsid w:val="007C7577"/>
    <w:rsid w:val="007D38A7"/>
    <w:rsid w:val="007D672A"/>
    <w:rsid w:val="007E57B8"/>
    <w:rsid w:val="007F0A4C"/>
    <w:rsid w:val="007F3851"/>
    <w:rsid w:val="007F3DE9"/>
    <w:rsid w:val="007F52CD"/>
    <w:rsid w:val="007F76B7"/>
    <w:rsid w:val="007F77C5"/>
    <w:rsid w:val="00803E24"/>
    <w:rsid w:val="008244F2"/>
    <w:rsid w:val="008253AF"/>
    <w:rsid w:val="00827726"/>
    <w:rsid w:val="008315A4"/>
    <w:rsid w:val="00832A8F"/>
    <w:rsid w:val="008339F2"/>
    <w:rsid w:val="00834800"/>
    <w:rsid w:val="00847495"/>
    <w:rsid w:val="008503A1"/>
    <w:rsid w:val="008532D1"/>
    <w:rsid w:val="008539F0"/>
    <w:rsid w:val="00855B76"/>
    <w:rsid w:val="00856479"/>
    <w:rsid w:val="00857B70"/>
    <w:rsid w:val="00866E60"/>
    <w:rsid w:val="00871682"/>
    <w:rsid w:val="008727FA"/>
    <w:rsid w:val="008804C7"/>
    <w:rsid w:val="00880B4B"/>
    <w:rsid w:val="00883A75"/>
    <w:rsid w:val="008913A5"/>
    <w:rsid w:val="0089406E"/>
    <w:rsid w:val="00894DA6"/>
    <w:rsid w:val="00896618"/>
    <w:rsid w:val="008A2A3F"/>
    <w:rsid w:val="008A4430"/>
    <w:rsid w:val="008B1C64"/>
    <w:rsid w:val="008C15CC"/>
    <w:rsid w:val="008C4AAA"/>
    <w:rsid w:val="008C639E"/>
    <w:rsid w:val="008D013F"/>
    <w:rsid w:val="008D2FCE"/>
    <w:rsid w:val="008D6380"/>
    <w:rsid w:val="008D6E65"/>
    <w:rsid w:val="008E16F1"/>
    <w:rsid w:val="008E22BE"/>
    <w:rsid w:val="008E6338"/>
    <w:rsid w:val="008F1D91"/>
    <w:rsid w:val="008F587E"/>
    <w:rsid w:val="00925B5D"/>
    <w:rsid w:val="00932232"/>
    <w:rsid w:val="00932917"/>
    <w:rsid w:val="00934E72"/>
    <w:rsid w:val="0093522C"/>
    <w:rsid w:val="00942FAB"/>
    <w:rsid w:val="009436AC"/>
    <w:rsid w:val="00944FB2"/>
    <w:rsid w:val="00947A58"/>
    <w:rsid w:val="009505A4"/>
    <w:rsid w:val="009526DD"/>
    <w:rsid w:val="009610BF"/>
    <w:rsid w:val="00962C68"/>
    <w:rsid w:val="0096453C"/>
    <w:rsid w:val="009651C7"/>
    <w:rsid w:val="009655FE"/>
    <w:rsid w:val="009736CD"/>
    <w:rsid w:val="00973701"/>
    <w:rsid w:val="00973B6E"/>
    <w:rsid w:val="0097593A"/>
    <w:rsid w:val="00976C20"/>
    <w:rsid w:val="009818BE"/>
    <w:rsid w:val="00982DDF"/>
    <w:rsid w:val="009852CC"/>
    <w:rsid w:val="009876E0"/>
    <w:rsid w:val="0099001C"/>
    <w:rsid w:val="009A05E4"/>
    <w:rsid w:val="009A2461"/>
    <w:rsid w:val="009A674B"/>
    <w:rsid w:val="009B0319"/>
    <w:rsid w:val="009B063F"/>
    <w:rsid w:val="009B36BC"/>
    <w:rsid w:val="009B57D7"/>
    <w:rsid w:val="009B6FF8"/>
    <w:rsid w:val="009B7146"/>
    <w:rsid w:val="009C5E1F"/>
    <w:rsid w:val="009D115D"/>
    <w:rsid w:val="009D2E09"/>
    <w:rsid w:val="009E1472"/>
    <w:rsid w:val="009E472F"/>
    <w:rsid w:val="009F31C7"/>
    <w:rsid w:val="00A00462"/>
    <w:rsid w:val="00A01820"/>
    <w:rsid w:val="00A02388"/>
    <w:rsid w:val="00A02884"/>
    <w:rsid w:val="00A040C2"/>
    <w:rsid w:val="00A109FD"/>
    <w:rsid w:val="00A16C1A"/>
    <w:rsid w:val="00A17D18"/>
    <w:rsid w:val="00A207BF"/>
    <w:rsid w:val="00A216A0"/>
    <w:rsid w:val="00A24803"/>
    <w:rsid w:val="00A2517B"/>
    <w:rsid w:val="00A25408"/>
    <w:rsid w:val="00A2686A"/>
    <w:rsid w:val="00A33AAE"/>
    <w:rsid w:val="00A40DC6"/>
    <w:rsid w:val="00A41BB3"/>
    <w:rsid w:val="00A41EF8"/>
    <w:rsid w:val="00A45558"/>
    <w:rsid w:val="00A460C8"/>
    <w:rsid w:val="00A51F74"/>
    <w:rsid w:val="00A52DFA"/>
    <w:rsid w:val="00A53997"/>
    <w:rsid w:val="00A54D3E"/>
    <w:rsid w:val="00A63A01"/>
    <w:rsid w:val="00A65606"/>
    <w:rsid w:val="00A66F64"/>
    <w:rsid w:val="00A72581"/>
    <w:rsid w:val="00A731CC"/>
    <w:rsid w:val="00A812A7"/>
    <w:rsid w:val="00A84695"/>
    <w:rsid w:val="00A94C39"/>
    <w:rsid w:val="00A9781A"/>
    <w:rsid w:val="00AA6DC0"/>
    <w:rsid w:val="00AB0FA3"/>
    <w:rsid w:val="00AB265D"/>
    <w:rsid w:val="00AB7619"/>
    <w:rsid w:val="00AD4B12"/>
    <w:rsid w:val="00AD5058"/>
    <w:rsid w:val="00AE02DA"/>
    <w:rsid w:val="00AE6D84"/>
    <w:rsid w:val="00AF0DEA"/>
    <w:rsid w:val="00AF15C6"/>
    <w:rsid w:val="00AF275A"/>
    <w:rsid w:val="00AF7C7C"/>
    <w:rsid w:val="00B02900"/>
    <w:rsid w:val="00B03E04"/>
    <w:rsid w:val="00B04620"/>
    <w:rsid w:val="00B112AC"/>
    <w:rsid w:val="00B20B63"/>
    <w:rsid w:val="00B312A4"/>
    <w:rsid w:val="00B357AB"/>
    <w:rsid w:val="00B36F84"/>
    <w:rsid w:val="00B47701"/>
    <w:rsid w:val="00B5071F"/>
    <w:rsid w:val="00B54035"/>
    <w:rsid w:val="00B55B7F"/>
    <w:rsid w:val="00B62D2F"/>
    <w:rsid w:val="00B643AD"/>
    <w:rsid w:val="00B66A3C"/>
    <w:rsid w:val="00B678C5"/>
    <w:rsid w:val="00B70935"/>
    <w:rsid w:val="00B747D4"/>
    <w:rsid w:val="00B75A84"/>
    <w:rsid w:val="00B77D5F"/>
    <w:rsid w:val="00B87148"/>
    <w:rsid w:val="00B91B5B"/>
    <w:rsid w:val="00B91DCF"/>
    <w:rsid w:val="00B93B74"/>
    <w:rsid w:val="00B9407E"/>
    <w:rsid w:val="00B962F0"/>
    <w:rsid w:val="00BA5B97"/>
    <w:rsid w:val="00BB137A"/>
    <w:rsid w:val="00BB1B52"/>
    <w:rsid w:val="00BB3E68"/>
    <w:rsid w:val="00BB779A"/>
    <w:rsid w:val="00BC0D48"/>
    <w:rsid w:val="00BC20E5"/>
    <w:rsid w:val="00BC5B92"/>
    <w:rsid w:val="00BC7C6F"/>
    <w:rsid w:val="00BD09F1"/>
    <w:rsid w:val="00BE1163"/>
    <w:rsid w:val="00BE43A9"/>
    <w:rsid w:val="00BE7273"/>
    <w:rsid w:val="00BF00E2"/>
    <w:rsid w:val="00BF1A3D"/>
    <w:rsid w:val="00BF6A3E"/>
    <w:rsid w:val="00C0061C"/>
    <w:rsid w:val="00C02F52"/>
    <w:rsid w:val="00C077B7"/>
    <w:rsid w:val="00C07CC8"/>
    <w:rsid w:val="00C10576"/>
    <w:rsid w:val="00C1783A"/>
    <w:rsid w:val="00C24AF1"/>
    <w:rsid w:val="00C3156E"/>
    <w:rsid w:val="00C3768D"/>
    <w:rsid w:val="00C3779A"/>
    <w:rsid w:val="00C37DFC"/>
    <w:rsid w:val="00C37E8E"/>
    <w:rsid w:val="00C42E44"/>
    <w:rsid w:val="00C55831"/>
    <w:rsid w:val="00C605D4"/>
    <w:rsid w:val="00C61D2A"/>
    <w:rsid w:val="00C647CA"/>
    <w:rsid w:val="00C67452"/>
    <w:rsid w:val="00C67CAB"/>
    <w:rsid w:val="00C72453"/>
    <w:rsid w:val="00C74C68"/>
    <w:rsid w:val="00C754CD"/>
    <w:rsid w:val="00C75B6E"/>
    <w:rsid w:val="00C75E1C"/>
    <w:rsid w:val="00C85488"/>
    <w:rsid w:val="00C87EF0"/>
    <w:rsid w:val="00C91EA8"/>
    <w:rsid w:val="00C939B3"/>
    <w:rsid w:val="00C94C93"/>
    <w:rsid w:val="00C94FD4"/>
    <w:rsid w:val="00CA662F"/>
    <w:rsid w:val="00CB265A"/>
    <w:rsid w:val="00CB28EC"/>
    <w:rsid w:val="00CB2EDE"/>
    <w:rsid w:val="00CB4D00"/>
    <w:rsid w:val="00CB6FD9"/>
    <w:rsid w:val="00CC3CE9"/>
    <w:rsid w:val="00CD5723"/>
    <w:rsid w:val="00CD6228"/>
    <w:rsid w:val="00CE0C63"/>
    <w:rsid w:val="00CE21ED"/>
    <w:rsid w:val="00CE2990"/>
    <w:rsid w:val="00CE3E30"/>
    <w:rsid w:val="00CE3EE1"/>
    <w:rsid w:val="00CE6415"/>
    <w:rsid w:val="00CF2508"/>
    <w:rsid w:val="00CF75AC"/>
    <w:rsid w:val="00D01EEC"/>
    <w:rsid w:val="00D055FF"/>
    <w:rsid w:val="00D07119"/>
    <w:rsid w:val="00D14F77"/>
    <w:rsid w:val="00D15978"/>
    <w:rsid w:val="00D15BA7"/>
    <w:rsid w:val="00D212AE"/>
    <w:rsid w:val="00D21E82"/>
    <w:rsid w:val="00D23464"/>
    <w:rsid w:val="00D25E9D"/>
    <w:rsid w:val="00D30E3D"/>
    <w:rsid w:val="00D31F6B"/>
    <w:rsid w:val="00D33B4D"/>
    <w:rsid w:val="00D462F2"/>
    <w:rsid w:val="00D46C45"/>
    <w:rsid w:val="00D544DD"/>
    <w:rsid w:val="00D625B5"/>
    <w:rsid w:val="00D63A5C"/>
    <w:rsid w:val="00D73C49"/>
    <w:rsid w:val="00D8288C"/>
    <w:rsid w:val="00D83B6E"/>
    <w:rsid w:val="00D90101"/>
    <w:rsid w:val="00D9272A"/>
    <w:rsid w:val="00D94510"/>
    <w:rsid w:val="00D954E8"/>
    <w:rsid w:val="00D95B84"/>
    <w:rsid w:val="00D96499"/>
    <w:rsid w:val="00D96EEC"/>
    <w:rsid w:val="00D97052"/>
    <w:rsid w:val="00DA1982"/>
    <w:rsid w:val="00DB328A"/>
    <w:rsid w:val="00DB6867"/>
    <w:rsid w:val="00DC607E"/>
    <w:rsid w:val="00DC6872"/>
    <w:rsid w:val="00DC6A50"/>
    <w:rsid w:val="00DD5DB9"/>
    <w:rsid w:val="00DD7650"/>
    <w:rsid w:val="00DE41E8"/>
    <w:rsid w:val="00DF05CE"/>
    <w:rsid w:val="00DF1AA7"/>
    <w:rsid w:val="00DF341F"/>
    <w:rsid w:val="00DF3D8E"/>
    <w:rsid w:val="00DF464F"/>
    <w:rsid w:val="00DF55B5"/>
    <w:rsid w:val="00E00457"/>
    <w:rsid w:val="00E009AA"/>
    <w:rsid w:val="00E017A5"/>
    <w:rsid w:val="00E03184"/>
    <w:rsid w:val="00E04277"/>
    <w:rsid w:val="00E06D9A"/>
    <w:rsid w:val="00E07229"/>
    <w:rsid w:val="00E075EB"/>
    <w:rsid w:val="00E12F10"/>
    <w:rsid w:val="00E17D4F"/>
    <w:rsid w:val="00E21AC3"/>
    <w:rsid w:val="00E23B6E"/>
    <w:rsid w:val="00E32DE4"/>
    <w:rsid w:val="00E33DF3"/>
    <w:rsid w:val="00E341BB"/>
    <w:rsid w:val="00E3574B"/>
    <w:rsid w:val="00E40FA2"/>
    <w:rsid w:val="00E430F9"/>
    <w:rsid w:val="00E50E60"/>
    <w:rsid w:val="00E52041"/>
    <w:rsid w:val="00E57F74"/>
    <w:rsid w:val="00E64CB4"/>
    <w:rsid w:val="00E679D2"/>
    <w:rsid w:val="00E766E9"/>
    <w:rsid w:val="00E77273"/>
    <w:rsid w:val="00E82C87"/>
    <w:rsid w:val="00E834FC"/>
    <w:rsid w:val="00E84D84"/>
    <w:rsid w:val="00E85799"/>
    <w:rsid w:val="00E90E96"/>
    <w:rsid w:val="00E93B54"/>
    <w:rsid w:val="00E9744B"/>
    <w:rsid w:val="00EA256B"/>
    <w:rsid w:val="00EB2B63"/>
    <w:rsid w:val="00EB2C41"/>
    <w:rsid w:val="00EB5B3C"/>
    <w:rsid w:val="00EC0ACB"/>
    <w:rsid w:val="00EC2414"/>
    <w:rsid w:val="00EC2C6B"/>
    <w:rsid w:val="00EC5A56"/>
    <w:rsid w:val="00EC608C"/>
    <w:rsid w:val="00ED0609"/>
    <w:rsid w:val="00ED0C15"/>
    <w:rsid w:val="00ED1F37"/>
    <w:rsid w:val="00ED7ADD"/>
    <w:rsid w:val="00EE0917"/>
    <w:rsid w:val="00EE293A"/>
    <w:rsid w:val="00EE5D29"/>
    <w:rsid w:val="00EE6889"/>
    <w:rsid w:val="00EF4742"/>
    <w:rsid w:val="00F007BB"/>
    <w:rsid w:val="00F0431C"/>
    <w:rsid w:val="00F05AE8"/>
    <w:rsid w:val="00F06E64"/>
    <w:rsid w:val="00F11DCA"/>
    <w:rsid w:val="00F12B1D"/>
    <w:rsid w:val="00F13FF2"/>
    <w:rsid w:val="00F15134"/>
    <w:rsid w:val="00F16C0C"/>
    <w:rsid w:val="00F20A49"/>
    <w:rsid w:val="00F24D97"/>
    <w:rsid w:val="00F31901"/>
    <w:rsid w:val="00F32066"/>
    <w:rsid w:val="00F40733"/>
    <w:rsid w:val="00F41684"/>
    <w:rsid w:val="00F42A03"/>
    <w:rsid w:val="00F4337F"/>
    <w:rsid w:val="00F43600"/>
    <w:rsid w:val="00F46A3B"/>
    <w:rsid w:val="00F501FF"/>
    <w:rsid w:val="00F50446"/>
    <w:rsid w:val="00F5050C"/>
    <w:rsid w:val="00F51913"/>
    <w:rsid w:val="00F52285"/>
    <w:rsid w:val="00F559E0"/>
    <w:rsid w:val="00F61E64"/>
    <w:rsid w:val="00F635DA"/>
    <w:rsid w:val="00F639CC"/>
    <w:rsid w:val="00F63FDA"/>
    <w:rsid w:val="00F651D2"/>
    <w:rsid w:val="00F714E4"/>
    <w:rsid w:val="00F72A0E"/>
    <w:rsid w:val="00F74193"/>
    <w:rsid w:val="00F74B84"/>
    <w:rsid w:val="00F807FC"/>
    <w:rsid w:val="00FA13F8"/>
    <w:rsid w:val="00FA77F2"/>
    <w:rsid w:val="00FB18F2"/>
    <w:rsid w:val="00FB1EA6"/>
    <w:rsid w:val="00FB4B0D"/>
    <w:rsid w:val="00FB5A8D"/>
    <w:rsid w:val="00FC5DEE"/>
    <w:rsid w:val="00FD182B"/>
    <w:rsid w:val="00FD3144"/>
    <w:rsid w:val="00FE030D"/>
    <w:rsid w:val="00FE25A9"/>
    <w:rsid w:val="00FE2E08"/>
    <w:rsid w:val="00FE7660"/>
    <w:rsid w:val="00FE778D"/>
    <w:rsid w:val="00FF2EF9"/>
    <w:rsid w:val="00FF51A1"/>
    <w:rsid w:val="00FF634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0CB0"/>
  <w15:chartTrackingRefBased/>
  <w15:docId w15:val="{5A3CF175-2C1A-4B29-9B7E-F3ED23E5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B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75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5B6E"/>
    <w:pPr>
      <w:tabs>
        <w:tab w:val="center" w:pos="4536"/>
        <w:tab w:val="right" w:pos="9072"/>
      </w:tabs>
      <w:spacing w:after="0" w:line="240" w:lineRule="auto"/>
    </w:pPr>
  </w:style>
  <w:style w:type="character" w:customStyle="1" w:styleId="En-tteCar">
    <w:name w:val="En-tête Car"/>
    <w:basedOn w:val="Policepardfaut"/>
    <w:link w:val="En-tte"/>
    <w:uiPriority w:val="99"/>
    <w:rsid w:val="00C75B6E"/>
  </w:style>
  <w:style w:type="paragraph" w:styleId="Pieddepage">
    <w:name w:val="footer"/>
    <w:basedOn w:val="Normal"/>
    <w:link w:val="PieddepageCar"/>
    <w:uiPriority w:val="99"/>
    <w:unhideWhenUsed/>
    <w:rsid w:val="00C75B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5B6E"/>
  </w:style>
  <w:style w:type="paragraph" w:styleId="Rvision">
    <w:name w:val="Revision"/>
    <w:hidden/>
    <w:uiPriority w:val="99"/>
    <w:semiHidden/>
    <w:rsid w:val="00074B25"/>
    <w:pPr>
      <w:spacing w:after="0" w:line="240" w:lineRule="auto"/>
    </w:pPr>
  </w:style>
  <w:style w:type="character" w:styleId="Marquedecommentaire">
    <w:name w:val="annotation reference"/>
    <w:basedOn w:val="Policepardfaut"/>
    <w:uiPriority w:val="99"/>
    <w:semiHidden/>
    <w:unhideWhenUsed/>
    <w:rsid w:val="003F6B5C"/>
    <w:rPr>
      <w:sz w:val="16"/>
      <w:szCs w:val="16"/>
    </w:rPr>
  </w:style>
  <w:style w:type="paragraph" w:styleId="Commentaire">
    <w:name w:val="annotation text"/>
    <w:basedOn w:val="Normal"/>
    <w:link w:val="CommentaireCar"/>
    <w:uiPriority w:val="99"/>
    <w:unhideWhenUsed/>
    <w:rsid w:val="003F6B5C"/>
    <w:pPr>
      <w:spacing w:line="240" w:lineRule="auto"/>
    </w:pPr>
    <w:rPr>
      <w:sz w:val="20"/>
      <w:szCs w:val="20"/>
    </w:rPr>
  </w:style>
  <w:style w:type="character" w:customStyle="1" w:styleId="CommentaireCar">
    <w:name w:val="Commentaire Car"/>
    <w:basedOn w:val="Policepardfaut"/>
    <w:link w:val="Commentaire"/>
    <w:uiPriority w:val="99"/>
    <w:rsid w:val="003F6B5C"/>
    <w:rPr>
      <w:sz w:val="20"/>
      <w:szCs w:val="20"/>
    </w:rPr>
  </w:style>
  <w:style w:type="paragraph" w:styleId="Objetducommentaire">
    <w:name w:val="annotation subject"/>
    <w:basedOn w:val="Commentaire"/>
    <w:next w:val="Commentaire"/>
    <w:link w:val="ObjetducommentaireCar"/>
    <w:uiPriority w:val="99"/>
    <w:semiHidden/>
    <w:unhideWhenUsed/>
    <w:rsid w:val="003F6B5C"/>
    <w:rPr>
      <w:b/>
      <w:bCs/>
    </w:rPr>
  </w:style>
  <w:style w:type="character" w:customStyle="1" w:styleId="ObjetducommentaireCar">
    <w:name w:val="Objet du commentaire Car"/>
    <w:basedOn w:val="CommentaireCar"/>
    <w:link w:val="Objetducommentaire"/>
    <w:uiPriority w:val="99"/>
    <w:semiHidden/>
    <w:rsid w:val="003F6B5C"/>
    <w:rPr>
      <w:b/>
      <w:bCs/>
      <w:sz w:val="20"/>
      <w:szCs w:val="20"/>
    </w:rPr>
  </w:style>
  <w:style w:type="paragraph" w:customStyle="1" w:styleId="Pa17">
    <w:name w:val="Pa17"/>
    <w:basedOn w:val="Normal"/>
    <w:next w:val="Normal"/>
    <w:uiPriority w:val="99"/>
    <w:rsid w:val="00F5050C"/>
    <w:pPr>
      <w:autoSpaceDE w:val="0"/>
      <w:autoSpaceDN w:val="0"/>
      <w:adjustRightInd w:val="0"/>
      <w:spacing w:after="0" w:line="181" w:lineRule="atLeast"/>
    </w:pPr>
    <w:rPr>
      <w:rFonts w:ascii="Franklin Gothic Pro" w:hAnsi="Franklin Gothic Pro"/>
      <w:kern w:val="0"/>
      <w:sz w:val="24"/>
      <w:szCs w:val="24"/>
    </w:rPr>
  </w:style>
  <w:style w:type="paragraph" w:styleId="Bibliographie">
    <w:name w:val="Bibliography"/>
    <w:basedOn w:val="Normal"/>
    <w:next w:val="Normal"/>
    <w:uiPriority w:val="37"/>
    <w:unhideWhenUsed/>
    <w:rsid w:val="00F72A0E"/>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73651">
      <w:bodyDiv w:val="1"/>
      <w:marLeft w:val="0"/>
      <w:marRight w:val="0"/>
      <w:marTop w:val="0"/>
      <w:marBottom w:val="0"/>
      <w:divBdr>
        <w:top w:val="none" w:sz="0" w:space="0" w:color="auto"/>
        <w:left w:val="none" w:sz="0" w:space="0" w:color="auto"/>
        <w:bottom w:val="none" w:sz="0" w:space="0" w:color="auto"/>
        <w:right w:val="none" w:sz="0" w:space="0" w:color="auto"/>
      </w:divBdr>
    </w:div>
    <w:div w:id="184222659">
      <w:bodyDiv w:val="1"/>
      <w:marLeft w:val="0"/>
      <w:marRight w:val="0"/>
      <w:marTop w:val="0"/>
      <w:marBottom w:val="0"/>
      <w:divBdr>
        <w:top w:val="none" w:sz="0" w:space="0" w:color="auto"/>
        <w:left w:val="none" w:sz="0" w:space="0" w:color="auto"/>
        <w:bottom w:val="none" w:sz="0" w:space="0" w:color="auto"/>
        <w:right w:val="none" w:sz="0" w:space="0" w:color="auto"/>
      </w:divBdr>
    </w:div>
    <w:div w:id="184828873">
      <w:bodyDiv w:val="1"/>
      <w:marLeft w:val="0"/>
      <w:marRight w:val="0"/>
      <w:marTop w:val="0"/>
      <w:marBottom w:val="0"/>
      <w:divBdr>
        <w:top w:val="none" w:sz="0" w:space="0" w:color="auto"/>
        <w:left w:val="none" w:sz="0" w:space="0" w:color="auto"/>
        <w:bottom w:val="none" w:sz="0" w:space="0" w:color="auto"/>
        <w:right w:val="none" w:sz="0" w:space="0" w:color="auto"/>
      </w:divBdr>
    </w:div>
    <w:div w:id="265432387">
      <w:bodyDiv w:val="1"/>
      <w:marLeft w:val="0"/>
      <w:marRight w:val="0"/>
      <w:marTop w:val="0"/>
      <w:marBottom w:val="0"/>
      <w:divBdr>
        <w:top w:val="none" w:sz="0" w:space="0" w:color="auto"/>
        <w:left w:val="none" w:sz="0" w:space="0" w:color="auto"/>
        <w:bottom w:val="none" w:sz="0" w:space="0" w:color="auto"/>
        <w:right w:val="none" w:sz="0" w:space="0" w:color="auto"/>
      </w:divBdr>
    </w:div>
    <w:div w:id="308680082">
      <w:bodyDiv w:val="1"/>
      <w:marLeft w:val="0"/>
      <w:marRight w:val="0"/>
      <w:marTop w:val="0"/>
      <w:marBottom w:val="0"/>
      <w:divBdr>
        <w:top w:val="none" w:sz="0" w:space="0" w:color="auto"/>
        <w:left w:val="none" w:sz="0" w:space="0" w:color="auto"/>
        <w:bottom w:val="none" w:sz="0" w:space="0" w:color="auto"/>
        <w:right w:val="none" w:sz="0" w:space="0" w:color="auto"/>
      </w:divBdr>
    </w:div>
    <w:div w:id="369960080">
      <w:bodyDiv w:val="1"/>
      <w:marLeft w:val="0"/>
      <w:marRight w:val="0"/>
      <w:marTop w:val="0"/>
      <w:marBottom w:val="0"/>
      <w:divBdr>
        <w:top w:val="none" w:sz="0" w:space="0" w:color="auto"/>
        <w:left w:val="none" w:sz="0" w:space="0" w:color="auto"/>
        <w:bottom w:val="none" w:sz="0" w:space="0" w:color="auto"/>
        <w:right w:val="none" w:sz="0" w:space="0" w:color="auto"/>
      </w:divBdr>
    </w:div>
    <w:div w:id="550966712">
      <w:bodyDiv w:val="1"/>
      <w:marLeft w:val="0"/>
      <w:marRight w:val="0"/>
      <w:marTop w:val="0"/>
      <w:marBottom w:val="0"/>
      <w:divBdr>
        <w:top w:val="none" w:sz="0" w:space="0" w:color="auto"/>
        <w:left w:val="none" w:sz="0" w:space="0" w:color="auto"/>
        <w:bottom w:val="none" w:sz="0" w:space="0" w:color="auto"/>
        <w:right w:val="none" w:sz="0" w:space="0" w:color="auto"/>
      </w:divBdr>
    </w:div>
    <w:div w:id="613680415">
      <w:bodyDiv w:val="1"/>
      <w:marLeft w:val="0"/>
      <w:marRight w:val="0"/>
      <w:marTop w:val="0"/>
      <w:marBottom w:val="0"/>
      <w:divBdr>
        <w:top w:val="none" w:sz="0" w:space="0" w:color="auto"/>
        <w:left w:val="none" w:sz="0" w:space="0" w:color="auto"/>
        <w:bottom w:val="none" w:sz="0" w:space="0" w:color="auto"/>
        <w:right w:val="none" w:sz="0" w:space="0" w:color="auto"/>
      </w:divBdr>
    </w:div>
    <w:div w:id="690760259">
      <w:bodyDiv w:val="1"/>
      <w:marLeft w:val="0"/>
      <w:marRight w:val="0"/>
      <w:marTop w:val="0"/>
      <w:marBottom w:val="0"/>
      <w:divBdr>
        <w:top w:val="none" w:sz="0" w:space="0" w:color="auto"/>
        <w:left w:val="none" w:sz="0" w:space="0" w:color="auto"/>
        <w:bottom w:val="none" w:sz="0" w:space="0" w:color="auto"/>
        <w:right w:val="none" w:sz="0" w:space="0" w:color="auto"/>
      </w:divBdr>
    </w:div>
    <w:div w:id="775638880">
      <w:bodyDiv w:val="1"/>
      <w:marLeft w:val="0"/>
      <w:marRight w:val="0"/>
      <w:marTop w:val="0"/>
      <w:marBottom w:val="0"/>
      <w:divBdr>
        <w:top w:val="none" w:sz="0" w:space="0" w:color="auto"/>
        <w:left w:val="none" w:sz="0" w:space="0" w:color="auto"/>
        <w:bottom w:val="none" w:sz="0" w:space="0" w:color="auto"/>
        <w:right w:val="none" w:sz="0" w:space="0" w:color="auto"/>
      </w:divBdr>
    </w:div>
    <w:div w:id="988747097">
      <w:bodyDiv w:val="1"/>
      <w:marLeft w:val="0"/>
      <w:marRight w:val="0"/>
      <w:marTop w:val="0"/>
      <w:marBottom w:val="0"/>
      <w:divBdr>
        <w:top w:val="none" w:sz="0" w:space="0" w:color="auto"/>
        <w:left w:val="none" w:sz="0" w:space="0" w:color="auto"/>
        <w:bottom w:val="none" w:sz="0" w:space="0" w:color="auto"/>
        <w:right w:val="none" w:sz="0" w:space="0" w:color="auto"/>
      </w:divBdr>
    </w:div>
    <w:div w:id="1134837311">
      <w:bodyDiv w:val="1"/>
      <w:marLeft w:val="0"/>
      <w:marRight w:val="0"/>
      <w:marTop w:val="0"/>
      <w:marBottom w:val="0"/>
      <w:divBdr>
        <w:top w:val="none" w:sz="0" w:space="0" w:color="auto"/>
        <w:left w:val="none" w:sz="0" w:space="0" w:color="auto"/>
        <w:bottom w:val="none" w:sz="0" w:space="0" w:color="auto"/>
        <w:right w:val="none" w:sz="0" w:space="0" w:color="auto"/>
      </w:divBdr>
    </w:div>
    <w:div w:id="1528982040">
      <w:bodyDiv w:val="1"/>
      <w:marLeft w:val="0"/>
      <w:marRight w:val="0"/>
      <w:marTop w:val="0"/>
      <w:marBottom w:val="0"/>
      <w:divBdr>
        <w:top w:val="none" w:sz="0" w:space="0" w:color="auto"/>
        <w:left w:val="none" w:sz="0" w:space="0" w:color="auto"/>
        <w:bottom w:val="none" w:sz="0" w:space="0" w:color="auto"/>
        <w:right w:val="none" w:sz="0" w:space="0" w:color="auto"/>
      </w:divBdr>
    </w:div>
    <w:div w:id="1579169938">
      <w:bodyDiv w:val="1"/>
      <w:marLeft w:val="0"/>
      <w:marRight w:val="0"/>
      <w:marTop w:val="0"/>
      <w:marBottom w:val="0"/>
      <w:divBdr>
        <w:top w:val="none" w:sz="0" w:space="0" w:color="auto"/>
        <w:left w:val="none" w:sz="0" w:space="0" w:color="auto"/>
        <w:bottom w:val="none" w:sz="0" w:space="0" w:color="auto"/>
        <w:right w:val="none" w:sz="0" w:space="0" w:color="auto"/>
      </w:divBdr>
    </w:div>
    <w:div w:id="1593247256">
      <w:bodyDiv w:val="1"/>
      <w:marLeft w:val="0"/>
      <w:marRight w:val="0"/>
      <w:marTop w:val="0"/>
      <w:marBottom w:val="0"/>
      <w:divBdr>
        <w:top w:val="none" w:sz="0" w:space="0" w:color="auto"/>
        <w:left w:val="none" w:sz="0" w:space="0" w:color="auto"/>
        <w:bottom w:val="none" w:sz="0" w:space="0" w:color="auto"/>
        <w:right w:val="none" w:sz="0" w:space="0" w:color="auto"/>
      </w:divBdr>
    </w:div>
    <w:div w:id="1703942438">
      <w:bodyDiv w:val="1"/>
      <w:marLeft w:val="0"/>
      <w:marRight w:val="0"/>
      <w:marTop w:val="0"/>
      <w:marBottom w:val="0"/>
      <w:divBdr>
        <w:top w:val="none" w:sz="0" w:space="0" w:color="auto"/>
        <w:left w:val="none" w:sz="0" w:space="0" w:color="auto"/>
        <w:bottom w:val="none" w:sz="0" w:space="0" w:color="auto"/>
        <w:right w:val="none" w:sz="0" w:space="0" w:color="auto"/>
      </w:divBdr>
    </w:div>
    <w:div w:id="1898585338">
      <w:bodyDiv w:val="1"/>
      <w:marLeft w:val="0"/>
      <w:marRight w:val="0"/>
      <w:marTop w:val="0"/>
      <w:marBottom w:val="0"/>
      <w:divBdr>
        <w:top w:val="none" w:sz="0" w:space="0" w:color="auto"/>
        <w:left w:val="none" w:sz="0" w:space="0" w:color="auto"/>
        <w:bottom w:val="none" w:sz="0" w:space="0" w:color="auto"/>
        <w:right w:val="none" w:sz="0" w:space="0" w:color="auto"/>
      </w:divBdr>
    </w:div>
    <w:div w:id="2026010513">
      <w:bodyDiv w:val="1"/>
      <w:marLeft w:val="0"/>
      <w:marRight w:val="0"/>
      <w:marTop w:val="0"/>
      <w:marBottom w:val="0"/>
      <w:divBdr>
        <w:top w:val="none" w:sz="0" w:space="0" w:color="auto"/>
        <w:left w:val="none" w:sz="0" w:space="0" w:color="auto"/>
        <w:bottom w:val="none" w:sz="0" w:space="0" w:color="auto"/>
        <w:right w:val="none" w:sz="0" w:space="0" w:color="auto"/>
      </w:divBdr>
    </w:div>
    <w:div w:id="21191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3EE67-8948-402A-87B7-1776972C6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34</Pages>
  <Words>65213</Words>
  <Characters>358674</Characters>
  <Application>Microsoft Office Word</Application>
  <DocSecurity>0</DocSecurity>
  <Lines>2988</Lines>
  <Paragraphs>846</Paragraphs>
  <ScaleCrop>false</ScaleCrop>
  <HeadingPairs>
    <vt:vector size="2" baseType="variant">
      <vt:variant>
        <vt:lpstr>Titre</vt:lpstr>
      </vt:variant>
      <vt:variant>
        <vt:i4>1</vt:i4>
      </vt:variant>
    </vt:vector>
  </HeadingPairs>
  <TitlesOfParts>
    <vt:vector size="1" baseType="lpstr">
      <vt:lpstr/>
    </vt:vector>
  </TitlesOfParts>
  <Company>HOPITAUX UNIVERSITAIRES GENEVE</Company>
  <LinksUpToDate>false</LinksUpToDate>
  <CharactersWithSpaces>423041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BERTONI MALUF Valeria</dc:creator>
  <cp:keywords/>
  <dc:description/>
  <cp:lastModifiedBy>Valeria Andrea Bertoni Maluf</cp:lastModifiedBy>
  <cp:revision>33</cp:revision>
  <cp:lastPrinted>2025-02-22T12:22:00Z</cp:lastPrinted>
  <dcterms:created xsi:type="dcterms:W3CDTF">2025-02-22T12:26:00Z</dcterms:created>
  <dcterms:modified xsi:type="dcterms:W3CDTF">2025-03-26T11:23:00Z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id="aZeCznE2"/&gt;&lt;style id="http://www.zotero.org/styles/vancouver" locale="fr-FR"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