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69CCF" w14:textId="77777777" w:rsidR="000B0067" w:rsidRPr="00025B32" w:rsidRDefault="000B0067" w:rsidP="000B0067">
      <w:pPr>
        <w:shd w:val="clear" w:color="auto" w:fill="FFFFFF"/>
        <w:spacing w:before="240" w:line="360" w:lineRule="auto"/>
        <w:rPr>
          <w:b/>
          <w:u w:val="single"/>
        </w:rPr>
      </w:pPr>
      <w:r w:rsidRPr="00025B32">
        <w:rPr>
          <w:b/>
        </w:rPr>
        <w:t>Liberation from continuous renal replacement therapy due to renal recovery in adults and children: A literature review and Delphi consensus on clinical practice</w:t>
      </w:r>
    </w:p>
    <w:p w14:paraId="516A7C0D" w14:textId="13F1468D" w:rsidR="000B0067" w:rsidRDefault="000B0067" w:rsidP="000B0067">
      <w:pPr>
        <w:shd w:val="clear" w:color="auto" w:fill="FFFFFF"/>
        <w:spacing w:before="240" w:line="360" w:lineRule="auto"/>
        <w:rPr>
          <w:bCs/>
          <w:vertAlign w:val="superscript"/>
        </w:rPr>
      </w:pPr>
      <w:r w:rsidRPr="003659FE">
        <w:rPr>
          <w:b/>
        </w:rPr>
        <w:t xml:space="preserve">Authors: </w:t>
      </w:r>
      <w:r w:rsidRPr="003659FE">
        <w:rPr>
          <w:bCs/>
        </w:rPr>
        <w:t>Rupesh Raina, MD</w:t>
      </w:r>
      <w:r w:rsidRPr="003659FE">
        <w:rPr>
          <w:bCs/>
          <w:vertAlign w:val="superscript"/>
        </w:rPr>
        <w:t>1,2</w:t>
      </w:r>
      <w:r>
        <w:rPr>
          <w:bCs/>
          <w:vertAlign w:val="superscript"/>
        </w:rPr>
        <w:t>*</w:t>
      </w:r>
      <w:r w:rsidRPr="003659FE">
        <w:rPr>
          <w:bCs/>
        </w:rPr>
        <w:t>; Kianoush Kashani, MD</w:t>
      </w:r>
      <w:r w:rsidRPr="003659FE">
        <w:rPr>
          <w:bCs/>
          <w:vertAlign w:val="superscript"/>
        </w:rPr>
        <w:t>3,4</w:t>
      </w:r>
      <w:r w:rsidRPr="003659FE">
        <w:rPr>
          <w:bCs/>
        </w:rPr>
        <w:t xml:space="preserve">; </w:t>
      </w:r>
      <w:r>
        <w:rPr>
          <w:bCs/>
        </w:rPr>
        <w:t>Sidharth Kumar Sethi, MD</w:t>
      </w:r>
      <w:r w:rsidRPr="0077660E">
        <w:rPr>
          <w:bCs/>
          <w:vertAlign w:val="superscript"/>
        </w:rPr>
        <w:t>5</w:t>
      </w:r>
      <w:r>
        <w:rPr>
          <w:bCs/>
        </w:rPr>
        <w:t xml:space="preserve">; </w:t>
      </w:r>
      <w:r w:rsidRPr="003659FE">
        <w:rPr>
          <w:bCs/>
        </w:rPr>
        <w:t>Quen Mok, MBBS</w:t>
      </w:r>
      <w:r>
        <w:rPr>
          <w:bCs/>
          <w:vertAlign w:val="superscript"/>
        </w:rPr>
        <w:t>6</w:t>
      </w:r>
      <w:r w:rsidRPr="003659FE">
        <w:rPr>
          <w:bCs/>
        </w:rPr>
        <w:t xml:space="preserve">; Aadil </w:t>
      </w:r>
      <w:proofErr w:type="spellStart"/>
      <w:r w:rsidRPr="003659FE">
        <w:rPr>
          <w:bCs/>
        </w:rPr>
        <w:t>Kakajiwala</w:t>
      </w:r>
      <w:proofErr w:type="spellEnd"/>
      <w:r w:rsidRPr="003659FE">
        <w:rPr>
          <w:bCs/>
        </w:rPr>
        <w:t>, MD, MSCI</w:t>
      </w:r>
      <w:r>
        <w:rPr>
          <w:bCs/>
          <w:vertAlign w:val="superscript"/>
        </w:rPr>
        <w:t>7</w:t>
      </w:r>
      <w:r w:rsidRPr="003659FE">
        <w:rPr>
          <w:bCs/>
        </w:rPr>
        <w:t>; Samir M. Parikh, MD</w:t>
      </w:r>
      <w:r>
        <w:rPr>
          <w:bCs/>
          <w:vertAlign w:val="superscript"/>
        </w:rPr>
        <w:t>8</w:t>
      </w:r>
      <w:r w:rsidRPr="003659FE">
        <w:rPr>
          <w:bCs/>
        </w:rPr>
        <w:t>; Kush Doshi, BS</w:t>
      </w:r>
      <w:r w:rsidRPr="003659FE">
        <w:rPr>
          <w:bCs/>
          <w:vertAlign w:val="superscript"/>
        </w:rPr>
        <w:t>1</w:t>
      </w:r>
      <w:r w:rsidRPr="003659FE">
        <w:rPr>
          <w:bCs/>
        </w:rPr>
        <w:t>; Jieji Hu, BA</w:t>
      </w:r>
      <w:r w:rsidRPr="003659FE">
        <w:rPr>
          <w:bCs/>
          <w:vertAlign w:val="superscript"/>
        </w:rPr>
        <w:t>1,9</w:t>
      </w:r>
      <w:r w:rsidRPr="003659FE">
        <w:rPr>
          <w:bCs/>
        </w:rPr>
        <w:t>; Khalid Alhasan, MD</w:t>
      </w:r>
      <w:r w:rsidRPr="003659FE">
        <w:rPr>
          <w:bCs/>
          <w:vertAlign w:val="superscript"/>
        </w:rPr>
        <w:t>10</w:t>
      </w:r>
      <w:r w:rsidRPr="003659FE">
        <w:rPr>
          <w:bCs/>
        </w:rPr>
        <w:t>; Marcelo de Sousa Tavares, MD, PhD</w:t>
      </w:r>
      <w:r w:rsidRPr="003659FE">
        <w:rPr>
          <w:bCs/>
          <w:vertAlign w:val="superscript"/>
        </w:rPr>
        <w:t>1</w:t>
      </w:r>
      <w:r>
        <w:rPr>
          <w:bCs/>
          <w:vertAlign w:val="superscript"/>
        </w:rPr>
        <w:t>1</w:t>
      </w:r>
      <w:r w:rsidRPr="003659FE">
        <w:rPr>
          <w:bCs/>
        </w:rPr>
        <w:t>; Hui Kim Yap, MD</w:t>
      </w:r>
      <w:r w:rsidRPr="003659FE">
        <w:rPr>
          <w:bCs/>
          <w:vertAlign w:val="superscript"/>
        </w:rPr>
        <w:t>1</w:t>
      </w:r>
      <w:r>
        <w:rPr>
          <w:bCs/>
          <w:vertAlign w:val="superscript"/>
        </w:rPr>
        <w:t>2</w:t>
      </w:r>
      <w:r w:rsidRPr="003659FE">
        <w:rPr>
          <w:bCs/>
          <w:vertAlign w:val="superscript"/>
        </w:rPr>
        <w:t>,1</w:t>
      </w:r>
      <w:r>
        <w:rPr>
          <w:bCs/>
          <w:vertAlign w:val="superscript"/>
        </w:rPr>
        <w:t>3</w:t>
      </w:r>
      <w:r w:rsidRPr="003659FE">
        <w:rPr>
          <w:bCs/>
        </w:rPr>
        <w:t>; Arwa Nada, MD, MSc</w:t>
      </w:r>
      <w:r w:rsidRPr="003659FE">
        <w:rPr>
          <w:bCs/>
          <w:vertAlign w:val="superscript"/>
        </w:rPr>
        <w:t>1</w:t>
      </w:r>
      <w:r>
        <w:rPr>
          <w:bCs/>
          <w:vertAlign w:val="superscript"/>
        </w:rPr>
        <w:t>4</w:t>
      </w:r>
      <w:r w:rsidRPr="003659FE">
        <w:rPr>
          <w:bCs/>
        </w:rPr>
        <w:t xml:space="preserve">; Timothy </w:t>
      </w:r>
      <w:proofErr w:type="spellStart"/>
      <w:r w:rsidRPr="003659FE">
        <w:rPr>
          <w:bCs/>
        </w:rPr>
        <w:t>Bunchman</w:t>
      </w:r>
      <w:proofErr w:type="spellEnd"/>
      <w:r w:rsidRPr="003659FE">
        <w:rPr>
          <w:bCs/>
        </w:rPr>
        <w:t>, MD</w:t>
      </w:r>
      <w:r w:rsidRPr="003659FE">
        <w:rPr>
          <w:bCs/>
          <w:vertAlign w:val="superscript"/>
        </w:rPr>
        <w:t>1</w:t>
      </w:r>
      <w:r>
        <w:rPr>
          <w:bCs/>
          <w:vertAlign w:val="superscript"/>
        </w:rPr>
        <w:t>5</w:t>
      </w:r>
      <w:r w:rsidRPr="003659FE">
        <w:rPr>
          <w:bCs/>
        </w:rPr>
        <w:t xml:space="preserve">; </w:t>
      </w:r>
      <w:r>
        <w:rPr>
          <w:bCs/>
        </w:rPr>
        <w:t>Javier A. Neyra, MD</w:t>
      </w:r>
      <w:r w:rsidR="00CE01DE">
        <w:rPr>
          <w:bCs/>
        </w:rPr>
        <w:t>, MS</w:t>
      </w:r>
      <w:r w:rsidRPr="00FD5526">
        <w:rPr>
          <w:bCs/>
          <w:vertAlign w:val="superscript"/>
        </w:rPr>
        <w:t>16</w:t>
      </w:r>
      <w:r>
        <w:rPr>
          <w:bCs/>
        </w:rPr>
        <w:t xml:space="preserve">; </w:t>
      </w:r>
      <w:r w:rsidRPr="003659FE">
        <w:rPr>
          <w:bCs/>
        </w:rPr>
        <w:t>Samuel A. Silver, MD</w:t>
      </w:r>
      <w:r w:rsidRPr="003659FE">
        <w:rPr>
          <w:bCs/>
          <w:vertAlign w:val="superscript"/>
        </w:rPr>
        <w:t>1</w:t>
      </w:r>
      <w:r>
        <w:rPr>
          <w:bCs/>
          <w:vertAlign w:val="superscript"/>
        </w:rPr>
        <w:t>7</w:t>
      </w:r>
      <w:r w:rsidRPr="003659FE">
        <w:rPr>
          <w:bCs/>
        </w:rPr>
        <w:t xml:space="preserve">; and Ashita </w:t>
      </w:r>
      <w:proofErr w:type="spellStart"/>
      <w:r w:rsidRPr="003659FE">
        <w:rPr>
          <w:bCs/>
        </w:rPr>
        <w:t>Tolwani</w:t>
      </w:r>
      <w:proofErr w:type="spellEnd"/>
      <w:r w:rsidRPr="003659FE">
        <w:rPr>
          <w:bCs/>
        </w:rPr>
        <w:t>, MD</w:t>
      </w:r>
      <w:r w:rsidRPr="003659FE">
        <w:rPr>
          <w:bCs/>
          <w:vertAlign w:val="superscript"/>
        </w:rPr>
        <w:t>1</w:t>
      </w:r>
      <w:r>
        <w:rPr>
          <w:bCs/>
          <w:vertAlign w:val="superscript"/>
        </w:rPr>
        <w:t>6</w:t>
      </w:r>
    </w:p>
    <w:p w14:paraId="7D25EA2B" w14:textId="77777777" w:rsidR="000B0067" w:rsidRPr="003659FE" w:rsidRDefault="000B0067" w:rsidP="000B0067">
      <w:pPr>
        <w:shd w:val="clear" w:color="auto" w:fill="FFFFFF"/>
        <w:spacing w:before="240" w:line="360" w:lineRule="auto"/>
        <w:rPr>
          <w:b/>
        </w:rPr>
      </w:pPr>
      <w:r w:rsidRPr="003659FE">
        <w:rPr>
          <w:b/>
        </w:rPr>
        <w:t xml:space="preserve">Affiliations: </w:t>
      </w:r>
    </w:p>
    <w:p w14:paraId="32955F98" w14:textId="77777777" w:rsidR="000B0067" w:rsidRPr="003659FE" w:rsidRDefault="000B0067" w:rsidP="000B0067">
      <w:pPr>
        <w:shd w:val="clear" w:color="auto" w:fill="FFFFFF"/>
        <w:spacing w:before="240" w:line="360" w:lineRule="auto"/>
        <w:rPr>
          <w:bCs/>
        </w:rPr>
      </w:pPr>
      <w:bookmarkStart w:id="0" w:name="_Hlk181213601"/>
      <w:r w:rsidRPr="003659FE">
        <w:rPr>
          <w:bCs/>
          <w:vertAlign w:val="superscript"/>
        </w:rPr>
        <w:t>1</w:t>
      </w:r>
      <w:r w:rsidRPr="003659FE">
        <w:rPr>
          <w:bCs/>
        </w:rPr>
        <w:t>Department of Nephrology, Akron Nephrology Associates at Cleveland Clinic Akron General Medical Center, Akron, Ohio.</w:t>
      </w:r>
    </w:p>
    <w:p w14:paraId="27811A52" w14:textId="77777777" w:rsidR="000B0067" w:rsidRPr="003659FE" w:rsidRDefault="000B0067" w:rsidP="000B0067">
      <w:pPr>
        <w:shd w:val="clear" w:color="auto" w:fill="FFFFFF"/>
        <w:spacing w:before="240" w:line="360" w:lineRule="auto"/>
        <w:rPr>
          <w:bCs/>
        </w:rPr>
      </w:pPr>
      <w:r w:rsidRPr="003659FE">
        <w:rPr>
          <w:bCs/>
          <w:vertAlign w:val="superscript"/>
        </w:rPr>
        <w:t>2</w:t>
      </w:r>
      <w:r w:rsidRPr="003659FE">
        <w:rPr>
          <w:bCs/>
        </w:rPr>
        <w:t>Department of Pediatric Nephrology, Akron Children's Hospital, Akron, Ohio.</w:t>
      </w:r>
    </w:p>
    <w:bookmarkEnd w:id="0"/>
    <w:p w14:paraId="1EDB75F0" w14:textId="77777777" w:rsidR="000B0067" w:rsidRPr="003659FE" w:rsidRDefault="000B0067" w:rsidP="000B0067">
      <w:pPr>
        <w:shd w:val="clear" w:color="auto" w:fill="FFFFFF"/>
        <w:spacing w:before="240" w:line="360" w:lineRule="auto"/>
        <w:rPr>
          <w:bCs/>
        </w:rPr>
      </w:pPr>
      <w:r w:rsidRPr="003659FE">
        <w:rPr>
          <w:bCs/>
          <w:vertAlign w:val="superscript"/>
        </w:rPr>
        <w:t>3</w:t>
      </w:r>
      <w:r w:rsidRPr="003659FE">
        <w:rPr>
          <w:bCs/>
        </w:rPr>
        <w:t>Division of Nephrology and Hypertension, Department of Medicine, Mayo Clinic, , Rochester, Minnesota.</w:t>
      </w:r>
    </w:p>
    <w:p w14:paraId="644829DD" w14:textId="77777777" w:rsidR="000B0067" w:rsidRDefault="000B0067" w:rsidP="000B0067">
      <w:pPr>
        <w:shd w:val="clear" w:color="auto" w:fill="FFFFFF"/>
        <w:spacing w:before="240" w:line="360" w:lineRule="auto"/>
        <w:rPr>
          <w:bCs/>
        </w:rPr>
      </w:pPr>
      <w:r w:rsidRPr="003659FE">
        <w:rPr>
          <w:bCs/>
          <w:vertAlign w:val="superscript"/>
        </w:rPr>
        <w:t>4</w:t>
      </w:r>
      <w:r w:rsidRPr="003659FE">
        <w:rPr>
          <w:bCs/>
        </w:rPr>
        <w:t xml:space="preserve">Division of Pulmonary and Critical Care Medicine, Department </w:t>
      </w:r>
      <w:r>
        <w:rPr>
          <w:bCs/>
        </w:rPr>
        <w:t xml:space="preserve">of </w:t>
      </w:r>
      <w:r w:rsidRPr="003659FE">
        <w:rPr>
          <w:bCs/>
        </w:rPr>
        <w:t>Medicine, Mayo Clinic, Rochester, Minnesota.</w:t>
      </w:r>
    </w:p>
    <w:p w14:paraId="3F7AED89" w14:textId="77777777" w:rsidR="000B0067" w:rsidRPr="0077660E" w:rsidRDefault="000B0067" w:rsidP="000B0067">
      <w:pPr>
        <w:shd w:val="clear" w:color="auto" w:fill="FFFFFF"/>
        <w:spacing w:before="240" w:line="360" w:lineRule="auto"/>
      </w:pPr>
      <w:r>
        <w:rPr>
          <w:vertAlign w:val="superscript"/>
        </w:rPr>
        <w:t>5</w:t>
      </w:r>
      <w:r w:rsidRPr="003659FE">
        <w:t xml:space="preserve">Pediatric Nephrology &amp; Pediatric Kidney Transplantation, Kidney and Urology Institute, </w:t>
      </w:r>
      <w:proofErr w:type="spellStart"/>
      <w:r w:rsidRPr="003659FE">
        <w:t>Medanta</w:t>
      </w:r>
      <w:proofErr w:type="spellEnd"/>
      <w:r w:rsidRPr="003659FE">
        <w:t xml:space="preserve">, The </w:t>
      </w:r>
      <w:proofErr w:type="spellStart"/>
      <w:r w:rsidRPr="003659FE">
        <w:t>Medicity</w:t>
      </w:r>
      <w:proofErr w:type="spellEnd"/>
      <w:r w:rsidRPr="003659FE">
        <w:t xml:space="preserve"> Hospital, Gurgaon, India.</w:t>
      </w:r>
    </w:p>
    <w:p w14:paraId="69F769F9" w14:textId="77777777" w:rsidR="000B0067" w:rsidRPr="003659FE" w:rsidRDefault="000B0067" w:rsidP="000B0067">
      <w:pPr>
        <w:shd w:val="clear" w:color="auto" w:fill="FFFFFF"/>
        <w:spacing w:before="240" w:line="360" w:lineRule="auto"/>
        <w:rPr>
          <w:bCs/>
        </w:rPr>
      </w:pPr>
      <w:r>
        <w:rPr>
          <w:bCs/>
          <w:vertAlign w:val="superscript"/>
        </w:rPr>
        <w:t>6</w:t>
      </w:r>
      <w:r w:rsidRPr="003659FE">
        <w:rPr>
          <w:bCs/>
        </w:rPr>
        <w:t>Paediatric and Neonatal Intensive Care Unit, Great Ormond Street Hospital for Children, London, United Kingdom.</w:t>
      </w:r>
    </w:p>
    <w:p w14:paraId="53A9610E" w14:textId="77777777" w:rsidR="000B0067" w:rsidRPr="003659FE" w:rsidRDefault="000B0067" w:rsidP="000B0067">
      <w:pPr>
        <w:shd w:val="clear" w:color="auto" w:fill="FFFFFF"/>
        <w:spacing w:before="240" w:line="360" w:lineRule="auto"/>
        <w:rPr>
          <w:bCs/>
        </w:rPr>
      </w:pPr>
      <w:r>
        <w:rPr>
          <w:bCs/>
          <w:vertAlign w:val="superscript"/>
        </w:rPr>
        <w:t>7</w:t>
      </w:r>
      <w:r w:rsidRPr="003659FE">
        <w:rPr>
          <w:bCs/>
        </w:rPr>
        <w:t>Departments of Pediatric Critical Care Medicine and Nephrology, Children's National Hospital, Washington, DC.</w:t>
      </w:r>
    </w:p>
    <w:p w14:paraId="23FD29A2" w14:textId="77777777" w:rsidR="000B0067" w:rsidRPr="003659FE" w:rsidRDefault="000B0067" w:rsidP="000B0067">
      <w:pPr>
        <w:shd w:val="clear" w:color="auto" w:fill="FFFFFF"/>
        <w:spacing w:before="240" w:line="360" w:lineRule="auto"/>
        <w:rPr>
          <w:b/>
          <w:bCs/>
          <w:u w:val="single"/>
        </w:rPr>
      </w:pPr>
      <w:r>
        <w:rPr>
          <w:bCs/>
          <w:vertAlign w:val="superscript"/>
        </w:rPr>
        <w:t>8</w:t>
      </w:r>
      <w:r w:rsidRPr="003659FE">
        <w:rPr>
          <w:bCs/>
        </w:rPr>
        <w:t>Division of Nephrology, University of Texas Southwestern, Dallas, Texas.</w:t>
      </w:r>
      <w:r w:rsidRPr="003659FE">
        <w:rPr>
          <w:b/>
          <w:bCs/>
          <w:u w:val="single"/>
        </w:rPr>
        <w:t xml:space="preserve"> </w:t>
      </w:r>
    </w:p>
    <w:p w14:paraId="4232F3A2" w14:textId="77777777" w:rsidR="000B0067" w:rsidRPr="003659FE" w:rsidRDefault="000B0067" w:rsidP="000B0067">
      <w:pPr>
        <w:shd w:val="clear" w:color="auto" w:fill="FFFFFF"/>
        <w:spacing w:before="240" w:line="360" w:lineRule="auto"/>
      </w:pPr>
      <w:r w:rsidRPr="003659FE">
        <w:rPr>
          <w:vertAlign w:val="superscript"/>
        </w:rPr>
        <w:t>9</w:t>
      </w:r>
      <w:r w:rsidRPr="003659FE">
        <w:t>College of Medicine, Northeast Ohio Medical University, Rootstown, Ohio.</w:t>
      </w:r>
    </w:p>
    <w:p w14:paraId="37B96824" w14:textId="77777777" w:rsidR="000B0067" w:rsidRPr="003659FE" w:rsidRDefault="000B0067" w:rsidP="000B0067">
      <w:pPr>
        <w:shd w:val="clear" w:color="auto" w:fill="FFFFFF"/>
        <w:spacing w:before="240" w:line="360" w:lineRule="auto"/>
      </w:pPr>
      <w:r w:rsidRPr="003659FE">
        <w:rPr>
          <w:vertAlign w:val="superscript"/>
        </w:rPr>
        <w:lastRenderedPageBreak/>
        <w:t>10</w:t>
      </w:r>
      <w:r w:rsidRPr="00C004BA">
        <w:t xml:space="preserve">College of Medicine, King Saud University and Kidney and Pancreas Health Center, King Faisal Specialist Hospital &amp; Research Center, </w:t>
      </w:r>
      <w:r>
        <w:t xml:space="preserve">Riyadh, </w:t>
      </w:r>
      <w:r w:rsidRPr="00C004BA">
        <w:t>S</w:t>
      </w:r>
      <w:r>
        <w:t>audi Arabia.</w:t>
      </w:r>
    </w:p>
    <w:p w14:paraId="5EDD0232" w14:textId="77777777" w:rsidR="000B0067" w:rsidRPr="003659FE" w:rsidRDefault="000B0067" w:rsidP="000B0067">
      <w:pPr>
        <w:shd w:val="clear" w:color="auto" w:fill="FFFFFF"/>
        <w:spacing w:before="240" w:line="360" w:lineRule="auto"/>
        <w:rPr>
          <w:lang w:val="pt-BR"/>
        </w:rPr>
      </w:pPr>
      <w:r w:rsidRPr="003659FE">
        <w:rPr>
          <w:vertAlign w:val="superscript"/>
          <w:lang w:val="pt-BR"/>
        </w:rPr>
        <w:t>1</w:t>
      </w:r>
      <w:r>
        <w:rPr>
          <w:vertAlign w:val="superscript"/>
          <w:lang w:val="pt-BR"/>
        </w:rPr>
        <w:t>1</w:t>
      </w:r>
      <w:r w:rsidRPr="003659FE">
        <w:rPr>
          <w:lang w:val="pt-BR"/>
        </w:rPr>
        <w:t>Pediatric Nephrology Unit, Santa Casa de Belo Horizonte, Belo Horizonte, Brazil</w:t>
      </w:r>
    </w:p>
    <w:p w14:paraId="5FAA1F30" w14:textId="77777777" w:rsidR="000B0067" w:rsidRPr="003659FE" w:rsidRDefault="000B0067" w:rsidP="000B0067">
      <w:pPr>
        <w:shd w:val="clear" w:color="auto" w:fill="FFFFFF"/>
        <w:spacing w:before="240" w:line="360" w:lineRule="auto"/>
      </w:pPr>
      <w:r w:rsidRPr="003659FE">
        <w:rPr>
          <w:vertAlign w:val="superscript"/>
        </w:rPr>
        <w:t>1</w:t>
      </w:r>
      <w:r>
        <w:rPr>
          <w:vertAlign w:val="superscript"/>
        </w:rPr>
        <w:t>2</w:t>
      </w:r>
      <w:r w:rsidRPr="003659FE">
        <w:t>Department of Pediatrics, Yong Loo Lin School of Medicine, National University of Singapore, Singapore, Singapore.</w:t>
      </w:r>
    </w:p>
    <w:p w14:paraId="1C7B6B47" w14:textId="77777777" w:rsidR="000B0067" w:rsidRPr="003659FE" w:rsidRDefault="000B0067" w:rsidP="000B0067">
      <w:pPr>
        <w:shd w:val="clear" w:color="auto" w:fill="FFFFFF"/>
        <w:spacing w:before="240" w:line="360" w:lineRule="auto"/>
      </w:pPr>
      <w:r w:rsidRPr="003659FE">
        <w:rPr>
          <w:vertAlign w:val="superscript"/>
        </w:rPr>
        <w:t>1</w:t>
      </w:r>
      <w:r>
        <w:rPr>
          <w:vertAlign w:val="superscript"/>
        </w:rPr>
        <w:t>3</w:t>
      </w:r>
      <w:r w:rsidRPr="003659FE">
        <w:t xml:space="preserve">Khoo Teck </w:t>
      </w:r>
      <w:proofErr w:type="spellStart"/>
      <w:r w:rsidRPr="003659FE">
        <w:t>Puat</w:t>
      </w:r>
      <w:proofErr w:type="spellEnd"/>
      <w:r w:rsidRPr="003659FE">
        <w:t>-National University Children's Medical Institute, National University Hospital, Singapore, Singapore.</w:t>
      </w:r>
    </w:p>
    <w:p w14:paraId="45CF396A" w14:textId="77777777" w:rsidR="000B0067" w:rsidRPr="003659FE" w:rsidRDefault="000B0067" w:rsidP="000B0067">
      <w:pPr>
        <w:shd w:val="clear" w:color="auto" w:fill="FFFFFF"/>
        <w:spacing w:before="240" w:line="360" w:lineRule="auto"/>
      </w:pPr>
      <w:r w:rsidRPr="003659FE">
        <w:rPr>
          <w:vertAlign w:val="superscript"/>
        </w:rPr>
        <w:t>1</w:t>
      </w:r>
      <w:r>
        <w:rPr>
          <w:vertAlign w:val="superscript"/>
        </w:rPr>
        <w:t>4</w:t>
      </w:r>
      <w:r w:rsidRPr="003659FE">
        <w:t>Department of Pediatrics, Division of Pediatric Nephrology, Loma Linda University Children’s Health, Loma Linda University. Loma Linda, California.</w:t>
      </w:r>
    </w:p>
    <w:p w14:paraId="39DA814F" w14:textId="77777777" w:rsidR="000B0067" w:rsidRDefault="000B0067" w:rsidP="000B0067">
      <w:pPr>
        <w:shd w:val="clear" w:color="auto" w:fill="FFFFFF"/>
        <w:spacing w:before="240" w:line="360" w:lineRule="auto"/>
      </w:pPr>
      <w:r w:rsidRPr="003659FE">
        <w:rPr>
          <w:vertAlign w:val="superscript"/>
        </w:rPr>
        <w:t>1</w:t>
      </w:r>
      <w:r>
        <w:rPr>
          <w:vertAlign w:val="superscript"/>
        </w:rPr>
        <w:t>5</w:t>
      </w:r>
      <w:r w:rsidRPr="003659FE">
        <w:t>Pediatric Nephrology &amp; Transplantation, Children's Hospital of Richmond, Virginia Commonwealth University, Richmond, Virginia.</w:t>
      </w:r>
    </w:p>
    <w:p w14:paraId="0E9F7976" w14:textId="77777777" w:rsidR="000B0067" w:rsidRPr="003659FE" w:rsidRDefault="000B0067" w:rsidP="000B0067">
      <w:pPr>
        <w:shd w:val="clear" w:color="auto" w:fill="FFFFFF"/>
        <w:spacing w:before="240" w:line="360" w:lineRule="auto"/>
      </w:pPr>
      <w:r w:rsidRPr="003659FE">
        <w:rPr>
          <w:vertAlign w:val="superscript"/>
        </w:rPr>
        <w:t>1</w:t>
      </w:r>
      <w:r>
        <w:rPr>
          <w:vertAlign w:val="superscript"/>
        </w:rPr>
        <w:t>6</w:t>
      </w:r>
      <w:r w:rsidRPr="003659FE">
        <w:t>Division of Nephrology, Department of Medicine, University of Alabama at Birmingham, Birmingham, Alabama.</w:t>
      </w:r>
    </w:p>
    <w:p w14:paraId="17035B78" w14:textId="77777777" w:rsidR="000B0067" w:rsidRPr="003659FE" w:rsidRDefault="000B0067" w:rsidP="000B0067">
      <w:pPr>
        <w:shd w:val="clear" w:color="auto" w:fill="FFFFFF"/>
        <w:spacing w:before="240" w:line="360" w:lineRule="auto"/>
      </w:pPr>
      <w:r w:rsidRPr="003659FE">
        <w:rPr>
          <w:vertAlign w:val="superscript"/>
        </w:rPr>
        <w:t>1</w:t>
      </w:r>
      <w:r>
        <w:rPr>
          <w:vertAlign w:val="superscript"/>
        </w:rPr>
        <w:t>7</w:t>
      </w:r>
      <w:r w:rsidRPr="003659FE">
        <w:t>Division of Nephrology, Queen's University, Kingston, Ontario, Canada.</w:t>
      </w:r>
      <w:r w:rsidRPr="003659FE">
        <w:rPr>
          <w:vertAlign w:val="superscript"/>
        </w:rPr>
        <w:t xml:space="preserve"> </w:t>
      </w:r>
    </w:p>
    <w:p w14:paraId="7EB9D174" w14:textId="77777777" w:rsidR="000B0067" w:rsidRDefault="000B0067" w:rsidP="00321186">
      <w:pPr>
        <w:shd w:val="clear" w:color="auto" w:fill="FFFFFF"/>
        <w:spacing w:before="240" w:line="360" w:lineRule="auto"/>
        <w:rPr>
          <w:b/>
        </w:rPr>
      </w:pPr>
    </w:p>
    <w:p w14:paraId="01185227" w14:textId="353CF618" w:rsidR="00321186" w:rsidRPr="002712D2" w:rsidRDefault="00321186" w:rsidP="00321186">
      <w:pPr>
        <w:shd w:val="clear" w:color="auto" w:fill="FFFFFF"/>
        <w:spacing w:before="240" w:line="360" w:lineRule="auto"/>
        <w:rPr>
          <w:b/>
        </w:rPr>
      </w:pPr>
      <w:r w:rsidRPr="002712D2">
        <w:rPr>
          <w:b/>
        </w:rPr>
        <w:t>Corresponding Author</w:t>
      </w:r>
    </w:p>
    <w:p w14:paraId="1D144EE7" w14:textId="77777777" w:rsidR="00321186" w:rsidRPr="002712D2" w:rsidRDefault="00321186" w:rsidP="00321186">
      <w:pPr>
        <w:spacing w:line="360" w:lineRule="auto"/>
      </w:pPr>
      <w:r w:rsidRPr="002712D2">
        <w:t xml:space="preserve">Rupesh Raina, MD, FAAP, FACP, FASN, FNKF. </w:t>
      </w:r>
    </w:p>
    <w:p w14:paraId="2F23B841" w14:textId="77777777" w:rsidR="00321186" w:rsidRPr="002712D2" w:rsidRDefault="00321186" w:rsidP="00321186">
      <w:pPr>
        <w:spacing w:line="360" w:lineRule="auto"/>
      </w:pPr>
      <w:r w:rsidRPr="002712D2">
        <w:t xml:space="preserve">Department of Nephrology, Akron Children’s Hospital, </w:t>
      </w:r>
    </w:p>
    <w:p w14:paraId="08606DC5" w14:textId="77777777" w:rsidR="00321186" w:rsidRPr="002712D2" w:rsidRDefault="00321186" w:rsidP="00321186">
      <w:pPr>
        <w:spacing w:line="360" w:lineRule="auto"/>
      </w:pPr>
      <w:r w:rsidRPr="002712D2">
        <w:t xml:space="preserve">214 West Bowery Street, Akron, OH 44308, USA; </w:t>
      </w:r>
    </w:p>
    <w:p w14:paraId="765FD9B8" w14:textId="77777777" w:rsidR="00321186" w:rsidRPr="002712D2" w:rsidRDefault="00321186" w:rsidP="00321186">
      <w:pPr>
        <w:spacing w:line="360" w:lineRule="auto"/>
      </w:pPr>
      <w:r w:rsidRPr="002712D2">
        <w:t xml:space="preserve">Department of Nephrology, Akron Nephrology Associates/Cleveland Clinic Akron General Medical Center, Akron, OH, USA. </w:t>
      </w:r>
    </w:p>
    <w:p w14:paraId="56306469" w14:textId="77777777" w:rsidR="00321186" w:rsidRPr="002712D2" w:rsidRDefault="00321186" w:rsidP="00321186">
      <w:pPr>
        <w:spacing w:line="360" w:lineRule="auto"/>
      </w:pPr>
      <w:r w:rsidRPr="002712D2">
        <w:t>Email: rraina@akronchildrens.org.</w:t>
      </w:r>
    </w:p>
    <w:p w14:paraId="0AA15ABC" w14:textId="77777777" w:rsidR="00AD722C" w:rsidRDefault="00AD722C" w:rsidP="002F27E1">
      <w:pPr>
        <w:spacing w:before="240" w:line="360" w:lineRule="auto"/>
        <w:rPr>
          <w:b/>
        </w:rPr>
      </w:pPr>
    </w:p>
    <w:p w14:paraId="5AA01E3C" w14:textId="77777777" w:rsidR="00230A22" w:rsidRDefault="00230A22" w:rsidP="002F27E1">
      <w:pPr>
        <w:spacing w:before="240" w:line="360" w:lineRule="auto"/>
        <w:rPr>
          <w:b/>
        </w:rPr>
      </w:pPr>
    </w:p>
    <w:p w14:paraId="75022387" w14:textId="77777777" w:rsidR="00230A22" w:rsidRDefault="00230A22" w:rsidP="002F27E1">
      <w:pPr>
        <w:spacing w:before="240" w:line="360" w:lineRule="auto"/>
        <w:rPr>
          <w:b/>
        </w:rPr>
      </w:pPr>
    </w:p>
    <w:p w14:paraId="56DC7CE8" w14:textId="130A3BB5" w:rsidR="00321186" w:rsidRPr="00321186" w:rsidRDefault="00321186" w:rsidP="002F27E1">
      <w:pPr>
        <w:spacing w:before="240" w:line="360" w:lineRule="auto"/>
        <w:rPr>
          <w:b/>
        </w:rPr>
      </w:pPr>
      <w:r w:rsidRPr="00321186">
        <w:rPr>
          <w:b/>
        </w:rPr>
        <w:t>Table of Contents</w:t>
      </w:r>
    </w:p>
    <w:p w14:paraId="7F0235ED" w14:textId="77777777" w:rsidR="00EC2640" w:rsidRDefault="00EC2640" w:rsidP="002F27E1">
      <w:pPr>
        <w:spacing w:before="240" w:line="360" w:lineRule="auto"/>
        <w:rPr>
          <w:b/>
        </w:rPr>
      </w:pPr>
    </w:p>
    <w:p w14:paraId="65D183A6" w14:textId="196ADAE0" w:rsidR="00AD722C" w:rsidRDefault="00321186" w:rsidP="002F27E1">
      <w:pPr>
        <w:spacing w:before="240" w:line="360" w:lineRule="auto"/>
        <w:rPr>
          <w:b/>
        </w:rPr>
      </w:pPr>
      <w:r>
        <w:rPr>
          <w:b/>
        </w:rPr>
        <w:t>Methodology</w:t>
      </w:r>
      <w:r w:rsidRPr="00321186">
        <w:rPr>
          <w:bCs/>
        </w:rPr>
        <w:t>________________________________________________________________</w:t>
      </w:r>
      <w:r>
        <w:rPr>
          <w:bCs/>
        </w:rPr>
        <w:t>_</w:t>
      </w:r>
      <w:r w:rsidR="00AD722C">
        <w:rPr>
          <w:bCs/>
        </w:rPr>
        <w:t xml:space="preserve"> </w:t>
      </w:r>
      <w:r w:rsidR="00AD722C">
        <w:rPr>
          <w:b/>
        </w:rPr>
        <w:t>4</w:t>
      </w:r>
    </w:p>
    <w:p w14:paraId="0DCBA141" w14:textId="58E851E4" w:rsidR="00321186" w:rsidRDefault="00AD722C" w:rsidP="002F27E1">
      <w:pPr>
        <w:spacing w:before="240" w:line="360" w:lineRule="auto"/>
        <w:rPr>
          <w:b/>
        </w:rPr>
      </w:pPr>
      <w:r>
        <w:rPr>
          <w:b/>
        </w:rPr>
        <w:t>Supplemental Table 1</w:t>
      </w:r>
      <w:r w:rsidR="00321186" w:rsidRPr="00321186">
        <w:rPr>
          <w:bCs/>
        </w:rPr>
        <w:t>______________________________</w:t>
      </w:r>
      <w:r>
        <w:rPr>
          <w:bCs/>
        </w:rPr>
        <w:t>______</w:t>
      </w:r>
      <w:r w:rsidR="00321186" w:rsidRPr="00321186">
        <w:rPr>
          <w:bCs/>
        </w:rPr>
        <w:t>______________________</w:t>
      </w:r>
      <w:r>
        <w:rPr>
          <w:b/>
        </w:rPr>
        <w:t>8</w:t>
      </w:r>
    </w:p>
    <w:p w14:paraId="0FF0E4EA" w14:textId="5337AEA4" w:rsidR="00321186" w:rsidRDefault="00321186" w:rsidP="002F27E1">
      <w:pPr>
        <w:spacing w:before="240" w:line="360" w:lineRule="auto"/>
        <w:rPr>
          <w:b/>
        </w:rPr>
      </w:pPr>
      <w:r>
        <w:rPr>
          <w:b/>
        </w:rPr>
        <w:t>Supplemental Table 2</w:t>
      </w:r>
      <w:r w:rsidR="00EC2640" w:rsidRPr="00EC2640">
        <w:rPr>
          <w:bCs/>
        </w:rPr>
        <w:t>_____________________</w:t>
      </w:r>
      <w:r w:rsidR="00AD722C">
        <w:rPr>
          <w:bCs/>
        </w:rPr>
        <w:t>__________</w:t>
      </w:r>
      <w:r w:rsidR="00EC2640" w:rsidRPr="00EC2640">
        <w:rPr>
          <w:bCs/>
        </w:rPr>
        <w:t>__________________________</w:t>
      </w:r>
      <w:r w:rsidR="00EC2640">
        <w:rPr>
          <w:b/>
        </w:rPr>
        <w:t>1</w:t>
      </w:r>
      <w:r w:rsidR="003C3FEF">
        <w:rPr>
          <w:b/>
        </w:rPr>
        <w:t>0</w:t>
      </w:r>
    </w:p>
    <w:p w14:paraId="0D71220D" w14:textId="66354F17" w:rsidR="00321186" w:rsidRDefault="00321186" w:rsidP="002F27E1">
      <w:pPr>
        <w:spacing w:before="240" w:line="360" w:lineRule="auto"/>
        <w:rPr>
          <w:b/>
        </w:rPr>
      </w:pPr>
      <w:r>
        <w:rPr>
          <w:b/>
        </w:rPr>
        <w:t>Supplemental Table 3</w:t>
      </w:r>
      <w:r w:rsidR="00EC2640" w:rsidRPr="00EC2640">
        <w:rPr>
          <w:bCs/>
        </w:rPr>
        <w:t>__________________________</w:t>
      </w:r>
      <w:r w:rsidR="00AD722C">
        <w:rPr>
          <w:bCs/>
        </w:rPr>
        <w:t>_____________</w:t>
      </w:r>
      <w:r w:rsidR="00EC2640" w:rsidRPr="00EC2640">
        <w:rPr>
          <w:bCs/>
        </w:rPr>
        <w:t>__________________</w:t>
      </w:r>
      <w:r w:rsidR="00EC2640">
        <w:rPr>
          <w:b/>
        </w:rPr>
        <w:t>1</w:t>
      </w:r>
      <w:r w:rsidR="003C3FEF">
        <w:rPr>
          <w:b/>
        </w:rPr>
        <w:t>3</w:t>
      </w:r>
    </w:p>
    <w:p w14:paraId="17845EF7" w14:textId="45A73C5A" w:rsidR="00321186" w:rsidRDefault="00321186" w:rsidP="002F27E1">
      <w:pPr>
        <w:spacing w:before="240" w:line="360" w:lineRule="auto"/>
        <w:rPr>
          <w:b/>
        </w:rPr>
      </w:pPr>
      <w:r>
        <w:rPr>
          <w:b/>
        </w:rPr>
        <w:t>Supplemental Table 4</w:t>
      </w:r>
      <w:r w:rsidR="00EC2640" w:rsidRPr="00EC2640">
        <w:rPr>
          <w:bCs/>
        </w:rPr>
        <w:t>__________</w:t>
      </w:r>
      <w:r w:rsidR="00AD722C">
        <w:rPr>
          <w:bCs/>
        </w:rPr>
        <w:t>_______________________________</w:t>
      </w:r>
      <w:r w:rsidR="00EC2640" w:rsidRPr="00EC2640">
        <w:rPr>
          <w:bCs/>
        </w:rPr>
        <w:t>________________</w:t>
      </w:r>
      <w:r w:rsidR="003C3FEF">
        <w:rPr>
          <w:b/>
        </w:rPr>
        <w:t>20</w:t>
      </w:r>
    </w:p>
    <w:p w14:paraId="2B50F7B1" w14:textId="1931C600" w:rsidR="00321186" w:rsidRDefault="00321186" w:rsidP="002F27E1">
      <w:pPr>
        <w:spacing w:before="240" w:line="360" w:lineRule="auto"/>
        <w:rPr>
          <w:b/>
        </w:rPr>
      </w:pPr>
      <w:r>
        <w:rPr>
          <w:b/>
        </w:rPr>
        <w:t>Figure 1</w:t>
      </w:r>
      <w:r w:rsidR="00EC2640" w:rsidRPr="00EC2640">
        <w:rPr>
          <w:bCs/>
        </w:rPr>
        <w:t>_______________</w:t>
      </w:r>
      <w:r w:rsidR="00AD722C">
        <w:rPr>
          <w:bCs/>
        </w:rPr>
        <w:t>______________________</w:t>
      </w:r>
      <w:r w:rsidR="00EC2640" w:rsidRPr="00EC2640">
        <w:rPr>
          <w:bCs/>
        </w:rPr>
        <w:t>_______________________________</w:t>
      </w:r>
      <w:r w:rsidR="00AD722C">
        <w:rPr>
          <w:bCs/>
        </w:rPr>
        <w:t xml:space="preserve"> </w:t>
      </w:r>
      <w:r w:rsidR="00EC2640">
        <w:rPr>
          <w:b/>
        </w:rPr>
        <w:t>2</w:t>
      </w:r>
      <w:r w:rsidR="003C3FEF">
        <w:rPr>
          <w:b/>
        </w:rPr>
        <w:t>2</w:t>
      </w:r>
    </w:p>
    <w:p w14:paraId="380862B9" w14:textId="77777777" w:rsidR="00321186" w:rsidRDefault="00321186" w:rsidP="002F27E1">
      <w:pPr>
        <w:spacing w:before="240" w:line="360" w:lineRule="auto"/>
        <w:rPr>
          <w:b/>
        </w:rPr>
      </w:pPr>
    </w:p>
    <w:p w14:paraId="4B92B6C6" w14:textId="77777777" w:rsidR="00321186" w:rsidRDefault="00321186" w:rsidP="002F27E1">
      <w:pPr>
        <w:spacing w:before="240" w:line="360" w:lineRule="auto"/>
        <w:rPr>
          <w:b/>
        </w:rPr>
      </w:pPr>
    </w:p>
    <w:p w14:paraId="3BC673F2" w14:textId="77777777" w:rsidR="00321186" w:rsidRDefault="00321186" w:rsidP="002F27E1">
      <w:pPr>
        <w:spacing w:before="240" w:line="360" w:lineRule="auto"/>
        <w:rPr>
          <w:b/>
        </w:rPr>
      </w:pPr>
    </w:p>
    <w:p w14:paraId="054E6E8E" w14:textId="77777777" w:rsidR="00321186" w:rsidRDefault="00321186" w:rsidP="002F27E1">
      <w:pPr>
        <w:spacing w:before="240" w:line="360" w:lineRule="auto"/>
        <w:rPr>
          <w:b/>
        </w:rPr>
      </w:pPr>
    </w:p>
    <w:p w14:paraId="27315071" w14:textId="77777777" w:rsidR="00321186" w:rsidRDefault="00321186" w:rsidP="002F27E1">
      <w:pPr>
        <w:spacing w:before="240" w:line="360" w:lineRule="auto"/>
        <w:rPr>
          <w:b/>
        </w:rPr>
      </w:pPr>
    </w:p>
    <w:p w14:paraId="361B0FA4" w14:textId="77777777" w:rsidR="00AD722C" w:rsidRDefault="00AD722C" w:rsidP="002F27E1">
      <w:pPr>
        <w:spacing w:before="240" w:line="360" w:lineRule="auto"/>
        <w:rPr>
          <w:b/>
        </w:rPr>
      </w:pPr>
    </w:p>
    <w:p w14:paraId="2904DF46" w14:textId="77777777" w:rsidR="00AD722C" w:rsidRDefault="00AD722C" w:rsidP="002F27E1">
      <w:pPr>
        <w:spacing w:before="240" w:line="360" w:lineRule="auto"/>
        <w:rPr>
          <w:b/>
        </w:rPr>
      </w:pPr>
    </w:p>
    <w:p w14:paraId="150C3C1B" w14:textId="77777777" w:rsidR="00AD722C" w:rsidRDefault="00AD722C" w:rsidP="002F27E1">
      <w:pPr>
        <w:spacing w:before="240" w:line="360" w:lineRule="auto"/>
        <w:rPr>
          <w:b/>
        </w:rPr>
      </w:pPr>
    </w:p>
    <w:p w14:paraId="437912A2" w14:textId="0D069302" w:rsidR="00AD722C" w:rsidRDefault="003C3FEF" w:rsidP="002F27E1">
      <w:pPr>
        <w:spacing w:before="240" w:line="360" w:lineRule="auto"/>
        <w:rPr>
          <w:b/>
        </w:rPr>
      </w:pPr>
      <w:r>
        <w:rPr>
          <w:b/>
        </w:rPr>
        <w:br/>
      </w:r>
    </w:p>
    <w:p w14:paraId="468EC506" w14:textId="77777777" w:rsidR="00AD722C" w:rsidRDefault="00AD722C" w:rsidP="002F27E1">
      <w:pPr>
        <w:spacing w:before="240" w:line="360" w:lineRule="auto"/>
        <w:rPr>
          <w:b/>
        </w:rPr>
      </w:pPr>
    </w:p>
    <w:p w14:paraId="3FB499E8" w14:textId="77777777" w:rsidR="00AD722C" w:rsidRDefault="00AD722C" w:rsidP="002F27E1">
      <w:pPr>
        <w:spacing w:before="240" w:line="360" w:lineRule="auto"/>
        <w:rPr>
          <w:b/>
        </w:rPr>
      </w:pPr>
    </w:p>
    <w:p w14:paraId="20FB8BA4" w14:textId="77777777" w:rsidR="00EC2640" w:rsidRDefault="00EC2640" w:rsidP="002F27E1">
      <w:pPr>
        <w:shd w:val="clear" w:color="auto" w:fill="FFFFFF"/>
        <w:spacing w:line="360" w:lineRule="auto"/>
        <w:rPr>
          <w:b/>
        </w:rPr>
      </w:pPr>
    </w:p>
    <w:p w14:paraId="271D895F" w14:textId="071DE58A" w:rsidR="002F27E1" w:rsidRPr="002712D2" w:rsidRDefault="002F27E1" w:rsidP="002F27E1">
      <w:pPr>
        <w:shd w:val="clear" w:color="auto" w:fill="FFFFFF"/>
        <w:spacing w:line="360" w:lineRule="auto"/>
        <w:rPr>
          <w:b/>
        </w:rPr>
      </w:pPr>
      <w:r w:rsidRPr="002712D2">
        <w:rPr>
          <w:b/>
        </w:rPr>
        <w:t>METHODOLOGY</w:t>
      </w:r>
    </w:p>
    <w:p w14:paraId="332BC087" w14:textId="77777777" w:rsidR="002F27E1" w:rsidRPr="002712D2" w:rsidRDefault="002F27E1" w:rsidP="002F27E1">
      <w:pPr>
        <w:shd w:val="clear" w:color="auto" w:fill="FFFFFF"/>
        <w:spacing w:line="360" w:lineRule="auto"/>
        <w:rPr>
          <w:i/>
        </w:rPr>
      </w:pPr>
      <w:r w:rsidRPr="002712D2">
        <w:rPr>
          <w:i/>
        </w:rPr>
        <w:t>Search Strategy</w:t>
      </w:r>
    </w:p>
    <w:p w14:paraId="3085CBAB" w14:textId="66630DCC" w:rsidR="002F27E1" w:rsidRPr="002712D2" w:rsidRDefault="003C3FEF" w:rsidP="002F27E1">
      <w:pPr>
        <w:shd w:val="clear" w:color="auto" w:fill="FFFFFF"/>
        <w:spacing w:line="360" w:lineRule="auto"/>
      </w:pPr>
      <w:r>
        <w:t>We</w:t>
      </w:r>
      <w:r w:rsidR="002F27E1" w:rsidRPr="002712D2">
        <w:t xml:space="preserve"> performed a comprehensive literature search to identify independent predictors and risk factors associated with the successful liberation from </w:t>
      </w:r>
      <w:r w:rsidR="002F497D">
        <w:t>CRRT</w:t>
      </w:r>
      <w:r w:rsidR="002F27E1" w:rsidRPr="002712D2">
        <w:t xml:space="preserve">. A database search was performed using EMBASE, CINAHL, PubMed, and Cochrane Central Register of Controlled Trials (CENTRAL) for articles published between 1980 and October 2023. Key search terms included "continuous renal replacement therapy," “continuous kidney replacement therapy”, “CRRT”, “CKRT”, “weaning," "discontinuation," "cessation," "termination," "liberation," "acute kidney injury", “AKI”, and “acute renal failure.” Boolean operators (e.g., AND, OR) were used to combine terms, and search filters were applied to restrict results to studies published in English and to identify studies in the adult and pediatric populations. We also searched additional sources for relevant citations, including </w:t>
      </w:r>
      <w:proofErr w:type="spellStart"/>
      <w:r w:rsidR="002F27E1" w:rsidRPr="002712D2">
        <w:t>GreyNet</w:t>
      </w:r>
      <w:proofErr w:type="spellEnd"/>
      <w:r w:rsidR="002F27E1" w:rsidRPr="002712D2">
        <w:t xml:space="preserve"> International, SIGLE (The System for Information on Grey Literature in Europe), Open Grey, and Grey Literature Report. </w:t>
      </w:r>
      <w:r w:rsidR="00752E74" w:rsidRPr="00752E74">
        <w:t>An updated literature search was conducted through April 2025 to capture studies published after the original search in October 2023.</w:t>
      </w:r>
      <w:r w:rsidR="00752E74">
        <w:t xml:space="preserve"> </w:t>
      </w:r>
      <w:r w:rsidR="00752E74" w:rsidRPr="00752E74">
        <w:t>The updated findings were reviewed, and all members of the expert panel approved the final version of the manuscript</w:t>
      </w:r>
      <w:r w:rsidR="00752E74">
        <w:t>.</w:t>
      </w:r>
    </w:p>
    <w:p w14:paraId="17E323AF" w14:textId="77777777" w:rsidR="002F27E1" w:rsidRPr="002712D2" w:rsidRDefault="002F27E1" w:rsidP="002F27E1">
      <w:pPr>
        <w:shd w:val="clear" w:color="auto" w:fill="FFFFFF"/>
        <w:spacing w:line="360" w:lineRule="auto"/>
      </w:pPr>
    </w:p>
    <w:p w14:paraId="7FDCABC4" w14:textId="77777777" w:rsidR="002F27E1" w:rsidRPr="002712D2" w:rsidRDefault="002F27E1" w:rsidP="002F27E1">
      <w:pPr>
        <w:shd w:val="clear" w:color="auto" w:fill="FFFFFF"/>
        <w:spacing w:line="360" w:lineRule="auto"/>
        <w:rPr>
          <w:i/>
        </w:rPr>
      </w:pPr>
      <w:r w:rsidRPr="002712D2">
        <w:rPr>
          <w:i/>
        </w:rPr>
        <w:t xml:space="preserve">Study Selection and Review: </w:t>
      </w:r>
    </w:p>
    <w:p w14:paraId="4FB66B13" w14:textId="4274D652" w:rsidR="002F27E1" w:rsidRPr="002712D2" w:rsidRDefault="002F27E1" w:rsidP="002F27E1">
      <w:pPr>
        <w:shd w:val="clear" w:color="auto" w:fill="FFFFFF"/>
        <w:spacing w:line="360" w:lineRule="auto"/>
        <w:rPr>
          <w:rFonts w:eastAsia="Gungsuh"/>
        </w:rPr>
      </w:pPr>
      <w:r w:rsidRPr="002712D2">
        <w:rPr>
          <w:rFonts w:eastAsia="Gungsuh"/>
        </w:rPr>
        <w:t xml:space="preserve">Prospective, retrospective, case-controlled, and observational studies regarding the liberation from </w:t>
      </w:r>
      <w:r w:rsidR="002F497D">
        <w:rPr>
          <w:rFonts w:eastAsia="Gungsuh"/>
        </w:rPr>
        <w:t>CRRT</w:t>
      </w:r>
      <w:r w:rsidRPr="002712D2">
        <w:rPr>
          <w:rFonts w:eastAsia="Gungsuh"/>
        </w:rPr>
        <w:t xml:space="preserve"> due to AKI requiring dialysis in adults and children were included. The included studies were classified as adult (&gt;18 years of age) </w:t>
      </w:r>
      <w:r>
        <w:rPr>
          <w:rFonts w:eastAsia="Gungsuh"/>
        </w:rPr>
        <w:t>or</w:t>
      </w:r>
      <w:r w:rsidRPr="002712D2">
        <w:rPr>
          <w:rFonts w:eastAsia="Gungsuh"/>
        </w:rPr>
        <w:t xml:space="preserve"> pediatric (≤18 years of age) studies. Case reports and abstracts were excluded from this review. Studies were also excluded if they did not report predictive factors for the successful liberation from </w:t>
      </w:r>
      <w:r w:rsidR="002F497D">
        <w:rPr>
          <w:rFonts w:eastAsia="Gungsuh"/>
        </w:rPr>
        <w:t>CRRT</w:t>
      </w:r>
      <w:r w:rsidRPr="002712D2">
        <w:rPr>
          <w:rFonts w:eastAsia="Gungsuh"/>
        </w:rPr>
        <w:t xml:space="preserve"> within a specified and predefined period. Pediatric and adult patients with a history of end-stage kidney disease (ESKD), defined as being dependent on dialysis prior to admission, were also excluded. </w:t>
      </w:r>
      <w:r w:rsidRPr="002712D2">
        <w:t xml:space="preserve">Articles retrieved from the search strategy were imported into Rayyan QCRI and reviewed with strict inclusion and exclusion criteria. </w:t>
      </w:r>
      <w:r>
        <w:rPr>
          <w:b/>
          <w:bCs/>
        </w:rPr>
        <w:t xml:space="preserve">Supplemental </w:t>
      </w:r>
      <w:r w:rsidRPr="002712D2">
        <w:rPr>
          <w:b/>
        </w:rPr>
        <w:t xml:space="preserve">Table </w:t>
      </w:r>
      <w:r w:rsidR="003C3FEF">
        <w:rPr>
          <w:b/>
        </w:rPr>
        <w:t>1</w:t>
      </w:r>
      <w:r w:rsidRPr="002712D2">
        <w:t xml:space="preserve"> outlines the full inclusion and exclusion criteria for eligibility in this review. Two independent reviewers examined the collected studies' titles, abstracts, and full texts (R.R. and SKS.). Any disagreements regarding inclusion criteria, </w:t>
      </w:r>
      <w:r w:rsidRPr="002712D2">
        <w:lastRenderedPageBreak/>
        <w:t>study selection, or study quality rating were resolved with a consensus of the two reviewers or, if necessary, by two additional independent reviewers (T.B. and K.A.). In this review, "</w:t>
      </w:r>
      <w:r w:rsidR="002F497D">
        <w:t>CRRT</w:t>
      </w:r>
      <w:r w:rsidRPr="002712D2">
        <w:t xml:space="preserve"> liberation" refers to the immediate discontinuation of complete renal support provided by </w:t>
      </w:r>
      <w:r w:rsidR="002F497D">
        <w:t>CRRT</w:t>
      </w:r>
      <w:r w:rsidRPr="002712D2">
        <w:t xml:space="preserve"> to the patient and short-term </w:t>
      </w:r>
      <w:r w:rsidR="00E20E6F">
        <w:t>R</w:t>
      </w:r>
      <w:r w:rsidRPr="002712D2">
        <w:t xml:space="preserve">RT independence. The included adult studies focused on factors leading to </w:t>
      </w:r>
      <w:r w:rsidR="002F497D">
        <w:t>CRRT</w:t>
      </w:r>
      <w:r w:rsidRPr="002712D2">
        <w:t xml:space="preserve"> liberation in severe AKI patients due to signs of renal recovery, remaining independent of any </w:t>
      </w:r>
      <w:r w:rsidR="00E20E6F">
        <w:t>R</w:t>
      </w:r>
      <w:r w:rsidRPr="002712D2">
        <w:t xml:space="preserve">RT for a predefined time, i.e., 72 hours or seven days. In pediatric studies, any research reporting factors or outcomes related to successful liberation from </w:t>
      </w:r>
      <w:r w:rsidR="002F497D">
        <w:t>CRRT</w:t>
      </w:r>
      <w:r w:rsidRPr="002712D2">
        <w:t xml:space="preserve"> in AKI children were included, regardless of the duration independent from </w:t>
      </w:r>
      <w:r w:rsidR="002F497D">
        <w:t>CRRT</w:t>
      </w:r>
      <w:r w:rsidRPr="002712D2">
        <w:t>.</w:t>
      </w:r>
    </w:p>
    <w:p w14:paraId="24368EE5" w14:textId="77777777" w:rsidR="002F27E1" w:rsidRPr="002712D2" w:rsidRDefault="002F27E1" w:rsidP="002F27E1">
      <w:pPr>
        <w:shd w:val="clear" w:color="auto" w:fill="FFFFFF"/>
        <w:spacing w:line="360" w:lineRule="auto"/>
      </w:pPr>
    </w:p>
    <w:p w14:paraId="5C14BC9C" w14:textId="77777777" w:rsidR="002F27E1" w:rsidRPr="002712D2" w:rsidRDefault="002F27E1" w:rsidP="002F27E1">
      <w:pPr>
        <w:shd w:val="clear" w:color="auto" w:fill="FFFFFF"/>
        <w:spacing w:line="360" w:lineRule="auto"/>
        <w:rPr>
          <w:i/>
        </w:rPr>
      </w:pPr>
      <w:r w:rsidRPr="002712D2">
        <w:rPr>
          <w:i/>
        </w:rPr>
        <w:t>Data Extraction:</w:t>
      </w:r>
    </w:p>
    <w:p w14:paraId="22948936" w14:textId="0C9D3F22" w:rsidR="002F27E1" w:rsidRPr="002712D2" w:rsidRDefault="002F27E1" w:rsidP="002F27E1">
      <w:pPr>
        <w:shd w:val="clear" w:color="auto" w:fill="FFFFFF"/>
        <w:spacing w:line="360" w:lineRule="auto"/>
      </w:pPr>
      <w:r w:rsidRPr="002712D2">
        <w:t xml:space="preserve">The data extraction was recorded electronically using a standardized collection form, including title, authors, publication year, geography, study type, age at receiving </w:t>
      </w:r>
      <w:r w:rsidR="002F497D">
        <w:t>CRRT</w:t>
      </w:r>
      <w:r w:rsidRPr="002712D2">
        <w:t xml:space="preserve">, and sex. Additionally, we collected information on study eligibility characteristics, the authors’ definition of successful liberation from </w:t>
      </w:r>
      <w:r w:rsidR="002F497D">
        <w:t>CRRT</w:t>
      </w:r>
      <w:r w:rsidRPr="002712D2">
        <w:t xml:space="preserve">, and any predictive parameters of successful liberation, such as demographics, clinical, and laboratory variables at the start or end of </w:t>
      </w:r>
      <w:r w:rsidR="002F497D">
        <w:t>CRRT</w:t>
      </w:r>
      <w:r w:rsidRPr="002712D2">
        <w:t xml:space="preserve">. We believed that the most clinically significant factor determining the heterogeneity of reporting clinical biomarkers was the measurement timing relative to liberation; as a result, we pooled data independently based on measurement timing and age groups (i.e., adults and pediatrics).  </w:t>
      </w:r>
    </w:p>
    <w:p w14:paraId="37609C9B" w14:textId="77777777" w:rsidR="002F27E1" w:rsidRPr="002712D2" w:rsidRDefault="002F27E1" w:rsidP="002F27E1">
      <w:pPr>
        <w:shd w:val="clear" w:color="auto" w:fill="FFFFFF"/>
        <w:spacing w:line="360" w:lineRule="auto"/>
      </w:pPr>
    </w:p>
    <w:p w14:paraId="1064C4CC" w14:textId="77777777" w:rsidR="002F27E1" w:rsidRPr="002712D2" w:rsidRDefault="002F27E1" w:rsidP="002F27E1">
      <w:pPr>
        <w:spacing w:before="280" w:after="280" w:line="360" w:lineRule="auto"/>
        <w:rPr>
          <w:i/>
        </w:rPr>
      </w:pPr>
      <w:r w:rsidRPr="002712D2">
        <w:rPr>
          <w:rFonts w:eastAsia="Times"/>
          <w:i/>
        </w:rPr>
        <w:t xml:space="preserve">Assessment of risk of bias in included studies: </w:t>
      </w:r>
    </w:p>
    <w:p w14:paraId="04DE7B76" w14:textId="1DA3D402" w:rsidR="002F27E1" w:rsidRPr="002712D2" w:rsidRDefault="002F27E1" w:rsidP="002F27E1">
      <w:pPr>
        <w:shd w:val="clear" w:color="auto" w:fill="FFFFFF"/>
        <w:spacing w:line="360" w:lineRule="auto"/>
        <w:rPr>
          <w:b/>
        </w:rPr>
      </w:pPr>
      <w:r w:rsidRPr="002712D2">
        <w:t>Two independent reviewers (R.R. and K.D.) graded each study for its level of evidence based on methodological quality, validity, and applicability to the AKI population using the Newcastle-Ottawa Scale (NOS) for quality assessment</w:t>
      </w:r>
      <w:r>
        <w:t xml:space="preserve"> (</w:t>
      </w:r>
      <w:r>
        <w:rPr>
          <w:b/>
          <w:bCs/>
        </w:rPr>
        <w:t xml:space="preserve">Supplemental Table </w:t>
      </w:r>
      <w:r w:rsidR="003C3FEF">
        <w:rPr>
          <w:b/>
          <w:bCs/>
        </w:rPr>
        <w:t>2</w:t>
      </w:r>
      <w:r>
        <w:t>)</w:t>
      </w:r>
      <w:r w:rsidRPr="002712D2">
        <w:t xml:space="preserve">. </w:t>
      </w:r>
      <w:r w:rsidRPr="002712D2">
        <w:rPr>
          <w:rFonts w:eastAsia="Gungsuh"/>
        </w:rPr>
        <w:t>Observational studies with scores ≥7 points were considered of “good quality,” studies with 4-6 points were considered “fair quality.” Studies with ≤ 3 points were considered as “poor quality.”</w:t>
      </w:r>
      <w:r w:rsidRPr="002712D2">
        <w:rPr>
          <w:b/>
        </w:rPr>
        <w:t xml:space="preserve"> </w:t>
      </w:r>
      <w:r w:rsidRPr="002712D2">
        <w:t xml:space="preserve">To mitigate bias from population selection in observational studies, the NOS score for comparability assessed if studies considered factors impacting the predictability of </w:t>
      </w:r>
      <w:r w:rsidR="002F497D">
        <w:t>CRRT</w:t>
      </w:r>
      <w:r w:rsidRPr="002712D2">
        <w:t xml:space="preserve"> liberation, including prior </w:t>
      </w:r>
      <w:r w:rsidR="00E20E6F">
        <w:t>R</w:t>
      </w:r>
      <w:r w:rsidRPr="002712D2">
        <w:t xml:space="preserve">RT use, pre-existing chronic kidney disease, or any comorbidities. </w:t>
      </w:r>
      <w:r w:rsidR="001D5879" w:rsidRPr="002712D2">
        <w:t xml:space="preserve">Any disagreements </w:t>
      </w:r>
      <w:r w:rsidR="001D5879">
        <w:t>regarding</w:t>
      </w:r>
      <w:r w:rsidR="001D5879" w:rsidRPr="002712D2">
        <w:t xml:space="preserve"> study quality were resolved with a consensus of the two reviewers or, if necessary, by two additional independent reviewers (T.B. and K.A.). </w:t>
      </w:r>
      <w:r w:rsidRPr="002712D2">
        <w:t xml:space="preserve">The Measurement Tool to Assess Systematic Reviews </w:t>
      </w:r>
      <w:r w:rsidRPr="002712D2">
        <w:lastRenderedPageBreak/>
        <w:t>(AMSTAR) 2 was utilized for transparent reporting and to critically appraise this review (</w:t>
      </w:r>
      <w:r>
        <w:rPr>
          <w:b/>
          <w:bCs/>
        </w:rPr>
        <w:t xml:space="preserve">Supplemental Table </w:t>
      </w:r>
      <w:r w:rsidR="003C3FEF">
        <w:rPr>
          <w:b/>
          <w:bCs/>
        </w:rPr>
        <w:t>3</w:t>
      </w:r>
      <w:r w:rsidRPr="002712D2">
        <w:t xml:space="preserve">). </w:t>
      </w:r>
    </w:p>
    <w:p w14:paraId="66331DEE" w14:textId="77777777" w:rsidR="002F27E1" w:rsidRPr="002712D2" w:rsidRDefault="002F27E1" w:rsidP="002F27E1">
      <w:pPr>
        <w:shd w:val="clear" w:color="auto" w:fill="FFFFFF"/>
        <w:spacing w:line="360" w:lineRule="auto"/>
        <w:rPr>
          <w:b/>
        </w:rPr>
      </w:pPr>
    </w:p>
    <w:p w14:paraId="521018EA" w14:textId="77777777" w:rsidR="002F27E1" w:rsidRPr="002712D2" w:rsidRDefault="002F27E1" w:rsidP="002F27E1">
      <w:pPr>
        <w:shd w:val="clear" w:color="auto" w:fill="FFFFFF"/>
        <w:spacing w:line="360" w:lineRule="auto"/>
        <w:rPr>
          <w:i/>
        </w:rPr>
      </w:pPr>
      <w:r w:rsidRPr="002712D2">
        <w:rPr>
          <w:i/>
        </w:rPr>
        <w:t>Formulation of Clinical Practice Points:</w:t>
      </w:r>
    </w:p>
    <w:p w14:paraId="4E98A099" w14:textId="072337DA" w:rsidR="002F27E1" w:rsidRPr="002712D2" w:rsidRDefault="002F27E1" w:rsidP="002F27E1">
      <w:pPr>
        <w:shd w:val="clear" w:color="auto" w:fill="FFFFFF"/>
        <w:spacing w:line="360" w:lineRule="auto"/>
      </w:pPr>
      <w:r w:rsidRPr="002712D2">
        <w:t xml:space="preserve">The timeline of clinical practice point creation is provided in </w:t>
      </w:r>
      <w:r w:rsidRPr="002712D2">
        <w:rPr>
          <w:b/>
          <w:bCs/>
        </w:rPr>
        <w:t xml:space="preserve">Supplemental </w:t>
      </w:r>
      <w:r w:rsidRPr="002712D2">
        <w:rPr>
          <w:b/>
        </w:rPr>
        <w:t xml:space="preserve">Table </w:t>
      </w:r>
      <w:r w:rsidR="003C3FEF">
        <w:rPr>
          <w:b/>
        </w:rPr>
        <w:t>4</w:t>
      </w:r>
      <w:r w:rsidRPr="002712D2">
        <w:t>. Two meetings were conducted following our literature search and data extraction for authors to review the data</w:t>
      </w:r>
      <w:r>
        <w:t xml:space="preserve"> from the studies included</w:t>
      </w:r>
      <w:r w:rsidRPr="002712D2">
        <w:t xml:space="preserve"> and vote on drafts of clinical practice points. Using a modified Delphi method, a panel of expert adult and pediatric nephrologists (N=15) were consulted to anonymously rank the listed clinical practice points based on the following grading system: 1 = strongly disagree; 2 = disagree; 3 = agree; 4 = more than agree; 5 = absolute agreement. </w:t>
      </w:r>
      <w:r w:rsidR="00E6058B" w:rsidRPr="00E6058B">
        <w:t xml:space="preserve">The expert panel for this project was composed of adult and pediatric nephrologists with specialized expertise in critical care nephrology and </w:t>
      </w:r>
      <w:r w:rsidR="00E6058B">
        <w:t xml:space="preserve">CRRT. </w:t>
      </w:r>
      <w:r w:rsidR="00E6058B" w:rsidRPr="00E6058B">
        <w:t>Panelists were identified through professional networks, publications, and leadership roles in nephrology and critical care societies.</w:t>
      </w:r>
      <w:r w:rsidR="00E6058B">
        <w:t xml:space="preserve"> </w:t>
      </w:r>
      <w:r w:rsidR="00E6058B" w:rsidRPr="00E6058B">
        <w:t>After the literature review and initial drafting of practice points, a two-stage anonymous voting process was employed</w:t>
      </w:r>
      <w:r w:rsidR="00E6058B">
        <w:t xml:space="preserve">. </w:t>
      </w:r>
      <w:r w:rsidRPr="002712D2">
        <w:t xml:space="preserve">Recommendations for each section were discussed and finalized via web conferences. The experts added comments on existing recommendations and proposed new ones. </w:t>
      </w:r>
      <w:r w:rsidR="00E6058B" w:rsidRPr="00E6058B">
        <w:t>The panel then met via web conference to discuss feedback, propose modifications, and suggest new recommendations where necessary.</w:t>
      </w:r>
      <w:r w:rsidR="00E6058B">
        <w:t xml:space="preserve"> </w:t>
      </w:r>
      <w:r w:rsidRPr="002712D2">
        <w:t xml:space="preserve">After incorporating the reviewers’ comments and adding new recommendations to the list, the </w:t>
      </w:r>
      <w:r>
        <w:t>expert</w:t>
      </w:r>
      <w:r w:rsidRPr="002712D2">
        <w:t xml:space="preserve"> panel repeated the scoring process multiple times until a set of high-quality recommendations was finalized. Additionally, statements for which respondents indicated a need for more data were classified as future research recommendations. Finally, we issued a call for future research, requesting additional studies on mechanical ventilation and vasopressor use where insufficient data exists to develop any recommendations. Due to the limited number of studies, we did not issue consensus guidelines.</w:t>
      </w:r>
      <w:r w:rsidR="00E6058B">
        <w:t xml:space="preserve"> </w:t>
      </w:r>
      <w:r w:rsidR="003C3CEA" w:rsidRPr="003C3CEA">
        <w:t>Based on reviewer feedback, we revised select practice points from the initial Delphi process to improve clarity and clinical relevance. These changes were reviewed and approved by all panel members upon manuscript review, ensuring full consensus on the final recommendations.</w:t>
      </w:r>
      <w:r w:rsidR="003C3CEA">
        <w:t xml:space="preserve"> </w:t>
      </w:r>
      <w:r w:rsidR="00321C2F" w:rsidRPr="00321C2F">
        <w:t>The pharmacology group at Akron Children's Hospital, independent of the author group and expert panel, reviewed and validated these guidelines</w:t>
      </w:r>
      <w:r w:rsidR="00321C2F">
        <w:t xml:space="preserve">. </w:t>
      </w:r>
      <w:r w:rsidR="00E6058B" w:rsidRPr="00E6058B">
        <w:t>In addition, patients, caregivers, or parent representatives were not included in the development, review, or validation of these clinical practice points.</w:t>
      </w:r>
    </w:p>
    <w:p w14:paraId="5055F462" w14:textId="77777777" w:rsidR="002F27E1" w:rsidRPr="002712D2" w:rsidRDefault="002F27E1" w:rsidP="002F27E1">
      <w:pPr>
        <w:shd w:val="clear" w:color="auto" w:fill="FFFFFF"/>
        <w:spacing w:line="360" w:lineRule="auto"/>
      </w:pPr>
    </w:p>
    <w:p w14:paraId="0C8D3589" w14:textId="77777777" w:rsidR="002F27E1" w:rsidRPr="002712D2" w:rsidRDefault="002F27E1" w:rsidP="002F27E1">
      <w:pPr>
        <w:shd w:val="clear" w:color="auto" w:fill="FFFFFF"/>
        <w:spacing w:line="360" w:lineRule="auto"/>
        <w:rPr>
          <w:i/>
        </w:rPr>
      </w:pPr>
      <w:r w:rsidRPr="002712D2">
        <w:rPr>
          <w:i/>
        </w:rPr>
        <w:t>Results</w:t>
      </w:r>
    </w:p>
    <w:p w14:paraId="204B8BC2" w14:textId="5EF20F99" w:rsidR="002F27E1" w:rsidRPr="002712D2" w:rsidRDefault="002F27E1" w:rsidP="002F27E1">
      <w:pPr>
        <w:shd w:val="clear" w:color="auto" w:fill="FFFFFF"/>
        <w:spacing w:line="360" w:lineRule="auto"/>
      </w:pPr>
      <w:r w:rsidRPr="002712D2">
        <w:t xml:space="preserve">Our search yielded 1,308 studies, of which 18 final studies were considered eligible for this </w:t>
      </w:r>
      <w:r w:rsidR="003C3FEF">
        <w:t>literature</w:t>
      </w:r>
      <w:r w:rsidRPr="002712D2">
        <w:t xml:space="preserve"> review. We included ten adult studies involving predictors and risk factors associated with </w:t>
      </w:r>
      <w:r w:rsidR="002F497D">
        <w:t>CRRT</w:t>
      </w:r>
      <w:r w:rsidRPr="002712D2">
        <w:t xml:space="preserve"> liberation, encompassing 3,357 patients. Eight articles were included in pediatric studies encompassing 939 pediatric patients. A detailed PRISMA flow diagram of the article selection process is provided in </w:t>
      </w:r>
      <w:r w:rsidRPr="002712D2">
        <w:rPr>
          <w:b/>
        </w:rPr>
        <w:t xml:space="preserve">Figure 1. </w:t>
      </w:r>
      <w:r w:rsidRPr="002712D2">
        <w:rPr>
          <w:bCs/>
        </w:rPr>
        <w:t xml:space="preserve">From our literature search, we identified several criteria for predicting </w:t>
      </w:r>
      <w:r w:rsidR="002F497D">
        <w:rPr>
          <w:bCs/>
        </w:rPr>
        <w:t>CRRT</w:t>
      </w:r>
      <w:r w:rsidRPr="002712D2">
        <w:rPr>
          <w:bCs/>
        </w:rPr>
        <w:t xml:space="preserve"> liberation. Biochemical markers included serum creatinine (SCr), urinary creatinine (UCr), creatinine clearance (CrCl), serum urea, neutrophil gelatinase-associated lipocalin (NGAL), and cystatin C. Physiological criteria incorporated urine output (UOP), while additional parameters considered were diuretic use, duration of </w:t>
      </w:r>
      <w:r w:rsidR="002F497D">
        <w:rPr>
          <w:bCs/>
        </w:rPr>
        <w:t>CRRT</w:t>
      </w:r>
      <w:r w:rsidRPr="002712D2">
        <w:rPr>
          <w:bCs/>
        </w:rPr>
        <w:t xml:space="preserve">, and fluid overload status. Risk factors evaluated in association with </w:t>
      </w:r>
      <w:r w:rsidR="002F497D">
        <w:rPr>
          <w:bCs/>
        </w:rPr>
        <w:t>CRRT</w:t>
      </w:r>
      <w:r w:rsidRPr="002712D2">
        <w:rPr>
          <w:bCs/>
        </w:rPr>
        <w:t xml:space="preserve"> liberation comprised vasopressor use and mechanical ventilation.</w:t>
      </w:r>
    </w:p>
    <w:p w14:paraId="0D3D53CB" w14:textId="77777777" w:rsidR="002F27E1" w:rsidRPr="002712D2" w:rsidRDefault="002F27E1" w:rsidP="002F27E1">
      <w:pPr>
        <w:shd w:val="clear" w:color="auto" w:fill="FFFFFF"/>
        <w:spacing w:line="360" w:lineRule="auto"/>
        <w:rPr>
          <w:i/>
        </w:rPr>
      </w:pPr>
    </w:p>
    <w:p w14:paraId="04C43CB6" w14:textId="77777777" w:rsidR="002F27E1" w:rsidRPr="002712D2" w:rsidRDefault="002F27E1" w:rsidP="002F27E1">
      <w:pPr>
        <w:shd w:val="clear" w:color="auto" w:fill="FFFFFF"/>
        <w:spacing w:line="360" w:lineRule="auto"/>
        <w:rPr>
          <w:i/>
        </w:rPr>
      </w:pPr>
      <w:r w:rsidRPr="002712D2">
        <w:rPr>
          <w:i/>
        </w:rPr>
        <w:t xml:space="preserve">Pediatric-specific data: </w:t>
      </w:r>
    </w:p>
    <w:p w14:paraId="20A5C884" w14:textId="46EC24B3" w:rsidR="003C3FEF" w:rsidRDefault="002F27E1" w:rsidP="002F27E1">
      <w:pPr>
        <w:shd w:val="clear" w:color="auto" w:fill="FFFFFF"/>
        <w:spacing w:line="360" w:lineRule="auto"/>
        <w:sectPr w:rsidR="003C3FEF" w:rsidSect="004818B4">
          <w:headerReference w:type="default" r:id="rId7"/>
          <w:pgSz w:w="12240" w:h="15840"/>
          <w:pgMar w:top="1440" w:right="1440" w:bottom="1440" w:left="1440" w:header="720" w:footer="720" w:gutter="0"/>
          <w:lnNumType w:countBy="1" w:restart="continuous"/>
          <w:pgNumType w:start="1"/>
          <w:cols w:space="720"/>
          <w:docGrid w:linePitch="326"/>
        </w:sectPr>
      </w:pPr>
      <w:r w:rsidRPr="002712D2">
        <w:t xml:space="preserve">There was limited data on </w:t>
      </w:r>
      <w:r w:rsidR="002F497D">
        <w:t>CRRT</w:t>
      </w:r>
      <w:r w:rsidRPr="002712D2">
        <w:t xml:space="preserve"> liberation in the pediatric population. Therefore, we based most clinical recommendations on expert opinion and clinical experience. There were few pediatric studies with varying definitions of </w:t>
      </w:r>
      <w:r w:rsidR="002F497D">
        <w:t>CRRT</w:t>
      </w:r>
      <w:r w:rsidRPr="002712D2">
        <w:t xml:space="preserve"> liberation, time intervals between successful and unsuccessful </w:t>
      </w:r>
      <w:r w:rsidR="002F497D">
        <w:t>CRRT</w:t>
      </w:r>
      <w:r w:rsidRPr="002712D2">
        <w:t xml:space="preserve"> liberation, and other factors such as transitioning to different modalities of </w:t>
      </w:r>
      <w:r w:rsidR="00E20E6F">
        <w:t>R</w:t>
      </w:r>
      <w:r w:rsidRPr="002712D2">
        <w:t>RT</w:t>
      </w:r>
      <w:r w:rsidR="003C3FEF">
        <w:t>.</w:t>
      </w:r>
    </w:p>
    <w:p w14:paraId="23F80E0F" w14:textId="0390351A" w:rsidR="002F27E1" w:rsidRPr="00570C1D" w:rsidRDefault="002F27E1" w:rsidP="002F27E1">
      <w:pPr>
        <w:spacing w:line="360" w:lineRule="auto"/>
        <w:rPr>
          <w:bCs/>
        </w:rPr>
      </w:pPr>
      <w:r>
        <w:rPr>
          <w:b/>
        </w:rPr>
        <w:lastRenderedPageBreak/>
        <w:t xml:space="preserve">Supplemental </w:t>
      </w:r>
      <w:r w:rsidRPr="002712D2">
        <w:rPr>
          <w:b/>
        </w:rPr>
        <w:t xml:space="preserve">Table </w:t>
      </w:r>
      <w:r w:rsidR="003C3FEF">
        <w:rPr>
          <w:b/>
        </w:rPr>
        <w:t>1</w:t>
      </w:r>
      <w:r w:rsidRPr="002712D2">
        <w:rPr>
          <w:b/>
        </w:rPr>
        <w:t xml:space="preserve">. </w:t>
      </w:r>
      <w:r w:rsidRPr="002712D2">
        <w:t>PICOS Table</w:t>
      </w:r>
    </w:p>
    <w:p w14:paraId="7E40095F" w14:textId="77777777" w:rsidR="002F27E1" w:rsidRPr="002712D2" w:rsidRDefault="002F27E1" w:rsidP="002F27E1">
      <w:pPr>
        <w:spacing w:line="360" w:lineRule="auto"/>
        <w:rPr>
          <w:b/>
          <w:sz w:val="18"/>
          <w:szCs w:val="18"/>
        </w:rPr>
      </w:pPr>
      <w:r w:rsidRPr="002712D2">
        <w:rPr>
          <w:b/>
          <w:sz w:val="18"/>
          <w:szCs w:val="18"/>
        </w:rPr>
        <w:t xml:space="preserve"> </w:t>
      </w: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2323"/>
        <w:gridCol w:w="4966"/>
        <w:gridCol w:w="5671"/>
      </w:tblGrid>
      <w:tr w:rsidR="002F27E1" w:rsidRPr="002712D2" w14:paraId="6A1ADF45" w14:textId="77777777">
        <w:trPr>
          <w:trHeight w:val="1575"/>
        </w:trPr>
        <w:tc>
          <w:tcPr>
            <w:tcW w:w="896" w:type="pct"/>
            <w:tcBorders>
              <w:top w:val="single" w:sz="7" w:space="0" w:color="7F7F7F"/>
              <w:left w:val="nil"/>
              <w:bottom w:val="single" w:sz="7" w:space="0" w:color="7F7F7F"/>
              <w:right w:val="nil"/>
            </w:tcBorders>
            <w:tcMar>
              <w:top w:w="0" w:type="dxa"/>
              <w:left w:w="100" w:type="dxa"/>
              <w:bottom w:w="0" w:type="dxa"/>
              <w:right w:w="100" w:type="dxa"/>
            </w:tcMar>
          </w:tcPr>
          <w:p w14:paraId="79B47CFE" w14:textId="77777777" w:rsidR="002F27E1" w:rsidRPr="002712D2" w:rsidRDefault="002F27E1">
            <w:pPr>
              <w:spacing w:line="360" w:lineRule="auto"/>
              <w:rPr>
                <w:b/>
              </w:rPr>
            </w:pPr>
            <w:r w:rsidRPr="002712D2">
              <w:rPr>
                <w:b/>
              </w:rPr>
              <w:t>Clinical Question</w:t>
            </w:r>
          </w:p>
        </w:tc>
        <w:tc>
          <w:tcPr>
            <w:tcW w:w="1916" w:type="pct"/>
            <w:tcBorders>
              <w:top w:val="single" w:sz="7" w:space="0" w:color="7F7F7F"/>
              <w:left w:val="nil"/>
              <w:bottom w:val="single" w:sz="7" w:space="0" w:color="7F7F7F"/>
              <w:right w:val="nil"/>
            </w:tcBorders>
            <w:tcMar>
              <w:top w:w="0" w:type="dxa"/>
              <w:left w:w="100" w:type="dxa"/>
              <w:bottom w:w="0" w:type="dxa"/>
              <w:right w:w="100" w:type="dxa"/>
            </w:tcMar>
          </w:tcPr>
          <w:p w14:paraId="1C2C034D" w14:textId="170E277D" w:rsidR="002F27E1" w:rsidRPr="00FB07F3" w:rsidRDefault="002F27E1">
            <w:pPr>
              <w:spacing w:line="360" w:lineRule="auto"/>
              <w:rPr>
                <w:bCs/>
              </w:rPr>
            </w:pPr>
            <w:r w:rsidRPr="00FB07F3">
              <w:rPr>
                <w:bCs/>
              </w:rPr>
              <w:t xml:space="preserve">What are the independent predictors for successful </w:t>
            </w:r>
            <w:r w:rsidR="002F497D">
              <w:rPr>
                <w:bCs/>
              </w:rPr>
              <w:t>CRRT</w:t>
            </w:r>
            <w:r w:rsidRPr="00FB07F3">
              <w:rPr>
                <w:bCs/>
              </w:rPr>
              <w:t xml:space="preserve"> liberation? </w:t>
            </w:r>
          </w:p>
        </w:tc>
        <w:tc>
          <w:tcPr>
            <w:tcW w:w="2189" w:type="pct"/>
            <w:tcBorders>
              <w:top w:val="single" w:sz="7" w:space="0" w:color="7F7F7F"/>
              <w:left w:val="nil"/>
              <w:bottom w:val="single" w:sz="7" w:space="0" w:color="7F7F7F"/>
              <w:right w:val="nil"/>
            </w:tcBorders>
            <w:tcMar>
              <w:top w:w="0" w:type="dxa"/>
              <w:left w:w="100" w:type="dxa"/>
              <w:bottom w:w="0" w:type="dxa"/>
              <w:right w:w="100" w:type="dxa"/>
            </w:tcMar>
          </w:tcPr>
          <w:p w14:paraId="5F877185" w14:textId="150DAFD8" w:rsidR="002F27E1" w:rsidRPr="00FB07F3" w:rsidRDefault="002F27E1">
            <w:pPr>
              <w:spacing w:line="360" w:lineRule="auto"/>
              <w:rPr>
                <w:bCs/>
              </w:rPr>
            </w:pPr>
            <w:r w:rsidRPr="00FB07F3">
              <w:rPr>
                <w:bCs/>
              </w:rPr>
              <w:t xml:space="preserve">What are the risk factors associated with unsuccessful </w:t>
            </w:r>
            <w:r w:rsidR="002F497D">
              <w:rPr>
                <w:bCs/>
              </w:rPr>
              <w:t>CRRT</w:t>
            </w:r>
            <w:r w:rsidRPr="00FB07F3">
              <w:rPr>
                <w:bCs/>
              </w:rPr>
              <w:t xml:space="preserve"> liberation?</w:t>
            </w:r>
          </w:p>
        </w:tc>
      </w:tr>
      <w:tr w:rsidR="002F27E1" w:rsidRPr="002712D2" w14:paraId="2C70F0C2" w14:textId="77777777">
        <w:trPr>
          <w:trHeight w:val="285"/>
        </w:trPr>
        <w:tc>
          <w:tcPr>
            <w:tcW w:w="896" w:type="pct"/>
            <w:tcBorders>
              <w:top w:val="nil"/>
              <w:left w:val="nil"/>
              <w:bottom w:val="single" w:sz="7" w:space="0" w:color="7F7F7F"/>
              <w:right w:val="nil"/>
            </w:tcBorders>
            <w:tcMar>
              <w:top w:w="0" w:type="dxa"/>
              <w:left w:w="100" w:type="dxa"/>
              <w:bottom w:w="0" w:type="dxa"/>
              <w:right w:w="100" w:type="dxa"/>
            </w:tcMar>
          </w:tcPr>
          <w:p w14:paraId="23F43FBF" w14:textId="77777777" w:rsidR="002F27E1" w:rsidRPr="002712D2" w:rsidRDefault="002F27E1">
            <w:pPr>
              <w:spacing w:line="360" w:lineRule="auto"/>
              <w:rPr>
                <w:b/>
              </w:rPr>
            </w:pPr>
            <w:r w:rsidRPr="002712D2">
              <w:rPr>
                <w:b/>
              </w:rPr>
              <w:t>Population</w:t>
            </w:r>
          </w:p>
        </w:tc>
        <w:tc>
          <w:tcPr>
            <w:tcW w:w="4104" w:type="pct"/>
            <w:gridSpan w:val="2"/>
            <w:tcBorders>
              <w:top w:val="nil"/>
              <w:left w:val="nil"/>
              <w:bottom w:val="single" w:sz="7" w:space="0" w:color="7F7F7F"/>
              <w:right w:val="nil"/>
            </w:tcBorders>
            <w:tcMar>
              <w:top w:w="0" w:type="dxa"/>
              <w:left w:w="100" w:type="dxa"/>
              <w:bottom w:w="0" w:type="dxa"/>
              <w:right w:w="100" w:type="dxa"/>
            </w:tcMar>
          </w:tcPr>
          <w:p w14:paraId="6C3E4884" w14:textId="491FA53E" w:rsidR="002F27E1" w:rsidRPr="00FB07F3" w:rsidRDefault="002F27E1">
            <w:pPr>
              <w:spacing w:line="360" w:lineRule="auto"/>
              <w:jc w:val="center"/>
              <w:rPr>
                <w:bCs/>
              </w:rPr>
            </w:pPr>
            <w:r w:rsidRPr="00FB07F3">
              <w:rPr>
                <w:bCs/>
              </w:rPr>
              <w:t xml:space="preserve">Pediatric and adult patients on </w:t>
            </w:r>
            <w:r w:rsidR="002F497D">
              <w:rPr>
                <w:bCs/>
              </w:rPr>
              <w:t>CRRT</w:t>
            </w:r>
          </w:p>
        </w:tc>
      </w:tr>
      <w:tr w:rsidR="002F27E1" w:rsidRPr="002712D2" w14:paraId="79515089" w14:textId="77777777">
        <w:trPr>
          <w:trHeight w:val="2640"/>
        </w:trPr>
        <w:tc>
          <w:tcPr>
            <w:tcW w:w="896" w:type="pct"/>
            <w:tcBorders>
              <w:top w:val="nil"/>
              <w:left w:val="nil"/>
              <w:bottom w:val="nil"/>
              <w:right w:val="nil"/>
            </w:tcBorders>
            <w:shd w:val="clear" w:color="auto" w:fill="auto"/>
            <w:tcMar>
              <w:top w:w="0" w:type="dxa"/>
              <w:left w:w="100" w:type="dxa"/>
              <w:bottom w:w="0" w:type="dxa"/>
              <w:right w:w="100" w:type="dxa"/>
            </w:tcMar>
          </w:tcPr>
          <w:p w14:paraId="03D0FF3F" w14:textId="77777777" w:rsidR="002F27E1" w:rsidRPr="002712D2" w:rsidRDefault="002F27E1">
            <w:pPr>
              <w:spacing w:line="360" w:lineRule="auto"/>
              <w:rPr>
                <w:b/>
              </w:rPr>
            </w:pPr>
            <w:r w:rsidRPr="002712D2">
              <w:rPr>
                <w:b/>
              </w:rPr>
              <w:t>Intervention</w:t>
            </w:r>
          </w:p>
        </w:tc>
        <w:tc>
          <w:tcPr>
            <w:tcW w:w="1916" w:type="pct"/>
            <w:tcBorders>
              <w:top w:val="nil"/>
              <w:left w:val="nil"/>
              <w:bottom w:val="nil"/>
              <w:right w:val="nil"/>
            </w:tcBorders>
            <w:shd w:val="clear" w:color="auto" w:fill="auto"/>
            <w:tcMar>
              <w:top w:w="0" w:type="dxa"/>
              <w:left w:w="100" w:type="dxa"/>
              <w:bottom w:w="0" w:type="dxa"/>
              <w:right w:w="100" w:type="dxa"/>
            </w:tcMar>
          </w:tcPr>
          <w:p w14:paraId="03DCD348" w14:textId="77777777" w:rsidR="002F27E1" w:rsidRPr="00FB07F3" w:rsidRDefault="002F27E1">
            <w:pPr>
              <w:spacing w:line="360" w:lineRule="auto"/>
              <w:rPr>
                <w:bCs/>
              </w:rPr>
            </w:pPr>
            <w:r w:rsidRPr="00FB07F3">
              <w:rPr>
                <w:bCs/>
              </w:rPr>
              <w:t>Predictors:</w:t>
            </w:r>
          </w:p>
          <w:p w14:paraId="49A217E5"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Urinary Creatinine</w:t>
            </w:r>
          </w:p>
          <w:p w14:paraId="6A7B8282"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Serum Creatinine</w:t>
            </w:r>
          </w:p>
          <w:p w14:paraId="1F4A98A9"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Creatinine Clearance</w:t>
            </w:r>
          </w:p>
          <w:p w14:paraId="0BCF404C"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Urine Output</w:t>
            </w:r>
          </w:p>
          <w:p w14:paraId="28E2603A"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Diuretic Challenge</w:t>
            </w:r>
          </w:p>
          <w:p w14:paraId="0F9268E4"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Fluid Overload</w:t>
            </w:r>
          </w:p>
          <w:p w14:paraId="7ECEA1CE"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 xml:space="preserve">Neutrophil  </w:t>
            </w:r>
          </w:p>
          <w:p w14:paraId="582257C4" w14:textId="77777777" w:rsidR="002F27E1" w:rsidRPr="00FB07F3" w:rsidRDefault="002F27E1">
            <w:pPr>
              <w:spacing w:line="360" w:lineRule="auto"/>
              <w:ind w:left="720"/>
              <w:rPr>
                <w:bCs/>
              </w:rPr>
            </w:pPr>
            <w:r w:rsidRPr="00FB07F3">
              <w:rPr>
                <w:bCs/>
              </w:rPr>
              <w:t xml:space="preserve">   Gelatinase-Associated   </w:t>
            </w:r>
          </w:p>
          <w:p w14:paraId="388DE4D4" w14:textId="77777777" w:rsidR="002F27E1" w:rsidRPr="00FB07F3" w:rsidRDefault="002F27E1">
            <w:pPr>
              <w:spacing w:line="360" w:lineRule="auto"/>
              <w:ind w:left="720"/>
              <w:rPr>
                <w:bCs/>
              </w:rPr>
            </w:pPr>
            <w:r w:rsidRPr="00FB07F3">
              <w:rPr>
                <w:bCs/>
              </w:rPr>
              <w:t xml:space="preserve">   Lipocalin (NGAL) </w:t>
            </w:r>
          </w:p>
          <w:p w14:paraId="36905EB3" w14:textId="77777777" w:rsidR="002F27E1" w:rsidRPr="00FB07F3" w:rsidRDefault="002F27E1">
            <w:pPr>
              <w:spacing w:line="360" w:lineRule="auto"/>
              <w:ind w:left="720"/>
              <w:rPr>
                <w:bCs/>
              </w:rPr>
            </w:pPr>
            <w:r w:rsidRPr="00FB07F3">
              <w:rPr>
                <w:bCs/>
              </w:rPr>
              <w:t>·  Cystatin C</w:t>
            </w:r>
          </w:p>
          <w:p w14:paraId="5B8DD005" w14:textId="5E132911" w:rsidR="002F27E1" w:rsidRPr="00FB07F3" w:rsidRDefault="002F27E1">
            <w:pPr>
              <w:spacing w:line="360" w:lineRule="auto"/>
              <w:ind w:left="720"/>
              <w:rPr>
                <w:bCs/>
              </w:rPr>
            </w:pPr>
            <w:r w:rsidRPr="00FB07F3">
              <w:rPr>
                <w:bCs/>
              </w:rPr>
              <w:t xml:space="preserve">· </w:t>
            </w:r>
            <w:r w:rsidR="002F497D">
              <w:rPr>
                <w:bCs/>
              </w:rPr>
              <w:t>CRRT</w:t>
            </w:r>
            <w:r w:rsidRPr="00FB07F3">
              <w:rPr>
                <w:bCs/>
              </w:rPr>
              <w:t xml:space="preserve"> Duration</w:t>
            </w:r>
          </w:p>
          <w:p w14:paraId="6A72253B" w14:textId="77777777" w:rsidR="002F27E1" w:rsidRPr="00FB07F3" w:rsidRDefault="002F27E1">
            <w:pPr>
              <w:spacing w:line="360" w:lineRule="auto"/>
              <w:ind w:left="720"/>
              <w:rPr>
                <w:bCs/>
              </w:rPr>
            </w:pPr>
          </w:p>
          <w:p w14:paraId="380B4B56" w14:textId="77777777" w:rsidR="002F27E1" w:rsidRPr="00FB07F3" w:rsidRDefault="002F27E1">
            <w:pPr>
              <w:spacing w:line="360" w:lineRule="auto"/>
              <w:ind w:left="720"/>
              <w:rPr>
                <w:bCs/>
              </w:rPr>
            </w:pPr>
          </w:p>
        </w:tc>
        <w:tc>
          <w:tcPr>
            <w:tcW w:w="2189" w:type="pct"/>
            <w:tcBorders>
              <w:top w:val="nil"/>
              <w:left w:val="nil"/>
              <w:bottom w:val="nil"/>
              <w:right w:val="nil"/>
            </w:tcBorders>
            <w:shd w:val="clear" w:color="auto" w:fill="auto"/>
            <w:tcMar>
              <w:top w:w="0" w:type="dxa"/>
              <w:left w:w="100" w:type="dxa"/>
              <w:bottom w:w="0" w:type="dxa"/>
              <w:right w:w="100" w:type="dxa"/>
            </w:tcMar>
          </w:tcPr>
          <w:p w14:paraId="2455E23C" w14:textId="77777777" w:rsidR="002F27E1" w:rsidRPr="00FB07F3" w:rsidRDefault="002F27E1">
            <w:pPr>
              <w:spacing w:line="360" w:lineRule="auto"/>
              <w:rPr>
                <w:bCs/>
              </w:rPr>
            </w:pPr>
            <w:r w:rsidRPr="00FB07F3">
              <w:rPr>
                <w:bCs/>
              </w:rPr>
              <w:t>Risk Factors:</w:t>
            </w:r>
          </w:p>
          <w:p w14:paraId="0DD4CFEC"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Mechanical Ventilation</w:t>
            </w:r>
          </w:p>
          <w:p w14:paraId="38394616" w14:textId="77777777" w:rsidR="002F27E1" w:rsidRPr="00FB07F3" w:rsidRDefault="002F27E1">
            <w:pPr>
              <w:spacing w:line="360" w:lineRule="auto"/>
              <w:ind w:left="720"/>
              <w:rPr>
                <w:bCs/>
              </w:rPr>
            </w:pPr>
            <w:r w:rsidRPr="00FB07F3">
              <w:rPr>
                <w:bCs/>
              </w:rPr>
              <w:t>·</w:t>
            </w:r>
            <w:r w:rsidRPr="00FB07F3">
              <w:rPr>
                <w:bCs/>
                <w:sz w:val="14"/>
                <w:szCs w:val="14"/>
              </w:rPr>
              <w:t xml:space="preserve">   </w:t>
            </w:r>
            <w:r w:rsidRPr="00FB07F3">
              <w:rPr>
                <w:bCs/>
              </w:rPr>
              <w:t>Vasopressor Use</w:t>
            </w:r>
          </w:p>
          <w:p w14:paraId="08427A0F" w14:textId="77777777" w:rsidR="002F27E1" w:rsidRPr="00FB07F3" w:rsidRDefault="002F27E1">
            <w:pPr>
              <w:spacing w:line="360" w:lineRule="auto"/>
              <w:ind w:left="720"/>
              <w:rPr>
                <w:bCs/>
              </w:rPr>
            </w:pPr>
          </w:p>
        </w:tc>
      </w:tr>
      <w:tr w:rsidR="002F27E1" w:rsidRPr="002712D2" w14:paraId="1C31BF46" w14:textId="77777777">
        <w:trPr>
          <w:trHeight w:val="570"/>
        </w:trPr>
        <w:tc>
          <w:tcPr>
            <w:tcW w:w="896" w:type="pct"/>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3F8B95B9" w14:textId="77777777" w:rsidR="002F27E1" w:rsidRPr="002712D2" w:rsidRDefault="002F27E1">
            <w:pPr>
              <w:spacing w:line="360" w:lineRule="auto"/>
              <w:rPr>
                <w:b/>
              </w:rPr>
            </w:pPr>
            <w:r w:rsidRPr="002712D2">
              <w:rPr>
                <w:b/>
              </w:rPr>
              <w:t>Comparison</w:t>
            </w:r>
          </w:p>
        </w:tc>
        <w:tc>
          <w:tcPr>
            <w:tcW w:w="1916" w:type="pct"/>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68FBC115" w14:textId="77777777" w:rsidR="002F27E1" w:rsidRPr="00FB07F3" w:rsidRDefault="002F27E1">
            <w:pPr>
              <w:spacing w:line="360" w:lineRule="auto"/>
              <w:rPr>
                <w:bCs/>
              </w:rPr>
            </w:pPr>
            <w:r w:rsidRPr="00FB07F3">
              <w:rPr>
                <w:bCs/>
              </w:rPr>
              <w:t>Not Applicable</w:t>
            </w:r>
          </w:p>
        </w:tc>
        <w:tc>
          <w:tcPr>
            <w:tcW w:w="2189" w:type="pct"/>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1D2B2B88" w14:textId="77777777" w:rsidR="002F27E1" w:rsidRPr="00FB07F3" w:rsidRDefault="002F27E1">
            <w:pPr>
              <w:spacing w:line="360" w:lineRule="auto"/>
              <w:rPr>
                <w:bCs/>
              </w:rPr>
            </w:pPr>
            <w:r w:rsidRPr="00FB07F3">
              <w:rPr>
                <w:bCs/>
              </w:rPr>
              <w:t>Not Applicable</w:t>
            </w:r>
          </w:p>
        </w:tc>
      </w:tr>
      <w:tr w:rsidR="002F27E1" w:rsidRPr="002712D2" w14:paraId="0843EDD7" w14:textId="77777777">
        <w:trPr>
          <w:trHeight w:val="570"/>
        </w:trPr>
        <w:tc>
          <w:tcPr>
            <w:tcW w:w="896" w:type="pct"/>
            <w:tcBorders>
              <w:top w:val="nil"/>
              <w:left w:val="nil"/>
              <w:bottom w:val="nil"/>
              <w:right w:val="nil"/>
            </w:tcBorders>
            <w:shd w:val="clear" w:color="auto" w:fill="auto"/>
            <w:tcMar>
              <w:top w:w="0" w:type="dxa"/>
              <w:left w:w="100" w:type="dxa"/>
              <w:bottom w:w="0" w:type="dxa"/>
              <w:right w:w="100" w:type="dxa"/>
            </w:tcMar>
          </w:tcPr>
          <w:p w14:paraId="3B83A31E" w14:textId="77777777" w:rsidR="002F27E1" w:rsidRPr="002712D2" w:rsidRDefault="002F27E1">
            <w:pPr>
              <w:spacing w:line="360" w:lineRule="auto"/>
              <w:rPr>
                <w:b/>
              </w:rPr>
            </w:pPr>
            <w:r w:rsidRPr="002712D2">
              <w:rPr>
                <w:b/>
              </w:rPr>
              <w:lastRenderedPageBreak/>
              <w:t>Outcome</w:t>
            </w:r>
          </w:p>
        </w:tc>
        <w:tc>
          <w:tcPr>
            <w:tcW w:w="4104" w:type="pct"/>
            <w:gridSpan w:val="2"/>
            <w:tcBorders>
              <w:top w:val="nil"/>
              <w:left w:val="nil"/>
              <w:bottom w:val="nil"/>
              <w:right w:val="nil"/>
            </w:tcBorders>
            <w:shd w:val="clear" w:color="auto" w:fill="auto"/>
            <w:tcMar>
              <w:top w:w="0" w:type="dxa"/>
              <w:left w:w="100" w:type="dxa"/>
              <w:bottom w:w="0" w:type="dxa"/>
              <w:right w:w="100" w:type="dxa"/>
            </w:tcMar>
          </w:tcPr>
          <w:p w14:paraId="441582B3" w14:textId="201B6072" w:rsidR="002F27E1" w:rsidRPr="00FB07F3" w:rsidRDefault="002F27E1">
            <w:pPr>
              <w:spacing w:line="360" w:lineRule="auto"/>
              <w:jc w:val="center"/>
              <w:rPr>
                <w:bCs/>
              </w:rPr>
            </w:pPr>
            <w:r w:rsidRPr="00FB07F3">
              <w:rPr>
                <w:bCs/>
              </w:rPr>
              <w:t xml:space="preserve">Successful or unsuccessful liberation from </w:t>
            </w:r>
            <w:r w:rsidR="002F497D">
              <w:rPr>
                <w:bCs/>
              </w:rPr>
              <w:t>CRRT</w:t>
            </w:r>
            <w:r w:rsidRPr="00FB07F3">
              <w:rPr>
                <w:bCs/>
              </w:rPr>
              <w:t xml:space="preserve"> for any </w:t>
            </w:r>
            <w:proofErr w:type="gramStart"/>
            <w:r w:rsidRPr="00FB07F3">
              <w:rPr>
                <w:bCs/>
              </w:rPr>
              <w:t>period of time</w:t>
            </w:r>
            <w:proofErr w:type="gramEnd"/>
          </w:p>
        </w:tc>
      </w:tr>
      <w:tr w:rsidR="002F27E1" w:rsidRPr="002712D2" w14:paraId="34D55942" w14:textId="77777777">
        <w:trPr>
          <w:trHeight w:val="840"/>
        </w:trPr>
        <w:tc>
          <w:tcPr>
            <w:tcW w:w="896" w:type="pct"/>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3107F84B" w14:textId="77777777" w:rsidR="002F27E1" w:rsidRPr="002712D2" w:rsidRDefault="002F27E1">
            <w:pPr>
              <w:spacing w:line="360" w:lineRule="auto"/>
              <w:rPr>
                <w:b/>
              </w:rPr>
            </w:pPr>
            <w:r w:rsidRPr="002712D2">
              <w:rPr>
                <w:b/>
              </w:rPr>
              <w:t>Study Design</w:t>
            </w:r>
          </w:p>
        </w:tc>
        <w:tc>
          <w:tcPr>
            <w:tcW w:w="4104" w:type="pct"/>
            <w:gridSpan w:val="2"/>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19CD2F03" w14:textId="77777777" w:rsidR="002F27E1" w:rsidRPr="00FB07F3" w:rsidRDefault="002F27E1">
            <w:pPr>
              <w:spacing w:line="360" w:lineRule="auto"/>
              <w:jc w:val="center"/>
              <w:rPr>
                <w:bCs/>
              </w:rPr>
            </w:pPr>
            <w:r w:rsidRPr="00FB07F3">
              <w:rPr>
                <w:bCs/>
              </w:rPr>
              <w:t>Included: Case Control studies, Cohort studies, Observational trials, Randomized control trials</w:t>
            </w:r>
          </w:p>
          <w:p w14:paraId="6F9150CA" w14:textId="77777777" w:rsidR="002F27E1" w:rsidRPr="00FB07F3" w:rsidRDefault="002F27E1">
            <w:pPr>
              <w:spacing w:line="360" w:lineRule="auto"/>
              <w:jc w:val="center"/>
              <w:rPr>
                <w:bCs/>
              </w:rPr>
            </w:pPr>
            <w:r w:rsidRPr="00FB07F3">
              <w:rPr>
                <w:bCs/>
              </w:rPr>
              <w:t>Excluded: Systematic reviews, Meta Analyses, Case Reports</w:t>
            </w:r>
          </w:p>
        </w:tc>
      </w:tr>
      <w:tr w:rsidR="002F27E1" w:rsidRPr="002712D2" w14:paraId="3D72719E" w14:textId="77777777">
        <w:trPr>
          <w:trHeight w:val="840"/>
        </w:trPr>
        <w:tc>
          <w:tcPr>
            <w:tcW w:w="896" w:type="pct"/>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77CE06D3" w14:textId="77777777" w:rsidR="002F27E1" w:rsidRPr="002712D2" w:rsidRDefault="002F27E1">
            <w:pPr>
              <w:spacing w:line="360" w:lineRule="auto"/>
              <w:rPr>
                <w:b/>
              </w:rPr>
            </w:pPr>
            <w:r>
              <w:rPr>
                <w:b/>
              </w:rPr>
              <w:t>Timing</w:t>
            </w:r>
          </w:p>
        </w:tc>
        <w:tc>
          <w:tcPr>
            <w:tcW w:w="4104" w:type="pct"/>
            <w:gridSpan w:val="2"/>
            <w:tcBorders>
              <w:top w:val="single" w:sz="7" w:space="0" w:color="7F7F7F"/>
              <w:left w:val="nil"/>
              <w:bottom w:val="single" w:sz="7" w:space="0" w:color="7F7F7F"/>
              <w:right w:val="nil"/>
            </w:tcBorders>
            <w:shd w:val="clear" w:color="auto" w:fill="auto"/>
            <w:tcMar>
              <w:top w:w="0" w:type="dxa"/>
              <w:left w:w="100" w:type="dxa"/>
              <w:bottom w:w="0" w:type="dxa"/>
              <w:right w:w="100" w:type="dxa"/>
            </w:tcMar>
          </w:tcPr>
          <w:p w14:paraId="35E8C24A" w14:textId="60B5DCC3" w:rsidR="002F27E1" w:rsidRPr="00FB07F3" w:rsidRDefault="002F27E1">
            <w:pPr>
              <w:spacing w:line="360" w:lineRule="auto"/>
              <w:jc w:val="center"/>
              <w:rPr>
                <w:bCs/>
              </w:rPr>
            </w:pPr>
            <w:r w:rsidRPr="00FB07F3">
              <w:rPr>
                <w:bCs/>
              </w:rPr>
              <w:t xml:space="preserve">Adult studies focused on remaining independent of any </w:t>
            </w:r>
            <w:r w:rsidR="00E20E6F">
              <w:rPr>
                <w:bCs/>
              </w:rPr>
              <w:t>R</w:t>
            </w:r>
            <w:r w:rsidRPr="00FB07F3">
              <w:rPr>
                <w:bCs/>
              </w:rPr>
              <w:t>RT for a predefined time, i.e., 72 hours or seven days. In pediatric studies, any research reporting factors or outcomes related to successful liberation from C</w:t>
            </w:r>
            <w:r w:rsidR="002F497D">
              <w:rPr>
                <w:bCs/>
              </w:rPr>
              <w:t>R</w:t>
            </w:r>
            <w:r w:rsidRPr="00FB07F3">
              <w:rPr>
                <w:bCs/>
              </w:rPr>
              <w:t>RT in AKI children were included, regardless of the duration independent from C</w:t>
            </w:r>
            <w:r w:rsidR="002F497D">
              <w:rPr>
                <w:bCs/>
              </w:rPr>
              <w:t>R</w:t>
            </w:r>
            <w:r w:rsidRPr="00FB07F3">
              <w:rPr>
                <w:bCs/>
              </w:rPr>
              <w:t>RT.</w:t>
            </w:r>
          </w:p>
        </w:tc>
      </w:tr>
    </w:tbl>
    <w:p w14:paraId="6A7D80FB" w14:textId="7BFBC4A5" w:rsidR="002F27E1" w:rsidRPr="002712D2" w:rsidRDefault="002F27E1" w:rsidP="002F27E1">
      <w:pPr>
        <w:spacing w:line="360" w:lineRule="auto"/>
      </w:pPr>
      <w:r w:rsidRPr="002712D2">
        <w:t>C</w:t>
      </w:r>
      <w:r w:rsidR="002F497D">
        <w:t>R</w:t>
      </w:r>
      <w:r w:rsidRPr="002712D2">
        <w:t xml:space="preserve">RT: continuous </w:t>
      </w:r>
      <w:r w:rsidR="002F497D">
        <w:t>renal</w:t>
      </w:r>
      <w:r w:rsidRPr="002712D2">
        <w:t xml:space="preserve"> replacement therapy; LOS: length of stay; ICU: intensive care unit</w:t>
      </w:r>
    </w:p>
    <w:p w14:paraId="6BC9FB11" w14:textId="77777777" w:rsidR="002F27E1" w:rsidRDefault="002F27E1" w:rsidP="002F27E1">
      <w:pPr>
        <w:spacing w:before="240" w:line="360" w:lineRule="auto"/>
      </w:pPr>
    </w:p>
    <w:p w14:paraId="3EB1ABDE" w14:textId="77777777" w:rsidR="002F27E1" w:rsidRDefault="002F27E1" w:rsidP="002F27E1">
      <w:pPr>
        <w:spacing w:before="240" w:line="360" w:lineRule="auto"/>
      </w:pPr>
    </w:p>
    <w:p w14:paraId="411B44AE" w14:textId="77777777" w:rsidR="002F27E1" w:rsidRDefault="002F27E1" w:rsidP="002F27E1">
      <w:pPr>
        <w:spacing w:before="240" w:line="360" w:lineRule="auto"/>
      </w:pPr>
    </w:p>
    <w:p w14:paraId="4E26A9AB" w14:textId="77777777" w:rsidR="002F27E1" w:rsidRDefault="002F27E1" w:rsidP="002F27E1">
      <w:pPr>
        <w:spacing w:before="240" w:line="360" w:lineRule="auto"/>
      </w:pPr>
    </w:p>
    <w:p w14:paraId="3C47D286" w14:textId="77777777" w:rsidR="002F27E1" w:rsidRDefault="002F27E1" w:rsidP="002F27E1">
      <w:pPr>
        <w:spacing w:before="240" w:line="360" w:lineRule="auto"/>
      </w:pPr>
    </w:p>
    <w:p w14:paraId="2A642A82" w14:textId="77777777" w:rsidR="002F27E1" w:rsidRDefault="002F27E1" w:rsidP="002F27E1">
      <w:pPr>
        <w:spacing w:before="240" w:line="360" w:lineRule="auto"/>
      </w:pPr>
    </w:p>
    <w:p w14:paraId="5FBF902C" w14:textId="77777777" w:rsidR="002F27E1" w:rsidRDefault="002F27E1" w:rsidP="002F27E1">
      <w:pPr>
        <w:spacing w:before="240" w:line="360" w:lineRule="auto"/>
      </w:pPr>
    </w:p>
    <w:p w14:paraId="530AC4BF" w14:textId="77777777" w:rsidR="002F27E1" w:rsidRDefault="002F27E1" w:rsidP="002F27E1">
      <w:pPr>
        <w:spacing w:before="240" w:line="360" w:lineRule="auto"/>
      </w:pPr>
    </w:p>
    <w:p w14:paraId="5F2AA847" w14:textId="77777777" w:rsidR="002F27E1" w:rsidRDefault="002F27E1" w:rsidP="002F27E1">
      <w:pPr>
        <w:spacing w:before="240" w:line="360" w:lineRule="auto"/>
      </w:pPr>
    </w:p>
    <w:p w14:paraId="2E79405B" w14:textId="0B279334" w:rsidR="002F27E1" w:rsidRPr="000C41B9" w:rsidRDefault="002F27E1" w:rsidP="002F27E1">
      <w:pPr>
        <w:spacing w:before="240" w:after="240" w:line="360" w:lineRule="auto"/>
      </w:pPr>
      <w:r w:rsidRPr="000C41B9">
        <w:rPr>
          <w:b/>
          <w:bCs/>
        </w:rPr>
        <w:lastRenderedPageBreak/>
        <w:t xml:space="preserve">Supplemental Table </w:t>
      </w:r>
      <w:r w:rsidR="003C3FEF">
        <w:rPr>
          <w:b/>
          <w:bCs/>
        </w:rPr>
        <w:t>2</w:t>
      </w:r>
      <w:r w:rsidRPr="000C41B9">
        <w:t>: Newcastle-Ottawa Risk of Bias analysis</w:t>
      </w:r>
    </w:p>
    <w:tbl>
      <w:tblPr>
        <w:tblW w:w="15307" w:type="dxa"/>
        <w:tblInd w:w="-1275" w:type="dxa"/>
        <w:tblBorders>
          <w:top w:val="outset" w:sz="6" w:space="0" w:color="auto"/>
          <w:left w:val="outset" w:sz="6" w:space="0" w:color="auto"/>
          <w:bottom w:val="outset" w:sz="6" w:space="0" w:color="auto"/>
          <w:right w:val="outset" w:sz="6" w:space="0" w:color="auto"/>
        </w:tblBorders>
        <w:shd w:val="clear" w:color="auto" w:fill="4472C4"/>
        <w:tblCellMar>
          <w:left w:w="0" w:type="dxa"/>
          <w:right w:w="0" w:type="dxa"/>
        </w:tblCellMar>
        <w:tblLook w:val="04A0" w:firstRow="1" w:lastRow="0" w:firstColumn="1" w:lastColumn="0" w:noHBand="0" w:noVBand="1"/>
      </w:tblPr>
      <w:tblGrid>
        <w:gridCol w:w="1255"/>
        <w:gridCol w:w="1855"/>
        <w:gridCol w:w="1487"/>
        <w:gridCol w:w="1260"/>
        <w:gridCol w:w="2340"/>
        <w:gridCol w:w="1890"/>
        <w:gridCol w:w="1350"/>
        <w:gridCol w:w="1710"/>
        <w:gridCol w:w="1350"/>
        <w:gridCol w:w="810"/>
      </w:tblGrid>
      <w:tr w:rsidR="002F27E1" w:rsidRPr="000B1F51" w14:paraId="5992AC1E"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7CA6A1B1" w14:textId="77777777" w:rsidR="002F27E1" w:rsidRPr="000B1F51" w:rsidRDefault="002F27E1">
            <w:pPr>
              <w:spacing w:before="240" w:after="240" w:line="360" w:lineRule="auto"/>
              <w:rPr>
                <w:sz w:val="20"/>
                <w:szCs w:val="20"/>
              </w:rPr>
            </w:pPr>
            <w:r w:rsidRPr="000B1F51">
              <w:rPr>
                <w:sz w:val="20"/>
                <w:szCs w:val="20"/>
              </w:rPr>
              <w:t>Studies </w:t>
            </w:r>
          </w:p>
        </w:tc>
        <w:tc>
          <w:tcPr>
            <w:tcW w:w="1855" w:type="dxa"/>
            <w:tcBorders>
              <w:top w:val="single" w:sz="6" w:space="0" w:color="000000"/>
              <w:left w:val="single" w:sz="6" w:space="0" w:color="000000"/>
              <w:bottom w:val="single" w:sz="6" w:space="0" w:color="000000"/>
              <w:right w:val="single" w:sz="6" w:space="0" w:color="000000"/>
            </w:tcBorders>
            <w:shd w:val="clear" w:color="auto" w:fill="auto"/>
          </w:tcPr>
          <w:p w14:paraId="1F95F62B" w14:textId="77777777" w:rsidR="002F27E1" w:rsidRPr="000B1F51" w:rsidRDefault="002F27E1">
            <w:pPr>
              <w:spacing w:before="240" w:after="240" w:line="360" w:lineRule="auto"/>
              <w:rPr>
                <w:sz w:val="20"/>
                <w:szCs w:val="20"/>
              </w:rPr>
            </w:pPr>
            <w:r w:rsidRPr="000B1F51">
              <w:rPr>
                <w:sz w:val="20"/>
                <w:szCs w:val="20"/>
              </w:rPr>
              <w:t>Selection </w:t>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14:paraId="571194A1" w14:textId="77777777" w:rsidR="002F27E1" w:rsidRPr="000B1F51" w:rsidRDefault="002F27E1">
            <w:pPr>
              <w:spacing w:before="240" w:after="240" w:line="360" w:lineRule="auto"/>
              <w:rPr>
                <w:sz w:val="20"/>
                <w:szCs w:val="20"/>
              </w:rPr>
            </w:pPr>
            <w:r w:rsidRPr="000B1F51">
              <w:rPr>
                <w:sz w:val="20"/>
                <w:szCs w:val="20"/>
              </w:rPr>
              <w:t>Comparability </w:t>
            </w:r>
          </w:p>
        </w:tc>
        <w:tc>
          <w:tcPr>
            <w:tcW w:w="3600" w:type="dxa"/>
            <w:gridSpan w:val="2"/>
            <w:tcBorders>
              <w:top w:val="single" w:sz="6" w:space="0" w:color="000000"/>
              <w:left w:val="single" w:sz="6" w:space="0" w:color="000000"/>
              <w:bottom w:val="single" w:sz="6" w:space="0" w:color="000000"/>
              <w:right w:val="single" w:sz="6" w:space="0" w:color="000000"/>
            </w:tcBorders>
            <w:shd w:val="clear" w:color="auto" w:fill="auto"/>
          </w:tcPr>
          <w:p w14:paraId="587FC97E" w14:textId="77777777" w:rsidR="002F27E1" w:rsidRPr="000B1F51" w:rsidRDefault="002F27E1">
            <w:pPr>
              <w:spacing w:before="240" w:after="240" w:line="360" w:lineRule="auto"/>
              <w:rPr>
                <w:sz w:val="20"/>
                <w:szCs w:val="20"/>
              </w:rPr>
            </w:pPr>
            <w:r w:rsidRPr="000B1F51">
              <w:rPr>
                <w:sz w:val="20"/>
                <w:szCs w:val="20"/>
              </w:rPr>
              <w:t>Exposure </w:t>
            </w:r>
          </w:p>
          <w:p w14:paraId="3961BAEB" w14:textId="77777777" w:rsidR="002F27E1" w:rsidRPr="000B1F51" w:rsidRDefault="002F27E1">
            <w:pPr>
              <w:spacing w:before="240" w:after="240" w:line="360" w:lineRule="auto"/>
              <w:rPr>
                <w:sz w:val="20"/>
                <w:szCs w:val="20"/>
              </w:rPr>
            </w:pPr>
            <w:r w:rsidRPr="000B1F51">
              <w:rPr>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754CA288" w14:textId="77777777" w:rsidR="002F27E1" w:rsidRPr="000B1F51" w:rsidRDefault="002F27E1">
            <w:pPr>
              <w:spacing w:before="240" w:after="240" w:line="360" w:lineRule="auto"/>
              <w:rPr>
                <w:sz w:val="20"/>
                <w:szCs w:val="20"/>
              </w:rPr>
            </w:pPr>
            <w:r w:rsidRPr="000B1F51">
              <w:rPr>
                <w:sz w:val="20"/>
                <w:szCs w:val="20"/>
              </w:rPr>
              <w:t>Studies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18044175" w14:textId="77777777" w:rsidR="002F27E1" w:rsidRPr="000B1F51" w:rsidRDefault="002F27E1">
            <w:pPr>
              <w:spacing w:before="240" w:after="240" w:line="360" w:lineRule="auto"/>
              <w:rPr>
                <w:sz w:val="20"/>
                <w:szCs w:val="20"/>
              </w:rPr>
            </w:pPr>
            <w:r w:rsidRPr="000B1F51">
              <w:rPr>
                <w:sz w:val="20"/>
                <w:szCs w:val="20"/>
              </w:rPr>
              <w:t>Selection </w:t>
            </w:r>
          </w:p>
        </w:tc>
        <w:tc>
          <w:tcPr>
            <w:tcW w:w="1710" w:type="dxa"/>
            <w:tcBorders>
              <w:top w:val="single" w:sz="6" w:space="0" w:color="000000"/>
              <w:left w:val="single" w:sz="6" w:space="0" w:color="000000"/>
              <w:bottom w:val="single" w:sz="6" w:space="0" w:color="000000"/>
              <w:right w:val="single" w:sz="6" w:space="0" w:color="000000"/>
            </w:tcBorders>
            <w:shd w:val="clear" w:color="auto" w:fill="auto"/>
          </w:tcPr>
          <w:p w14:paraId="764FD754" w14:textId="77777777" w:rsidR="002F27E1" w:rsidRPr="000B1F51" w:rsidRDefault="002F27E1">
            <w:pPr>
              <w:spacing w:before="240" w:after="240" w:line="360" w:lineRule="auto"/>
              <w:rPr>
                <w:sz w:val="20"/>
                <w:szCs w:val="20"/>
              </w:rPr>
            </w:pPr>
            <w:r w:rsidRPr="000B1F51">
              <w:rPr>
                <w:sz w:val="20"/>
                <w:szCs w:val="20"/>
              </w:rPr>
              <w:t>Comparability </w:t>
            </w:r>
          </w:p>
        </w:tc>
        <w:tc>
          <w:tcPr>
            <w:tcW w:w="2160" w:type="dxa"/>
            <w:gridSpan w:val="2"/>
            <w:tcBorders>
              <w:top w:val="single" w:sz="6" w:space="0" w:color="000000"/>
              <w:left w:val="single" w:sz="6" w:space="0" w:color="000000"/>
              <w:bottom w:val="single" w:sz="6" w:space="0" w:color="000000"/>
              <w:right w:val="single" w:sz="6" w:space="0" w:color="000000"/>
            </w:tcBorders>
            <w:shd w:val="clear" w:color="auto" w:fill="auto"/>
          </w:tcPr>
          <w:p w14:paraId="7004A9B3" w14:textId="77777777" w:rsidR="002F27E1" w:rsidRPr="000B1F51" w:rsidRDefault="002F27E1">
            <w:pPr>
              <w:spacing w:before="240" w:after="240" w:line="360" w:lineRule="auto"/>
              <w:rPr>
                <w:sz w:val="20"/>
                <w:szCs w:val="20"/>
              </w:rPr>
            </w:pPr>
            <w:r w:rsidRPr="000B1F51">
              <w:rPr>
                <w:sz w:val="20"/>
                <w:szCs w:val="20"/>
              </w:rPr>
              <w:t>Exposure </w:t>
            </w:r>
          </w:p>
          <w:p w14:paraId="7DEF1F5A" w14:textId="77777777" w:rsidR="002F27E1" w:rsidRPr="000B1F51" w:rsidRDefault="002F27E1">
            <w:pPr>
              <w:spacing w:before="240" w:after="240" w:line="360" w:lineRule="auto"/>
              <w:rPr>
                <w:sz w:val="20"/>
                <w:szCs w:val="20"/>
              </w:rPr>
            </w:pPr>
            <w:r w:rsidRPr="000B1F51">
              <w:rPr>
                <w:sz w:val="20"/>
                <w:szCs w:val="20"/>
              </w:rPr>
              <w:t> </w:t>
            </w:r>
          </w:p>
        </w:tc>
      </w:tr>
      <w:tr w:rsidR="002F27E1" w:rsidRPr="000B1F51" w14:paraId="31C05D94"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6AE1CE71" w14:textId="77777777" w:rsidR="002F27E1" w:rsidRPr="000B1F51" w:rsidRDefault="002F27E1">
            <w:pPr>
              <w:spacing w:before="240" w:after="240" w:line="360" w:lineRule="auto"/>
              <w:rPr>
                <w:sz w:val="20"/>
                <w:szCs w:val="20"/>
              </w:rPr>
            </w:pPr>
            <w:r w:rsidRPr="000B1F51">
              <w:rPr>
                <w:sz w:val="20"/>
                <w:szCs w:val="20"/>
              </w:rPr>
              <w:t>First Author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3B9B331" w14:textId="77777777" w:rsidR="002F27E1" w:rsidRPr="000B1F51" w:rsidRDefault="002F27E1">
            <w:pPr>
              <w:spacing w:before="240" w:after="240" w:line="360" w:lineRule="auto"/>
              <w:rPr>
                <w:sz w:val="20"/>
                <w:szCs w:val="20"/>
              </w:rPr>
            </w:pPr>
            <w:r w:rsidRPr="000B1F51">
              <w:rPr>
                <w:sz w:val="20"/>
                <w:szCs w:val="20"/>
              </w:rPr>
              <w:t>Representativeness of exposed cohort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361C5F9A" w14:textId="77777777" w:rsidR="002F27E1" w:rsidRPr="000B1F51" w:rsidRDefault="002F27E1">
            <w:pPr>
              <w:spacing w:before="240" w:after="240" w:line="360" w:lineRule="auto"/>
              <w:rPr>
                <w:sz w:val="20"/>
                <w:szCs w:val="20"/>
              </w:rPr>
            </w:pPr>
            <w:r w:rsidRPr="000B1F51">
              <w:rPr>
                <w:sz w:val="20"/>
                <w:szCs w:val="20"/>
              </w:rPr>
              <w:t>Selection of the non-exposed cohort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798C7A12" w14:textId="77777777" w:rsidR="002F27E1" w:rsidRPr="000B1F51" w:rsidRDefault="002F27E1">
            <w:pPr>
              <w:spacing w:before="240" w:after="240" w:line="360" w:lineRule="auto"/>
              <w:rPr>
                <w:sz w:val="20"/>
                <w:szCs w:val="20"/>
              </w:rPr>
            </w:pPr>
            <w:r w:rsidRPr="000B1F51">
              <w:rPr>
                <w:sz w:val="20"/>
                <w:szCs w:val="20"/>
              </w:rPr>
              <w:t>Ascertainment of exposure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1D3410A8" w14:textId="77777777" w:rsidR="002F27E1" w:rsidRPr="000B1F51" w:rsidRDefault="002F27E1">
            <w:pPr>
              <w:spacing w:before="240" w:after="240" w:line="360" w:lineRule="auto"/>
              <w:rPr>
                <w:sz w:val="20"/>
                <w:szCs w:val="20"/>
              </w:rPr>
            </w:pPr>
            <w:r w:rsidRPr="000B1F51">
              <w:rPr>
                <w:sz w:val="20"/>
                <w:szCs w:val="20"/>
              </w:rPr>
              <w:t>Demonstration that outcome of interest was not present at start of study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716FCA48" w14:textId="77777777" w:rsidR="002F27E1" w:rsidRPr="000B1F51" w:rsidRDefault="002F27E1">
            <w:pPr>
              <w:spacing w:before="240" w:after="240" w:line="360" w:lineRule="auto"/>
              <w:rPr>
                <w:sz w:val="20"/>
                <w:szCs w:val="20"/>
              </w:rPr>
            </w:pPr>
            <w:r w:rsidRPr="000B1F51">
              <w:rPr>
                <w:sz w:val="20"/>
                <w:szCs w:val="20"/>
              </w:rPr>
              <w:t>Comparability of cohorts based on the design or analysis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68B01068" w14:textId="77777777" w:rsidR="002F27E1" w:rsidRPr="000B1F51" w:rsidRDefault="002F27E1">
            <w:pPr>
              <w:spacing w:before="240" w:after="240" w:line="360" w:lineRule="auto"/>
              <w:rPr>
                <w:sz w:val="20"/>
                <w:szCs w:val="20"/>
              </w:rPr>
            </w:pPr>
            <w:r w:rsidRPr="000B1F51">
              <w:rPr>
                <w:sz w:val="20"/>
                <w:szCs w:val="20"/>
              </w:rPr>
              <w:t>Assessment of outcome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4572677B" w14:textId="77777777" w:rsidR="002F27E1" w:rsidRPr="000B1F51" w:rsidRDefault="002F27E1">
            <w:pPr>
              <w:spacing w:before="240" w:after="240" w:line="360" w:lineRule="auto"/>
              <w:rPr>
                <w:sz w:val="20"/>
                <w:szCs w:val="20"/>
              </w:rPr>
            </w:pPr>
            <w:r w:rsidRPr="000B1F51">
              <w:rPr>
                <w:sz w:val="20"/>
                <w:szCs w:val="20"/>
              </w:rPr>
              <w:t>Was follow-up long enough for outcomes to occur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0F8C3A2" w14:textId="77777777" w:rsidR="002F27E1" w:rsidRPr="000B1F51" w:rsidRDefault="002F27E1">
            <w:pPr>
              <w:spacing w:before="240" w:after="240" w:line="360" w:lineRule="auto"/>
              <w:rPr>
                <w:sz w:val="20"/>
                <w:szCs w:val="20"/>
              </w:rPr>
            </w:pPr>
            <w:r w:rsidRPr="000B1F51">
              <w:rPr>
                <w:sz w:val="20"/>
                <w:szCs w:val="20"/>
              </w:rPr>
              <w:t>Adequacy of follow up cohorts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275F18B" w14:textId="77777777" w:rsidR="002F27E1" w:rsidRPr="000B1F51" w:rsidRDefault="002F27E1">
            <w:pPr>
              <w:spacing w:before="240" w:after="240" w:line="360" w:lineRule="auto"/>
              <w:rPr>
                <w:sz w:val="20"/>
                <w:szCs w:val="20"/>
              </w:rPr>
            </w:pPr>
            <w:r w:rsidRPr="000B1F51">
              <w:rPr>
                <w:sz w:val="20"/>
                <w:szCs w:val="20"/>
              </w:rPr>
              <w:t>Quality Score </w:t>
            </w:r>
          </w:p>
        </w:tc>
      </w:tr>
      <w:tr w:rsidR="002F27E1" w:rsidRPr="000B1F51" w14:paraId="36E5C1CC"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3BD2C8D0" w14:textId="77777777" w:rsidR="002F27E1" w:rsidRPr="000B1F51" w:rsidRDefault="002F27E1">
            <w:pPr>
              <w:spacing w:before="240" w:after="240" w:line="360" w:lineRule="auto"/>
              <w:rPr>
                <w:sz w:val="20"/>
                <w:szCs w:val="20"/>
              </w:rPr>
            </w:pPr>
            <w:proofErr w:type="spellStart"/>
            <w:r w:rsidRPr="002712D2">
              <w:rPr>
                <w:sz w:val="20"/>
                <w:szCs w:val="20"/>
              </w:rPr>
              <w:t>Viallet</w:t>
            </w:r>
            <w:proofErr w:type="spellEnd"/>
            <w:r w:rsidRPr="002712D2">
              <w:rPr>
                <w:sz w:val="20"/>
                <w:szCs w:val="20"/>
              </w:rPr>
              <w:t xml:space="preserve"> et al. </w:t>
            </w:r>
            <w:r w:rsidRPr="002712D2">
              <w:rPr>
                <w:sz w:val="20"/>
                <w:szCs w:val="20"/>
              </w:rPr>
              <w:fldChar w:fldCharType="begin"/>
            </w:r>
            <w:r w:rsidRPr="002712D2">
              <w:rPr>
                <w:sz w:val="20"/>
                <w:szCs w:val="20"/>
              </w:rPr>
              <w:instrText xml:space="preserve"> ADDIN ZOTERO_ITEM CSL_CITATION {"citationID":"G6FNimRE","properties":{"formattedCitation":"(19)","plainCitation":"(19)","noteIndex":0},"citationItems":[{"id":2584,"uris":["http://zotero.org/users/15696523/items/ZL8Z3F23"],"itemData":{"id":2584,"type":"article-journal","container-title":"Annals of Intensive Care","DOI":"10.1186/s13613-016-0176-y","ISSN":"2110-5820","issue":"1","journalAbbreviation":"Ann. Intensive Care","language":"en","page":"71","source":"DOI.org (Crossref)","title":"Daily urinary creatinine predicts the weaning of renal replacement therapy in ICU acute kidney injury patients","volume":"6","author":[{"family":"Viallet","given":"Nicolas"},{"family":"Brunot","given":"Vincent"},{"family":"Kuster","given":"Nils"},{"family":"Daubin","given":"Delphine"},{"family":"Besnard","given":"Noémie"},{"family":"Platon","given":"Laura"},{"family":"Buzançais","given":"Aurèle"},{"family":"Larcher","given":"Romaric"},{"family":"Jonquet","given":"Olivier"},{"family":"Klouche","given":"Kada"}],"issued":{"date-parts":[["2016",12]]}}}],"schema":"https://github.com/citation-style-language/schema/raw/master/csl-citation.json"} </w:instrText>
            </w:r>
            <w:r w:rsidRPr="002712D2">
              <w:rPr>
                <w:sz w:val="20"/>
                <w:szCs w:val="20"/>
              </w:rPr>
              <w:fldChar w:fldCharType="separate"/>
            </w:r>
            <w:r w:rsidRPr="002712D2">
              <w:rPr>
                <w:sz w:val="20"/>
                <w:szCs w:val="20"/>
              </w:rPr>
              <w:t>(19)</w:t>
            </w:r>
            <w:r w:rsidRPr="002712D2">
              <w:rPr>
                <w:sz w:val="20"/>
                <w:szCs w:val="20"/>
              </w:rPr>
              <w:fldChar w:fldCharType="end"/>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06EA96F"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5066C0F2"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1104D18B"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0E77BDF"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4B87BA3B"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31004752"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2BCEA94"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4802F25"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49D7030"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308B1C37"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27487937" w14:textId="77777777" w:rsidR="002F27E1" w:rsidRPr="000B1F51" w:rsidRDefault="002F27E1">
            <w:pPr>
              <w:spacing w:before="240" w:after="240" w:line="360" w:lineRule="auto"/>
              <w:rPr>
                <w:sz w:val="20"/>
                <w:szCs w:val="20"/>
              </w:rPr>
            </w:pPr>
            <w:r w:rsidRPr="002712D2">
              <w:rPr>
                <w:sz w:val="20"/>
                <w:szCs w:val="20"/>
              </w:rPr>
              <w:t xml:space="preserve">Frohlich et al. </w:t>
            </w:r>
            <w:r w:rsidRPr="002712D2">
              <w:rPr>
                <w:sz w:val="20"/>
                <w:szCs w:val="20"/>
              </w:rPr>
              <w:fldChar w:fldCharType="begin"/>
            </w:r>
            <w:r w:rsidRPr="002712D2">
              <w:rPr>
                <w:sz w:val="20"/>
                <w:szCs w:val="20"/>
              </w:rPr>
              <w:instrText xml:space="preserve"> ADDIN ZOTERO_ITEM CSL_CITATION {"citationID":"1CcRCVu9","properties":{"formattedCitation":"(14)","plainCitation":"(14)","noteIndex":0},"citationItems":[{"id":2577,"uris":["http://zotero.org/users/15696523/items/9R2XZZPJ"],"itemData":{"id":2577,"type":"article-journal","container-title":"Journal of Critical Care","DOI":"10.1016/j.jcrc.2012.08.012","ISSN":"08839441","issue":"6","journalAbbreviation":"Journal of Critical Care","language":"en","license":"https://www.elsevier.com/tdm/userlicense/1.0/","page":"744.e1-744.e5","source":"DOI.org (Crossref)","title":"Use of 2-hour creatinine clearance to guide cessation of continuous renal replacement therapy","volume":"27","author":[{"family":"Fröhlich","given":"Stephen"},{"family":"Donnelly","given":"Amy"},{"family":"Solymos","given":"Orsolya"},{"family":"Conlon","given":"Niamh"}],"issued":{"date-parts":[["2012",12]]}}}],"schema":"https://github.com/citation-style-language/schema/raw/master/csl-citation.json"} </w:instrText>
            </w:r>
            <w:r w:rsidRPr="002712D2">
              <w:rPr>
                <w:sz w:val="20"/>
                <w:szCs w:val="20"/>
              </w:rPr>
              <w:fldChar w:fldCharType="separate"/>
            </w:r>
            <w:r w:rsidRPr="002712D2">
              <w:rPr>
                <w:sz w:val="20"/>
                <w:szCs w:val="20"/>
              </w:rPr>
              <w:t>(14)</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25EFF1C"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316D9DA1"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5544F5C4"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51953698"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45C4F9D" w14:textId="5BC225DB" w:rsidR="002F27E1" w:rsidRPr="000B1F51" w:rsidRDefault="002113AA">
            <w:pPr>
              <w:spacing w:before="240" w:after="240" w:line="360" w:lineRule="auto"/>
              <w:rPr>
                <w:sz w:val="20"/>
                <w:szCs w:val="20"/>
              </w:rPr>
            </w:pPr>
            <w:r>
              <w:rPr>
                <w:sz w:val="20"/>
                <w:szCs w:val="20"/>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4467378A"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46CA8C7D"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637C6BB4"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73CBF7E" w14:textId="40E8E34B" w:rsidR="002F27E1" w:rsidRPr="000B1F51" w:rsidRDefault="002113AA">
            <w:pPr>
              <w:spacing w:before="240" w:after="240" w:line="360" w:lineRule="auto"/>
              <w:rPr>
                <w:sz w:val="20"/>
                <w:szCs w:val="20"/>
              </w:rPr>
            </w:pPr>
            <w:r>
              <w:rPr>
                <w:sz w:val="20"/>
                <w:szCs w:val="20"/>
              </w:rPr>
              <w:t>8</w:t>
            </w:r>
            <w:r w:rsidR="002F27E1" w:rsidRPr="000B1F51">
              <w:rPr>
                <w:sz w:val="20"/>
                <w:szCs w:val="20"/>
              </w:rPr>
              <w:t>/9 </w:t>
            </w:r>
          </w:p>
        </w:tc>
      </w:tr>
      <w:tr w:rsidR="002F27E1" w:rsidRPr="000B1F51" w14:paraId="606FACA1"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63C642D8" w14:textId="77777777" w:rsidR="002F27E1" w:rsidRPr="000B1F51" w:rsidRDefault="002F27E1">
            <w:pPr>
              <w:spacing w:before="240" w:after="240" w:line="360" w:lineRule="auto"/>
              <w:rPr>
                <w:sz w:val="20"/>
                <w:szCs w:val="20"/>
              </w:rPr>
            </w:pPr>
            <w:r w:rsidRPr="002712D2">
              <w:rPr>
                <w:sz w:val="20"/>
                <w:szCs w:val="20"/>
              </w:rPr>
              <w:t xml:space="preserve">Raurich et al. </w:t>
            </w:r>
            <w:r w:rsidRPr="002712D2">
              <w:rPr>
                <w:sz w:val="20"/>
                <w:szCs w:val="20"/>
              </w:rPr>
              <w:fldChar w:fldCharType="begin"/>
            </w:r>
            <w:r w:rsidRPr="002712D2">
              <w:rPr>
                <w:sz w:val="20"/>
                <w:szCs w:val="20"/>
              </w:rPr>
              <w:instrText xml:space="preserve"> ADDIN ZOTERO_ITEM CSL_CITATION {"citationID":"iryphv8K","properties":{"formattedCitation":"(23)","plainCitation":"(23)","noteIndex":0},"citationItems":[{"id":2591,"uris":["http://zotero.org/users/15696523/items/N9GW98XP"],"itemData":{"id":2591,"type":"article-journal","container-title":"Journal of Critical Care","DOI":"10.1016/j.jcrc.2018.02.009","ISSN":"08839441","journalAbbreviation":"Journal of Critical Care","language":"en","page":"144-148","source":"DOI.org (Crossref)","title":"Successful weaning from continuous renal replacement therapy. Associated risk factors","volume":"45","author":[{"family":"Raurich","given":"Joan M."},{"family":"Llompart-Pou","given":"Juan A."},{"family":"Novo","given":"Mariana A."},{"family":"Talavera","given":"Cristina"},{"family":"Ferreruela","given":"Mireia"},{"family":"Ayestarán","given":"Ignacio"}],"issued":{"date-parts":[["2018",6]]}}}],"schema":"https://github.com/citation-style-language/schema/raw/master/csl-citation.json"} </w:instrText>
            </w:r>
            <w:r w:rsidRPr="002712D2">
              <w:rPr>
                <w:sz w:val="20"/>
                <w:szCs w:val="20"/>
              </w:rPr>
              <w:fldChar w:fldCharType="separate"/>
            </w:r>
            <w:r w:rsidRPr="002712D2">
              <w:rPr>
                <w:sz w:val="20"/>
                <w:szCs w:val="20"/>
              </w:rPr>
              <w:t>(23)</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7FF42A4"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26AC762E"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413E8C11"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17903B59"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134190A3" w14:textId="77777777" w:rsidR="002F27E1" w:rsidRPr="000B1F51" w:rsidRDefault="002F27E1">
            <w:pPr>
              <w:spacing w:before="240" w:after="240" w:line="360" w:lineRule="auto"/>
              <w:rPr>
                <w:sz w:val="20"/>
                <w:szCs w:val="20"/>
              </w:rPr>
            </w:pPr>
            <w:r>
              <w:rPr>
                <w:sz w:val="20"/>
                <w:szCs w:val="20"/>
              </w:rPr>
              <w:t>1</w:t>
            </w:r>
            <w:r w:rsidRPr="000B1F51">
              <w:rPr>
                <w:sz w:val="20"/>
                <w:szCs w:val="20"/>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55685BF"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355C3A1"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3C3EF020"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58EC02F" w14:textId="77777777" w:rsidR="002F27E1" w:rsidRPr="000B1F51" w:rsidRDefault="002F27E1">
            <w:pPr>
              <w:spacing w:before="240" w:after="240" w:line="360" w:lineRule="auto"/>
              <w:rPr>
                <w:sz w:val="20"/>
                <w:szCs w:val="20"/>
              </w:rPr>
            </w:pPr>
            <w:r>
              <w:rPr>
                <w:sz w:val="20"/>
                <w:szCs w:val="20"/>
              </w:rPr>
              <w:t>8</w:t>
            </w:r>
            <w:r w:rsidRPr="000B1F51">
              <w:rPr>
                <w:sz w:val="20"/>
                <w:szCs w:val="20"/>
              </w:rPr>
              <w:t>/9 </w:t>
            </w:r>
          </w:p>
        </w:tc>
      </w:tr>
      <w:tr w:rsidR="002F27E1" w:rsidRPr="000B1F51" w14:paraId="5E421196"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373E895C" w14:textId="77777777" w:rsidR="002F27E1" w:rsidRPr="000B1F51" w:rsidRDefault="002F27E1">
            <w:pPr>
              <w:spacing w:before="240" w:after="240" w:line="360" w:lineRule="auto"/>
              <w:rPr>
                <w:sz w:val="20"/>
                <w:szCs w:val="20"/>
              </w:rPr>
            </w:pPr>
            <w:r w:rsidRPr="002712D2">
              <w:rPr>
                <w:sz w:val="20"/>
                <w:szCs w:val="20"/>
              </w:rPr>
              <w:t xml:space="preserve">Uchino et al. </w:t>
            </w:r>
            <w:r w:rsidRPr="002712D2">
              <w:rPr>
                <w:sz w:val="20"/>
                <w:szCs w:val="20"/>
              </w:rPr>
              <w:fldChar w:fldCharType="begin"/>
            </w:r>
            <w:r w:rsidRPr="002712D2">
              <w:rPr>
                <w:sz w:val="20"/>
                <w:szCs w:val="20"/>
              </w:rPr>
              <w:instrText xml:space="preserve"> ADDIN ZOTERO_ITEM CSL_CITATION {"citationID":"aqJUFUn3","properties":{"formattedCitation":"(12)","plainCitation":"(12)","noteIndex":0},"citationItems":[{"id":2574,"uris":["http://zotero.org/users/15696523/items/KQJS9M7P"],"itemData":{"id":2574,"type":"article-journal","container-title":"Critical Care Medicine","DOI":"10.1097/CCM.0b013e3181a38241","ISSN":"0090-3493","issue":"9","journalAbbreviation":"Critical Care Medicine","language":"en","page":"2576-2582","source":"DOI.org (Crossref)","title":"Discontinuation of continuous renal replacement therapy: A post hoc analysis of a prospective multicenter observational study*:","title-short":"Discontinuation of continuous renal replacement therapy","volume":"37","author":[{"family":"Uchino","given":"Shigehiko"},{"family":"Bellomo","given":"Rinaldo"},{"family":"Morimatsu","given":"Hiroshi"},{"family":"Morgera","given":"Stanislao"},{"family":"Schetz","given":"Miet"},{"family":"Tan","given":"Ian"},{"family":"Bouman","given":"Catherine"},{"family":"Macedo","given":"Ettiene"},{"family":"Gibney","given":"Noel"},{"family":"Tolwani","given":"Ashita"},{"family":"Straaten","given":"Heleen Oudemans-van"},{"family":"Ronco","given":"Claudio"},{"family":"Kellum","given":"John A."}],"issued":{"date-parts":[["2009",9]]}}}],"schema":"https://github.com/citation-style-language/schema/raw/master/csl-citation.json"} </w:instrText>
            </w:r>
            <w:r w:rsidRPr="002712D2">
              <w:rPr>
                <w:sz w:val="20"/>
                <w:szCs w:val="20"/>
              </w:rPr>
              <w:fldChar w:fldCharType="separate"/>
            </w:r>
            <w:r w:rsidRPr="002712D2">
              <w:rPr>
                <w:sz w:val="20"/>
                <w:szCs w:val="20"/>
              </w:rPr>
              <w:t>(12)</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5286556"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29C4890F"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73CABED1"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440744DF"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5E9FD0B" w14:textId="77777777" w:rsidR="002F27E1" w:rsidRPr="000B1F51" w:rsidRDefault="002F27E1">
            <w:pPr>
              <w:spacing w:before="240" w:after="240" w:line="360" w:lineRule="auto"/>
              <w:rPr>
                <w:sz w:val="20"/>
                <w:szCs w:val="20"/>
              </w:rPr>
            </w:pPr>
            <w:r w:rsidRPr="000B1F51">
              <w:rPr>
                <w:sz w:val="20"/>
                <w:szCs w:val="20"/>
              </w:rPr>
              <w:t>2 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C9D8DA0"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234F0BEB"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2A88F337"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2E74B56" w14:textId="77777777" w:rsidR="002F27E1" w:rsidRPr="000B1F51" w:rsidRDefault="002F27E1">
            <w:pPr>
              <w:spacing w:before="240" w:after="240" w:line="360" w:lineRule="auto"/>
              <w:rPr>
                <w:sz w:val="20"/>
                <w:szCs w:val="20"/>
              </w:rPr>
            </w:pPr>
            <w:r w:rsidRPr="000B1F51">
              <w:rPr>
                <w:sz w:val="20"/>
                <w:szCs w:val="20"/>
              </w:rPr>
              <w:t>9/9 </w:t>
            </w:r>
          </w:p>
        </w:tc>
      </w:tr>
      <w:tr w:rsidR="002F27E1" w:rsidRPr="000B1F51" w14:paraId="2820529D"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27A97E30" w14:textId="77777777" w:rsidR="002F27E1" w:rsidRPr="000B1F51" w:rsidRDefault="002F27E1">
            <w:pPr>
              <w:spacing w:before="240" w:after="240" w:line="360" w:lineRule="auto"/>
              <w:rPr>
                <w:sz w:val="20"/>
                <w:szCs w:val="20"/>
              </w:rPr>
            </w:pPr>
            <w:r w:rsidRPr="002712D2">
              <w:rPr>
                <w:sz w:val="20"/>
                <w:szCs w:val="20"/>
              </w:rPr>
              <w:lastRenderedPageBreak/>
              <w:t xml:space="preserve">Katayama et al. </w:t>
            </w:r>
            <w:r w:rsidRPr="002712D2">
              <w:rPr>
                <w:sz w:val="20"/>
                <w:szCs w:val="20"/>
              </w:rPr>
              <w:fldChar w:fldCharType="begin"/>
            </w:r>
            <w:r w:rsidRPr="002712D2">
              <w:rPr>
                <w:sz w:val="20"/>
                <w:szCs w:val="20"/>
              </w:rPr>
              <w:instrText xml:space="preserve"> ADDIN ZOTERO_ITEM CSL_CITATION {"citationID":"mhN8Dbn7","properties":{"formattedCitation":"(13)","plainCitation":"(13)","noteIndex":0},"citationItems":[{"id":2575,"uris":["http://zotero.org/users/15696523/items/WA2IFTMQ"],"itemData":{"id":2575,"type":"article-journal","abstract":"This multicentre, retrospective observational study was conducted from January 2010 to December 2010 to determine the optimal time for discontinuing continuous renal replacement therapy (CRRT) by evaluating factors predictive of successful discontinuation in patients with acute kidney injury. Analysis was performed for patients after CRRT was discontinued because of renal function recovery. Patients were divided into two groups according to the success or failure of CRRT discontinuation. In multivariate logistic regression analysis, urine output at discontinuation, creatinine level and CRRT duration were found to be significant variables (area under the receiver operating characteristic curve for urine output, 0.814). In conclusion, we found that higher urine output, lower creatinine and shorter CRRT duration were significant factors to predict successful discontinuation of CRRT.","container-title":"Anaesthesia and Intensive Care","DOI":"10.1177/0310057X1604400401","ISSN":"0310-057X, 1448-0271","issue":"4","journalAbbreviation":"Anaesth Intensive Care","language":"en","page":"453-457","source":"DOI.org (Crossref)","title":"Factors Predicting Successful Discontinuation of Continuous Renal Replacement Therapy","volume":"44","author":[{"family":"Katayama","given":"S."},{"family":"Uchino","given":"S."},{"family":"Uji","given":"M."},{"family":"Ohnuma","given":"T."},{"family":"Namba","given":"Y."},{"family":"Kawarazaki","given":"H."},{"family":"Toki","given":"N."},{"family":"Takeda","given":"K."},{"family":"Yasuda","given":"H."},{"family":"Izawa","given":"J."},{"family":"Tokuhira","given":"N."},{"family":"Nagata","given":"I."},{"literal":"for the Japanese Society of Education for Physicians and Trainees in Intensive Care (JSEPTIC) Clinical Trial Group"}],"issued":{"date-parts":[["2016",7]]}}}],"schema":"https://github.com/citation-style-language/schema/raw/master/csl-citation.json"} </w:instrText>
            </w:r>
            <w:r w:rsidRPr="002712D2">
              <w:rPr>
                <w:sz w:val="20"/>
                <w:szCs w:val="20"/>
              </w:rPr>
              <w:fldChar w:fldCharType="separate"/>
            </w:r>
            <w:r w:rsidRPr="002712D2">
              <w:rPr>
                <w:sz w:val="20"/>
                <w:szCs w:val="20"/>
              </w:rPr>
              <w:t>(13)</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C5AB0FC"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2E447A35"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141101BF"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6B7CC298"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2C4222A1" w14:textId="77777777" w:rsidR="002F27E1" w:rsidRPr="000B1F51" w:rsidRDefault="002F27E1">
            <w:pPr>
              <w:spacing w:before="240" w:after="240" w:line="360" w:lineRule="auto"/>
              <w:rPr>
                <w:sz w:val="20"/>
                <w:szCs w:val="20"/>
              </w:rPr>
            </w:pPr>
            <w:r w:rsidRPr="000B1F51">
              <w:rPr>
                <w:sz w:val="20"/>
                <w:szCs w:val="20"/>
              </w:rPr>
              <w:t>2 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0373310"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60AEA59B"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27141F60"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A047599" w14:textId="77777777" w:rsidR="002F27E1" w:rsidRPr="000B1F51" w:rsidRDefault="002F27E1">
            <w:pPr>
              <w:spacing w:before="240" w:after="240" w:line="360" w:lineRule="auto"/>
              <w:rPr>
                <w:sz w:val="20"/>
                <w:szCs w:val="20"/>
              </w:rPr>
            </w:pPr>
            <w:r w:rsidRPr="000B1F51">
              <w:rPr>
                <w:sz w:val="20"/>
                <w:szCs w:val="20"/>
              </w:rPr>
              <w:t>9/9 </w:t>
            </w:r>
          </w:p>
        </w:tc>
      </w:tr>
      <w:tr w:rsidR="002F27E1" w:rsidRPr="000B1F51" w14:paraId="7E28A80E"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7B0E1751" w14:textId="77777777" w:rsidR="002F27E1" w:rsidRPr="000B1F51" w:rsidRDefault="002F27E1">
            <w:pPr>
              <w:spacing w:before="240" w:after="240" w:line="360" w:lineRule="auto"/>
              <w:rPr>
                <w:sz w:val="20"/>
                <w:szCs w:val="20"/>
              </w:rPr>
            </w:pPr>
            <w:r w:rsidRPr="002712D2">
              <w:rPr>
                <w:sz w:val="20"/>
                <w:szCs w:val="20"/>
              </w:rPr>
              <w:t xml:space="preserve">Heise et al. </w:t>
            </w:r>
            <w:r w:rsidRPr="002712D2">
              <w:rPr>
                <w:sz w:val="20"/>
                <w:szCs w:val="20"/>
              </w:rPr>
              <w:fldChar w:fldCharType="begin"/>
            </w:r>
            <w:r w:rsidRPr="002712D2">
              <w:rPr>
                <w:sz w:val="20"/>
                <w:szCs w:val="20"/>
              </w:rPr>
              <w:instrText xml:space="preserve"> ADDIN ZOTERO_ITEM CSL_CITATION {"citationID":"EASth2SA","properties":{"formattedCitation":"(17)","plainCitation":"(17)","noteIndex":0},"citationItems":[{"id":2580,"uris":["http://zotero.org/users/15696523/items/79EEQF94"],"itemData":{"id":2580,"type":"article-journal","container-title":"Journal of Cardiothoracic Surgery","DOI":"10.1186/1749-8090-7-6","ISSN":"1749-8090","issue":"1","journalAbbreviation":"J Cardiothorac Surg","language":"en","license":"http://creativecommons.org/licenses/by/2.0","page":"6","source":"DOI.org (Crossref)","title":"Predicting restoration of kidney function during CRRT-free intervals","volume":"7","author":[{"family":"Heise","given":"Daniel"},{"family":"Gries","given":"Daniel"},{"family":"Moerer","given":"Onnen"},{"family":"Bleckmann","given":"Annalen"},{"family":"Quintel","given":"Michael"}],"issued":{"date-parts":[["2012",12]]}}}],"schema":"https://github.com/citation-style-language/schema/raw/master/csl-citation.json"} </w:instrText>
            </w:r>
            <w:r w:rsidRPr="002712D2">
              <w:rPr>
                <w:sz w:val="20"/>
                <w:szCs w:val="20"/>
              </w:rPr>
              <w:fldChar w:fldCharType="separate"/>
            </w:r>
            <w:r w:rsidRPr="002712D2">
              <w:rPr>
                <w:sz w:val="20"/>
                <w:szCs w:val="20"/>
              </w:rPr>
              <w:t>(17)</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66A166CD"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58F1A15C"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48C82CEC"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42704628"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8404000" w14:textId="67269344" w:rsidR="002F27E1" w:rsidRPr="000B1F51" w:rsidRDefault="00AB7D08">
            <w:pPr>
              <w:spacing w:before="240" w:after="240" w:line="360" w:lineRule="auto"/>
              <w:rPr>
                <w:sz w:val="20"/>
                <w:szCs w:val="20"/>
              </w:rPr>
            </w:pPr>
            <w:r>
              <w:rPr>
                <w:sz w:val="20"/>
                <w:szCs w:val="20"/>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3E4272E"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62BFC7C1"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725F3238"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91678E4" w14:textId="03A44979" w:rsidR="002F27E1" w:rsidRPr="000B1F51" w:rsidRDefault="00AB7D08">
            <w:pPr>
              <w:spacing w:before="240" w:after="240" w:line="360" w:lineRule="auto"/>
              <w:rPr>
                <w:sz w:val="20"/>
                <w:szCs w:val="20"/>
              </w:rPr>
            </w:pPr>
            <w:r>
              <w:rPr>
                <w:sz w:val="20"/>
                <w:szCs w:val="20"/>
              </w:rPr>
              <w:t>8</w:t>
            </w:r>
            <w:r w:rsidR="002F27E1" w:rsidRPr="000B1F51">
              <w:rPr>
                <w:sz w:val="20"/>
                <w:szCs w:val="20"/>
              </w:rPr>
              <w:t>/9 </w:t>
            </w:r>
          </w:p>
        </w:tc>
      </w:tr>
      <w:tr w:rsidR="002F27E1" w:rsidRPr="000B1F51" w14:paraId="49BB1FE9"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78C40A22" w14:textId="77777777" w:rsidR="002F27E1" w:rsidRPr="000B1F51" w:rsidRDefault="002F27E1">
            <w:pPr>
              <w:spacing w:before="240" w:after="240" w:line="360" w:lineRule="auto"/>
              <w:rPr>
                <w:sz w:val="20"/>
                <w:szCs w:val="20"/>
              </w:rPr>
            </w:pPr>
            <w:r w:rsidRPr="002712D2">
              <w:rPr>
                <w:sz w:val="20"/>
                <w:szCs w:val="20"/>
              </w:rPr>
              <w:t xml:space="preserve">Baeg et al. </w:t>
            </w:r>
            <w:r w:rsidRPr="002712D2">
              <w:rPr>
                <w:sz w:val="20"/>
                <w:szCs w:val="20"/>
              </w:rPr>
              <w:fldChar w:fldCharType="begin"/>
            </w:r>
            <w:r w:rsidRPr="002712D2">
              <w:rPr>
                <w:sz w:val="20"/>
                <w:szCs w:val="20"/>
              </w:rPr>
              <w:instrText xml:space="preserve"> ADDIN ZOTERO_ITEM CSL_CITATION {"citationID":"6rKb1w3G","properties":{"formattedCitation":"(48)","plainCitation":"(48)","noteIndex":0},"citationItems":[{"id":2635,"uris":["http://zotero.org/users/15696523/items/QJQESQFX"],"itemData":{"id":2635,"type":"article-journal","abstract":"&lt;b&gt;&lt;i&gt;Background:&lt;/i&gt;&lt;/b&gt; Continuous renal replacement therapy (CRRT) is the standard treatment for severe acute kidney injury in critically ill patients. However, a practical consensus for discontinuing CRRT is lacking. We aimed to develop a prediction model with simple clinical parameters for successful discontinuation of CRRT. &lt;b&gt;&lt;i&gt;Methods:&lt;/i&gt;&lt;/b&gt; Adult patients who received CRRT at Samsung Medical Center from 2007 to 2017 were included. Patients with preexisting ESRD and patients who progressed to ESRD within 1 year or died within 7 days after CRRT were excluded. Successful discontinuation of CRRT was defined as no requirement for renal replacement therapy for 7 days after discontinuing CRRT. Patients were assigned to either a success group or failure group according to whether discontinuation of CRRT was successful or not. &lt;b&gt;&lt;i&gt;Results:&lt;/i&gt;&lt;/b&gt; A total of 1,158 patients were included in the final analyses. The success group showed greater urine output on the day before CRRT discontinuation (D-1) and the discontinuation day (D0). Multivariable analysis identified that urine output ≥300 mL on D-1, and mean arterial pressure 50</w:instrText>
            </w:r>
            <w:r w:rsidRPr="002712D2">
              <w:rPr>
                <w:rFonts w:ascii="Cambria Math" w:hAnsi="Cambria Math" w:cs="Cambria Math"/>
                <w:sz w:val="20"/>
                <w:szCs w:val="20"/>
              </w:rPr>
              <w:instrText>∼</w:instrText>
            </w:r>
            <w:r w:rsidRPr="002712D2">
              <w:rPr>
                <w:sz w:val="20"/>
                <w:szCs w:val="20"/>
              </w:rPr>
              <w:instrText xml:space="preserve">78 mm Hg, serum potassium &amp;#x3c;4.1 mmol/L, and BUN &amp;#x3c;35 mg/dL (12.5 mmol/L) on D0 were predictive factors for successful discontinuation of CRRT. A scoring system using the 4 variables above (area under the receiver operating curve: 0.731) was developed. &lt;b&gt;&lt;i&gt;Conclusions:&lt;/i&gt;&lt;/b&gt; Scoring system composed of urine output ≥300 mL/day on D-1, and adequate blood pressure, serum potassium &amp;#x3c;4.1 mmol/L, and BUN &amp;#x3c;35 mg/dL (12.5 mmol/L) on D0 was developed to predict successful discontinuation of CRRT.","container-title":"Blood Purification","DOI":"10.1159/000512350","ISSN":"0253-5068, 1421-9735","issue":"6","journalAbbreviation":"Blood Purif","language":"en","license":"https://www.karger.com/Services/SiteLicenses","page":"779-789","source":"DOI.org (Crossref)","title":"A Scoring Model with Simple Clinical Parameters to Predict Successful Discontinuation of Continuous Renal Replacement Therapy","volume":"50","author":[{"family":"Baeg","given":"Song In"},{"family":"Jeon","given":"Junseok"},{"family":"Yoo","given":"Heejin"},{"family":"Na","given":"Soo Jin"},{"family":"Kim","given":"Kyunga"},{"family":"Chung","given":"Chi Ryang"},{"family":"Yang","given":"Jeong Hoon"},{"family":"Jeon","given":"Kyeongman"},{"family":"Lee","given":"Jung Eun"},{"family":"Huh","given":"Wooseong"},{"family":"Suh","given":"Gee Young"},{"family":"Kim","given":"Yoon-Goo"},{"family":"Kim","given":"Dae Joong"},{"family":"Jang","given":"Hye Ryoun"}],"issued":{"date-parts":[["2021"]]}}}],"schema":"https://github.com/citation-style-language/schema/raw/master/csl-citation.json"} </w:instrText>
            </w:r>
            <w:r w:rsidRPr="002712D2">
              <w:rPr>
                <w:sz w:val="20"/>
                <w:szCs w:val="20"/>
              </w:rPr>
              <w:fldChar w:fldCharType="separate"/>
            </w:r>
            <w:r w:rsidRPr="002712D2">
              <w:rPr>
                <w:sz w:val="20"/>
                <w:szCs w:val="20"/>
              </w:rPr>
              <w:t>(48)</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3C5ADAB"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21A44194"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3574970B"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54D35763"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4ACC5B5D"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1CD9D5EE"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6BF0C873"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F46DE70"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CD02F81"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752B666C"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2AC40264" w14:textId="77777777" w:rsidR="002F27E1" w:rsidRPr="000B1F51" w:rsidRDefault="002F27E1">
            <w:pPr>
              <w:spacing w:before="240" w:after="240" w:line="360" w:lineRule="auto"/>
              <w:rPr>
                <w:sz w:val="20"/>
                <w:szCs w:val="20"/>
              </w:rPr>
            </w:pPr>
            <w:r w:rsidRPr="002712D2">
              <w:rPr>
                <w:sz w:val="20"/>
                <w:szCs w:val="20"/>
              </w:rPr>
              <w:t xml:space="preserve">Jeon et al. </w:t>
            </w:r>
            <w:r w:rsidRPr="002712D2">
              <w:rPr>
                <w:sz w:val="20"/>
                <w:szCs w:val="20"/>
              </w:rPr>
              <w:fldChar w:fldCharType="begin"/>
            </w:r>
            <w:r w:rsidRPr="002712D2">
              <w:rPr>
                <w:sz w:val="20"/>
                <w:szCs w:val="20"/>
              </w:rPr>
              <w:instrText xml:space="preserve"> ADDIN ZOTERO_ITEM CSL_CITATION {"citationID":"ivqZHqAK","properties":{"formattedCitation":"(21)","plainCitation":"(21)","noteIndex":0},"citationItems":[{"id":2588,"uris":["http://zotero.org/users/15696523/items/3AF4C9D9"],"itemData":{"id":2588,"type":"article-journal","container-title":"Critical Care","DOI":"10.1186/s13054-018-2192-9","ISSN":"1364-8535","issue":"1","journalAbbreviation":"Crit Care","language":"en","page":"255","source":"DOI.org (Crossref)","title":"Association between diuretics and successful discontinuation of continuous renal replacement therapy in critically ill patients with acute kidney injury","volume":"22","author":[{"family":"Jeon","given":"Junseok"},{"family":"Kim","given":"Do Hee"},{"family":"Baeg","given":"Song In"},{"family":"Lee","given":"Eun Jeong"},{"family":"Chung","given":"Chi Ryang"},{"family":"Jeon","given":"Kyeongman"},{"family":"Lee","given":"Jung Eun"},{"family":"Huh","given":"Wooseong"},{"family":"Suh","given":"Gee Young"},{"family":"Kim","given":"Yoon-Goo"},{"family":"Kim","given":"Dae Joong"},{"family":"Oh","given":"Ha Young"},{"family":"Jang","given":"Hye Ryoun"}],"issued":{"date-parts":[["2018",12]]}}}],"schema":"https://github.com/citation-style-language/schema/raw/master/csl-citation.json"} </w:instrText>
            </w:r>
            <w:r w:rsidRPr="002712D2">
              <w:rPr>
                <w:sz w:val="20"/>
                <w:szCs w:val="20"/>
              </w:rPr>
              <w:fldChar w:fldCharType="separate"/>
            </w:r>
            <w:r w:rsidRPr="002712D2">
              <w:rPr>
                <w:sz w:val="20"/>
                <w:szCs w:val="20"/>
              </w:rPr>
              <w:t>(21)</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C9C7A83"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5A14D8AB"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6CC8F33B"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742819D6"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41742D3D" w14:textId="61198BA5" w:rsidR="002F27E1" w:rsidRPr="000B1F51" w:rsidRDefault="00766115">
            <w:pPr>
              <w:spacing w:before="240" w:after="240" w:line="360" w:lineRule="auto"/>
              <w:rPr>
                <w:sz w:val="20"/>
                <w:szCs w:val="20"/>
              </w:rPr>
            </w:pPr>
            <w:r>
              <w:rPr>
                <w:sz w:val="20"/>
                <w:szCs w:val="20"/>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20F858CD"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2736991"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0A5C940"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326738C" w14:textId="5B0DE048" w:rsidR="002F27E1" w:rsidRPr="000B1F51" w:rsidRDefault="00766115">
            <w:pPr>
              <w:spacing w:before="240" w:after="240" w:line="360" w:lineRule="auto"/>
              <w:rPr>
                <w:sz w:val="20"/>
                <w:szCs w:val="20"/>
              </w:rPr>
            </w:pPr>
            <w:r>
              <w:rPr>
                <w:sz w:val="20"/>
                <w:szCs w:val="20"/>
              </w:rPr>
              <w:t>8</w:t>
            </w:r>
            <w:r w:rsidR="002F27E1" w:rsidRPr="000B1F51">
              <w:rPr>
                <w:sz w:val="20"/>
                <w:szCs w:val="20"/>
              </w:rPr>
              <w:t>/9 </w:t>
            </w:r>
          </w:p>
        </w:tc>
      </w:tr>
      <w:tr w:rsidR="002F27E1" w:rsidRPr="000B1F51" w14:paraId="1B490A99"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1D052FA8" w14:textId="77777777" w:rsidR="002F27E1" w:rsidRPr="000B1F51" w:rsidRDefault="002F27E1">
            <w:pPr>
              <w:spacing w:before="240" w:after="240" w:line="360" w:lineRule="auto"/>
              <w:rPr>
                <w:sz w:val="20"/>
                <w:szCs w:val="20"/>
              </w:rPr>
            </w:pPr>
            <w:r w:rsidRPr="002712D2">
              <w:rPr>
                <w:sz w:val="20"/>
                <w:szCs w:val="20"/>
              </w:rPr>
              <w:t xml:space="preserve">Yoshida et al. </w:t>
            </w:r>
            <w:r w:rsidRPr="002712D2">
              <w:rPr>
                <w:sz w:val="20"/>
                <w:szCs w:val="20"/>
              </w:rPr>
              <w:fldChar w:fldCharType="begin"/>
            </w:r>
            <w:r w:rsidRPr="002712D2">
              <w:rPr>
                <w:sz w:val="20"/>
                <w:szCs w:val="20"/>
              </w:rPr>
              <w:instrText xml:space="preserve"> ADDIN ZOTERO_ITEM CSL_CITATION {"citationID":"pNQuXUgg","properties":{"formattedCitation":"(15)","plainCitation":"(15)","noteIndex":0},"citationItems":[{"id":2578,"uris":["http://zotero.org/users/15696523/items/MAKI562N"],"itemData":{"id":2578,"type":"article-journal","abstract":"ABSTRACT\n            \n              Aim\n              No standardized criteria for continuous renal replacement therapy (CRRT) discontinuation have been established. Kinetic estimated glomerular filtration rate (eGFR) is a newly developed estimation method based on dynamic changes of serum creatinine expected to reflect the true GFR. This study aimed to evaluate the predictive role of kinetic eGFR for CRRT discontinuation.\n            \n            \n              Methods\n              A retrospective single‐centre cohort study was conducted. Acute kidney injury (AKI) patients who received CRRT between May 2015 and April 2016 were enrolled. Successful CRRT discontinuation was defined as neither resuming CRRT for the next 48 h nor receiving intermittent haemodialysis 7 days from the CRRT discontinuation. Clinical factors associated with CRRT discontinuation were evaluated by receiver operating characteristic (ROC) curve analysis.\n            \n            \n              Results\n              \n                Of 52 AKI patients treated with CRRT, 38 could discontinue CRRT while 14 could not. Urine volume, regular and kinetic eGFR of days 0 (day of CRRT discontinuation) and 1 were all good predictive parameters (area under the ROC curve (AUC) &gt; 0.7). Kinetic eGFR of day 1 showed the AUC of 0.87 [95% confidence interval 0.73–0.94]). Combining kinetic eGFR of day 1 and urine volume of day 0 gave a high AUC of 0.93 [95% confidence interval 0.82–0.97]. The combination was significantly greater than urine volume of day 0 (\n                P\n                 = 0.008).\n              \n            \n            \n              Conclusion\n              Kinetic eGFR combined with urine volume was a better predictor for CRRT discontinuation. Evaluation of kinetic eGFR utility in other clinical settings will be necessary.\n            \n          , \n            Summary at a Glance\n            Kinetic eGFR is a newly developed estimation method based on dynamic changes of serum creatinine. Combining kinetic eGFR of day 1 and urine volume of day 0 showed a better prediction for CRRT discontinuation.","container-title":"Nephrology","DOI":"10.1111/nep.13396","ISSN":"1320-5358, 1440-1797","issue":"3","journalAbbreviation":"Nephrology","language":"en","page":"287-293","source":"DOI.org (Crossref)","title":"Kinetic estimated glomerular filtration rate as a predictor of successful continuous renal replacement therapy discontinuation","volume":"24","author":[{"family":"Yoshida","given":"Teruhiko"},{"family":"Matsuura","given":"Ryo"},{"family":"Komaru","given":"Yohei"},{"family":"Miyamoto","given":"Yoshihisa"},{"family":"Yoshimoto","given":"Kohei"},{"family":"Hamasaki","given":"Yoshifumi"},{"family":"Noiri","given":"Eisei"},{"family":"Morimura","given":"Naoto"},{"family":"Nangaku","given":"Masaomi"},{"family":"Doi","given":"Kent"}],"issued":{"date-parts":[["2019",3]]}}}],"schema":"https://github.com/citation-style-language/schema/raw/master/csl-citation.json"} </w:instrText>
            </w:r>
            <w:r w:rsidRPr="002712D2">
              <w:rPr>
                <w:sz w:val="20"/>
                <w:szCs w:val="20"/>
              </w:rPr>
              <w:fldChar w:fldCharType="separate"/>
            </w:r>
            <w:r w:rsidRPr="002712D2">
              <w:rPr>
                <w:sz w:val="20"/>
                <w:szCs w:val="20"/>
              </w:rPr>
              <w:t>(15)</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6B01F228"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44B3D63A"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422E45EA"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43CE97E"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2FD64531" w14:textId="6006B5B7" w:rsidR="002F27E1" w:rsidRPr="000B1F51" w:rsidRDefault="00766115">
            <w:pPr>
              <w:spacing w:before="240" w:after="240" w:line="360" w:lineRule="auto"/>
              <w:rPr>
                <w:sz w:val="20"/>
                <w:szCs w:val="20"/>
              </w:rPr>
            </w:pPr>
            <w:r>
              <w:rPr>
                <w:sz w:val="20"/>
                <w:szCs w:val="20"/>
              </w:rPr>
              <w:t>2</w:t>
            </w:r>
            <w:r w:rsidR="002F27E1" w:rsidRPr="000B1F51">
              <w:rPr>
                <w:sz w:val="20"/>
                <w:szCs w:val="20"/>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4A29280A"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27F1ED2A"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7241C75"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F6470D3" w14:textId="5B2576DE" w:rsidR="002F27E1" w:rsidRPr="000B1F51" w:rsidRDefault="00766115">
            <w:pPr>
              <w:spacing w:before="240" w:after="240" w:line="360" w:lineRule="auto"/>
              <w:rPr>
                <w:sz w:val="20"/>
                <w:szCs w:val="20"/>
              </w:rPr>
            </w:pPr>
            <w:r>
              <w:rPr>
                <w:sz w:val="20"/>
                <w:szCs w:val="20"/>
              </w:rPr>
              <w:t>9</w:t>
            </w:r>
            <w:r w:rsidR="002F27E1" w:rsidRPr="000B1F51">
              <w:rPr>
                <w:sz w:val="20"/>
                <w:szCs w:val="20"/>
              </w:rPr>
              <w:t>/9 </w:t>
            </w:r>
          </w:p>
        </w:tc>
      </w:tr>
      <w:tr w:rsidR="002F27E1" w:rsidRPr="000B1F51" w14:paraId="6ACDA9F8"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hideMark/>
          </w:tcPr>
          <w:p w14:paraId="5C284F0B" w14:textId="77777777" w:rsidR="002F27E1" w:rsidRPr="000B1F51" w:rsidRDefault="002F27E1">
            <w:pPr>
              <w:spacing w:before="240" w:after="240" w:line="360" w:lineRule="auto"/>
              <w:rPr>
                <w:sz w:val="20"/>
                <w:szCs w:val="20"/>
              </w:rPr>
            </w:pPr>
            <w:proofErr w:type="spellStart"/>
            <w:r w:rsidRPr="002712D2">
              <w:rPr>
                <w:sz w:val="20"/>
                <w:szCs w:val="20"/>
              </w:rPr>
              <w:t>Stads</w:t>
            </w:r>
            <w:proofErr w:type="spellEnd"/>
            <w:r w:rsidRPr="002712D2">
              <w:rPr>
                <w:sz w:val="20"/>
                <w:szCs w:val="20"/>
              </w:rPr>
              <w:t xml:space="preserve"> et al. </w:t>
            </w:r>
            <w:r w:rsidRPr="002712D2">
              <w:rPr>
                <w:sz w:val="20"/>
                <w:szCs w:val="20"/>
              </w:rPr>
              <w:fldChar w:fldCharType="begin"/>
            </w:r>
            <w:r w:rsidRPr="002712D2">
              <w:rPr>
                <w:sz w:val="20"/>
                <w:szCs w:val="20"/>
              </w:rPr>
              <w:instrText xml:space="preserve"> ADDIN ZOTERO_ITEM CSL_CITATION {"citationID":"a4d4VfWA","properties":{"formattedCitation":"(29)","plainCitation":"(29)","noteIndex":0},"citationItems":[{"id":2596,"uris":["http://zotero.org/users/15696523/items/FSAG7AEH"],"itemData":{"id":2596,"type":"article-journal","container-title":"BMC Nephrology","DOI":"10.1186/s12882-019-1327-9","ISSN":"1471-2369","issue":"1","journalAbbreviation":"BMC Nephrol","language":"en","page":"129","source":"DOI.org (Crossref)","title":"Predictors of short-term successful discontinuation of continuous renal replacement therapy: results from a prospective multicentre study","title-short":"Predictors of short-term successful discontinuation of continuous renal replacement therapy","volume":"20","author":[{"family":"Stads","given":"Susanne"},{"family":"Kant","given":"K. Merijn"},{"family":"De Jong","given":"Margriet F. C."},{"family":"De Ruijter","given":"Wouter"},{"family":"Cobbaert","given":"Christa M."},{"family":"Betjes","given":"Michiel G. H."},{"family":"Gommers","given":"Diederik"},{"family":"Oudemans-van Straaten","given":"Heleen M."}],"issued":{"date-parts":[["2019",12]]}}}],"schema":"https://github.com/citation-style-language/schema/raw/master/csl-citation.json"} </w:instrText>
            </w:r>
            <w:r w:rsidRPr="002712D2">
              <w:rPr>
                <w:sz w:val="20"/>
                <w:szCs w:val="20"/>
              </w:rPr>
              <w:fldChar w:fldCharType="separate"/>
            </w:r>
            <w:r w:rsidRPr="002712D2">
              <w:rPr>
                <w:sz w:val="20"/>
                <w:szCs w:val="20"/>
              </w:rPr>
              <w:t>(29)</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16D536F"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2A267529"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20696357"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614B1FD"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2FCDEEC"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1A00DD6D"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2E3B6256"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37383883"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2DCC712"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01C714FB"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FE8448" w14:textId="77777777" w:rsidR="002F27E1" w:rsidRPr="000B1F51" w:rsidRDefault="002F27E1">
            <w:pPr>
              <w:spacing w:before="240" w:after="240" w:line="360" w:lineRule="auto"/>
              <w:rPr>
                <w:sz w:val="20"/>
                <w:szCs w:val="20"/>
              </w:rPr>
            </w:pPr>
            <w:proofErr w:type="spellStart"/>
            <w:r w:rsidRPr="002712D2">
              <w:rPr>
                <w:sz w:val="20"/>
                <w:szCs w:val="20"/>
              </w:rPr>
              <w:t>Askenazi</w:t>
            </w:r>
            <w:proofErr w:type="spellEnd"/>
            <w:r w:rsidRPr="002712D2">
              <w:rPr>
                <w:sz w:val="20"/>
                <w:szCs w:val="20"/>
              </w:rPr>
              <w:t xml:space="preserve"> et al. </w:t>
            </w:r>
            <w:r w:rsidRPr="002712D2">
              <w:rPr>
                <w:sz w:val="20"/>
                <w:szCs w:val="20"/>
              </w:rPr>
              <w:fldChar w:fldCharType="begin"/>
            </w:r>
            <w:r w:rsidRPr="002712D2">
              <w:rPr>
                <w:sz w:val="20"/>
                <w:szCs w:val="20"/>
              </w:rPr>
              <w:instrText xml:space="preserve"> ADDIN ZOTERO_ITEM CSL_CITATION {"citationID":"ZNVI1XNA","properties":{"formattedCitation":"(34)","plainCitation":"(34)","noteIndex":0},"citationItems":[{"id":2602,"uris":["http://zotero.org/users/15696523/items/KYSUQADA"],"itemData":{"id":2602,"type":"article-journal","container-title":"The Journal of Pediatrics","DOI":"10.1016/j.jpeds.2012.08.044","ISSN":"00223476","issue":"3","journalAbbreviation":"The Journal of Pediatrics","language":"en","license":"https://www.elsevier.com/tdm/userlicense/1.0/","page":"587-592.e3","source":"DOI.org (Crossref)","title":"Continuous Renal Replacement Therapy for Children ≤10 kg: A Report from the Prospective Pediatric Continuous Renal Replacement Therapy Registry","title-short":"Continuous Renal Replacement Therapy for Children ≤10 kg","volume":"162","author":[{"family":"Askenazi","given":"David J."},{"family":"Goldstein","given":"Stuart L."},{"family":"Koralkar","given":"Rajesh"},{"family":"Fortenberry","given":"James"},{"family":"Baum","given":"Michelle"},{"family":"Hackbarth","given":"Richard"},{"family":"Blowey","given":"Doug"},{"family":"Bunchman","given":"Timothy E."},{"family":"Brophy","given":"Patrick D."},{"family":"Symons","given":"Jordan"},{"family":"Chua","given":"Annabelle"},{"family":"Flores","given":"Francisco"},{"family":"Somers","given":"Michael J.G."}],"issued":{"date-parts":[["2013",3]]}}}],"schema":"https://github.com/citation-style-language/schema/raw/master/csl-citation.json"} </w:instrText>
            </w:r>
            <w:r w:rsidRPr="002712D2">
              <w:rPr>
                <w:sz w:val="20"/>
                <w:szCs w:val="20"/>
              </w:rPr>
              <w:fldChar w:fldCharType="separate"/>
            </w:r>
            <w:r w:rsidRPr="002712D2">
              <w:rPr>
                <w:sz w:val="20"/>
                <w:szCs w:val="20"/>
              </w:rPr>
              <w:t>(34)</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525B25F"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0238B5DD"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54A5A079"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710A1CD8"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2C0187FA"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1CA3EE3" w14:textId="77777777" w:rsidR="002F27E1" w:rsidRPr="000B1F51" w:rsidRDefault="002F27E1">
            <w:pPr>
              <w:spacing w:before="240" w:after="240" w:line="360" w:lineRule="auto"/>
              <w:rPr>
                <w:sz w:val="20"/>
                <w:szCs w:val="20"/>
              </w:rPr>
            </w:pPr>
            <w:r>
              <w:rPr>
                <w:sz w:val="20"/>
                <w:szCs w:val="20"/>
              </w:rPr>
              <w:t>2</w:t>
            </w:r>
            <w:r w:rsidRPr="000B1F51">
              <w:rPr>
                <w:sz w:val="20"/>
                <w:szCs w:val="20"/>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56DB65BA"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39DA738D"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C8FC00B" w14:textId="77777777" w:rsidR="002F27E1" w:rsidRPr="000B1F51" w:rsidRDefault="002F27E1">
            <w:pPr>
              <w:spacing w:before="240" w:after="240" w:line="360" w:lineRule="auto"/>
              <w:rPr>
                <w:sz w:val="20"/>
                <w:szCs w:val="20"/>
              </w:rPr>
            </w:pPr>
            <w:r>
              <w:rPr>
                <w:sz w:val="20"/>
                <w:szCs w:val="20"/>
              </w:rPr>
              <w:t>9</w:t>
            </w:r>
            <w:r w:rsidRPr="000B1F51">
              <w:rPr>
                <w:sz w:val="20"/>
                <w:szCs w:val="20"/>
              </w:rPr>
              <w:t>/9 </w:t>
            </w:r>
          </w:p>
        </w:tc>
      </w:tr>
      <w:tr w:rsidR="002F27E1" w:rsidRPr="000B1F51" w14:paraId="762971BC"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7C9063" w14:textId="77777777" w:rsidR="002F27E1" w:rsidRPr="000B1F51" w:rsidRDefault="002F27E1">
            <w:pPr>
              <w:spacing w:before="240" w:after="240" w:line="360" w:lineRule="auto"/>
              <w:rPr>
                <w:sz w:val="20"/>
                <w:szCs w:val="20"/>
              </w:rPr>
            </w:pPr>
            <w:r w:rsidRPr="002712D2">
              <w:rPr>
                <w:sz w:val="20"/>
                <w:szCs w:val="20"/>
              </w:rPr>
              <w:t xml:space="preserve">Katayama et al. </w:t>
            </w:r>
            <w:r w:rsidRPr="002712D2">
              <w:rPr>
                <w:sz w:val="20"/>
                <w:szCs w:val="20"/>
              </w:rPr>
              <w:fldChar w:fldCharType="begin"/>
            </w:r>
            <w:r w:rsidRPr="002712D2">
              <w:rPr>
                <w:sz w:val="20"/>
                <w:szCs w:val="20"/>
              </w:rPr>
              <w:instrText xml:space="preserve"> ADDIN ZOTERO_ITEM CSL_CITATION {"citationID":"mhN8Dbn7","properties":{"formattedCitation":"(13)","plainCitation":"(13)","noteIndex":0},"citationItems":[{"id":2575,"uris":["http://zotero.org/users/15696523/items/WA2IFTMQ"],"itemData":{"id":2575,"type":"article-journal","abstract":"This multicentre, retrospective observational study was conducted from January 2010 to December 2010 to determine the optimal time for discontinuing continuous renal replacement therapy (CRRT) by evaluating factors predictive of successful discontinuation in patients with acute kidney injury. Analysis was performed for patients after CRRT was discontinued because of renal function recovery. Patients were divided into two groups according to the success or failure of CRRT discontinuation. In multivariate logistic regression analysis, urine output at discontinuation, creatinine level and CRRT duration were found to be significant variables (area under the receiver operating characteristic curve for urine output, 0.814). In conclusion, we found that higher urine output, lower creatinine and shorter CRRT duration were significant factors to predict successful discontinuation of CRRT.","container-title":"Anaesthesia and Intensive Care","DOI":"10.1177/0310057X1604400401","ISSN":"0310-057X, 1448-0271","issue":"4","journalAbbreviation":"Anaesth Intensive Care","language":"en","page":"453-457","source":"DOI.org (Crossref)","title":"Factors Predicting Successful Discontinuation of Continuous Renal Replacement Therapy","volume":"44","author":[{"family":"Katayama","given":"S."},{"family":"Uchino","given":"S."},{"family":"Uji","given":"M."},{"family":"Ohnuma","given":"T."},{"family":"Namba","given":"Y."},{"family":"Kawarazaki","given":"H."},{"family":"Toki","given":"N."},{"family":"Takeda","given":"K."},{"family":"Yasuda","given":"H."},{"family":"Izawa","given":"J."},{"family":"Tokuhira","given":"N."},{"family":"Nagata","given":"I."},{"literal":"for the Japanese Society of Education for Physicians and Trainees in Intensive Care (JSEPTIC) Clinical Trial Group"}],"issued":{"date-parts":[["2016",7]]}}}],"schema":"https://github.com/citation-style-language/schema/raw/master/csl-citation.json"} </w:instrText>
            </w:r>
            <w:r w:rsidRPr="002712D2">
              <w:rPr>
                <w:sz w:val="20"/>
                <w:szCs w:val="20"/>
              </w:rPr>
              <w:fldChar w:fldCharType="separate"/>
            </w:r>
            <w:r w:rsidRPr="002712D2">
              <w:rPr>
                <w:sz w:val="20"/>
                <w:szCs w:val="20"/>
              </w:rPr>
              <w:t>(13)</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EBC1071"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4FCF8DCD"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687FC7A3"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91AB413"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07AFA0B"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68D75A3A"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28AD41EE"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19C71FA7"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7161B7E"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785C5796"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FD25A5" w14:textId="77777777" w:rsidR="002F27E1" w:rsidRPr="002712D2" w:rsidRDefault="002F27E1">
            <w:pPr>
              <w:spacing w:line="360" w:lineRule="auto"/>
              <w:rPr>
                <w:sz w:val="20"/>
                <w:szCs w:val="20"/>
              </w:rPr>
            </w:pPr>
            <w:r w:rsidRPr="002712D2">
              <w:rPr>
                <w:sz w:val="20"/>
                <w:szCs w:val="20"/>
              </w:rPr>
              <w:lastRenderedPageBreak/>
              <w:t xml:space="preserve">Modem et al. </w:t>
            </w:r>
            <w:r w:rsidRPr="002712D2">
              <w:rPr>
                <w:sz w:val="20"/>
                <w:szCs w:val="20"/>
              </w:rPr>
              <w:fldChar w:fldCharType="begin"/>
            </w:r>
            <w:r w:rsidRPr="002712D2">
              <w:rPr>
                <w:sz w:val="20"/>
                <w:szCs w:val="20"/>
              </w:rPr>
              <w:instrText xml:space="preserve"> ADDIN ZOTERO_ITEM CSL_CITATION {"citationID":"aKcae8VN","properties":{"formattedCitation":"(27)","plainCitation":"(27)","noteIndex":0},"citationItems":[{"id":2586,"uris":["http://zotero.org/users/15696523/items/584UZNX2"],"itemData":{"id":2586,"type":"article-journal","container-title":"Critical Care Medicine","DOI":"10.1097/01.ccm.0000529385.17103.55","ISSN":"0090-3493","issue":"1","language":"en","page":"675-675","source":"DOI.org (Crossref)","title":"1382: FACTORS ASSOCIATED WITH SUCCESSFUL DISCONTINUATION OF CRRT IN CHILDREN WITH ACUTE KIDNEY INJURY","title-short":"1382","volume":"46","author":[{"family":"Modem","given":"Vinai"},{"family":"Quigley","given":"Raymond"},{"family":"Mansuri","given":"Asifhusen"}],"issued":{"date-parts":[["2018",1]]}}}],"schema":"https://github.com/citation-style-language/schema/raw/master/csl-citation.json"} </w:instrText>
            </w:r>
            <w:r w:rsidRPr="002712D2">
              <w:rPr>
                <w:sz w:val="20"/>
                <w:szCs w:val="20"/>
              </w:rPr>
              <w:fldChar w:fldCharType="separate"/>
            </w:r>
            <w:r w:rsidRPr="002712D2">
              <w:rPr>
                <w:sz w:val="20"/>
                <w:szCs w:val="20"/>
              </w:rPr>
              <w:t>(27)</w:t>
            </w:r>
            <w:r w:rsidRPr="002712D2">
              <w:rPr>
                <w:sz w:val="20"/>
                <w:szCs w:val="20"/>
              </w:rPr>
              <w:fldChar w:fldCharType="end"/>
            </w:r>
            <w:r w:rsidRPr="002712D2">
              <w:rPr>
                <w:sz w:val="20"/>
                <w:szCs w:val="20"/>
              </w:rPr>
              <w:t xml:space="preserve"> </w:t>
            </w:r>
          </w:p>
          <w:p w14:paraId="4099F798" w14:textId="77777777" w:rsidR="002F27E1" w:rsidRPr="000B1F51" w:rsidRDefault="002F27E1">
            <w:pPr>
              <w:spacing w:before="240" w:after="240" w:line="360" w:lineRule="auto"/>
              <w:rPr>
                <w:sz w:val="20"/>
                <w:szCs w:val="20"/>
              </w:rPr>
            </w:pP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6DBC5516"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6D192925"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794C6FE4"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46D7CFC"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77608C76" w14:textId="77777777" w:rsidR="002F27E1" w:rsidRPr="000B1F51" w:rsidRDefault="002F27E1">
            <w:pPr>
              <w:spacing w:before="240" w:after="240" w:line="360" w:lineRule="auto"/>
              <w:rPr>
                <w:sz w:val="20"/>
                <w:szCs w:val="20"/>
              </w:rPr>
            </w:pPr>
            <w:r>
              <w:rPr>
                <w:sz w:val="20"/>
                <w:szCs w:val="20"/>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4DF97E8E"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778F8CE"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76EDF443" w14:textId="77777777" w:rsidR="002F27E1" w:rsidRPr="000B1F51" w:rsidRDefault="002F27E1">
            <w:pPr>
              <w:spacing w:before="240" w:after="240" w:line="360" w:lineRule="auto"/>
              <w:rPr>
                <w:sz w:val="20"/>
                <w:szCs w:val="20"/>
              </w:rPr>
            </w:pPr>
            <w:r>
              <w:rPr>
                <w:sz w:val="20"/>
                <w:szCs w:val="20"/>
              </w:rPr>
              <w:t>0</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1C0B13E" w14:textId="77777777" w:rsidR="002F27E1" w:rsidRPr="000B1F51" w:rsidRDefault="002F27E1">
            <w:pPr>
              <w:spacing w:before="240" w:after="240" w:line="360" w:lineRule="auto"/>
              <w:rPr>
                <w:sz w:val="20"/>
                <w:szCs w:val="20"/>
              </w:rPr>
            </w:pPr>
            <w:r>
              <w:rPr>
                <w:sz w:val="20"/>
                <w:szCs w:val="20"/>
              </w:rPr>
              <w:t>7</w:t>
            </w:r>
            <w:r w:rsidRPr="000B1F51">
              <w:rPr>
                <w:sz w:val="20"/>
                <w:szCs w:val="20"/>
              </w:rPr>
              <w:t>/9 </w:t>
            </w:r>
          </w:p>
        </w:tc>
      </w:tr>
      <w:tr w:rsidR="002F27E1" w:rsidRPr="000B1F51" w14:paraId="58D1A09A"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98FAF3" w14:textId="77777777" w:rsidR="002F27E1" w:rsidRPr="000B1F51" w:rsidRDefault="002F27E1">
            <w:pPr>
              <w:spacing w:before="240" w:after="240" w:line="360" w:lineRule="auto"/>
              <w:rPr>
                <w:sz w:val="20"/>
                <w:szCs w:val="20"/>
              </w:rPr>
            </w:pPr>
            <w:r w:rsidRPr="002712D2">
              <w:rPr>
                <w:sz w:val="20"/>
                <w:szCs w:val="20"/>
              </w:rPr>
              <w:t xml:space="preserve">Wei et al. </w:t>
            </w:r>
            <w:r w:rsidRPr="002712D2">
              <w:rPr>
                <w:sz w:val="20"/>
                <w:szCs w:val="20"/>
              </w:rPr>
              <w:fldChar w:fldCharType="begin"/>
            </w:r>
            <w:r w:rsidRPr="002712D2">
              <w:rPr>
                <w:sz w:val="20"/>
                <w:szCs w:val="20"/>
              </w:rPr>
              <w:instrText xml:space="preserve"> ADDIN ZOTERO_ITEM CSL_CITATION {"citationID":"ANV6VFWE","properties":{"formattedCitation":"(20)","plainCitation":"(20)","noteIndex":0},"citationItems":[{"id":819,"uris":["http://zotero.org/users/15696523/items/ALXQRCBB"],"itemData":{"id":819,"type":"article-journal","abstract":"Abstract\n            \n              Background\n              Recognizing the optimal time to discontinue continuous kidney replacement therapy (CKRT) is necessary to advance patient recovery and mitigate complications. The aim of this study was to identify predictors of successful CKRT cessation in pediatric patients.\n            \n            \n              Methods\n              All patients requiring CKRT between January 2010 and March 2021 were evaluated. Patients on peritoneal or hemodialysis, who transferred between institutions, or who did not trial off CKRT were excluded. Successful discontinuation was defined as remaining off CKRT for at least 7 days. Demographics, admission diagnoses, PRISM III scores, and reasons for CKRT initiation were obtained. Clinical and biochemical variables were evaluated at CKRT initiation and discontinuation and in the 12-h period following discontinuation. Comparisons were conducted using Wilcoxon rank sum and Fisher’s exact tests for continuous and categorical variables, respectively. A logistic regression model was fitted to identify significant factors.\n            \n            \n              Results\n              \n                Ninety-nine patients underwent a trial off CKRT. Admission and initiation characteristics of the success and failure groups were similar. Patients who required re-initiation (\n                n\n                 = 26) had longer ICU lengths of stay (27.2 vs. 44.5 days,\n                p\n                 = 0.046) and higher in-hospital mortality (15.1% vs. 46.2%,\n                p\n                 = 0.002). Urine output greater than 0.5 mL/kg/h irrespective of diuretic administration in the 6-h period before CKRT discontinuation was a significant predictor (AUC 0.72, 95% CI 0.60–0.84,\n                p\n                 = 0.0009).\n              \n            \n            \n              Conclusions\n              Determining the predictors of sustained CKRT discontinuation is critical. Urine output greater than 0.5 mL/kg/h in this pediatric cohort predicted successful discontinuation. Future studies are needed to validate this threshold in disease- and age-specific cohorts and evaluate additional biomarkers of kidney injury.\n            \n            \n              Graphical abstract","container-title":"Pediatric Nephrology","DOI":"10.1007/s00467-022-05782-0","ISSN":"0931-041X, 1432-198X","issue":"7","journalAbbreviation":"Pediatr Nephrol","language":"en","page":"2221-2231","source":"DOI.org (Crossref)","title":"Predictors of successful discontinuation of continuous kidney replacement therapy in a pediatric cohort","volume":"38","author":[{"family":"Wei","given":"Elizabeth Y."},{"family":"Vuong","given":"Kim T."},{"family":"Lee","given":"Euyhyun"},{"family":"Liu","given":"Lin"},{"family":"Ingulli","given":"Elizabeth"},{"family":"Coufal","given":"Nicole G."}],"issued":{"date-parts":[["2023",7]]}}}],"schema":"https://github.com/citation-style-language/schema/raw/master/csl-citation.json"} </w:instrText>
            </w:r>
            <w:r w:rsidRPr="002712D2">
              <w:rPr>
                <w:sz w:val="20"/>
                <w:szCs w:val="20"/>
              </w:rPr>
              <w:fldChar w:fldCharType="separate"/>
            </w:r>
            <w:r w:rsidRPr="002712D2">
              <w:rPr>
                <w:sz w:val="20"/>
                <w:szCs w:val="20"/>
              </w:rPr>
              <w:t>(20)</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CDFEDA8"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45AD1468"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1BF4B379"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1595ECB2"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33A623EF"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7BD554E"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057E3DC6"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7147D64"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81B4277"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4FE09702"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0B17D2" w14:textId="77777777" w:rsidR="002F27E1" w:rsidRPr="000B1F51" w:rsidRDefault="002F27E1">
            <w:pPr>
              <w:spacing w:before="240" w:after="240" w:line="360" w:lineRule="auto"/>
              <w:rPr>
                <w:sz w:val="20"/>
                <w:szCs w:val="20"/>
              </w:rPr>
            </w:pPr>
            <w:proofErr w:type="spellStart"/>
            <w:r w:rsidRPr="002712D2">
              <w:rPr>
                <w:sz w:val="20"/>
                <w:szCs w:val="20"/>
              </w:rPr>
              <w:t>Raymakers</w:t>
            </w:r>
            <w:proofErr w:type="spellEnd"/>
            <w:r w:rsidRPr="002712D2">
              <w:rPr>
                <w:sz w:val="20"/>
                <w:szCs w:val="20"/>
              </w:rPr>
              <w:t xml:space="preserve">-Janssen et al. </w:t>
            </w:r>
            <w:r w:rsidRPr="002712D2">
              <w:rPr>
                <w:sz w:val="20"/>
                <w:szCs w:val="20"/>
              </w:rPr>
              <w:fldChar w:fldCharType="begin"/>
            </w:r>
            <w:r w:rsidRPr="002712D2">
              <w:rPr>
                <w:sz w:val="20"/>
                <w:szCs w:val="20"/>
              </w:rPr>
              <w:instrText xml:space="preserve"> ADDIN ZOTERO_ITEM CSL_CITATION {"citationID":"2gBj3ZvD","properties":{"formattedCitation":"(46)","plainCitation":"(46)","noteIndex":0},"citationItems":[{"id":2617,"uris":["http://zotero.org/users/15696523/items/KTYJZYCG"],"itemData":{"id":2617,"type":"article-journal","abstract":"Objective:\n              Acute kidney injury requiring continuous renal replacement therapy is a serious treatment-related complication in pediatric cancer and hematopoietic stem cell transplant patients. The purpose of this study was to assess epidemiology and outcome of these patients requiring continuous renal replacement therapy in the PICU.\n            \n            \n              Design:\n              A nationwide, multicenter, retrospective, observational study.\n            \n            \n              Setting:\n              Eight PICUs of a tertiary care hospitals in the Netherlands.\n            \n            \n              Patients:\n              Pediatric cancer and hematopoietic stem cell transplant patients (cancer and noncancer) who received continuous renal replacement therapy from January 2006 to July 2017 in the Netherlands.\n            \n            \n              Interventions:\n              None.\n            \n            \n              Measurement and Main Results:\n              Of 1,927 PICU admissions of pediatric cancer and hematopoietic stem cell transplant patients, 68 of 70 evaluable patients who received continuous renal replacement therapy were included. Raw PICU mortality was 11.2% (216/1,972 admissions). PICU mortality of patients requiring continuous renal replacement therapy was 54.4% (37/68 patients). Fluid overload (odds ratio, 1.08; 95% CI, 1.01–1.17) and need for inotropic support (odds ratio, 6.53; 95% CI, 1.86–23.08) at the start of continuous renal replacement therapy were associated with PICU mortality. Serum creatinine levels increased above 150% of baseline 3 days before the start of continuous renal replacement therapy. Urine production did not reach the critical limit of oliguria. In contrast, body weight (fluid overload) increased already 5 days prior to continuous renal replacement therapy initiation.\n            \n            \n              Conclusions:\n              PICU mortality of pediatric cancer and hematopoietic stem cell transplant patients requiring continuous renal replacement therapy is sadly high. Fluid overload at the initiation of continuous renal replacement therapy is the most important and earliest predictor of PICU mortality. Our results suggest that the most commonly used criteria of acute kidney injury, that is, serum creatinine and urine production, are not useful as a trigger to initiate continuous renal replacement therapy. This highlights the urgent need for prospective studies to generate recommendations for effective therapeutic interventions at an early phase in this specific patient population.","container-title":"Critical Care Medicine","DOI":"10.1097/CCM.0000000000003973","ISSN":"0090-3493","issue":"11","language":"en","license":"http://creativecommons.org/licenses/by-nc-nd/4.0/","page":"e893-e901","source":"DOI.org (Crossref)","title":"Epidemiology and Outcome of Critically Ill Pediatric Cancer and Hematopoietic Stem Cell Transplant Patients Requiring Continuous Renal Replacement Therapy: A Retrospective Nationwide Cohort Study","title-short":"Epidemiology and Outcome of Critically Ill Pediatric Cancer and Hematopoietic Stem Cell Transplant Patients Requiring Continuous Renal Replacement Therapy","volume":"47","author":[{"family":"Raymakers-Janssen","given":"Paulien A. M. A."},{"family":"Lilien","given":"Marc R."},{"family":"Tibboel","given":"Dick"},{"family":"Kneyber","given":"Martin C. J."},{"family":"Dijkstra","given":"Sandra"},{"family":"Van Woensel","given":"Job B. M."},{"family":"Lemson","given":"Joris"},{"family":"Cransberg","given":"Karlien"},{"family":"Van Den Heuvel-Eibrink","given":"Marry M."},{"family":"Wösten-van Asperen","given":"Roelie M."}],"issued":{"date-parts":[["2019",11]]}}}],"schema":"https://github.com/citation-style-language/schema/raw/master/csl-citation.json"} </w:instrText>
            </w:r>
            <w:r w:rsidRPr="002712D2">
              <w:rPr>
                <w:sz w:val="20"/>
                <w:szCs w:val="20"/>
              </w:rPr>
              <w:fldChar w:fldCharType="separate"/>
            </w:r>
            <w:r w:rsidRPr="002712D2">
              <w:rPr>
                <w:sz w:val="20"/>
                <w:szCs w:val="20"/>
              </w:rPr>
              <w:t>(46)</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D9DD85D"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1B82320B"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6CC683B2"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16B72A3E"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0BDC59A1"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1F672572"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5314437B"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4B6DA0F2"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7C446E5"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29A7818A"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0DFD11" w14:textId="77777777" w:rsidR="002F27E1" w:rsidRPr="000B1F51" w:rsidRDefault="002F27E1">
            <w:pPr>
              <w:spacing w:before="240" w:after="240" w:line="360" w:lineRule="auto"/>
              <w:rPr>
                <w:sz w:val="20"/>
                <w:szCs w:val="20"/>
              </w:rPr>
            </w:pPr>
            <w:r w:rsidRPr="002712D2">
              <w:rPr>
                <w:sz w:val="20"/>
                <w:szCs w:val="20"/>
              </w:rPr>
              <w:t xml:space="preserve">Lombel et al. </w:t>
            </w:r>
            <w:r w:rsidRPr="002712D2">
              <w:rPr>
                <w:sz w:val="20"/>
                <w:szCs w:val="20"/>
              </w:rPr>
              <w:fldChar w:fldCharType="begin"/>
            </w:r>
            <w:r w:rsidRPr="002712D2">
              <w:rPr>
                <w:sz w:val="20"/>
                <w:szCs w:val="20"/>
              </w:rPr>
              <w:instrText xml:space="preserve"> ADDIN ZOTERO_ITEM CSL_CITATION {"citationID":"83Fb6z3P","properties":{"formattedCitation":"(45)","plainCitation":"(45)","noteIndex":0},"citationItems":[{"id":2632,"uris":["http://zotero.org/users/15696523/items/HWZJKNCS"],"itemData":{"id":2632,"type":"article-journal","container-title":"Blood Purification","DOI":"10.1159/000345306","ISSN":"1421-9735, 0253-5068","issue":"1-3","journalAbbreviation":"Blood Purif","language":"en","page":"144-171","source":"DOI.org (Crossref)","title":"Filter Level Analysis of Factors Identifying Successful CRRT Discontinuation in Pediatric Patients","volume":"35","author":[{"family":"Lombel","given":"Rebecca"},{"family":"Kommareddi","given":"Mallika"},{"family":"Lesage-Horton","given":"Heather"},{"family":"Mottes","given":"Theresa"},{"family":"Selewski","given":"David"},{"family":"Blatt","given":"Neal"},{"family":"Heung","given":"Michael"}],"issued":{"date-parts":[["2013"]]}}}],"schema":"https://github.com/citation-style-language/schema/raw/master/csl-citation.json"} </w:instrText>
            </w:r>
            <w:r w:rsidRPr="002712D2">
              <w:rPr>
                <w:sz w:val="20"/>
                <w:szCs w:val="20"/>
              </w:rPr>
              <w:fldChar w:fldCharType="separate"/>
            </w:r>
            <w:r w:rsidRPr="002712D2">
              <w:rPr>
                <w:sz w:val="20"/>
                <w:szCs w:val="20"/>
              </w:rPr>
              <w:t>(45)</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1B2711C"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05AA036F"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66527F01"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5DF46B9"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1A8D643" w14:textId="60A4B237" w:rsidR="002F27E1" w:rsidRPr="000B1F51" w:rsidRDefault="00766115">
            <w:pPr>
              <w:spacing w:before="240" w:after="240" w:line="360" w:lineRule="auto"/>
              <w:rPr>
                <w:sz w:val="20"/>
                <w:szCs w:val="20"/>
              </w:rPr>
            </w:pPr>
            <w:r>
              <w:rPr>
                <w:sz w:val="20"/>
                <w:szCs w:val="20"/>
              </w:rPr>
              <w:t>0</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2530A4E1"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56320BBA"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8F8BD0E" w14:textId="3E362EA6" w:rsidR="002F27E1" w:rsidRPr="000B1F51" w:rsidRDefault="00766115">
            <w:pPr>
              <w:spacing w:before="240" w:after="240" w:line="360" w:lineRule="auto"/>
              <w:rPr>
                <w:sz w:val="20"/>
                <w:szCs w:val="20"/>
              </w:rPr>
            </w:pPr>
            <w:r>
              <w:rPr>
                <w:sz w:val="20"/>
                <w:szCs w:val="20"/>
              </w:rPr>
              <w:t>0</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9799DCC" w14:textId="3A33E083" w:rsidR="002F27E1" w:rsidRPr="000B1F51" w:rsidRDefault="00766115">
            <w:pPr>
              <w:spacing w:before="240" w:after="240" w:line="360" w:lineRule="auto"/>
              <w:rPr>
                <w:sz w:val="20"/>
                <w:szCs w:val="20"/>
              </w:rPr>
            </w:pPr>
            <w:r>
              <w:rPr>
                <w:sz w:val="20"/>
                <w:szCs w:val="20"/>
              </w:rPr>
              <w:t>6</w:t>
            </w:r>
            <w:r w:rsidR="002F27E1" w:rsidRPr="000B1F51">
              <w:rPr>
                <w:sz w:val="20"/>
                <w:szCs w:val="20"/>
              </w:rPr>
              <w:t>/9 </w:t>
            </w:r>
          </w:p>
        </w:tc>
      </w:tr>
      <w:tr w:rsidR="002F27E1" w:rsidRPr="000B1F51" w14:paraId="0DCC0C99"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214A3A" w14:textId="77777777" w:rsidR="002F27E1" w:rsidRPr="000B1F51" w:rsidRDefault="002F27E1">
            <w:pPr>
              <w:spacing w:before="240" w:after="240" w:line="360" w:lineRule="auto"/>
              <w:rPr>
                <w:sz w:val="20"/>
                <w:szCs w:val="20"/>
              </w:rPr>
            </w:pPr>
            <w:r w:rsidRPr="002712D2">
              <w:rPr>
                <w:sz w:val="20"/>
                <w:szCs w:val="20"/>
              </w:rPr>
              <w:t xml:space="preserve">Sutherland et al. </w:t>
            </w:r>
            <w:r w:rsidRPr="002712D2">
              <w:rPr>
                <w:sz w:val="20"/>
                <w:szCs w:val="20"/>
              </w:rPr>
              <w:fldChar w:fldCharType="begin"/>
            </w:r>
            <w:r w:rsidRPr="002712D2">
              <w:rPr>
                <w:sz w:val="20"/>
                <w:szCs w:val="20"/>
              </w:rPr>
              <w:instrText xml:space="preserve"> ADDIN ZOTERO_ITEM CSL_CITATION {"citationID":"OFqlGEXT","properties":{"formattedCitation":"(35)","plainCitation":"(35)","noteIndex":0},"citationItems":[{"id":900,"uris":["http://zotero.org/users/15696523/items/JB5IYL4F"],"itemData":{"id":900,"type":"article-journal","container-title":"American Journal of Kidney Diseases","DOI":"10.1053/j.ajkd.2009.10.048","ISSN":"02726386","issue":"2","journalAbbreviation":"American Journal of Kidney Diseases","language":"en","license":"https://www.elsevier.com/tdm/userlicense/1.0/","page":"316-325","source":"DOI.org (Crossref)","title":"Fluid Overload and Mortality in Children Receiving Continuous Renal Replacement Therapy: The Prospective Pediatric Continuous Renal Replacement Therapy Registry","title-short":"Fluid Overload and Mortality in Children Receiving Continuous Renal Replacement Therapy","volume":"55","author":[{"family":"Sutherland","given":"Scott M."},{"family":"Zappitelli","given":"Michael"},{"family":"Alexander","given":"Steven R."},{"family":"Chua","given":"Annabelle N."},{"family":"Brophy","given":"Patrick D."},{"family":"Bunchman","given":"Timothy E."},{"family":"Hackbarth","given":"Richard"},{"family":"Somers","given":"Michael J.G."},{"family":"Baum","given":"Michelle"},{"family":"Symons","given":"Jordan M."},{"family":"Flores","given":"Francisco X."},{"family":"Benfield","given":"Mark"},{"family":"Askenazi","given":"David"},{"family":"Chand","given":"Deepa"},{"family":"Fortenberry","given":"James D."},{"family":"Mahan","given":"John D."},{"family":"McBryde","given":"Kevin"},{"family":"Blowey","given":"Douglas"},{"family":"Goldstein","given":"Stuart L."}],"issued":{"date-parts":[["2010",2]]}}}],"schema":"https://github.com/citation-style-language/schema/raw/master/csl-citation.json"} </w:instrText>
            </w:r>
            <w:r w:rsidRPr="002712D2">
              <w:rPr>
                <w:sz w:val="20"/>
                <w:szCs w:val="20"/>
              </w:rPr>
              <w:fldChar w:fldCharType="separate"/>
            </w:r>
            <w:r w:rsidRPr="002712D2">
              <w:rPr>
                <w:sz w:val="20"/>
                <w:szCs w:val="20"/>
              </w:rPr>
              <w:t>(35)</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0A29444D"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6C2DFE69"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3B85E414"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1A8B9654"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7812DDCB" w14:textId="77777777" w:rsidR="002F27E1" w:rsidRPr="000B1F51" w:rsidRDefault="002F27E1">
            <w:pPr>
              <w:spacing w:before="240" w:after="240" w:line="360" w:lineRule="auto"/>
              <w:rPr>
                <w:sz w:val="20"/>
                <w:szCs w:val="20"/>
              </w:rPr>
            </w:pPr>
            <w:r w:rsidRPr="000B1F51">
              <w:rPr>
                <w:sz w:val="20"/>
                <w:szCs w:val="20"/>
              </w:rPr>
              <w:t>2 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6D3A751"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00C67791"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8E59E70"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BFC0155" w14:textId="77777777" w:rsidR="002F27E1" w:rsidRPr="000B1F51" w:rsidRDefault="002F27E1">
            <w:pPr>
              <w:spacing w:before="240" w:after="240" w:line="360" w:lineRule="auto"/>
              <w:rPr>
                <w:sz w:val="20"/>
                <w:szCs w:val="20"/>
              </w:rPr>
            </w:pPr>
            <w:r w:rsidRPr="000B1F51">
              <w:rPr>
                <w:sz w:val="20"/>
                <w:szCs w:val="20"/>
              </w:rPr>
              <w:t>9/9 </w:t>
            </w:r>
          </w:p>
        </w:tc>
      </w:tr>
      <w:tr w:rsidR="002F27E1" w:rsidRPr="000B1F51" w14:paraId="3E4C0349"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C00A7" w14:textId="77777777" w:rsidR="002F27E1" w:rsidRPr="000B1F51" w:rsidRDefault="002F27E1">
            <w:pPr>
              <w:spacing w:before="240" w:after="240" w:line="360" w:lineRule="auto"/>
              <w:rPr>
                <w:sz w:val="20"/>
                <w:szCs w:val="20"/>
              </w:rPr>
            </w:pPr>
            <w:r w:rsidRPr="002712D2">
              <w:rPr>
                <w:sz w:val="20"/>
                <w:szCs w:val="20"/>
              </w:rPr>
              <w:t xml:space="preserve">Foland et al. </w:t>
            </w:r>
            <w:r w:rsidRPr="002712D2">
              <w:rPr>
                <w:sz w:val="20"/>
                <w:szCs w:val="20"/>
              </w:rPr>
              <w:fldChar w:fldCharType="begin"/>
            </w:r>
            <w:r w:rsidRPr="002712D2">
              <w:rPr>
                <w:sz w:val="20"/>
                <w:szCs w:val="20"/>
              </w:rPr>
              <w:instrText xml:space="preserve"> ADDIN ZOTERO_ITEM CSL_CITATION {"citationID":"1t8GNRvn","properties":{"formattedCitation":"(32)","plainCitation":"(32)","noteIndex":0},"citationItems":[{"id":2600,"uris":["http://zotero.org/users/15696523/items/E3ITXT8J"],"itemData":{"id":2600,"type":"article-journal","container-title":"Critical Care Medicine","DOI":"10.1097/01.CCM.0000132897.52737.49","ISSN":"0090-3493","issue":"8","journalAbbreviation":"Critical Care Medicine","language":"en","page":"1771-1776","source":"DOI.org (Crossref)","title":"Fluid overload before continuous hemofiltration and survival in critically ill children: A retrospective analysis*:","title-short":"Fluid overload before continuous hemofiltration and survival in critically ill children","volume":"32","author":[{"family":"Foland","given":"Jason A."},{"family":"Fortenberry","given":"James D."},{"family":"Warshaw","given":"Barry L."},{"family":"Pettignano","given":"Robert"},{"family":"Merritt","given":"Robert K."},{"family":"Heard","given":"Micheal L."},{"family":"Rogers","given":"Kris"},{"family":"Reid","given":"Chris"},{"family":"Tanner","given":"April J."},{"family":"Easley","given":"Kirk A."}],"issued":{"date-parts":[["2004",8]]}}}],"schema":"https://github.com/citation-style-language/schema/raw/master/csl-citation.json"} </w:instrText>
            </w:r>
            <w:r w:rsidRPr="002712D2">
              <w:rPr>
                <w:sz w:val="20"/>
                <w:szCs w:val="20"/>
              </w:rPr>
              <w:fldChar w:fldCharType="separate"/>
            </w:r>
            <w:r w:rsidRPr="002712D2">
              <w:rPr>
                <w:sz w:val="20"/>
                <w:szCs w:val="20"/>
              </w:rPr>
              <w:t>(32)</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F81F3EA" w14:textId="77777777" w:rsidR="002F27E1" w:rsidRPr="000B1F51" w:rsidRDefault="002F27E1">
            <w:pPr>
              <w:spacing w:before="240" w:after="240" w:line="360" w:lineRule="auto"/>
              <w:rPr>
                <w:sz w:val="20"/>
                <w:szCs w:val="20"/>
              </w:rPr>
            </w:pPr>
            <w:r w:rsidRPr="000B1F51">
              <w:rPr>
                <w:sz w:val="20"/>
                <w:szCs w:val="20"/>
              </w:rPr>
              <w:t>1 </w:t>
            </w:r>
          </w:p>
        </w:tc>
        <w:tc>
          <w:tcPr>
            <w:tcW w:w="1487" w:type="dxa"/>
            <w:tcBorders>
              <w:top w:val="single" w:sz="6" w:space="0" w:color="000000"/>
              <w:left w:val="single" w:sz="6" w:space="0" w:color="000000"/>
              <w:bottom w:val="single" w:sz="6" w:space="0" w:color="000000"/>
              <w:right w:val="single" w:sz="6" w:space="0" w:color="000000"/>
            </w:tcBorders>
            <w:shd w:val="clear" w:color="auto" w:fill="auto"/>
            <w:hideMark/>
          </w:tcPr>
          <w:p w14:paraId="27772B68" w14:textId="77777777" w:rsidR="002F27E1" w:rsidRPr="000B1F51" w:rsidRDefault="002F27E1">
            <w:pPr>
              <w:spacing w:before="240" w:after="240" w:line="360" w:lineRule="auto"/>
              <w:rPr>
                <w:sz w:val="20"/>
                <w:szCs w:val="20"/>
              </w:rPr>
            </w:pPr>
            <w:r w:rsidRPr="000B1F51">
              <w:rPr>
                <w:sz w:val="20"/>
                <w:szCs w:val="20"/>
              </w:rPr>
              <w:t>1 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21C8EEA1" w14:textId="77777777" w:rsidR="002F27E1" w:rsidRPr="000B1F51" w:rsidRDefault="002F27E1">
            <w:pPr>
              <w:spacing w:before="240" w:after="240" w:line="360" w:lineRule="auto"/>
              <w:rPr>
                <w:sz w:val="20"/>
                <w:szCs w:val="20"/>
              </w:rPr>
            </w:pPr>
            <w:r w:rsidRPr="000B1F51">
              <w:rPr>
                <w:sz w:val="20"/>
                <w:szCs w:val="20"/>
              </w:rPr>
              <w:t>1 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347752A8" w14:textId="77777777" w:rsidR="002F27E1" w:rsidRPr="000B1F51" w:rsidRDefault="002F27E1">
            <w:pPr>
              <w:spacing w:before="240" w:after="240" w:line="360" w:lineRule="auto"/>
              <w:rPr>
                <w:sz w:val="20"/>
                <w:szCs w:val="20"/>
              </w:rPr>
            </w:pPr>
            <w:r w:rsidRPr="000B1F51">
              <w:rPr>
                <w:sz w:val="20"/>
                <w:szCs w:val="20"/>
              </w:rPr>
              <w:t>1 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0AACB66"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1349F621" w14:textId="77777777" w:rsidR="002F27E1" w:rsidRPr="000B1F51" w:rsidRDefault="002F27E1">
            <w:pPr>
              <w:spacing w:before="240" w:after="240" w:line="360" w:lineRule="auto"/>
              <w:rPr>
                <w:sz w:val="20"/>
                <w:szCs w:val="20"/>
              </w:rPr>
            </w:pPr>
            <w:r w:rsidRPr="000B1F51">
              <w:rPr>
                <w:sz w:val="20"/>
                <w:szCs w:val="20"/>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1773FCF3" w14:textId="77777777" w:rsidR="002F27E1" w:rsidRPr="000B1F51" w:rsidRDefault="002F27E1">
            <w:pPr>
              <w:spacing w:before="240" w:after="240" w:line="360" w:lineRule="auto"/>
              <w:rPr>
                <w:sz w:val="20"/>
                <w:szCs w:val="20"/>
              </w:rPr>
            </w:pPr>
            <w:r w:rsidRPr="000B1F51">
              <w:rPr>
                <w:sz w:val="20"/>
                <w:szCs w:val="20"/>
              </w:rPr>
              <w:t>1 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57BBA927" w14:textId="77777777" w:rsidR="002F27E1" w:rsidRPr="000B1F51" w:rsidRDefault="002F27E1">
            <w:pPr>
              <w:spacing w:before="240" w:after="240" w:line="360" w:lineRule="auto"/>
              <w:rPr>
                <w:sz w:val="20"/>
                <w:szCs w:val="20"/>
              </w:rPr>
            </w:pPr>
            <w:r w:rsidRPr="000B1F51">
              <w:rPr>
                <w:sz w:val="20"/>
                <w:szCs w:val="20"/>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55523D2" w14:textId="77777777" w:rsidR="002F27E1" w:rsidRPr="000B1F51" w:rsidRDefault="002F27E1">
            <w:pPr>
              <w:spacing w:before="240" w:after="240" w:line="360" w:lineRule="auto"/>
              <w:rPr>
                <w:sz w:val="20"/>
                <w:szCs w:val="20"/>
              </w:rPr>
            </w:pPr>
            <w:r w:rsidRPr="000B1F51">
              <w:rPr>
                <w:sz w:val="20"/>
                <w:szCs w:val="20"/>
              </w:rPr>
              <w:t>8/9 </w:t>
            </w:r>
          </w:p>
        </w:tc>
      </w:tr>
      <w:tr w:rsidR="002F27E1" w:rsidRPr="000B1F51" w14:paraId="18035861" w14:textId="77777777">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26D2C0" w14:textId="77777777" w:rsidR="002F27E1" w:rsidRPr="000B1F51" w:rsidRDefault="002F27E1">
            <w:pPr>
              <w:spacing w:before="240" w:after="240" w:line="360" w:lineRule="auto"/>
              <w:rPr>
                <w:sz w:val="20"/>
                <w:szCs w:val="20"/>
              </w:rPr>
            </w:pPr>
            <w:r w:rsidRPr="002712D2">
              <w:rPr>
                <w:sz w:val="20"/>
                <w:szCs w:val="20"/>
              </w:rPr>
              <w:t xml:space="preserve">Michael et al. </w:t>
            </w:r>
            <w:r w:rsidRPr="002712D2">
              <w:rPr>
                <w:sz w:val="20"/>
                <w:szCs w:val="20"/>
              </w:rPr>
              <w:fldChar w:fldCharType="begin"/>
            </w:r>
            <w:r w:rsidRPr="002712D2">
              <w:rPr>
                <w:sz w:val="20"/>
                <w:szCs w:val="20"/>
              </w:rPr>
              <w:instrText xml:space="preserve"> ADDIN ZOTERO_ITEM CSL_CITATION {"citationID":"tdtaUYJG","properties":{"formattedCitation":"(44)","plainCitation":"(44)","noteIndex":0},"citationItems":[{"id":2616,"uris":["http://zotero.org/users/15696523/items/UYZT7CRH"],"itemData":{"id":2616,"type":"article-journal","container-title":"Pediatric Nephrology","DOI":"10.1007/s00467-003-1313-z","ISSN":"0931-041X, 1432-198X","issue":"1","journalAbbreviation":"Pediatric Nephrology","license":"http://www.springer.com/tdm","page":"91-95","source":"DOI.org (Crossref)","title":"Fluid overload and acute renal failure in pediatric stem cell transplant patients","volume":"19","author":[{"family":"Michael","given":"Mini"},{"family":"Kuehnle","given":"Ingrid"},{"family":"Goldstein","given":"Stuart L."}],"issued":{"date-parts":[["2004",1,1]]}}}],"schema":"https://github.com/citation-style-language/schema/raw/master/csl-citation.json"} </w:instrText>
            </w:r>
            <w:r w:rsidRPr="002712D2">
              <w:rPr>
                <w:sz w:val="20"/>
                <w:szCs w:val="20"/>
              </w:rPr>
              <w:fldChar w:fldCharType="separate"/>
            </w:r>
            <w:r w:rsidRPr="002712D2">
              <w:rPr>
                <w:sz w:val="20"/>
                <w:szCs w:val="20"/>
              </w:rPr>
              <w:t>(44)</w:t>
            </w:r>
            <w:r w:rsidRPr="002712D2">
              <w:rPr>
                <w:sz w:val="20"/>
                <w:szCs w:val="20"/>
              </w:rPr>
              <w:fldChar w:fldCharType="end"/>
            </w:r>
            <w:r w:rsidRPr="002712D2">
              <w:rPr>
                <w:sz w:val="20"/>
                <w:szCs w:val="20"/>
              </w:rPr>
              <w:t xml:space="preserve"> </w:t>
            </w:r>
          </w:p>
        </w:tc>
        <w:tc>
          <w:tcPr>
            <w:tcW w:w="1855" w:type="dxa"/>
            <w:tcBorders>
              <w:top w:val="single" w:sz="6" w:space="0" w:color="000000"/>
              <w:left w:val="single" w:sz="6" w:space="0" w:color="000000"/>
              <w:bottom w:val="single" w:sz="6" w:space="0" w:color="000000"/>
              <w:right w:val="single" w:sz="6" w:space="0" w:color="000000"/>
            </w:tcBorders>
            <w:shd w:val="clear" w:color="auto" w:fill="auto"/>
          </w:tcPr>
          <w:p w14:paraId="3D6FD150" w14:textId="77777777" w:rsidR="002F27E1" w:rsidRPr="000B1F51" w:rsidRDefault="002F27E1">
            <w:pPr>
              <w:spacing w:before="240" w:after="240" w:line="360" w:lineRule="auto"/>
              <w:rPr>
                <w:sz w:val="20"/>
                <w:szCs w:val="20"/>
              </w:rPr>
            </w:pPr>
            <w:r>
              <w:rPr>
                <w:sz w:val="20"/>
                <w:szCs w:val="20"/>
              </w:rPr>
              <w:t>1</w:t>
            </w:r>
          </w:p>
        </w:tc>
        <w:tc>
          <w:tcPr>
            <w:tcW w:w="1487" w:type="dxa"/>
            <w:tcBorders>
              <w:top w:val="single" w:sz="6" w:space="0" w:color="000000"/>
              <w:left w:val="single" w:sz="6" w:space="0" w:color="000000"/>
              <w:bottom w:val="single" w:sz="6" w:space="0" w:color="000000"/>
              <w:right w:val="single" w:sz="6" w:space="0" w:color="000000"/>
            </w:tcBorders>
            <w:shd w:val="clear" w:color="auto" w:fill="auto"/>
          </w:tcPr>
          <w:p w14:paraId="05BDC16F" w14:textId="77777777" w:rsidR="002F27E1" w:rsidRPr="000B1F51" w:rsidRDefault="002F27E1">
            <w:pPr>
              <w:spacing w:before="240" w:after="240" w:line="360" w:lineRule="auto"/>
              <w:rPr>
                <w:sz w:val="20"/>
                <w:szCs w:val="20"/>
              </w:rPr>
            </w:pPr>
            <w:r>
              <w:rPr>
                <w:sz w:val="20"/>
                <w:szCs w:val="20"/>
              </w:rPr>
              <w:t>1</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14:paraId="5BB26ADB" w14:textId="77777777" w:rsidR="002F27E1" w:rsidRPr="000B1F51" w:rsidRDefault="002F27E1">
            <w:pPr>
              <w:spacing w:before="240" w:after="240" w:line="360" w:lineRule="auto"/>
              <w:rPr>
                <w:sz w:val="20"/>
                <w:szCs w:val="20"/>
              </w:rPr>
            </w:pPr>
            <w:r>
              <w:rPr>
                <w:sz w:val="20"/>
                <w:szCs w:val="20"/>
              </w:rPr>
              <w:t>1</w:t>
            </w:r>
          </w:p>
        </w:tc>
        <w:tc>
          <w:tcPr>
            <w:tcW w:w="2340" w:type="dxa"/>
            <w:tcBorders>
              <w:top w:val="single" w:sz="6" w:space="0" w:color="000000"/>
              <w:left w:val="single" w:sz="6" w:space="0" w:color="000000"/>
              <w:bottom w:val="single" w:sz="6" w:space="0" w:color="000000"/>
              <w:right w:val="single" w:sz="6" w:space="0" w:color="000000"/>
            </w:tcBorders>
            <w:shd w:val="clear" w:color="auto" w:fill="auto"/>
          </w:tcPr>
          <w:p w14:paraId="66BA41DA" w14:textId="77777777" w:rsidR="002F27E1" w:rsidRPr="000B1F51" w:rsidRDefault="002F27E1">
            <w:pPr>
              <w:spacing w:before="240" w:after="240" w:line="360" w:lineRule="auto"/>
              <w:rPr>
                <w:sz w:val="20"/>
                <w:szCs w:val="20"/>
              </w:rPr>
            </w:pPr>
            <w:r>
              <w:rPr>
                <w:sz w:val="20"/>
                <w:szCs w:val="20"/>
              </w:rPr>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127D306C" w14:textId="67DC55E8" w:rsidR="002F27E1" w:rsidRPr="000B1F51" w:rsidRDefault="00766115">
            <w:pPr>
              <w:spacing w:before="240" w:after="240" w:line="360" w:lineRule="auto"/>
              <w:rPr>
                <w:sz w:val="20"/>
                <w:szCs w:val="20"/>
              </w:rPr>
            </w:pPr>
            <w:r>
              <w:rPr>
                <w:sz w:val="20"/>
                <w:szCs w:val="20"/>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67B76C1C" w14:textId="77777777" w:rsidR="002F27E1" w:rsidRPr="000B1F51" w:rsidRDefault="002F27E1">
            <w:pPr>
              <w:spacing w:before="240" w:after="240" w:line="360" w:lineRule="auto"/>
              <w:rPr>
                <w:sz w:val="20"/>
                <w:szCs w:val="20"/>
              </w:rPr>
            </w:pPr>
            <w:r>
              <w:rPr>
                <w:sz w:val="20"/>
                <w:szCs w:val="20"/>
              </w:rPr>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tcPr>
          <w:p w14:paraId="02BB55F4" w14:textId="77777777" w:rsidR="002F27E1" w:rsidRPr="000B1F51" w:rsidRDefault="002F27E1">
            <w:pPr>
              <w:spacing w:before="240" w:after="240" w:line="360" w:lineRule="auto"/>
              <w:rPr>
                <w:sz w:val="20"/>
                <w:szCs w:val="20"/>
              </w:rPr>
            </w:pPr>
            <w:r>
              <w:rPr>
                <w:sz w:val="20"/>
                <w:szCs w:val="20"/>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67DD14B4" w14:textId="77777777" w:rsidR="002F27E1" w:rsidRPr="000B1F51" w:rsidRDefault="002F27E1">
            <w:pPr>
              <w:spacing w:before="240" w:after="240" w:line="360" w:lineRule="auto"/>
              <w:rPr>
                <w:sz w:val="20"/>
                <w:szCs w:val="20"/>
              </w:rPr>
            </w:pPr>
            <w:r>
              <w:rPr>
                <w:sz w:val="20"/>
                <w:szCs w:val="20"/>
              </w:rPr>
              <w:t>1</w:t>
            </w:r>
          </w:p>
        </w:tc>
        <w:tc>
          <w:tcPr>
            <w:tcW w:w="810" w:type="dxa"/>
            <w:tcBorders>
              <w:top w:val="single" w:sz="6" w:space="0" w:color="000000"/>
              <w:left w:val="single" w:sz="6" w:space="0" w:color="000000"/>
              <w:bottom w:val="single" w:sz="6" w:space="0" w:color="000000"/>
              <w:right w:val="single" w:sz="6" w:space="0" w:color="000000"/>
            </w:tcBorders>
            <w:shd w:val="clear" w:color="auto" w:fill="auto"/>
          </w:tcPr>
          <w:p w14:paraId="27703DE6" w14:textId="30E77F09" w:rsidR="002F27E1" w:rsidRPr="000B1F51" w:rsidRDefault="00766115">
            <w:pPr>
              <w:spacing w:before="240" w:after="240" w:line="360" w:lineRule="auto"/>
              <w:rPr>
                <w:sz w:val="20"/>
                <w:szCs w:val="20"/>
              </w:rPr>
            </w:pPr>
            <w:r>
              <w:rPr>
                <w:sz w:val="20"/>
                <w:szCs w:val="20"/>
              </w:rPr>
              <w:t>8</w:t>
            </w:r>
            <w:r w:rsidR="002F27E1">
              <w:rPr>
                <w:sz w:val="20"/>
                <w:szCs w:val="20"/>
              </w:rPr>
              <w:t>/9</w:t>
            </w:r>
          </w:p>
        </w:tc>
      </w:tr>
    </w:tbl>
    <w:p w14:paraId="53624114" w14:textId="77777777" w:rsidR="002F27E1" w:rsidRDefault="002F27E1" w:rsidP="002F27E1">
      <w:pPr>
        <w:spacing w:before="240" w:after="240" w:line="360" w:lineRule="auto"/>
        <w:sectPr w:rsidR="002F27E1" w:rsidSect="00AD722C">
          <w:pgSz w:w="15840" w:h="12240" w:orient="landscape"/>
          <w:pgMar w:top="1440" w:right="1440" w:bottom="1440" w:left="1440" w:header="720" w:footer="720" w:gutter="0"/>
          <w:cols w:space="720"/>
          <w:docGrid w:linePitch="326"/>
        </w:sectPr>
      </w:pPr>
    </w:p>
    <w:p w14:paraId="7B676CCF" w14:textId="20BAD144" w:rsidR="002F27E1" w:rsidRPr="002712D2" w:rsidRDefault="002F27E1" w:rsidP="002F27E1">
      <w:pPr>
        <w:spacing w:before="240" w:line="360" w:lineRule="auto"/>
      </w:pPr>
      <w:r>
        <w:rPr>
          <w:b/>
        </w:rPr>
        <w:lastRenderedPageBreak/>
        <w:t xml:space="preserve">Supplemental Table </w:t>
      </w:r>
      <w:r w:rsidR="003C3FEF">
        <w:rPr>
          <w:b/>
        </w:rPr>
        <w:t>3</w:t>
      </w:r>
      <w:r w:rsidRPr="002712D2">
        <w:rPr>
          <w:b/>
        </w:rPr>
        <w:t xml:space="preserve">: </w:t>
      </w:r>
      <w:r w:rsidRPr="002712D2">
        <w:t xml:space="preserve">AMSTAR Checklist </w:t>
      </w:r>
    </w:p>
    <w:tbl>
      <w:tblPr>
        <w:tblW w:w="5000" w:type="pct"/>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3181"/>
        <w:gridCol w:w="3163"/>
        <w:gridCol w:w="3004"/>
      </w:tblGrid>
      <w:tr w:rsidR="002F27E1" w:rsidRPr="002712D2" w14:paraId="574BECC8" w14:textId="77777777">
        <w:trPr>
          <w:trHeight w:val="570"/>
        </w:trPr>
        <w:tc>
          <w:tcPr>
            <w:tcW w:w="5000" w:type="pct"/>
            <w:gridSpan w:val="3"/>
            <w:tcBorders>
              <w:top w:val="single" w:sz="5" w:space="0" w:color="000000"/>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9C64B84" w14:textId="77777777" w:rsidR="002F27E1" w:rsidRPr="002712D2" w:rsidRDefault="002F27E1">
            <w:pPr>
              <w:spacing w:line="360" w:lineRule="auto"/>
              <w:ind w:left="720"/>
            </w:pPr>
            <w:r w:rsidRPr="002712D2">
              <w:t>1.</w:t>
            </w:r>
            <w:r w:rsidRPr="002712D2">
              <w:rPr>
                <w:sz w:val="14"/>
                <w:szCs w:val="14"/>
              </w:rPr>
              <w:t xml:space="preserve">               </w:t>
            </w:r>
            <w:r w:rsidRPr="002712D2">
              <w:t xml:space="preserve">Did the research questions and inclusion criteria for the review include the components of PICO?  </w:t>
            </w:r>
          </w:p>
        </w:tc>
      </w:tr>
      <w:tr w:rsidR="002F27E1" w:rsidRPr="002712D2" w14:paraId="181F1C78"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16C788BB" w14:textId="77777777" w:rsidR="002F27E1" w:rsidRPr="002712D2" w:rsidRDefault="002F27E1">
            <w:pPr>
              <w:spacing w:before="240" w:line="360" w:lineRule="auto"/>
            </w:pPr>
            <w:r w:rsidRPr="002712D2">
              <w:t>Population</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FD519C3" w14:textId="77777777" w:rsidR="002F27E1" w:rsidRPr="002712D2" w:rsidRDefault="002F27E1">
            <w:pPr>
              <w:spacing w:before="240" w:line="360" w:lineRule="auto"/>
            </w:pPr>
            <w:r w:rsidRPr="002712D2">
              <w:t>Timeframe for Follow-up-</w:t>
            </w:r>
            <w:r w:rsidRPr="002712D2">
              <w:rPr>
                <w:b/>
              </w:rPr>
              <w:t>No</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D4A5802" w14:textId="77777777" w:rsidR="002F27E1" w:rsidRPr="002712D2" w:rsidRDefault="002F27E1">
            <w:pPr>
              <w:spacing w:before="240" w:line="360" w:lineRule="auto"/>
            </w:pPr>
            <w:r w:rsidRPr="002712D2">
              <w:t xml:space="preserve"> </w:t>
            </w:r>
          </w:p>
        </w:tc>
      </w:tr>
      <w:tr w:rsidR="002F27E1" w:rsidRPr="002712D2" w14:paraId="5013EB9D"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C93F5F7" w14:textId="77777777" w:rsidR="002F27E1" w:rsidRPr="002712D2" w:rsidRDefault="002F27E1">
            <w:pPr>
              <w:spacing w:before="240" w:line="360" w:lineRule="auto"/>
            </w:pPr>
            <w:r w:rsidRPr="002712D2">
              <w:t>Intervention</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35004C8"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FD456D4" w14:textId="77777777" w:rsidR="002F27E1" w:rsidRPr="002712D2" w:rsidRDefault="002F27E1">
            <w:pPr>
              <w:spacing w:before="240" w:line="360" w:lineRule="auto"/>
            </w:pPr>
            <w:r w:rsidRPr="002712D2">
              <w:t xml:space="preserve"> </w:t>
            </w:r>
          </w:p>
        </w:tc>
      </w:tr>
      <w:tr w:rsidR="002F27E1" w:rsidRPr="002712D2" w14:paraId="290D762F"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2742D5C1" w14:textId="77777777" w:rsidR="002F27E1" w:rsidRPr="002712D2" w:rsidRDefault="002F27E1">
            <w:pPr>
              <w:spacing w:before="240" w:line="360" w:lineRule="auto"/>
            </w:pPr>
            <w:r w:rsidRPr="002712D2">
              <w:t>Comparator group</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A0F2049"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1565BD3" w14:textId="77777777" w:rsidR="002F27E1" w:rsidRPr="002712D2" w:rsidRDefault="002F27E1">
            <w:pPr>
              <w:spacing w:before="240" w:line="360" w:lineRule="auto"/>
            </w:pPr>
            <w:r w:rsidRPr="002712D2">
              <w:t xml:space="preserve"> </w:t>
            </w:r>
          </w:p>
        </w:tc>
      </w:tr>
      <w:tr w:rsidR="002F27E1" w:rsidRPr="002712D2" w14:paraId="19814854"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47BBC53" w14:textId="77777777" w:rsidR="002F27E1" w:rsidRPr="002712D2" w:rsidRDefault="002F27E1">
            <w:pPr>
              <w:spacing w:before="240" w:line="360" w:lineRule="auto"/>
            </w:pPr>
            <w:r w:rsidRPr="002712D2">
              <w:t>Outcome</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9F46810"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048F239" w14:textId="77777777" w:rsidR="002F27E1" w:rsidRPr="002712D2" w:rsidRDefault="002F27E1">
            <w:pPr>
              <w:spacing w:before="240" w:line="360" w:lineRule="auto"/>
            </w:pPr>
            <w:r w:rsidRPr="002712D2">
              <w:t xml:space="preserve"> </w:t>
            </w:r>
          </w:p>
        </w:tc>
      </w:tr>
      <w:tr w:rsidR="002F27E1" w:rsidRPr="002712D2" w14:paraId="68F83FDE" w14:textId="77777777">
        <w:trPr>
          <w:trHeight w:val="84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FC08D45" w14:textId="77777777" w:rsidR="002F27E1" w:rsidRPr="002712D2" w:rsidRDefault="002F27E1">
            <w:pPr>
              <w:spacing w:line="360" w:lineRule="auto"/>
              <w:ind w:left="720"/>
            </w:pPr>
            <w:r w:rsidRPr="002712D2">
              <w:t>2.</w:t>
            </w:r>
            <w:r w:rsidRPr="002712D2">
              <w:rPr>
                <w:sz w:val="14"/>
                <w:szCs w:val="14"/>
              </w:rPr>
              <w:t xml:space="preserve">               </w:t>
            </w:r>
            <w:r w:rsidRPr="002712D2">
              <w:t xml:space="preserve">Did the report of the review contain an explicit statement that the review methods were established prior to the conduct of the review and did the report justify any significant deviations from the protocol? </w:t>
            </w:r>
          </w:p>
        </w:tc>
      </w:tr>
      <w:tr w:rsidR="002F27E1" w:rsidRPr="002712D2" w14:paraId="30472719"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16B72382" w14:textId="77777777" w:rsidR="002F27E1" w:rsidRPr="002712D2" w:rsidRDefault="002F27E1">
            <w:pPr>
              <w:spacing w:before="240" w:line="360" w:lineRule="auto"/>
            </w:pPr>
            <w:r w:rsidRPr="002712D2">
              <w:t xml:space="preserve">Review Question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AD9EF5F" w14:textId="77777777" w:rsidR="002F27E1" w:rsidRPr="002712D2" w:rsidRDefault="002F27E1">
            <w:pPr>
              <w:spacing w:before="240" w:line="360" w:lineRule="auto"/>
            </w:pPr>
            <w:r w:rsidRPr="002712D2">
              <w:t>a meta-analysis/synthesis plan, if appropriate, and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5C0CB61" w14:textId="77777777" w:rsidR="002F27E1" w:rsidRPr="002712D2" w:rsidRDefault="002F27E1">
            <w:pPr>
              <w:spacing w:before="240" w:line="360" w:lineRule="auto"/>
            </w:pPr>
            <w:r w:rsidRPr="002712D2">
              <w:t xml:space="preserve"> </w:t>
            </w:r>
          </w:p>
        </w:tc>
      </w:tr>
      <w:tr w:rsidR="002F27E1" w:rsidRPr="002712D2" w14:paraId="11B58AD4"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4B3C246" w14:textId="77777777" w:rsidR="002F27E1" w:rsidRPr="002712D2" w:rsidRDefault="002F27E1">
            <w:pPr>
              <w:spacing w:before="240" w:line="360" w:lineRule="auto"/>
            </w:pPr>
            <w:r w:rsidRPr="002712D2">
              <w:t xml:space="preserve">a search strategy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F30C940" w14:textId="77777777" w:rsidR="002F27E1" w:rsidRPr="002712D2" w:rsidRDefault="002F27E1">
            <w:pPr>
              <w:spacing w:before="240" w:line="360" w:lineRule="auto"/>
            </w:pPr>
            <w:r w:rsidRPr="002712D2">
              <w:t>a plan for investigating causes of heterogeneity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DA58394" w14:textId="77777777" w:rsidR="002F27E1" w:rsidRPr="002712D2" w:rsidRDefault="002F27E1">
            <w:pPr>
              <w:spacing w:before="240" w:line="360" w:lineRule="auto"/>
            </w:pPr>
            <w:r w:rsidRPr="002712D2">
              <w:t xml:space="preserve"> </w:t>
            </w:r>
          </w:p>
        </w:tc>
      </w:tr>
      <w:tr w:rsidR="002F27E1" w:rsidRPr="002712D2" w14:paraId="7B6FEEC5"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C9B941E" w14:textId="77777777" w:rsidR="002F27E1" w:rsidRPr="002712D2" w:rsidRDefault="002F27E1">
            <w:pPr>
              <w:spacing w:before="240" w:line="360" w:lineRule="auto"/>
            </w:pPr>
            <w:r w:rsidRPr="002712D2">
              <w:t xml:space="preserve"> inclusion/exclusion criteria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78E506F" w14:textId="77777777" w:rsidR="002F27E1" w:rsidRPr="002712D2" w:rsidRDefault="002F27E1">
            <w:pPr>
              <w:spacing w:before="240" w:line="360" w:lineRule="auto"/>
            </w:pPr>
            <w:r w:rsidRPr="002712D2">
              <w:t xml:space="preserve"> justification for any deviations from the protocol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9B0B72C" w14:textId="77777777" w:rsidR="002F27E1" w:rsidRPr="002712D2" w:rsidRDefault="002F27E1">
            <w:pPr>
              <w:spacing w:before="240" w:line="360" w:lineRule="auto"/>
            </w:pPr>
            <w:r w:rsidRPr="002712D2">
              <w:t xml:space="preserve"> </w:t>
            </w:r>
          </w:p>
        </w:tc>
      </w:tr>
      <w:tr w:rsidR="002F27E1" w:rsidRPr="002712D2" w14:paraId="67336B8D"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1027E8F7" w14:textId="77777777" w:rsidR="002F27E1" w:rsidRPr="002712D2" w:rsidRDefault="002F27E1">
            <w:pPr>
              <w:spacing w:before="240" w:line="360" w:lineRule="auto"/>
            </w:pPr>
            <w:r w:rsidRPr="002712D2">
              <w:t xml:space="preserve"> a risk of bias assessment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62106B2"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C0AD8FF" w14:textId="77777777" w:rsidR="002F27E1" w:rsidRPr="002712D2" w:rsidRDefault="002F27E1">
            <w:pPr>
              <w:spacing w:before="240" w:line="360" w:lineRule="auto"/>
            </w:pPr>
            <w:r w:rsidRPr="002712D2">
              <w:t xml:space="preserve"> </w:t>
            </w:r>
          </w:p>
        </w:tc>
      </w:tr>
      <w:tr w:rsidR="002F27E1" w:rsidRPr="002712D2" w14:paraId="57E71CDE"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AB1F3EA" w14:textId="77777777" w:rsidR="002F27E1" w:rsidRPr="002712D2" w:rsidRDefault="002F27E1">
            <w:pPr>
              <w:spacing w:line="360" w:lineRule="auto"/>
              <w:ind w:left="720"/>
            </w:pPr>
            <w:r w:rsidRPr="002712D2">
              <w:t>3.</w:t>
            </w:r>
            <w:r w:rsidRPr="002712D2">
              <w:rPr>
                <w:sz w:val="14"/>
                <w:szCs w:val="14"/>
              </w:rPr>
              <w:t xml:space="preserve">               </w:t>
            </w:r>
            <w:r w:rsidRPr="002712D2">
              <w:t xml:space="preserve">Did the review authors explain their selection of the study designs for inclusion in the review?  </w:t>
            </w:r>
          </w:p>
        </w:tc>
      </w:tr>
      <w:tr w:rsidR="002F27E1" w:rsidRPr="002712D2" w14:paraId="28D6C08A"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84B47B7" w14:textId="77777777" w:rsidR="002F27E1" w:rsidRPr="002712D2" w:rsidRDefault="002F27E1">
            <w:pPr>
              <w:spacing w:before="240" w:line="360" w:lineRule="auto"/>
            </w:pPr>
            <w:r w:rsidRPr="002712D2">
              <w:t xml:space="preserve">OR Explanation for including both RCTs and NRSI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B0B13DE"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3060410" w14:textId="77777777" w:rsidR="002F27E1" w:rsidRPr="002712D2" w:rsidRDefault="002F27E1">
            <w:pPr>
              <w:spacing w:before="240" w:line="360" w:lineRule="auto"/>
            </w:pPr>
            <w:r w:rsidRPr="002712D2">
              <w:t xml:space="preserve"> </w:t>
            </w:r>
          </w:p>
        </w:tc>
      </w:tr>
      <w:tr w:rsidR="002F27E1" w:rsidRPr="002712D2" w14:paraId="4CF20B30" w14:textId="77777777">
        <w:trPr>
          <w:trHeight w:val="30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1A54918" w14:textId="77777777" w:rsidR="002F27E1" w:rsidRPr="002712D2" w:rsidRDefault="002F27E1">
            <w:pPr>
              <w:spacing w:before="240" w:line="360" w:lineRule="auto"/>
            </w:pPr>
            <w:r w:rsidRPr="002712D2">
              <w:t xml:space="preserve">4. Did the review authors use a comprehensive literature search strategy?  </w:t>
            </w:r>
          </w:p>
        </w:tc>
      </w:tr>
      <w:tr w:rsidR="002F27E1" w:rsidRPr="002712D2" w14:paraId="36793DFE" w14:textId="77777777">
        <w:trPr>
          <w:trHeight w:val="166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CA418BC" w14:textId="77777777" w:rsidR="002F27E1" w:rsidRPr="002712D2" w:rsidRDefault="002F27E1">
            <w:pPr>
              <w:spacing w:before="240" w:line="360" w:lineRule="auto"/>
            </w:pPr>
            <w:r w:rsidRPr="002712D2">
              <w:lastRenderedPageBreak/>
              <w:t>searched at least two databases (relevant to the research question)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E55DE81" w14:textId="77777777" w:rsidR="002F27E1" w:rsidRPr="002712D2" w:rsidRDefault="002F27E1">
            <w:pPr>
              <w:spacing w:before="240" w:line="360" w:lineRule="auto"/>
            </w:pPr>
            <w:r w:rsidRPr="002712D2">
              <w:t xml:space="preserve">Searched the reference lists/bibliographies of included studies </w:t>
            </w:r>
            <w:r w:rsidRPr="002712D2">
              <w:br/>
              <w:t xml:space="preserve"> Searched trial/study registries included/consulted content experts in the field-</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F45DE97" w14:textId="77777777" w:rsidR="002F27E1" w:rsidRPr="002712D2" w:rsidRDefault="002F27E1">
            <w:pPr>
              <w:spacing w:before="240" w:line="360" w:lineRule="auto"/>
            </w:pPr>
            <w:r w:rsidRPr="002712D2">
              <w:t xml:space="preserve"> </w:t>
            </w:r>
          </w:p>
        </w:tc>
      </w:tr>
      <w:tr w:rsidR="002F27E1" w:rsidRPr="002712D2" w14:paraId="1AE12FB4"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44C0BEB" w14:textId="77777777" w:rsidR="002F27E1" w:rsidRPr="002712D2" w:rsidRDefault="002F27E1">
            <w:pPr>
              <w:spacing w:before="240" w:line="360" w:lineRule="auto"/>
            </w:pPr>
            <w:r w:rsidRPr="002712D2">
              <w:t xml:space="preserve">provided keyword and/or </w:t>
            </w:r>
            <w:r w:rsidRPr="002712D2">
              <w:br/>
              <w:t xml:space="preserve"> search strategy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4721D9F" w14:textId="77777777" w:rsidR="002F27E1" w:rsidRPr="002712D2" w:rsidRDefault="002F27E1">
            <w:pPr>
              <w:spacing w:before="240" w:line="360" w:lineRule="auto"/>
            </w:pPr>
            <w:r w:rsidRPr="002712D2">
              <w:t xml:space="preserve">where relevant, searched for grey literature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8E74224" w14:textId="77777777" w:rsidR="002F27E1" w:rsidRPr="002712D2" w:rsidRDefault="002F27E1">
            <w:pPr>
              <w:spacing w:before="240" w:line="360" w:lineRule="auto"/>
            </w:pPr>
            <w:r w:rsidRPr="002712D2">
              <w:t xml:space="preserve"> </w:t>
            </w:r>
          </w:p>
        </w:tc>
      </w:tr>
      <w:tr w:rsidR="002F27E1" w:rsidRPr="002712D2" w14:paraId="1BB2D92B"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BEFD0F3" w14:textId="77777777" w:rsidR="002F27E1" w:rsidRPr="002712D2" w:rsidRDefault="002F27E1">
            <w:pPr>
              <w:spacing w:before="240" w:line="360" w:lineRule="auto"/>
            </w:pPr>
            <w:r w:rsidRPr="002712D2">
              <w:t xml:space="preserve">justified publication restrictions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A2FDBD5" w14:textId="77777777" w:rsidR="002F27E1" w:rsidRPr="002712D2" w:rsidRDefault="002F27E1">
            <w:pPr>
              <w:spacing w:before="240" w:line="360" w:lineRule="auto"/>
            </w:pPr>
            <w:r w:rsidRPr="002712D2">
              <w:t>conducted search within 24 months of completion of the review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9116740" w14:textId="77777777" w:rsidR="002F27E1" w:rsidRPr="002712D2" w:rsidRDefault="002F27E1">
            <w:pPr>
              <w:spacing w:before="240" w:line="360" w:lineRule="auto"/>
            </w:pPr>
            <w:r w:rsidRPr="002712D2">
              <w:t xml:space="preserve"> </w:t>
            </w:r>
          </w:p>
        </w:tc>
      </w:tr>
      <w:tr w:rsidR="002F27E1" w:rsidRPr="002712D2" w14:paraId="67C66F28" w14:textId="77777777">
        <w:trPr>
          <w:trHeight w:val="166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7421512" w14:textId="77777777" w:rsidR="002F27E1" w:rsidRPr="002712D2" w:rsidRDefault="002F27E1">
            <w:pPr>
              <w:spacing w:before="240" w:line="360" w:lineRule="auto"/>
            </w:pP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D2F3431" w14:textId="77777777" w:rsidR="002F27E1" w:rsidRPr="002712D2" w:rsidRDefault="002F27E1">
            <w:pPr>
              <w:spacing w:before="240" w:line="360" w:lineRule="auto"/>
            </w:pPr>
            <w:r w:rsidRPr="002712D2">
              <w:t xml:space="preserve">Searched the reference lists/bibliographies of included studies </w:t>
            </w:r>
            <w:r w:rsidRPr="002712D2">
              <w:br/>
              <w:t xml:space="preserve"> Searched trial/study registries included/consulted content experts in the field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6F24825" w14:textId="77777777" w:rsidR="002F27E1" w:rsidRPr="002712D2" w:rsidRDefault="002F27E1">
            <w:pPr>
              <w:spacing w:before="240" w:line="360" w:lineRule="auto"/>
            </w:pPr>
            <w:r w:rsidRPr="002712D2">
              <w:t xml:space="preserve"> </w:t>
            </w:r>
          </w:p>
        </w:tc>
      </w:tr>
      <w:tr w:rsidR="002F27E1" w:rsidRPr="002712D2" w14:paraId="0D2D5A5D" w14:textId="77777777">
        <w:trPr>
          <w:trHeight w:val="30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2A348D1" w14:textId="77777777" w:rsidR="002F27E1" w:rsidRPr="002712D2" w:rsidRDefault="002F27E1">
            <w:pPr>
              <w:spacing w:before="240" w:line="360" w:lineRule="auto"/>
            </w:pPr>
            <w:r w:rsidRPr="002712D2">
              <w:t xml:space="preserve">5. Did the review authors perform study selection in duplicate?  </w:t>
            </w:r>
          </w:p>
        </w:tc>
      </w:tr>
      <w:tr w:rsidR="002F27E1" w:rsidRPr="002712D2" w14:paraId="20D39630"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1FF04C7F" w14:textId="77777777" w:rsidR="002F27E1" w:rsidRPr="002712D2" w:rsidRDefault="002F27E1">
            <w:pPr>
              <w:spacing w:before="240" w:line="360" w:lineRule="auto"/>
            </w:pPr>
            <w:r w:rsidRPr="002712D2">
              <w:t>At least two reviewers independently agreed on selection of eligible studies and achieved consensus on which studies to include</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0B36C24"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E489045" w14:textId="77777777" w:rsidR="002F27E1" w:rsidRPr="002712D2" w:rsidRDefault="002F27E1">
            <w:pPr>
              <w:spacing w:before="240" w:line="360" w:lineRule="auto"/>
            </w:pPr>
            <w:r w:rsidRPr="002712D2">
              <w:t xml:space="preserve"> </w:t>
            </w:r>
          </w:p>
        </w:tc>
      </w:tr>
      <w:tr w:rsidR="002F27E1" w:rsidRPr="002712D2" w14:paraId="4D4583FA" w14:textId="77777777">
        <w:trPr>
          <w:trHeight w:val="30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0357139" w14:textId="77777777" w:rsidR="002F27E1" w:rsidRPr="002712D2" w:rsidRDefault="002F27E1">
            <w:pPr>
              <w:spacing w:line="360" w:lineRule="auto"/>
              <w:ind w:left="720"/>
            </w:pPr>
            <w:r w:rsidRPr="002712D2">
              <w:t>6.</w:t>
            </w:r>
            <w:r w:rsidRPr="002712D2">
              <w:rPr>
                <w:sz w:val="14"/>
                <w:szCs w:val="14"/>
              </w:rPr>
              <w:t xml:space="preserve">               </w:t>
            </w:r>
            <w:r w:rsidRPr="002712D2">
              <w:t xml:space="preserve">Did the review authors perform data extraction in duplicate?  </w:t>
            </w:r>
          </w:p>
        </w:tc>
      </w:tr>
      <w:tr w:rsidR="002F27E1" w:rsidRPr="002712D2" w14:paraId="20109AF9" w14:textId="77777777">
        <w:trPr>
          <w:trHeight w:val="111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EE4F9CA" w14:textId="77777777" w:rsidR="002F27E1" w:rsidRPr="002712D2" w:rsidRDefault="002F27E1">
            <w:pPr>
              <w:spacing w:before="240" w:line="360" w:lineRule="auto"/>
            </w:pPr>
            <w:r w:rsidRPr="002712D2">
              <w:t xml:space="preserve">at least two reviewers achieved consensus on which data to </w:t>
            </w:r>
            <w:r w:rsidRPr="002712D2">
              <w:lastRenderedPageBreak/>
              <w:t xml:space="preserve">extract from included studies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14FB0C5" w14:textId="77777777" w:rsidR="002F27E1" w:rsidRPr="002712D2" w:rsidRDefault="002F27E1">
            <w:pPr>
              <w:spacing w:before="240" w:line="360" w:lineRule="auto"/>
            </w:pPr>
            <w:r w:rsidRPr="002712D2">
              <w:lastRenderedPageBreak/>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93D4F1B" w14:textId="77777777" w:rsidR="002F27E1" w:rsidRPr="002712D2" w:rsidRDefault="002F27E1">
            <w:pPr>
              <w:spacing w:before="240" w:line="360" w:lineRule="auto"/>
            </w:pPr>
            <w:r w:rsidRPr="002712D2">
              <w:t xml:space="preserve"> </w:t>
            </w:r>
          </w:p>
        </w:tc>
      </w:tr>
      <w:tr w:rsidR="002F27E1" w:rsidRPr="002712D2" w14:paraId="3FEFC7D2"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81605F8" w14:textId="77777777" w:rsidR="002F27E1" w:rsidRPr="002712D2" w:rsidRDefault="002F27E1">
            <w:pPr>
              <w:spacing w:line="360" w:lineRule="auto"/>
              <w:ind w:left="720"/>
            </w:pPr>
            <w:r w:rsidRPr="002712D2">
              <w:t>7.</w:t>
            </w:r>
            <w:r w:rsidRPr="002712D2">
              <w:rPr>
                <w:sz w:val="14"/>
                <w:szCs w:val="14"/>
              </w:rPr>
              <w:t xml:space="preserve">               </w:t>
            </w:r>
            <w:r w:rsidRPr="002712D2">
              <w:t xml:space="preserve">Did the review authors provide a list of excluded studies and justify the exclusions?  </w:t>
            </w:r>
          </w:p>
        </w:tc>
      </w:tr>
      <w:tr w:rsidR="002F27E1" w:rsidRPr="002712D2" w14:paraId="76DAB16B"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CD19D20" w14:textId="77777777" w:rsidR="002F27E1" w:rsidRPr="002712D2" w:rsidRDefault="002F27E1">
            <w:pPr>
              <w:spacing w:before="240" w:line="360" w:lineRule="auto"/>
            </w:pPr>
            <w:r w:rsidRPr="002712D2">
              <w:t xml:space="preserve"> Provided a list of all potentially relevant studies that were read in full-text form but excluded from the review</w:t>
            </w:r>
            <w:r w:rsidRPr="002712D2">
              <w:rPr>
                <w:b/>
              </w:rPr>
              <w:t>-No</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085CCA9" w14:textId="77777777" w:rsidR="002F27E1" w:rsidRPr="002712D2" w:rsidRDefault="002F27E1">
            <w:pPr>
              <w:spacing w:before="240" w:line="360" w:lineRule="auto"/>
            </w:pPr>
            <w:r w:rsidRPr="002712D2">
              <w:t>Justified the exclusion from the review of each potentially relevant study-</w:t>
            </w:r>
            <w:r w:rsidRPr="002712D2">
              <w:rPr>
                <w:b/>
              </w:rPr>
              <w:t>No</w:t>
            </w:r>
            <w:r w:rsidRPr="002712D2">
              <w:t xml:space="preserve"> </w:t>
            </w:r>
          </w:p>
          <w:p w14:paraId="680948EF"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73FD4FC" w14:textId="77777777" w:rsidR="002F27E1" w:rsidRPr="002712D2" w:rsidRDefault="002F27E1">
            <w:pPr>
              <w:spacing w:before="240" w:line="360" w:lineRule="auto"/>
            </w:pPr>
            <w:r w:rsidRPr="002712D2">
              <w:t xml:space="preserve"> </w:t>
            </w:r>
          </w:p>
        </w:tc>
      </w:tr>
      <w:tr w:rsidR="002F27E1" w:rsidRPr="002712D2" w14:paraId="175CDF36" w14:textId="77777777">
        <w:trPr>
          <w:trHeight w:val="30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ED548F6" w14:textId="77777777" w:rsidR="002F27E1" w:rsidRPr="002712D2" w:rsidRDefault="002F27E1">
            <w:pPr>
              <w:spacing w:line="360" w:lineRule="auto"/>
              <w:ind w:left="720"/>
            </w:pPr>
            <w:r w:rsidRPr="002712D2">
              <w:t>8.</w:t>
            </w:r>
            <w:r w:rsidRPr="002712D2">
              <w:rPr>
                <w:sz w:val="14"/>
                <w:szCs w:val="14"/>
              </w:rPr>
              <w:t xml:space="preserve">               </w:t>
            </w:r>
            <w:r w:rsidRPr="002712D2">
              <w:t xml:space="preserve">Did the review authors describe the included studies in adequate detail?  </w:t>
            </w:r>
          </w:p>
        </w:tc>
      </w:tr>
      <w:tr w:rsidR="002F27E1" w:rsidRPr="002712D2" w14:paraId="0A14DBF9"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0EBC5ED" w14:textId="77777777" w:rsidR="002F27E1" w:rsidRPr="002712D2" w:rsidRDefault="002F27E1">
            <w:pPr>
              <w:spacing w:before="240" w:line="360" w:lineRule="auto"/>
            </w:pPr>
            <w:r w:rsidRPr="002712D2">
              <w:t xml:space="preserve">described populations -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014EE7D" w14:textId="77777777" w:rsidR="002F27E1" w:rsidRPr="002712D2" w:rsidRDefault="002F27E1">
            <w:pPr>
              <w:spacing w:before="240" w:line="360" w:lineRule="auto"/>
            </w:pPr>
            <w:r w:rsidRPr="002712D2">
              <w:t xml:space="preserve">described population in detail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E0DFFA2" w14:textId="77777777" w:rsidR="002F27E1" w:rsidRPr="002712D2" w:rsidRDefault="002F27E1">
            <w:pPr>
              <w:spacing w:before="240" w:line="360" w:lineRule="auto"/>
            </w:pPr>
            <w:r w:rsidRPr="002712D2">
              <w:t xml:space="preserve"> </w:t>
            </w:r>
          </w:p>
        </w:tc>
      </w:tr>
      <w:tr w:rsidR="002F27E1" w:rsidRPr="002712D2" w14:paraId="0034DCC3"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D478512" w14:textId="77777777" w:rsidR="002F27E1" w:rsidRPr="002712D2" w:rsidRDefault="002F27E1">
            <w:pPr>
              <w:spacing w:before="240" w:line="360" w:lineRule="auto"/>
            </w:pPr>
            <w:r w:rsidRPr="002712D2">
              <w:t xml:space="preserve">described interventions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BC8E46D" w14:textId="77777777" w:rsidR="002F27E1" w:rsidRPr="002712D2" w:rsidRDefault="002F27E1">
            <w:pPr>
              <w:spacing w:before="240" w:line="360" w:lineRule="auto"/>
            </w:pPr>
            <w:r w:rsidRPr="002712D2">
              <w:t>described intervention in detail (including doses where relevant)</w:t>
            </w:r>
            <w:r w:rsidRPr="002712D2">
              <w:rPr>
                <w:b/>
              </w:rPr>
              <w:t xml:space="preserve"> -Yes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4EFD7C2" w14:textId="77777777" w:rsidR="002F27E1" w:rsidRPr="002712D2" w:rsidRDefault="002F27E1">
            <w:pPr>
              <w:spacing w:before="240" w:line="360" w:lineRule="auto"/>
            </w:pPr>
            <w:r w:rsidRPr="002712D2">
              <w:t xml:space="preserve"> </w:t>
            </w:r>
          </w:p>
        </w:tc>
      </w:tr>
      <w:tr w:rsidR="002F27E1" w:rsidRPr="002712D2" w14:paraId="197A906D"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705C98F" w14:textId="77777777" w:rsidR="002F27E1" w:rsidRPr="002712D2" w:rsidRDefault="002F27E1">
            <w:pPr>
              <w:spacing w:before="240" w:line="360" w:lineRule="auto"/>
            </w:pPr>
            <w:r w:rsidRPr="002712D2">
              <w:t xml:space="preserve"> described comparators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4122695"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75EC363" w14:textId="77777777" w:rsidR="002F27E1" w:rsidRPr="002712D2" w:rsidRDefault="002F27E1">
            <w:pPr>
              <w:spacing w:before="240" w:line="360" w:lineRule="auto"/>
            </w:pPr>
            <w:r w:rsidRPr="002712D2">
              <w:t xml:space="preserve"> </w:t>
            </w:r>
          </w:p>
        </w:tc>
      </w:tr>
      <w:tr w:rsidR="002F27E1" w:rsidRPr="002712D2" w14:paraId="0DAAC8E7"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E0361EB" w14:textId="77777777" w:rsidR="002F27E1" w:rsidRPr="002712D2" w:rsidRDefault="002F27E1">
            <w:pPr>
              <w:spacing w:before="240" w:line="360" w:lineRule="auto"/>
            </w:pPr>
            <w:r w:rsidRPr="002712D2">
              <w:t xml:space="preserve">described outcomes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2D03051" w14:textId="77777777" w:rsidR="002F27E1" w:rsidRPr="002712D2" w:rsidRDefault="002F27E1">
            <w:pPr>
              <w:spacing w:before="240" w:line="360" w:lineRule="auto"/>
            </w:pPr>
            <w:r w:rsidRPr="002712D2">
              <w:t xml:space="preserve">described study’s setting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7DA52E3" w14:textId="77777777" w:rsidR="002F27E1" w:rsidRPr="002712D2" w:rsidRDefault="002F27E1">
            <w:pPr>
              <w:spacing w:before="240" w:line="360" w:lineRule="auto"/>
            </w:pPr>
            <w:r w:rsidRPr="002712D2">
              <w:t xml:space="preserve"> </w:t>
            </w:r>
          </w:p>
        </w:tc>
      </w:tr>
      <w:tr w:rsidR="002F27E1" w:rsidRPr="002712D2" w14:paraId="3D0B6E0A"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BE9F1E6" w14:textId="77777777" w:rsidR="002F27E1" w:rsidRPr="002712D2" w:rsidRDefault="002F27E1">
            <w:pPr>
              <w:spacing w:before="240" w:line="360" w:lineRule="auto"/>
            </w:pPr>
            <w:r w:rsidRPr="002712D2">
              <w:t xml:space="preserve">described research designs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8F1F64D" w14:textId="77777777" w:rsidR="002F27E1" w:rsidRPr="002712D2" w:rsidRDefault="002F27E1">
            <w:pPr>
              <w:spacing w:before="240" w:line="360" w:lineRule="auto"/>
            </w:pPr>
            <w:r w:rsidRPr="002712D2">
              <w:t xml:space="preserve">timeframe for follow-up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5829142" w14:textId="77777777" w:rsidR="002F27E1" w:rsidRPr="002712D2" w:rsidRDefault="002F27E1">
            <w:pPr>
              <w:spacing w:before="240" w:line="360" w:lineRule="auto"/>
            </w:pPr>
            <w:r w:rsidRPr="002712D2">
              <w:t xml:space="preserve"> </w:t>
            </w:r>
          </w:p>
        </w:tc>
      </w:tr>
      <w:tr w:rsidR="002F27E1" w:rsidRPr="002712D2" w14:paraId="7E6A8144"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A894009" w14:textId="77777777" w:rsidR="002F27E1" w:rsidRPr="002712D2" w:rsidRDefault="002F27E1">
            <w:pPr>
              <w:spacing w:line="360" w:lineRule="auto"/>
              <w:ind w:left="720"/>
            </w:pPr>
            <w:r w:rsidRPr="002712D2">
              <w:t>9.</w:t>
            </w:r>
            <w:r w:rsidRPr="002712D2">
              <w:rPr>
                <w:sz w:val="14"/>
                <w:szCs w:val="14"/>
              </w:rPr>
              <w:t xml:space="preserve">               </w:t>
            </w:r>
            <w:r w:rsidRPr="002712D2">
              <w:t>Did the review authors use a satisfactory technique for assessing the risk of bias (</w:t>
            </w:r>
            <w:proofErr w:type="spellStart"/>
            <w:r w:rsidRPr="002712D2">
              <w:t>RoB</w:t>
            </w:r>
            <w:proofErr w:type="spellEnd"/>
            <w:r w:rsidRPr="002712D2">
              <w:t xml:space="preserve">) in individual studies that were included in the review?  </w:t>
            </w:r>
          </w:p>
        </w:tc>
      </w:tr>
      <w:tr w:rsidR="002F27E1" w:rsidRPr="002712D2" w14:paraId="0E11F731"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6EE1266" w14:textId="77777777" w:rsidR="002F27E1" w:rsidRPr="002712D2" w:rsidRDefault="002F27E1">
            <w:pPr>
              <w:spacing w:before="240" w:line="360" w:lineRule="auto"/>
            </w:pPr>
            <w:r w:rsidRPr="002712D2">
              <w:rPr>
                <w:b/>
              </w:rPr>
              <w:t>RCT</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644C746"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79D7158" w14:textId="77777777" w:rsidR="002F27E1" w:rsidRPr="002712D2" w:rsidRDefault="002F27E1">
            <w:pPr>
              <w:spacing w:before="240" w:line="360" w:lineRule="auto"/>
            </w:pPr>
            <w:r w:rsidRPr="002712D2">
              <w:t xml:space="preserve"> </w:t>
            </w:r>
          </w:p>
        </w:tc>
      </w:tr>
      <w:tr w:rsidR="002F27E1" w:rsidRPr="002712D2" w14:paraId="208330FB"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244CB72" w14:textId="77777777" w:rsidR="002F27E1" w:rsidRPr="002712D2" w:rsidRDefault="002F27E1">
            <w:pPr>
              <w:shd w:val="clear" w:color="auto" w:fill="FFFFFF"/>
              <w:spacing w:before="240" w:line="360" w:lineRule="auto"/>
            </w:pPr>
            <w:r w:rsidRPr="002712D2">
              <w:t xml:space="preserve">unconcealed allocation, and lack of blinding of patients and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43DBA8C" w14:textId="77777777" w:rsidR="002F27E1" w:rsidRPr="002712D2" w:rsidRDefault="002F27E1">
            <w:pPr>
              <w:spacing w:before="240" w:line="360" w:lineRule="auto"/>
            </w:pPr>
            <w:r w:rsidRPr="002712D2">
              <w:t xml:space="preserve">allocation sequence that was not truly random, and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F2A3013" w14:textId="77777777" w:rsidR="002F27E1" w:rsidRPr="002712D2" w:rsidRDefault="002F27E1">
            <w:pPr>
              <w:spacing w:before="240" w:line="360" w:lineRule="auto"/>
            </w:pPr>
            <w:r w:rsidRPr="002712D2">
              <w:t xml:space="preserve"> </w:t>
            </w:r>
          </w:p>
        </w:tc>
      </w:tr>
      <w:tr w:rsidR="002F27E1" w:rsidRPr="002712D2" w14:paraId="607DF5EC" w14:textId="77777777">
        <w:trPr>
          <w:trHeight w:val="111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3FACC1F" w14:textId="77777777" w:rsidR="002F27E1" w:rsidRPr="002712D2" w:rsidRDefault="002F27E1">
            <w:pPr>
              <w:shd w:val="clear" w:color="auto" w:fill="FFFFFF"/>
              <w:spacing w:before="240" w:line="360" w:lineRule="auto"/>
            </w:pPr>
            <w:r w:rsidRPr="002712D2">
              <w:t xml:space="preserve">assessors when assessing outcomes (unnecessary for </w:t>
            </w:r>
            <w:r w:rsidRPr="002712D2">
              <w:lastRenderedPageBreak/>
              <w:t xml:space="preserve">objective outcomes such as all-cause mortality)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775B148" w14:textId="77777777" w:rsidR="002F27E1" w:rsidRPr="002712D2" w:rsidRDefault="002F27E1">
            <w:pPr>
              <w:spacing w:before="240" w:line="360" w:lineRule="auto"/>
            </w:pPr>
            <w:r w:rsidRPr="002712D2">
              <w:lastRenderedPageBreak/>
              <w:t xml:space="preserve">selection of the reported result from among multiple </w:t>
            </w:r>
            <w:r w:rsidRPr="002712D2">
              <w:lastRenderedPageBreak/>
              <w:t xml:space="preserve">measurements or analyses of a specified outcome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91EDFD6" w14:textId="77777777" w:rsidR="002F27E1" w:rsidRPr="002712D2" w:rsidRDefault="002F27E1">
            <w:pPr>
              <w:spacing w:before="240" w:line="360" w:lineRule="auto"/>
            </w:pPr>
            <w:r w:rsidRPr="002712D2">
              <w:lastRenderedPageBreak/>
              <w:t xml:space="preserve"> </w:t>
            </w:r>
          </w:p>
        </w:tc>
      </w:tr>
      <w:tr w:rsidR="002F27E1" w:rsidRPr="002712D2" w14:paraId="30D47B81"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B504F20" w14:textId="77777777" w:rsidR="002F27E1" w:rsidRPr="002712D2" w:rsidRDefault="002F27E1">
            <w:pPr>
              <w:spacing w:before="240" w:line="360" w:lineRule="auto"/>
            </w:pPr>
            <w:r w:rsidRPr="002712D2">
              <w:t xml:space="preserve">NRSI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2F86A26"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F0D0061" w14:textId="77777777" w:rsidR="002F27E1" w:rsidRPr="002712D2" w:rsidRDefault="002F27E1">
            <w:pPr>
              <w:spacing w:before="240" w:line="360" w:lineRule="auto"/>
            </w:pPr>
            <w:r w:rsidRPr="002712D2">
              <w:t xml:space="preserve"> </w:t>
            </w:r>
          </w:p>
        </w:tc>
      </w:tr>
      <w:tr w:rsidR="002F27E1" w:rsidRPr="002712D2" w14:paraId="3234D086"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292DDDA" w14:textId="77777777" w:rsidR="002F27E1" w:rsidRPr="002712D2" w:rsidRDefault="002F27E1">
            <w:pPr>
              <w:spacing w:before="240" w:line="360" w:lineRule="auto"/>
            </w:pPr>
            <w:r w:rsidRPr="002712D2">
              <w:t>from confounding bias</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755D3CE" w14:textId="77777777" w:rsidR="002F27E1" w:rsidRPr="002712D2" w:rsidRDefault="002F27E1">
            <w:pPr>
              <w:shd w:val="clear" w:color="auto" w:fill="FFFFFF"/>
              <w:spacing w:before="240" w:line="360" w:lineRule="auto"/>
            </w:pPr>
            <w:r w:rsidRPr="002712D2">
              <w:t xml:space="preserve">methods used to ascertain exposures and outcomes, and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2AB56FB" w14:textId="77777777" w:rsidR="002F27E1" w:rsidRPr="002712D2" w:rsidRDefault="002F27E1">
            <w:pPr>
              <w:spacing w:before="240" w:line="360" w:lineRule="auto"/>
            </w:pPr>
            <w:r w:rsidRPr="002712D2">
              <w:t xml:space="preserve"> </w:t>
            </w:r>
          </w:p>
        </w:tc>
      </w:tr>
      <w:tr w:rsidR="002F27E1" w:rsidRPr="002712D2" w14:paraId="0D1EE380" w14:textId="77777777">
        <w:trPr>
          <w:trHeight w:val="111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2F30698A" w14:textId="77777777" w:rsidR="002F27E1" w:rsidRPr="002712D2" w:rsidRDefault="002F27E1">
            <w:pPr>
              <w:spacing w:before="240" w:line="360" w:lineRule="auto"/>
            </w:pPr>
            <w:r w:rsidRPr="002712D2">
              <w:t xml:space="preserve">from selection bias and from selection bias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F4DAA32" w14:textId="77777777" w:rsidR="002F27E1" w:rsidRPr="002712D2" w:rsidRDefault="002F27E1">
            <w:pPr>
              <w:shd w:val="clear" w:color="auto" w:fill="FFFFFF"/>
              <w:spacing w:before="240" w:line="360" w:lineRule="auto"/>
            </w:pPr>
            <w:r w:rsidRPr="002712D2">
              <w:t xml:space="preserve">selection of the reported result from among multiple measurements or analyses of a specified outcome </w:t>
            </w:r>
            <w:r w:rsidRPr="002712D2">
              <w:rPr>
                <w:b/>
              </w:rPr>
              <w:t>-Yes</w:t>
            </w: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18742EB" w14:textId="77777777" w:rsidR="002F27E1" w:rsidRPr="002712D2" w:rsidRDefault="002F27E1">
            <w:pPr>
              <w:spacing w:before="240" w:line="360" w:lineRule="auto"/>
            </w:pPr>
            <w:r w:rsidRPr="002712D2">
              <w:t xml:space="preserve"> </w:t>
            </w:r>
          </w:p>
        </w:tc>
      </w:tr>
      <w:tr w:rsidR="002F27E1" w:rsidRPr="002712D2" w14:paraId="2BFDFE39"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50A6CD4" w14:textId="77777777" w:rsidR="002F27E1" w:rsidRPr="002712D2" w:rsidRDefault="002F27E1">
            <w:pPr>
              <w:spacing w:before="240" w:line="360" w:lineRule="auto"/>
            </w:pPr>
            <w:r w:rsidRPr="002712D2">
              <w:t xml:space="preserve">10. Did the review authors report on the sources of funding for the studies included in the review?  </w:t>
            </w:r>
          </w:p>
        </w:tc>
      </w:tr>
      <w:tr w:rsidR="002F27E1" w:rsidRPr="002712D2" w14:paraId="3A5B7EDC"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A0E9843" w14:textId="77777777" w:rsidR="002F27E1" w:rsidRPr="002712D2" w:rsidRDefault="002F27E1">
            <w:pPr>
              <w:spacing w:before="240" w:line="360" w:lineRule="auto"/>
            </w:pPr>
            <w:r w:rsidRPr="002712D2">
              <w:t xml:space="preserve"> Must have reported on the sources of funding for individual studies included, but study authors did not report it also qualifies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CF42E17"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E98E37A" w14:textId="77777777" w:rsidR="002F27E1" w:rsidRPr="002712D2" w:rsidRDefault="002F27E1">
            <w:pPr>
              <w:spacing w:before="240" w:line="360" w:lineRule="auto"/>
            </w:pPr>
            <w:r w:rsidRPr="002712D2">
              <w:t xml:space="preserve"> </w:t>
            </w:r>
          </w:p>
        </w:tc>
      </w:tr>
      <w:tr w:rsidR="002F27E1" w:rsidRPr="002712D2" w14:paraId="27DEE372"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631E98F5" w14:textId="77777777" w:rsidR="002F27E1" w:rsidRPr="002712D2" w:rsidRDefault="002F27E1">
            <w:pPr>
              <w:spacing w:before="240" w:line="360" w:lineRule="auto"/>
            </w:pPr>
            <w:r w:rsidRPr="002712D2">
              <w:t xml:space="preserve">If meta-analysis was performed, did the review authors use appropriate methods to combine the statistical results?  </w:t>
            </w:r>
          </w:p>
        </w:tc>
      </w:tr>
      <w:tr w:rsidR="002F27E1" w:rsidRPr="002712D2" w14:paraId="480FD709"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2CC84A3B" w14:textId="77777777" w:rsidR="002F27E1" w:rsidRPr="002712D2" w:rsidRDefault="002F27E1">
            <w:pPr>
              <w:spacing w:before="240" w:line="360" w:lineRule="auto"/>
            </w:pPr>
            <w:r w:rsidRPr="002712D2">
              <w:rPr>
                <w:b/>
              </w:rPr>
              <w:t>RCT</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AD48DA8"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74B1FCD" w14:textId="77777777" w:rsidR="002F27E1" w:rsidRPr="002712D2" w:rsidRDefault="002F27E1">
            <w:pPr>
              <w:spacing w:before="240" w:line="360" w:lineRule="auto"/>
            </w:pPr>
            <w:r w:rsidRPr="002712D2">
              <w:t xml:space="preserve"> </w:t>
            </w:r>
          </w:p>
        </w:tc>
      </w:tr>
      <w:tr w:rsidR="002F27E1" w:rsidRPr="002712D2" w14:paraId="3E87FE7F"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22B94CC3" w14:textId="77777777" w:rsidR="002F27E1" w:rsidRPr="002712D2" w:rsidRDefault="002F27E1">
            <w:pPr>
              <w:shd w:val="clear" w:color="auto" w:fill="FFFFFF"/>
              <w:spacing w:before="240" w:line="360" w:lineRule="auto"/>
            </w:pPr>
            <w:r w:rsidRPr="002712D2">
              <w:t xml:space="preserve">The authors justified combining the data in a meta-analysis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9C29C2C"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9EE1AD3" w14:textId="77777777" w:rsidR="002F27E1" w:rsidRPr="002712D2" w:rsidRDefault="002F27E1">
            <w:pPr>
              <w:spacing w:before="240" w:line="360" w:lineRule="auto"/>
            </w:pPr>
            <w:r w:rsidRPr="002712D2">
              <w:t xml:space="preserve"> </w:t>
            </w:r>
          </w:p>
        </w:tc>
      </w:tr>
      <w:tr w:rsidR="002F27E1" w:rsidRPr="002712D2" w14:paraId="2BBCC87F"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23B3312" w14:textId="77777777" w:rsidR="002F27E1" w:rsidRPr="002712D2" w:rsidRDefault="002F27E1">
            <w:pPr>
              <w:spacing w:before="240" w:line="360" w:lineRule="auto"/>
            </w:pPr>
            <w:r w:rsidRPr="002712D2">
              <w:t xml:space="preserve">They used an appropriate weighted technique to combine </w:t>
            </w:r>
            <w:r w:rsidRPr="002712D2">
              <w:lastRenderedPageBreak/>
              <w:t xml:space="preserve">study results and adjust for heterogeneity if present.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422E05A" w14:textId="77777777" w:rsidR="002F27E1" w:rsidRPr="002712D2" w:rsidRDefault="002F27E1">
            <w:pPr>
              <w:spacing w:before="240" w:line="360" w:lineRule="auto"/>
            </w:pPr>
            <w:r w:rsidRPr="002712D2">
              <w:lastRenderedPageBreak/>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905B9FC" w14:textId="77777777" w:rsidR="002F27E1" w:rsidRPr="002712D2" w:rsidRDefault="002F27E1">
            <w:pPr>
              <w:spacing w:before="240" w:line="360" w:lineRule="auto"/>
            </w:pPr>
            <w:r w:rsidRPr="002712D2">
              <w:t xml:space="preserve"> </w:t>
            </w:r>
          </w:p>
        </w:tc>
      </w:tr>
      <w:tr w:rsidR="002F27E1" w:rsidRPr="002712D2" w14:paraId="2912D9D1"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46482B6" w14:textId="77777777" w:rsidR="002F27E1" w:rsidRPr="002712D2" w:rsidRDefault="002F27E1">
            <w:pPr>
              <w:spacing w:before="240" w:line="360" w:lineRule="auto"/>
            </w:pPr>
            <w:r w:rsidRPr="002712D2">
              <w:t>AND investigated the causes of any heterogeneity</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EF73A0A"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D7A54C6" w14:textId="77777777" w:rsidR="002F27E1" w:rsidRPr="002712D2" w:rsidRDefault="002F27E1">
            <w:pPr>
              <w:spacing w:before="240" w:line="360" w:lineRule="auto"/>
            </w:pPr>
            <w:r w:rsidRPr="002712D2">
              <w:t xml:space="preserve"> </w:t>
            </w:r>
          </w:p>
        </w:tc>
      </w:tr>
      <w:tr w:rsidR="002F27E1" w:rsidRPr="002712D2" w14:paraId="52D31F5F" w14:textId="77777777">
        <w:trPr>
          <w:trHeight w:val="30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33AEF02" w14:textId="77777777" w:rsidR="002F27E1" w:rsidRPr="002712D2" w:rsidRDefault="002F27E1">
            <w:pPr>
              <w:spacing w:before="240" w:line="360" w:lineRule="auto"/>
            </w:pPr>
            <w:r w:rsidRPr="002712D2">
              <w:rPr>
                <w:b/>
              </w:rPr>
              <w:t>NRSI</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6EFEF87"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DC4D2AE" w14:textId="77777777" w:rsidR="002F27E1" w:rsidRPr="002712D2" w:rsidRDefault="002F27E1">
            <w:pPr>
              <w:spacing w:before="240" w:line="360" w:lineRule="auto"/>
            </w:pPr>
            <w:r w:rsidRPr="002712D2">
              <w:t xml:space="preserve"> </w:t>
            </w:r>
          </w:p>
        </w:tc>
      </w:tr>
      <w:tr w:rsidR="002F27E1" w:rsidRPr="002712D2" w14:paraId="2B80A2B6"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8676844" w14:textId="77777777" w:rsidR="002F27E1" w:rsidRPr="002712D2" w:rsidRDefault="002F27E1">
            <w:pPr>
              <w:spacing w:before="240" w:line="360" w:lineRule="auto"/>
            </w:pPr>
            <w:r w:rsidRPr="002712D2">
              <w:t xml:space="preserve">The authors justified combining the data in a meta-analysis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217A9A3"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0D376C7" w14:textId="77777777" w:rsidR="002F27E1" w:rsidRPr="002712D2" w:rsidRDefault="002F27E1">
            <w:pPr>
              <w:spacing w:before="240" w:line="360" w:lineRule="auto"/>
            </w:pPr>
            <w:r w:rsidRPr="002712D2">
              <w:t xml:space="preserve"> </w:t>
            </w:r>
          </w:p>
        </w:tc>
      </w:tr>
      <w:tr w:rsidR="002F27E1" w:rsidRPr="002712D2" w14:paraId="53B0ED33"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0EEF89D" w14:textId="77777777" w:rsidR="002F27E1" w:rsidRPr="002712D2" w:rsidRDefault="002F27E1">
            <w:pPr>
              <w:spacing w:before="240" w:line="360" w:lineRule="auto"/>
            </w:pPr>
            <w:r w:rsidRPr="002712D2">
              <w:t>AND they used an appropriate weighted technique to combine study results, adjusting for heterogeneity if present</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AC44000"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05D83D36" w14:textId="77777777" w:rsidR="002F27E1" w:rsidRPr="002712D2" w:rsidRDefault="002F27E1">
            <w:pPr>
              <w:spacing w:before="240" w:line="360" w:lineRule="auto"/>
            </w:pPr>
            <w:r w:rsidRPr="002712D2">
              <w:t xml:space="preserve"> </w:t>
            </w:r>
          </w:p>
        </w:tc>
      </w:tr>
      <w:tr w:rsidR="002F27E1" w:rsidRPr="002712D2" w14:paraId="1333D859" w14:textId="77777777">
        <w:trPr>
          <w:trHeight w:val="222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5889A4A" w14:textId="77777777" w:rsidR="002F27E1" w:rsidRPr="002712D2" w:rsidRDefault="002F27E1">
            <w:pPr>
              <w:spacing w:before="240" w:line="360" w:lineRule="auto"/>
            </w:pPr>
            <w:r w:rsidRPr="002712D2">
              <w:t xml:space="preserve">AND they statistically combined effect estimates from NRSI that were adjusted for confounding, rather than combining raw data, or justified combining raw data when adjusted effect estimates were not available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493DDC7"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7AFED6A" w14:textId="77777777" w:rsidR="002F27E1" w:rsidRPr="002712D2" w:rsidRDefault="002F27E1">
            <w:pPr>
              <w:spacing w:before="240" w:line="360" w:lineRule="auto"/>
            </w:pPr>
            <w:r w:rsidRPr="002712D2">
              <w:t xml:space="preserve"> </w:t>
            </w:r>
          </w:p>
        </w:tc>
      </w:tr>
      <w:tr w:rsidR="002F27E1" w:rsidRPr="002712D2" w14:paraId="613DF21E"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6FF83D5" w14:textId="77777777" w:rsidR="002F27E1" w:rsidRPr="002712D2" w:rsidRDefault="002F27E1">
            <w:pPr>
              <w:spacing w:before="240" w:line="360" w:lineRule="auto"/>
            </w:pPr>
            <w:r w:rsidRPr="002712D2">
              <w:t xml:space="preserve">AND they reported separate summary estimates for RCTs and NRSI separately when both were included in the review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3715061"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3D257673" w14:textId="77777777" w:rsidR="002F27E1" w:rsidRPr="002712D2" w:rsidRDefault="002F27E1">
            <w:pPr>
              <w:spacing w:before="240" w:line="360" w:lineRule="auto"/>
            </w:pPr>
            <w:r w:rsidRPr="002712D2">
              <w:t xml:space="preserve"> </w:t>
            </w:r>
          </w:p>
        </w:tc>
      </w:tr>
      <w:tr w:rsidR="002F27E1" w:rsidRPr="002712D2" w14:paraId="27B6341E" w14:textId="77777777">
        <w:trPr>
          <w:trHeight w:val="84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207E48A9" w14:textId="77777777" w:rsidR="002F27E1" w:rsidRPr="002712D2" w:rsidRDefault="002F27E1">
            <w:pPr>
              <w:spacing w:line="360" w:lineRule="auto"/>
              <w:ind w:left="720"/>
            </w:pPr>
            <w:r w:rsidRPr="002712D2">
              <w:t>11.</w:t>
            </w:r>
            <w:r w:rsidRPr="002712D2">
              <w:rPr>
                <w:sz w:val="14"/>
                <w:szCs w:val="14"/>
              </w:rPr>
              <w:t xml:space="preserve">            </w:t>
            </w:r>
            <w:r w:rsidRPr="002712D2">
              <w:t xml:space="preserve">If meta-analysis was performed, did the review authors assess the potential impact of </w:t>
            </w:r>
            <w:proofErr w:type="spellStart"/>
            <w:r w:rsidRPr="002712D2">
              <w:t>RoB</w:t>
            </w:r>
            <w:proofErr w:type="spellEnd"/>
            <w:r w:rsidRPr="002712D2">
              <w:t xml:space="preserve"> in individual studies on the results of the meta-analysis or other evidence synthesis?  </w:t>
            </w:r>
          </w:p>
        </w:tc>
      </w:tr>
      <w:tr w:rsidR="002F27E1" w:rsidRPr="002712D2" w14:paraId="5C472FBC" w14:textId="77777777">
        <w:trPr>
          <w:trHeight w:val="84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13FA29A2" w14:textId="77777777" w:rsidR="002F27E1" w:rsidRPr="002712D2" w:rsidRDefault="002F27E1">
            <w:pPr>
              <w:spacing w:before="240" w:line="360" w:lineRule="auto"/>
            </w:pPr>
            <w:r w:rsidRPr="002712D2">
              <w:lastRenderedPageBreak/>
              <w:t xml:space="preserve"> OR, if the pooled estimate was based on RCTs and/or NRSI at variable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F1BF14E"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6E054C26" w14:textId="77777777" w:rsidR="002F27E1" w:rsidRPr="002712D2" w:rsidRDefault="002F27E1">
            <w:pPr>
              <w:spacing w:before="240" w:line="360" w:lineRule="auto"/>
            </w:pPr>
            <w:r w:rsidRPr="002712D2">
              <w:t xml:space="preserve"> </w:t>
            </w:r>
          </w:p>
        </w:tc>
      </w:tr>
      <w:tr w:rsidR="002F27E1" w:rsidRPr="002712D2" w14:paraId="24CA0A7D"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1FF28B9" w14:textId="77777777" w:rsidR="002F27E1" w:rsidRPr="002712D2" w:rsidRDefault="002F27E1">
            <w:pPr>
              <w:spacing w:line="360" w:lineRule="auto"/>
              <w:ind w:left="720"/>
            </w:pPr>
            <w:r w:rsidRPr="002712D2">
              <w:t>12.</w:t>
            </w:r>
            <w:r w:rsidRPr="002712D2">
              <w:rPr>
                <w:sz w:val="14"/>
                <w:szCs w:val="14"/>
              </w:rPr>
              <w:t xml:space="preserve">            </w:t>
            </w:r>
            <w:r w:rsidRPr="002712D2">
              <w:t xml:space="preserve">Did the review authors account for </w:t>
            </w:r>
            <w:proofErr w:type="spellStart"/>
            <w:r w:rsidRPr="002712D2">
              <w:t>RoB</w:t>
            </w:r>
            <w:proofErr w:type="spellEnd"/>
            <w:r w:rsidRPr="002712D2">
              <w:t xml:space="preserve"> in individual studies when interpreting/ discussing the results of the review? </w:t>
            </w:r>
          </w:p>
        </w:tc>
      </w:tr>
      <w:tr w:rsidR="002F27E1" w:rsidRPr="002712D2" w14:paraId="48DC4AF2" w14:textId="77777777">
        <w:trPr>
          <w:trHeight w:val="139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7601299C" w14:textId="77777777" w:rsidR="002F27E1" w:rsidRPr="002712D2" w:rsidRDefault="002F27E1">
            <w:pPr>
              <w:spacing w:before="240" w:line="360" w:lineRule="auto"/>
            </w:pPr>
            <w:r w:rsidRPr="002712D2">
              <w:t xml:space="preserve">If RCTs with moderate or high </w:t>
            </w:r>
            <w:proofErr w:type="spellStart"/>
            <w:r w:rsidRPr="002712D2">
              <w:t>RoB</w:t>
            </w:r>
            <w:proofErr w:type="spellEnd"/>
            <w:r w:rsidRPr="002712D2">
              <w:t xml:space="preserve"> or NRSI were included, the review provided a discussion of the likely impact of </w:t>
            </w:r>
            <w:proofErr w:type="spellStart"/>
            <w:r w:rsidRPr="002712D2">
              <w:t>RoB</w:t>
            </w:r>
            <w:proofErr w:type="spellEnd"/>
            <w:r w:rsidRPr="002712D2">
              <w:t xml:space="preserve"> on the results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5A63B76"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543E605" w14:textId="77777777" w:rsidR="002F27E1" w:rsidRPr="002712D2" w:rsidRDefault="002F27E1">
            <w:pPr>
              <w:spacing w:before="240" w:line="360" w:lineRule="auto"/>
            </w:pPr>
            <w:r w:rsidRPr="002712D2">
              <w:t xml:space="preserve"> </w:t>
            </w:r>
          </w:p>
        </w:tc>
      </w:tr>
      <w:tr w:rsidR="002F27E1" w:rsidRPr="002712D2" w14:paraId="55E14A06"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46340CF1" w14:textId="77777777" w:rsidR="002F27E1" w:rsidRPr="002712D2" w:rsidRDefault="002F27E1">
            <w:pPr>
              <w:spacing w:line="360" w:lineRule="auto"/>
              <w:ind w:left="720"/>
            </w:pPr>
            <w:r w:rsidRPr="002712D2">
              <w:t>13.</w:t>
            </w:r>
            <w:r w:rsidRPr="002712D2">
              <w:rPr>
                <w:sz w:val="14"/>
                <w:szCs w:val="14"/>
              </w:rPr>
              <w:t xml:space="preserve">            </w:t>
            </w:r>
            <w:r w:rsidRPr="002712D2">
              <w:t xml:space="preserve">Did the review authors provide a satisfactory explanation for, and discussion of, any heterogeneity observed in the results of the review?  </w:t>
            </w:r>
          </w:p>
        </w:tc>
      </w:tr>
      <w:tr w:rsidR="002F27E1" w:rsidRPr="002712D2" w14:paraId="27CD764A" w14:textId="77777777">
        <w:trPr>
          <w:trHeight w:val="195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EE1A52B" w14:textId="77777777" w:rsidR="002F27E1" w:rsidRPr="002712D2" w:rsidRDefault="002F27E1">
            <w:pPr>
              <w:spacing w:before="240" w:line="360" w:lineRule="auto"/>
            </w:pPr>
            <w:r w:rsidRPr="002712D2">
              <w:t xml:space="preserve">OR if heterogeneity was present, the authors performed an investigation of sources of any heterogeneity in the results and discussed the impact of this on the results of the review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718A260E"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5BE2D335" w14:textId="77777777" w:rsidR="002F27E1" w:rsidRPr="002712D2" w:rsidRDefault="002F27E1">
            <w:pPr>
              <w:spacing w:before="240" w:line="360" w:lineRule="auto"/>
            </w:pPr>
            <w:r w:rsidRPr="002712D2">
              <w:t xml:space="preserve"> </w:t>
            </w:r>
          </w:p>
        </w:tc>
      </w:tr>
      <w:tr w:rsidR="002F27E1" w:rsidRPr="002712D2" w14:paraId="7AAE0397" w14:textId="77777777">
        <w:trPr>
          <w:trHeight w:val="84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103FCD27" w14:textId="77777777" w:rsidR="002F27E1" w:rsidRPr="002712D2" w:rsidRDefault="002F27E1">
            <w:pPr>
              <w:spacing w:line="360" w:lineRule="auto"/>
              <w:ind w:left="720"/>
            </w:pPr>
            <w:r w:rsidRPr="002712D2">
              <w:t>14.</w:t>
            </w:r>
            <w:r w:rsidRPr="002712D2">
              <w:rPr>
                <w:sz w:val="14"/>
                <w:szCs w:val="14"/>
              </w:rPr>
              <w:t xml:space="preserve">            </w:t>
            </w:r>
            <w:r w:rsidRPr="002712D2">
              <w:t xml:space="preserve">If they performed quantitative synthesis, did the review authors carry out an adequate investigation of publication bias (small study bias) and discuss its likely impact on the results of the review?  </w:t>
            </w:r>
          </w:p>
        </w:tc>
      </w:tr>
      <w:tr w:rsidR="002F27E1" w:rsidRPr="002712D2" w14:paraId="4E98C0B4" w14:textId="77777777">
        <w:trPr>
          <w:trHeight w:val="1665"/>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00CCC16E" w14:textId="77777777" w:rsidR="002F27E1" w:rsidRPr="002712D2" w:rsidRDefault="002F27E1">
            <w:pPr>
              <w:spacing w:before="240" w:line="360" w:lineRule="auto"/>
            </w:pPr>
            <w:r w:rsidRPr="002712D2">
              <w:t xml:space="preserve">Performed graphical or statistical tests for publication bias and discussed the likelihood and magnitude of impact of publication bias </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4A2538F4"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1106D7FD" w14:textId="77777777" w:rsidR="002F27E1" w:rsidRPr="002712D2" w:rsidRDefault="002F27E1">
            <w:pPr>
              <w:spacing w:before="240" w:line="360" w:lineRule="auto"/>
            </w:pPr>
            <w:r w:rsidRPr="002712D2">
              <w:t xml:space="preserve"> </w:t>
            </w:r>
          </w:p>
        </w:tc>
      </w:tr>
      <w:tr w:rsidR="002F27E1" w:rsidRPr="002712D2" w14:paraId="1D435378" w14:textId="77777777">
        <w:trPr>
          <w:trHeight w:val="570"/>
        </w:trPr>
        <w:tc>
          <w:tcPr>
            <w:tcW w:w="5000" w:type="pct"/>
            <w:gridSpan w:val="3"/>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55259148" w14:textId="77777777" w:rsidR="002F27E1" w:rsidRPr="002712D2" w:rsidRDefault="002F27E1">
            <w:pPr>
              <w:spacing w:line="360" w:lineRule="auto"/>
              <w:ind w:left="720"/>
            </w:pPr>
            <w:r w:rsidRPr="002712D2">
              <w:t>15.</w:t>
            </w:r>
            <w:r w:rsidRPr="002712D2">
              <w:rPr>
                <w:sz w:val="14"/>
                <w:szCs w:val="14"/>
              </w:rPr>
              <w:t xml:space="preserve">            </w:t>
            </w:r>
            <w:r w:rsidRPr="002712D2">
              <w:t xml:space="preserve">Did the review authors report any potential sources of conflict of interest, including any funding they received for conducting the review? </w:t>
            </w:r>
          </w:p>
        </w:tc>
      </w:tr>
      <w:tr w:rsidR="002F27E1" w:rsidRPr="002712D2" w14:paraId="7BFBCB0E" w14:textId="77777777">
        <w:trPr>
          <w:trHeight w:val="570"/>
        </w:trPr>
        <w:tc>
          <w:tcPr>
            <w:tcW w:w="1701" w:type="pct"/>
            <w:tcBorders>
              <w:top w:val="nil"/>
              <w:left w:val="single" w:sz="5" w:space="0" w:color="000000"/>
              <w:bottom w:val="single" w:sz="5" w:space="0" w:color="000000"/>
              <w:right w:val="single" w:sz="5" w:space="0" w:color="000000"/>
            </w:tcBorders>
            <w:shd w:val="clear" w:color="auto" w:fill="auto"/>
            <w:tcMar>
              <w:top w:w="0" w:type="dxa"/>
              <w:left w:w="0" w:type="dxa"/>
              <w:bottom w:w="0" w:type="dxa"/>
              <w:right w:w="0" w:type="dxa"/>
            </w:tcMar>
          </w:tcPr>
          <w:p w14:paraId="3AE5F40B" w14:textId="77777777" w:rsidR="002F27E1" w:rsidRPr="002712D2" w:rsidRDefault="002F27E1">
            <w:pPr>
              <w:spacing w:before="240" w:line="360" w:lineRule="auto"/>
            </w:pPr>
            <w:r w:rsidRPr="002712D2">
              <w:lastRenderedPageBreak/>
              <w:t>The authors reported no competing interests</w:t>
            </w:r>
            <w:r w:rsidRPr="002712D2">
              <w:rPr>
                <w:b/>
              </w:rPr>
              <w:t>-Yes</w:t>
            </w:r>
            <w:r w:rsidRPr="002712D2">
              <w:t xml:space="preserve"> </w:t>
            </w:r>
          </w:p>
        </w:tc>
        <w:tc>
          <w:tcPr>
            <w:tcW w:w="1692"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2D00E7C" w14:textId="77777777" w:rsidR="002F27E1" w:rsidRPr="002712D2" w:rsidRDefault="002F27E1">
            <w:pPr>
              <w:spacing w:before="240" w:line="360" w:lineRule="auto"/>
            </w:pPr>
            <w:r w:rsidRPr="002712D2">
              <w:t xml:space="preserve"> </w:t>
            </w:r>
          </w:p>
        </w:tc>
        <w:tc>
          <w:tcPr>
            <w:tcW w:w="1607" w:type="pct"/>
            <w:tcBorders>
              <w:top w:val="nil"/>
              <w:left w:val="nil"/>
              <w:bottom w:val="single" w:sz="5" w:space="0" w:color="000000"/>
              <w:right w:val="single" w:sz="5" w:space="0" w:color="000000"/>
            </w:tcBorders>
            <w:shd w:val="clear" w:color="auto" w:fill="auto"/>
            <w:tcMar>
              <w:top w:w="0" w:type="dxa"/>
              <w:left w:w="0" w:type="dxa"/>
              <w:bottom w:w="0" w:type="dxa"/>
              <w:right w:w="0" w:type="dxa"/>
            </w:tcMar>
          </w:tcPr>
          <w:p w14:paraId="22C85F46" w14:textId="77777777" w:rsidR="002F27E1" w:rsidRPr="002712D2" w:rsidRDefault="002F27E1">
            <w:pPr>
              <w:spacing w:before="240" w:line="360" w:lineRule="auto"/>
            </w:pPr>
            <w:r w:rsidRPr="002712D2">
              <w:t xml:space="preserve"> </w:t>
            </w:r>
          </w:p>
        </w:tc>
      </w:tr>
    </w:tbl>
    <w:p w14:paraId="05A9D4FF" w14:textId="77777777" w:rsidR="002F27E1" w:rsidRDefault="002F27E1" w:rsidP="002F27E1">
      <w:pPr>
        <w:spacing w:before="240" w:after="240" w:line="360" w:lineRule="auto"/>
        <w:rPr>
          <w:sz w:val="20"/>
          <w:szCs w:val="20"/>
        </w:rPr>
      </w:pPr>
    </w:p>
    <w:p w14:paraId="5F5CE651" w14:textId="77777777" w:rsidR="002F27E1" w:rsidRDefault="002F27E1" w:rsidP="002F27E1">
      <w:pPr>
        <w:spacing w:before="240" w:after="240" w:line="360" w:lineRule="auto"/>
        <w:rPr>
          <w:sz w:val="20"/>
          <w:szCs w:val="20"/>
        </w:rPr>
      </w:pPr>
    </w:p>
    <w:p w14:paraId="09FCADA9" w14:textId="77777777" w:rsidR="002F27E1" w:rsidRDefault="002F27E1" w:rsidP="002F27E1">
      <w:pPr>
        <w:spacing w:before="240" w:after="240" w:line="360" w:lineRule="auto"/>
        <w:rPr>
          <w:sz w:val="20"/>
          <w:szCs w:val="20"/>
        </w:rPr>
      </w:pPr>
    </w:p>
    <w:p w14:paraId="3D9EE604" w14:textId="77777777" w:rsidR="002F27E1" w:rsidRDefault="002F27E1" w:rsidP="002F27E1">
      <w:pPr>
        <w:spacing w:before="240" w:after="240" w:line="360" w:lineRule="auto"/>
        <w:rPr>
          <w:sz w:val="20"/>
          <w:szCs w:val="20"/>
        </w:rPr>
      </w:pPr>
    </w:p>
    <w:p w14:paraId="13EAF515" w14:textId="77777777" w:rsidR="002F27E1" w:rsidRDefault="002F27E1" w:rsidP="002F27E1">
      <w:pPr>
        <w:spacing w:before="240" w:after="240" w:line="360" w:lineRule="auto"/>
        <w:rPr>
          <w:sz w:val="20"/>
          <w:szCs w:val="20"/>
        </w:rPr>
      </w:pPr>
    </w:p>
    <w:p w14:paraId="37C8E100" w14:textId="77777777" w:rsidR="002F27E1" w:rsidRDefault="002F27E1" w:rsidP="002F27E1">
      <w:pPr>
        <w:spacing w:before="240" w:after="240" w:line="360" w:lineRule="auto"/>
        <w:rPr>
          <w:sz w:val="20"/>
          <w:szCs w:val="20"/>
        </w:rPr>
      </w:pPr>
    </w:p>
    <w:p w14:paraId="306C8395" w14:textId="77777777" w:rsidR="002F27E1" w:rsidRDefault="002F27E1" w:rsidP="002F27E1">
      <w:pPr>
        <w:spacing w:before="240" w:after="240" w:line="360" w:lineRule="auto"/>
        <w:rPr>
          <w:sz w:val="20"/>
          <w:szCs w:val="20"/>
        </w:rPr>
      </w:pPr>
    </w:p>
    <w:p w14:paraId="4E00C903" w14:textId="77777777" w:rsidR="002F27E1" w:rsidRDefault="002F27E1" w:rsidP="002F27E1">
      <w:pPr>
        <w:spacing w:before="240" w:after="240" w:line="360" w:lineRule="auto"/>
        <w:rPr>
          <w:sz w:val="20"/>
          <w:szCs w:val="20"/>
        </w:rPr>
      </w:pPr>
    </w:p>
    <w:p w14:paraId="0F2C68C9" w14:textId="77777777" w:rsidR="002F27E1" w:rsidRDefault="002F27E1" w:rsidP="002F27E1">
      <w:pPr>
        <w:spacing w:before="240" w:after="240" w:line="360" w:lineRule="auto"/>
        <w:rPr>
          <w:sz w:val="20"/>
          <w:szCs w:val="20"/>
        </w:rPr>
      </w:pPr>
    </w:p>
    <w:p w14:paraId="35BCA1B0" w14:textId="77777777" w:rsidR="002F27E1" w:rsidRDefault="002F27E1" w:rsidP="002F27E1">
      <w:pPr>
        <w:spacing w:before="240" w:after="240" w:line="360" w:lineRule="auto"/>
        <w:rPr>
          <w:sz w:val="20"/>
          <w:szCs w:val="20"/>
        </w:rPr>
      </w:pPr>
    </w:p>
    <w:p w14:paraId="2093BF65" w14:textId="77777777" w:rsidR="002F27E1" w:rsidRDefault="002F27E1" w:rsidP="002F27E1">
      <w:pPr>
        <w:spacing w:before="240" w:after="240" w:line="360" w:lineRule="auto"/>
        <w:rPr>
          <w:sz w:val="20"/>
          <w:szCs w:val="20"/>
        </w:rPr>
      </w:pPr>
    </w:p>
    <w:p w14:paraId="5F225317" w14:textId="77777777" w:rsidR="002F27E1" w:rsidRDefault="002F27E1" w:rsidP="002F27E1">
      <w:pPr>
        <w:spacing w:before="240" w:after="240" w:line="360" w:lineRule="auto"/>
        <w:rPr>
          <w:sz w:val="20"/>
          <w:szCs w:val="20"/>
        </w:rPr>
      </w:pPr>
    </w:p>
    <w:p w14:paraId="42DA8B8C" w14:textId="77777777" w:rsidR="002F27E1" w:rsidRDefault="002F27E1" w:rsidP="002F27E1">
      <w:pPr>
        <w:spacing w:before="240" w:after="240" w:line="360" w:lineRule="auto"/>
        <w:rPr>
          <w:sz w:val="20"/>
          <w:szCs w:val="20"/>
        </w:rPr>
      </w:pPr>
    </w:p>
    <w:p w14:paraId="55284CCE" w14:textId="77777777" w:rsidR="002F27E1" w:rsidRDefault="002F27E1" w:rsidP="002F27E1">
      <w:pPr>
        <w:spacing w:before="240" w:after="240" w:line="360" w:lineRule="auto"/>
        <w:rPr>
          <w:sz w:val="20"/>
          <w:szCs w:val="20"/>
        </w:rPr>
      </w:pPr>
    </w:p>
    <w:p w14:paraId="0617579A" w14:textId="77777777" w:rsidR="002F27E1" w:rsidRDefault="002F27E1" w:rsidP="002F27E1">
      <w:pPr>
        <w:spacing w:before="240" w:after="240" w:line="360" w:lineRule="auto"/>
        <w:rPr>
          <w:sz w:val="20"/>
          <w:szCs w:val="20"/>
        </w:rPr>
      </w:pPr>
    </w:p>
    <w:p w14:paraId="48885D7A" w14:textId="77777777" w:rsidR="002F27E1" w:rsidRDefault="002F27E1" w:rsidP="002F27E1">
      <w:pPr>
        <w:spacing w:before="240" w:after="240" w:line="360" w:lineRule="auto"/>
        <w:rPr>
          <w:sz w:val="20"/>
          <w:szCs w:val="20"/>
        </w:rPr>
      </w:pPr>
    </w:p>
    <w:p w14:paraId="3276E371" w14:textId="77777777" w:rsidR="002F27E1" w:rsidRDefault="002F27E1" w:rsidP="002F27E1">
      <w:pPr>
        <w:spacing w:before="240" w:after="240" w:line="360" w:lineRule="auto"/>
        <w:rPr>
          <w:sz w:val="20"/>
          <w:szCs w:val="20"/>
        </w:rPr>
      </w:pPr>
    </w:p>
    <w:p w14:paraId="160042E4" w14:textId="77777777" w:rsidR="002F27E1" w:rsidRDefault="002F27E1" w:rsidP="002F27E1">
      <w:pPr>
        <w:spacing w:before="240" w:after="240" w:line="360" w:lineRule="auto"/>
        <w:rPr>
          <w:sz w:val="20"/>
          <w:szCs w:val="20"/>
        </w:rPr>
      </w:pPr>
    </w:p>
    <w:p w14:paraId="2312DA54" w14:textId="77777777" w:rsidR="002F27E1" w:rsidRDefault="002F27E1" w:rsidP="002F27E1">
      <w:pPr>
        <w:spacing w:before="240" w:after="240" w:line="360" w:lineRule="auto"/>
        <w:rPr>
          <w:sz w:val="20"/>
          <w:szCs w:val="20"/>
        </w:rPr>
      </w:pPr>
    </w:p>
    <w:p w14:paraId="254E9685" w14:textId="77777777" w:rsidR="002F27E1" w:rsidRDefault="002F27E1" w:rsidP="002F27E1">
      <w:pPr>
        <w:spacing w:before="240" w:after="240" w:line="360" w:lineRule="auto"/>
        <w:rPr>
          <w:sz w:val="20"/>
          <w:szCs w:val="20"/>
        </w:rPr>
      </w:pPr>
    </w:p>
    <w:p w14:paraId="52F1232A" w14:textId="67E3F01C" w:rsidR="002F27E1" w:rsidRPr="00EC2640" w:rsidRDefault="002F27E1" w:rsidP="002F27E1">
      <w:pPr>
        <w:spacing w:line="360" w:lineRule="auto"/>
        <w:rPr>
          <w:bCs/>
        </w:rPr>
      </w:pPr>
      <w:r>
        <w:rPr>
          <w:b/>
        </w:rPr>
        <w:lastRenderedPageBreak/>
        <w:t xml:space="preserve">Supplemental Table </w:t>
      </w:r>
      <w:r w:rsidR="003C3FEF">
        <w:rPr>
          <w:b/>
        </w:rPr>
        <w:t>4</w:t>
      </w:r>
      <w:r w:rsidRPr="002712D2">
        <w:rPr>
          <w:b/>
        </w:rPr>
        <w:t xml:space="preserve">. </w:t>
      </w:r>
      <w:r w:rsidRPr="00EC2640">
        <w:rPr>
          <w:bCs/>
        </w:rPr>
        <w:t>Timeline of Clinical Practice Points and Delphi Meetings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
        <w:gridCol w:w="2850"/>
        <w:gridCol w:w="5520"/>
      </w:tblGrid>
      <w:tr w:rsidR="002F27E1" w:rsidRPr="002712D2" w14:paraId="6C1FCC08" w14:textId="77777777">
        <w:tc>
          <w:tcPr>
            <w:tcW w:w="524" w:type="pct"/>
          </w:tcPr>
          <w:p w14:paraId="07DEDA9A" w14:textId="77777777" w:rsidR="002F27E1" w:rsidRPr="002712D2" w:rsidRDefault="002F27E1">
            <w:pPr>
              <w:spacing w:line="360" w:lineRule="auto"/>
            </w:pPr>
            <w:r w:rsidRPr="002712D2">
              <w:t xml:space="preserve">Month </w:t>
            </w:r>
          </w:p>
        </w:tc>
        <w:tc>
          <w:tcPr>
            <w:tcW w:w="1524" w:type="pct"/>
          </w:tcPr>
          <w:p w14:paraId="0B74FF58" w14:textId="77777777" w:rsidR="002F27E1" w:rsidRPr="002712D2" w:rsidRDefault="002F27E1">
            <w:pPr>
              <w:spacing w:line="360" w:lineRule="auto"/>
            </w:pPr>
            <w:r w:rsidRPr="002712D2">
              <w:t xml:space="preserve">Activity </w:t>
            </w:r>
          </w:p>
        </w:tc>
        <w:tc>
          <w:tcPr>
            <w:tcW w:w="2952" w:type="pct"/>
          </w:tcPr>
          <w:p w14:paraId="22748BB1" w14:textId="77777777" w:rsidR="002F27E1" w:rsidRPr="002712D2" w:rsidRDefault="002F27E1">
            <w:pPr>
              <w:spacing w:line="360" w:lineRule="auto"/>
            </w:pPr>
            <w:r w:rsidRPr="002712D2">
              <w:t xml:space="preserve">Goals </w:t>
            </w:r>
          </w:p>
        </w:tc>
      </w:tr>
      <w:tr w:rsidR="002F27E1" w:rsidRPr="002712D2" w14:paraId="63B0D9E2" w14:textId="77777777">
        <w:tc>
          <w:tcPr>
            <w:tcW w:w="524" w:type="pct"/>
          </w:tcPr>
          <w:p w14:paraId="1AE33ABB" w14:textId="77777777" w:rsidR="002F27E1" w:rsidRPr="002712D2" w:rsidRDefault="002F27E1">
            <w:pPr>
              <w:spacing w:line="360" w:lineRule="auto"/>
            </w:pPr>
            <w:r w:rsidRPr="002712D2">
              <w:t>0</w:t>
            </w:r>
          </w:p>
        </w:tc>
        <w:tc>
          <w:tcPr>
            <w:tcW w:w="1524" w:type="pct"/>
          </w:tcPr>
          <w:p w14:paraId="1A50DA19" w14:textId="77777777" w:rsidR="002F27E1" w:rsidRPr="002712D2" w:rsidRDefault="002F27E1">
            <w:pPr>
              <w:spacing w:line="360" w:lineRule="auto"/>
            </w:pPr>
            <w:r w:rsidRPr="002712D2">
              <w:t xml:space="preserve">Planning and organizing </w:t>
            </w:r>
          </w:p>
        </w:tc>
        <w:tc>
          <w:tcPr>
            <w:tcW w:w="2952" w:type="pct"/>
          </w:tcPr>
          <w:p w14:paraId="2ACBB378" w14:textId="77777777" w:rsidR="002F27E1" w:rsidRPr="002712D2" w:rsidRDefault="002F27E1">
            <w:pPr>
              <w:spacing w:line="360" w:lineRule="auto"/>
            </w:pPr>
            <w:r w:rsidRPr="002712D2">
              <w:t>Establish objectives, define scope, identify key stakeholders, and create a project timeline.</w:t>
            </w:r>
          </w:p>
        </w:tc>
      </w:tr>
      <w:tr w:rsidR="002F27E1" w:rsidRPr="002712D2" w14:paraId="786C53C5" w14:textId="77777777">
        <w:tc>
          <w:tcPr>
            <w:tcW w:w="524" w:type="pct"/>
          </w:tcPr>
          <w:p w14:paraId="12A3A465" w14:textId="77777777" w:rsidR="002F27E1" w:rsidRPr="002712D2" w:rsidRDefault="002F27E1">
            <w:pPr>
              <w:spacing w:line="360" w:lineRule="auto"/>
            </w:pPr>
            <w:r w:rsidRPr="002712D2">
              <w:t>1</w:t>
            </w:r>
          </w:p>
        </w:tc>
        <w:tc>
          <w:tcPr>
            <w:tcW w:w="1524" w:type="pct"/>
          </w:tcPr>
          <w:p w14:paraId="2AE682BF" w14:textId="77777777" w:rsidR="002F27E1" w:rsidRPr="002712D2" w:rsidRDefault="002F27E1">
            <w:pPr>
              <w:spacing w:line="360" w:lineRule="auto"/>
            </w:pPr>
            <w:r w:rsidRPr="002712D2">
              <w:t xml:space="preserve">Stage 1 Literature Search </w:t>
            </w:r>
          </w:p>
        </w:tc>
        <w:tc>
          <w:tcPr>
            <w:tcW w:w="2952" w:type="pct"/>
          </w:tcPr>
          <w:p w14:paraId="68329ADF" w14:textId="77777777" w:rsidR="002F27E1" w:rsidRPr="002712D2" w:rsidRDefault="002F27E1">
            <w:pPr>
              <w:spacing w:line="360" w:lineRule="auto"/>
            </w:pPr>
            <w:r w:rsidRPr="002712D2">
              <w:t>Conduct a comprehensive search of relevant literature to identify key studies and data.</w:t>
            </w:r>
          </w:p>
        </w:tc>
      </w:tr>
      <w:tr w:rsidR="002F27E1" w:rsidRPr="002712D2" w14:paraId="318668FB" w14:textId="77777777">
        <w:tc>
          <w:tcPr>
            <w:tcW w:w="524" w:type="pct"/>
          </w:tcPr>
          <w:p w14:paraId="6ED6A8F2" w14:textId="77777777" w:rsidR="002F27E1" w:rsidRPr="002712D2" w:rsidRDefault="002F27E1">
            <w:pPr>
              <w:spacing w:line="360" w:lineRule="auto"/>
            </w:pPr>
            <w:r w:rsidRPr="002712D2">
              <w:t>2</w:t>
            </w:r>
          </w:p>
        </w:tc>
        <w:tc>
          <w:tcPr>
            <w:tcW w:w="1524" w:type="pct"/>
          </w:tcPr>
          <w:p w14:paraId="3C1C39D6" w14:textId="77777777" w:rsidR="002F27E1" w:rsidRPr="002712D2" w:rsidRDefault="002F27E1">
            <w:pPr>
              <w:spacing w:line="360" w:lineRule="auto"/>
            </w:pPr>
            <w:r w:rsidRPr="002712D2">
              <w:t>1</w:t>
            </w:r>
            <w:r w:rsidRPr="002712D2">
              <w:rPr>
                <w:vertAlign w:val="superscript"/>
              </w:rPr>
              <w:t>st</w:t>
            </w:r>
            <w:r w:rsidRPr="002712D2">
              <w:t xml:space="preserve"> Conference Call </w:t>
            </w:r>
          </w:p>
        </w:tc>
        <w:tc>
          <w:tcPr>
            <w:tcW w:w="2952" w:type="pct"/>
          </w:tcPr>
          <w:p w14:paraId="21E38C34" w14:textId="77777777" w:rsidR="002F27E1" w:rsidRPr="002712D2" w:rsidRDefault="002F27E1">
            <w:pPr>
              <w:spacing w:line="360" w:lineRule="auto"/>
            </w:pPr>
            <w:r w:rsidRPr="002712D2">
              <w:t>Review initial findings from the literature search, discuss methodology, and refine research questions.</w:t>
            </w:r>
          </w:p>
        </w:tc>
      </w:tr>
      <w:tr w:rsidR="002F27E1" w:rsidRPr="002712D2" w14:paraId="74A3F464" w14:textId="77777777">
        <w:tc>
          <w:tcPr>
            <w:tcW w:w="524" w:type="pct"/>
          </w:tcPr>
          <w:p w14:paraId="0C76209B" w14:textId="77777777" w:rsidR="002F27E1" w:rsidRPr="002712D2" w:rsidRDefault="002F27E1">
            <w:pPr>
              <w:spacing w:line="360" w:lineRule="auto"/>
            </w:pPr>
            <w:r w:rsidRPr="002712D2">
              <w:t>4</w:t>
            </w:r>
          </w:p>
        </w:tc>
        <w:tc>
          <w:tcPr>
            <w:tcW w:w="1524" w:type="pct"/>
          </w:tcPr>
          <w:p w14:paraId="2ACD8F5C" w14:textId="77777777" w:rsidR="002F27E1" w:rsidRPr="002712D2" w:rsidRDefault="002F27E1">
            <w:pPr>
              <w:spacing w:line="360" w:lineRule="auto"/>
            </w:pPr>
            <w:r w:rsidRPr="002712D2">
              <w:t>2</w:t>
            </w:r>
            <w:r w:rsidRPr="002712D2">
              <w:rPr>
                <w:vertAlign w:val="superscript"/>
              </w:rPr>
              <w:t>nd</w:t>
            </w:r>
            <w:r w:rsidRPr="002712D2">
              <w:t xml:space="preserve"> Conference Call</w:t>
            </w:r>
          </w:p>
        </w:tc>
        <w:tc>
          <w:tcPr>
            <w:tcW w:w="2952" w:type="pct"/>
          </w:tcPr>
          <w:p w14:paraId="2B0186FA" w14:textId="77777777" w:rsidR="002F27E1" w:rsidRPr="002712D2" w:rsidRDefault="002F27E1">
            <w:pPr>
              <w:spacing w:line="360" w:lineRule="auto"/>
            </w:pPr>
            <w:r w:rsidRPr="002712D2">
              <w:t>Finalize inclusion/exclusion criteria, assign tasks for data extraction, and discuss preliminary insights.</w:t>
            </w:r>
          </w:p>
        </w:tc>
      </w:tr>
      <w:tr w:rsidR="002F27E1" w:rsidRPr="002712D2" w14:paraId="39805E02" w14:textId="77777777">
        <w:tc>
          <w:tcPr>
            <w:tcW w:w="524" w:type="pct"/>
          </w:tcPr>
          <w:p w14:paraId="50E39CC9" w14:textId="77777777" w:rsidR="002F27E1" w:rsidRPr="002712D2" w:rsidRDefault="002F27E1">
            <w:pPr>
              <w:spacing w:line="360" w:lineRule="auto"/>
            </w:pPr>
            <w:r w:rsidRPr="002712D2">
              <w:t>5</w:t>
            </w:r>
          </w:p>
        </w:tc>
        <w:tc>
          <w:tcPr>
            <w:tcW w:w="1524" w:type="pct"/>
          </w:tcPr>
          <w:p w14:paraId="4702999F" w14:textId="77777777" w:rsidR="002F27E1" w:rsidRPr="002712D2" w:rsidRDefault="002F27E1">
            <w:pPr>
              <w:spacing w:line="360" w:lineRule="auto"/>
            </w:pPr>
            <w:r w:rsidRPr="002712D2">
              <w:t>1</w:t>
            </w:r>
            <w:r w:rsidRPr="002712D2">
              <w:rPr>
                <w:vertAlign w:val="superscript"/>
              </w:rPr>
              <w:t>st</w:t>
            </w:r>
            <w:r w:rsidRPr="002712D2">
              <w:t xml:space="preserve"> Writing planning meeting</w:t>
            </w:r>
          </w:p>
        </w:tc>
        <w:tc>
          <w:tcPr>
            <w:tcW w:w="2952" w:type="pct"/>
          </w:tcPr>
          <w:p w14:paraId="49CC30FE" w14:textId="77777777" w:rsidR="002F27E1" w:rsidRPr="002712D2" w:rsidRDefault="002F27E1">
            <w:pPr>
              <w:spacing w:line="360" w:lineRule="auto"/>
            </w:pPr>
            <w:r w:rsidRPr="002712D2">
              <w:t>Outline the structure of the manuscript, assign sections to team members, and set writing deadlines.</w:t>
            </w:r>
          </w:p>
        </w:tc>
      </w:tr>
      <w:tr w:rsidR="002F27E1" w:rsidRPr="002712D2" w14:paraId="192B4A90" w14:textId="77777777">
        <w:tc>
          <w:tcPr>
            <w:tcW w:w="524" w:type="pct"/>
          </w:tcPr>
          <w:p w14:paraId="0CA3557C" w14:textId="77777777" w:rsidR="002F27E1" w:rsidRPr="002712D2" w:rsidRDefault="002F27E1">
            <w:pPr>
              <w:spacing w:line="360" w:lineRule="auto"/>
            </w:pPr>
            <w:r w:rsidRPr="002712D2">
              <w:t>5</w:t>
            </w:r>
          </w:p>
        </w:tc>
        <w:tc>
          <w:tcPr>
            <w:tcW w:w="1524" w:type="pct"/>
          </w:tcPr>
          <w:p w14:paraId="711338F5" w14:textId="77777777" w:rsidR="002F27E1" w:rsidRPr="002712D2" w:rsidRDefault="002F27E1">
            <w:pPr>
              <w:spacing w:line="360" w:lineRule="auto"/>
            </w:pPr>
            <w:r w:rsidRPr="002712D2">
              <w:t xml:space="preserve">Stage 2 Literature Search </w:t>
            </w:r>
          </w:p>
        </w:tc>
        <w:tc>
          <w:tcPr>
            <w:tcW w:w="2952" w:type="pct"/>
          </w:tcPr>
          <w:p w14:paraId="097CF0B7" w14:textId="77777777" w:rsidR="002F27E1" w:rsidRPr="002712D2" w:rsidRDefault="002F27E1">
            <w:pPr>
              <w:spacing w:line="360" w:lineRule="auto"/>
            </w:pPr>
            <w:r w:rsidRPr="002712D2">
              <w:t>Perform a focused search for any additional studies or data that may have been missed in Stage 1.</w:t>
            </w:r>
          </w:p>
        </w:tc>
      </w:tr>
      <w:tr w:rsidR="002F27E1" w:rsidRPr="002712D2" w14:paraId="2DBF9627" w14:textId="77777777">
        <w:tc>
          <w:tcPr>
            <w:tcW w:w="524" w:type="pct"/>
          </w:tcPr>
          <w:p w14:paraId="2CD844FD" w14:textId="77777777" w:rsidR="002F27E1" w:rsidRPr="002712D2" w:rsidRDefault="002F27E1">
            <w:pPr>
              <w:spacing w:line="360" w:lineRule="auto"/>
            </w:pPr>
            <w:r w:rsidRPr="002712D2">
              <w:t>6</w:t>
            </w:r>
          </w:p>
        </w:tc>
        <w:tc>
          <w:tcPr>
            <w:tcW w:w="1524" w:type="pct"/>
          </w:tcPr>
          <w:p w14:paraId="7FDB6D1B" w14:textId="77777777" w:rsidR="002F27E1" w:rsidRPr="002712D2" w:rsidRDefault="002F27E1">
            <w:pPr>
              <w:spacing w:line="360" w:lineRule="auto"/>
            </w:pPr>
            <w:r w:rsidRPr="002712D2">
              <w:t>2</w:t>
            </w:r>
            <w:r w:rsidRPr="002712D2">
              <w:rPr>
                <w:vertAlign w:val="superscript"/>
              </w:rPr>
              <w:t>nd</w:t>
            </w:r>
            <w:r w:rsidRPr="002712D2">
              <w:t xml:space="preserve"> Writing Planning meeting</w:t>
            </w:r>
          </w:p>
        </w:tc>
        <w:tc>
          <w:tcPr>
            <w:tcW w:w="2952" w:type="pct"/>
          </w:tcPr>
          <w:p w14:paraId="1FF5A4CA" w14:textId="77777777" w:rsidR="002F27E1" w:rsidRPr="002712D2" w:rsidRDefault="002F27E1">
            <w:pPr>
              <w:spacing w:line="360" w:lineRule="auto"/>
            </w:pPr>
            <w:r w:rsidRPr="002712D2">
              <w:t>Review progress on writing, address any challenges, and refine the outline based on new findings.</w:t>
            </w:r>
          </w:p>
        </w:tc>
      </w:tr>
      <w:tr w:rsidR="002F27E1" w:rsidRPr="002712D2" w14:paraId="6ACB240F" w14:textId="77777777">
        <w:tc>
          <w:tcPr>
            <w:tcW w:w="524" w:type="pct"/>
          </w:tcPr>
          <w:p w14:paraId="29F0158F" w14:textId="77777777" w:rsidR="002F27E1" w:rsidRPr="002712D2" w:rsidRDefault="002F27E1">
            <w:pPr>
              <w:spacing w:line="360" w:lineRule="auto"/>
            </w:pPr>
            <w:r w:rsidRPr="002712D2">
              <w:t>6</w:t>
            </w:r>
          </w:p>
        </w:tc>
        <w:tc>
          <w:tcPr>
            <w:tcW w:w="1524" w:type="pct"/>
          </w:tcPr>
          <w:p w14:paraId="7A77DC0C" w14:textId="77777777" w:rsidR="002F27E1" w:rsidRPr="002712D2" w:rsidRDefault="002F27E1">
            <w:pPr>
              <w:spacing w:line="360" w:lineRule="auto"/>
            </w:pPr>
            <w:r w:rsidRPr="002712D2">
              <w:t>Writing Assignments meeting</w:t>
            </w:r>
          </w:p>
        </w:tc>
        <w:tc>
          <w:tcPr>
            <w:tcW w:w="2952" w:type="pct"/>
          </w:tcPr>
          <w:p w14:paraId="6341B50A" w14:textId="77777777" w:rsidR="002F27E1" w:rsidRPr="002712D2" w:rsidRDefault="002F27E1">
            <w:pPr>
              <w:spacing w:line="360" w:lineRule="auto"/>
            </w:pPr>
            <w:r w:rsidRPr="002712D2">
              <w:t>Allocate specific writing tasks and responsibilities, ensure alignment with the overall manuscript objectives.</w:t>
            </w:r>
          </w:p>
        </w:tc>
      </w:tr>
      <w:tr w:rsidR="002F27E1" w:rsidRPr="002712D2" w14:paraId="18641D80" w14:textId="77777777">
        <w:tc>
          <w:tcPr>
            <w:tcW w:w="524" w:type="pct"/>
          </w:tcPr>
          <w:p w14:paraId="0E335514" w14:textId="77777777" w:rsidR="002F27E1" w:rsidRPr="002712D2" w:rsidRDefault="002F27E1">
            <w:pPr>
              <w:spacing w:line="360" w:lineRule="auto"/>
            </w:pPr>
            <w:r w:rsidRPr="002712D2">
              <w:t>7</w:t>
            </w:r>
          </w:p>
        </w:tc>
        <w:tc>
          <w:tcPr>
            <w:tcW w:w="1524" w:type="pct"/>
          </w:tcPr>
          <w:p w14:paraId="62539D08" w14:textId="77777777" w:rsidR="002F27E1" w:rsidRPr="002712D2" w:rsidRDefault="002F27E1">
            <w:pPr>
              <w:spacing w:line="360" w:lineRule="auto"/>
            </w:pPr>
            <w:r w:rsidRPr="002712D2">
              <w:t>1</w:t>
            </w:r>
            <w:r w:rsidRPr="002712D2">
              <w:rPr>
                <w:vertAlign w:val="superscript"/>
              </w:rPr>
              <w:t>st</w:t>
            </w:r>
            <w:r w:rsidRPr="002712D2">
              <w:t xml:space="preserve"> Round of Delphi Meetings</w:t>
            </w:r>
          </w:p>
        </w:tc>
        <w:tc>
          <w:tcPr>
            <w:tcW w:w="2952" w:type="pct"/>
          </w:tcPr>
          <w:p w14:paraId="3CBC21A9" w14:textId="77777777" w:rsidR="002F27E1" w:rsidRPr="002712D2" w:rsidRDefault="002F27E1">
            <w:pPr>
              <w:spacing w:line="360" w:lineRule="auto"/>
            </w:pPr>
            <w:r w:rsidRPr="002712D2">
              <w:t xml:space="preserve">Conduct the first round of voting on draft </w:t>
            </w:r>
            <w:r>
              <w:t>clinical practice points</w:t>
            </w:r>
            <w:r w:rsidRPr="002712D2">
              <w:t>, gather feedback, and identify areas requiring further discussion.</w:t>
            </w:r>
          </w:p>
        </w:tc>
      </w:tr>
      <w:tr w:rsidR="002F27E1" w:rsidRPr="002712D2" w14:paraId="75C9E8F3" w14:textId="77777777">
        <w:tc>
          <w:tcPr>
            <w:tcW w:w="524" w:type="pct"/>
          </w:tcPr>
          <w:p w14:paraId="53CC6774" w14:textId="77777777" w:rsidR="002F27E1" w:rsidRPr="002712D2" w:rsidRDefault="002F27E1">
            <w:pPr>
              <w:spacing w:line="360" w:lineRule="auto"/>
            </w:pPr>
            <w:r w:rsidRPr="002712D2">
              <w:t>8</w:t>
            </w:r>
          </w:p>
        </w:tc>
        <w:tc>
          <w:tcPr>
            <w:tcW w:w="1524" w:type="pct"/>
          </w:tcPr>
          <w:p w14:paraId="63A9B092" w14:textId="77777777" w:rsidR="002F27E1" w:rsidRPr="002712D2" w:rsidRDefault="002F27E1">
            <w:pPr>
              <w:spacing w:line="360" w:lineRule="auto"/>
            </w:pPr>
            <w:r w:rsidRPr="002712D2">
              <w:t>2</w:t>
            </w:r>
            <w:r w:rsidRPr="002712D2">
              <w:rPr>
                <w:vertAlign w:val="superscript"/>
              </w:rPr>
              <w:t>nd</w:t>
            </w:r>
            <w:r w:rsidRPr="002712D2">
              <w:t xml:space="preserve"> Round of Delphi Meetings</w:t>
            </w:r>
          </w:p>
        </w:tc>
        <w:tc>
          <w:tcPr>
            <w:tcW w:w="2952" w:type="pct"/>
          </w:tcPr>
          <w:p w14:paraId="7FE7AC4C" w14:textId="77777777" w:rsidR="002F27E1" w:rsidRPr="002712D2" w:rsidRDefault="002F27E1">
            <w:pPr>
              <w:spacing w:line="360" w:lineRule="auto"/>
            </w:pPr>
            <w:r w:rsidRPr="002712D2">
              <w:t>Finalize c</w:t>
            </w:r>
            <w:r>
              <w:t>linical practice points and future research recommendations</w:t>
            </w:r>
            <w:r w:rsidRPr="002712D2">
              <w:t xml:space="preserve"> through a second round of voting, incorporate feedback, and prepare final recommendations.</w:t>
            </w:r>
          </w:p>
        </w:tc>
      </w:tr>
      <w:tr w:rsidR="002F27E1" w:rsidRPr="002712D2" w14:paraId="7F6A149E" w14:textId="77777777">
        <w:tc>
          <w:tcPr>
            <w:tcW w:w="524" w:type="pct"/>
          </w:tcPr>
          <w:p w14:paraId="5DFAB088" w14:textId="77777777" w:rsidR="002F27E1" w:rsidRPr="002712D2" w:rsidRDefault="002F27E1">
            <w:pPr>
              <w:spacing w:line="360" w:lineRule="auto"/>
            </w:pPr>
            <w:r w:rsidRPr="002712D2">
              <w:t>9</w:t>
            </w:r>
          </w:p>
        </w:tc>
        <w:tc>
          <w:tcPr>
            <w:tcW w:w="1524" w:type="pct"/>
          </w:tcPr>
          <w:p w14:paraId="75532DCA" w14:textId="77777777" w:rsidR="002F27E1" w:rsidRPr="002712D2" w:rsidRDefault="002F27E1">
            <w:pPr>
              <w:spacing w:line="360" w:lineRule="auto"/>
            </w:pPr>
            <w:r w:rsidRPr="002712D2">
              <w:t xml:space="preserve">Internal draft guideline review </w:t>
            </w:r>
          </w:p>
        </w:tc>
        <w:tc>
          <w:tcPr>
            <w:tcW w:w="2952" w:type="pct"/>
          </w:tcPr>
          <w:p w14:paraId="13109D2A" w14:textId="77777777" w:rsidR="002F27E1" w:rsidRPr="002712D2" w:rsidRDefault="002F27E1">
            <w:pPr>
              <w:spacing w:line="360" w:lineRule="auto"/>
            </w:pPr>
            <w:r w:rsidRPr="002712D2">
              <w:t>Review the complete draft internally for coherence, accuracy, and alignment with the objectives.</w:t>
            </w:r>
          </w:p>
        </w:tc>
      </w:tr>
      <w:tr w:rsidR="002F27E1" w:rsidRPr="002712D2" w14:paraId="151ECA6F" w14:textId="77777777">
        <w:tc>
          <w:tcPr>
            <w:tcW w:w="524" w:type="pct"/>
          </w:tcPr>
          <w:p w14:paraId="23A5F2BA" w14:textId="77777777" w:rsidR="002F27E1" w:rsidRPr="002712D2" w:rsidRDefault="002F27E1">
            <w:pPr>
              <w:spacing w:line="360" w:lineRule="auto"/>
            </w:pPr>
            <w:r w:rsidRPr="002712D2">
              <w:t>10</w:t>
            </w:r>
          </w:p>
        </w:tc>
        <w:tc>
          <w:tcPr>
            <w:tcW w:w="1524" w:type="pct"/>
          </w:tcPr>
          <w:p w14:paraId="305D90D4" w14:textId="77777777" w:rsidR="002F27E1" w:rsidRPr="002712D2" w:rsidRDefault="002F27E1">
            <w:pPr>
              <w:spacing w:line="360" w:lineRule="auto"/>
            </w:pPr>
            <w:r w:rsidRPr="002712D2">
              <w:t>3</w:t>
            </w:r>
            <w:r w:rsidRPr="002712D2">
              <w:rPr>
                <w:vertAlign w:val="superscript"/>
              </w:rPr>
              <w:t>rd</w:t>
            </w:r>
            <w:r w:rsidRPr="002712D2">
              <w:t xml:space="preserve"> Conference call </w:t>
            </w:r>
          </w:p>
        </w:tc>
        <w:tc>
          <w:tcPr>
            <w:tcW w:w="2952" w:type="pct"/>
          </w:tcPr>
          <w:p w14:paraId="1089E4E4" w14:textId="77777777" w:rsidR="002F27E1" w:rsidRPr="002712D2" w:rsidRDefault="002F27E1">
            <w:pPr>
              <w:spacing w:line="360" w:lineRule="auto"/>
            </w:pPr>
            <w:r w:rsidRPr="002712D2">
              <w:t>Address final comments, resolve any remaining issues, and prepare the manuscript for submission.</w:t>
            </w:r>
          </w:p>
        </w:tc>
      </w:tr>
      <w:tr w:rsidR="002F27E1" w:rsidRPr="002712D2" w14:paraId="1AEBBD37" w14:textId="77777777">
        <w:tc>
          <w:tcPr>
            <w:tcW w:w="524" w:type="pct"/>
          </w:tcPr>
          <w:p w14:paraId="5948C25D" w14:textId="77777777" w:rsidR="002F27E1" w:rsidRPr="002712D2" w:rsidRDefault="002F27E1">
            <w:pPr>
              <w:spacing w:line="360" w:lineRule="auto"/>
            </w:pPr>
            <w:r w:rsidRPr="002712D2">
              <w:lastRenderedPageBreak/>
              <w:t>11-12</w:t>
            </w:r>
          </w:p>
        </w:tc>
        <w:tc>
          <w:tcPr>
            <w:tcW w:w="1524" w:type="pct"/>
          </w:tcPr>
          <w:p w14:paraId="575552E9" w14:textId="77777777" w:rsidR="002F27E1" w:rsidRPr="002712D2" w:rsidRDefault="002F27E1">
            <w:pPr>
              <w:spacing w:line="360" w:lineRule="auto"/>
            </w:pPr>
            <w:r w:rsidRPr="002712D2">
              <w:t>Publication</w:t>
            </w:r>
          </w:p>
        </w:tc>
        <w:tc>
          <w:tcPr>
            <w:tcW w:w="2952"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2F27E1" w:rsidRPr="002712D2" w14:paraId="055C772B" w14:textId="77777777">
              <w:trPr>
                <w:tblCellSpacing w:w="15" w:type="dxa"/>
              </w:trPr>
              <w:tc>
                <w:tcPr>
                  <w:tcW w:w="5325" w:type="dxa"/>
                  <w:vAlign w:val="center"/>
                  <w:hideMark/>
                </w:tcPr>
                <w:p w14:paraId="7F5A8869" w14:textId="77777777" w:rsidR="002F27E1" w:rsidRPr="002712D2" w:rsidRDefault="002F27E1">
                  <w:pPr>
                    <w:spacing w:line="360" w:lineRule="auto"/>
                  </w:pPr>
                  <w:r w:rsidRPr="002712D2">
                    <w:t xml:space="preserve">Submit the manuscript for </w:t>
                  </w:r>
                </w:p>
                <w:p w14:paraId="4F302732" w14:textId="77777777" w:rsidR="002F27E1" w:rsidRPr="002712D2" w:rsidRDefault="002F27E1">
                  <w:pPr>
                    <w:spacing w:line="360" w:lineRule="auto"/>
                  </w:pPr>
                  <w:r w:rsidRPr="002712D2">
                    <w:t>publication.</w:t>
                  </w:r>
                </w:p>
              </w:tc>
            </w:tr>
            <w:tr w:rsidR="002F27E1" w:rsidRPr="002712D2" w14:paraId="0B78CAF0" w14:textId="77777777">
              <w:trPr>
                <w:tblCellSpacing w:w="15" w:type="dxa"/>
              </w:trPr>
              <w:tc>
                <w:tcPr>
                  <w:tcW w:w="9300" w:type="dxa"/>
                  <w:vAlign w:val="center"/>
                  <w:hideMark/>
                </w:tcPr>
                <w:p w14:paraId="47546378" w14:textId="77777777" w:rsidR="002F27E1" w:rsidRPr="002712D2" w:rsidRDefault="002F27E1">
                  <w:pPr>
                    <w:spacing w:line="360" w:lineRule="auto"/>
                  </w:pPr>
                </w:p>
              </w:tc>
            </w:tr>
          </w:tbl>
          <w:p w14:paraId="340E1295" w14:textId="77777777" w:rsidR="002F27E1" w:rsidRPr="002712D2" w:rsidRDefault="002F27E1">
            <w:pPr>
              <w:spacing w:line="360" w:lineRule="auto"/>
            </w:pPr>
          </w:p>
        </w:tc>
      </w:tr>
    </w:tbl>
    <w:p w14:paraId="60C6ADB6" w14:textId="77777777" w:rsidR="002F27E1" w:rsidRPr="002712D2" w:rsidRDefault="002F27E1" w:rsidP="002F27E1">
      <w:pPr>
        <w:spacing w:before="240" w:after="240" w:line="360" w:lineRule="auto"/>
      </w:pPr>
    </w:p>
    <w:p w14:paraId="41030AF0" w14:textId="77777777" w:rsidR="002F27E1" w:rsidRDefault="002F27E1" w:rsidP="002F27E1">
      <w:pPr>
        <w:spacing w:before="240" w:after="240" w:line="360" w:lineRule="auto"/>
      </w:pPr>
    </w:p>
    <w:p w14:paraId="2CC781A4" w14:textId="77777777" w:rsidR="002F27E1" w:rsidRDefault="002F27E1" w:rsidP="002F27E1">
      <w:pPr>
        <w:spacing w:before="240" w:after="240" w:line="360" w:lineRule="auto"/>
      </w:pPr>
    </w:p>
    <w:p w14:paraId="7CC52BFE" w14:textId="77777777" w:rsidR="002F27E1" w:rsidRDefault="002F27E1" w:rsidP="002F27E1">
      <w:pPr>
        <w:spacing w:before="240" w:after="240" w:line="360" w:lineRule="auto"/>
      </w:pPr>
    </w:p>
    <w:p w14:paraId="3335B10D" w14:textId="77777777" w:rsidR="002F27E1" w:rsidRDefault="002F27E1" w:rsidP="002F27E1">
      <w:pPr>
        <w:spacing w:before="240" w:after="240" w:line="360" w:lineRule="auto"/>
      </w:pPr>
    </w:p>
    <w:p w14:paraId="2DD60A47" w14:textId="77777777" w:rsidR="002F27E1" w:rsidRDefault="002F27E1" w:rsidP="002F27E1">
      <w:pPr>
        <w:spacing w:before="240" w:after="240" w:line="360" w:lineRule="auto"/>
      </w:pPr>
    </w:p>
    <w:p w14:paraId="0755155F" w14:textId="77777777" w:rsidR="002F27E1" w:rsidRDefault="002F27E1" w:rsidP="002F27E1">
      <w:pPr>
        <w:spacing w:before="240" w:after="240" w:line="360" w:lineRule="auto"/>
      </w:pPr>
    </w:p>
    <w:p w14:paraId="66218D3D" w14:textId="77777777" w:rsidR="002F27E1" w:rsidRDefault="002F27E1" w:rsidP="002F27E1">
      <w:pPr>
        <w:spacing w:before="240" w:after="240" w:line="360" w:lineRule="auto"/>
      </w:pPr>
    </w:p>
    <w:p w14:paraId="3034520D" w14:textId="77777777" w:rsidR="002F27E1" w:rsidRPr="002712D2" w:rsidRDefault="002F27E1" w:rsidP="002F27E1">
      <w:pPr>
        <w:spacing w:before="240" w:after="240" w:line="360" w:lineRule="auto"/>
      </w:pPr>
    </w:p>
    <w:p w14:paraId="623C7DFC" w14:textId="77777777" w:rsidR="002F27E1" w:rsidRPr="002712D2" w:rsidRDefault="002F27E1" w:rsidP="002F27E1">
      <w:pPr>
        <w:shd w:val="clear" w:color="auto" w:fill="FFFFFF"/>
        <w:spacing w:before="240" w:line="360" w:lineRule="auto"/>
      </w:pPr>
      <w:r>
        <w:rPr>
          <w:b/>
        </w:rPr>
        <w:lastRenderedPageBreak/>
        <w:t xml:space="preserve">Supplemental </w:t>
      </w:r>
      <w:r w:rsidRPr="002712D2">
        <w:rPr>
          <w:b/>
        </w:rPr>
        <w:t>Figure 1a:</w:t>
      </w:r>
      <w:r w:rsidRPr="002712D2">
        <w:t xml:space="preserve">  PRISMA diagram for Adult Studies   </w:t>
      </w:r>
      <w:r w:rsidRPr="002712D2">
        <w:rPr>
          <w:noProof/>
        </w:rPr>
        <w:t xml:space="preserve"> </w:t>
      </w:r>
      <w:r w:rsidRPr="002712D2">
        <w:rPr>
          <w:noProof/>
        </w:rPr>
        <w:drawing>
          <wp:inline distT="0" distB="0" distL="0" distR="0" wp14:anchorId="310CD437" wp14:editId="54361EAA">
            <wp:extent cx="5943600" cy="4794250"/>
            <wp:effectExtent l="0" t="0" r="0" b="6350"/>
            <wp:docPr id="8429351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35120" name="Picture 1" descr="A screenshot of a computer&#10;&#10;Description automatically generated"/>
                    <pic:cNvPicPr/>
                  </pic:nvPicPr>
                  <pic:blipFill>
                    <a:blip r:embed="rId8"/>
                    <a:stretch>
                      <a:fillRect/>
                    </a:stretch>
                  </pic:blipFill>
                  <pic:spPr>
                    <a:xfrm>
                      <a:off x="0" y="0"/>
                      <a:ext cx="5943600" cy="4794250"/>
                    </a:xfrm>
                    <a:prstGeom prst="rect">
                      <a:avLst/>
                    </a:prstGeom>
                  </pic:spPr>
                </pic:pic>
              </a:graphicData>
            </a:graphic>
          </wp:inline>
        </w:drawing>
      </w:r>
      <w:r w:rsidRPr="002712D2">
        <w:br/>
      </w:r>
      <w:r w:rsidRPr="002712D2">
        <w:br/>
      </w:r>
    </w:p>
    <w:p w14:paraId="45BA0E67" w14:textId="77777777" w:rsidR="002F27E1" w:rsidRPr="002712D2" w:rsidRDefault="002F27E1" w:rsidP="002F27E1">
      <w:pPr>
        <w:shd w:val="clear" w:color="auto" w:fill="FFFFFF"/>
        <w:spacing w:before="240" w:line="360" w:lineRule="auto"/>
        <w:rPr>
          <w:b/>
        </w:rPr>
      </w:pPr>
    </w:p>
    <w:p w14:paraId="0DC767CD" w14:textId="77777777" w:rsidR="002F27E1" w:rsidRPr="002712D2" w:rsidRDefault="002F27E1" w:rsidP="002F27E1">
      <w:pPr>
        <w:spacing w:line="360" w:lineRule="auto"/>
        <w:rPr>
          <w:b/>
        </w:rPr>
      </w:pPr>
      <w:r w:rsidRPr="002712D2">
        <w:rPr>
          <w:b/>
        </w:rPr>
        <w:br w:type="page"/>
      </w:r>
    </w:p>
    <w:p w14:paraId="35E5E9E8" w14:textId="77777777" w:rsidR="002F27E1" w:rsidRPr="002712D2" w:rsidRDefault="002F27E1" w:rsidP="002F27E1">
      <w:pPr>
        <w:shd w:val="clear" w:color="auto" w:fill="FFFFFF"/>
        <w:spacing w:before="240" w:line="360" w:lineRule="auto"/>
      </w:pPr>
      <w:r>
        <w:rPr>
          <w:b/>
        </w:rPr>
        <w:lastRenderedPageBreak/>
        <w:t xml:space="preserve">Supplemental </w:t>
      </w:r>
      <w:r w:rsidRPr="002712D2">
        <w:rPr>
          <w:b/>
        </w:rPr>
        <w:t>Figure 1b:</w:t>
      </w:r>
      <w:r w:rsidRPr="002712D2">
        <w:t xml:space="preserve">  PRISMA diagram for Pediatric Studies  </w:t>
      </w:r>
    </w:p>
    <w:p w14:paraId="504B393B" w14:textId="77777777" w:rsidR="002F27E1" w:rsidRPr="002712D2" w:rsidRDefault="002F27E1" w:rsidP="002F27E1">
      <w:pPr>
        <w:shd w:val="clear" w:color="auto" w:fill="FFFFFF"/>
        <w:spacing w:line="360" w:lineRule="auto"/>
        <w:ind w:left="-20" w:right="-20"/>
      </w:pPr>
    </w:p>
    <w:p w14:paraId="70DF5F00" w14:textId="77777777" w:rsidR="002F27E1" w:rsidRPr="002712D2" w:rsidRDefault="002F27E1" w:rsidP="002F27E1">
      <w:pPr>
        <w:shd w:val="clear" w:color="auto" w:fill="FFFFFF"/>
        <w:spacing w:line="360" w:lineRule="auto"/>
        <w:ind w:left="-20" w:right="-20"/>
      </w:pPr>
      <w:r w:rsidRPr="002712D2">
        <w:rPr>
          <w:noProof/>
        </w:rPr>
        <w:drawing>
          <wp:inline distT="0" distB="0" distL="0" distR="0" wp14:anchorId="3B43540C" wp14:editId="20FC269B">
            <wp:extent cx="3737344" cy="3018773"/>
            <wp:effectExtent l="0" t="0" r="0" b="4445"/>
            <wp:docPr id="1226848596" name="Picture 1" descr="A flowchart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48596" name="Picture 1" descr="A flowchart of data&#10;&#10;Description automatically generated"/>
                    <pic:cNvPicPr/>
                  </pic:nvPicPr>
                  <pic:blipFill>
                    <a:blip r:embed="rId9"/>
                    <a:stretch>
                      <a:fillRect/>
                    </a:stretch>
                  </pic:blipFill>
                  <pic:spPr>
                    <a:xfrm>
                      <a:off x="0" y="0"/>
                      <a:ext cx="3747513" cy="3026987"/>
                    </a:xfrm>
                    <a:prstGeom prst="rect">
                      <a:avLst/>
                    </a:prstGeom>
                  </pic:spPr>
                </pic:pic>
              </a:graphicData>
            </a:graphic>
          </wp:inline>
        </w:drawing>
      </w:r>
    </w:p>
    <w:p w14:paraId="444C89A5" w14:textId="77777777" w:rsidR="002F27E1" w:rsidRPr="002712D2" w:rsidRDefault="002F27E1" w:rsidP="002F27E1">
      <w:pPr>
        <w:shd w:val="clear" w:color="auto" w:fill="FFFFFF"/>
        <w:spacing w:line="360" w:lineRule="auto"/>
        <w:ind w:left="-20" w:right="-20"/>
      </w:pPr>
      <w:r w:rsidRPr="002712D2">
        <w:t xml:space="preserve"> </w:t>
      </w:r>
    </w:p>
    <w:p w14:paraId="47496884" w14:textId="77777777" w:rsidR="002F27E1" w:rsidRPr="002712D2" w:rsidRDefault="002F27E1" w:rsidP="002F27E1">
      <w:pPr>
        <w:spacing w:before="240" w:after="240" w:line="360" w:lineRule="auto"/>
      </w:pPr>
    </w:p>
    <w:p w14:paraId="663B672B" w14:textId="77777777" w:rsidR="002F27E1" w:rsidRPr="002712D2" w:rsidRDefault="002F27E1" w:rsidP="002F27E1">
      <w:pPr>
        <w:spacing w:before="240" w:after="240" w:line="360" w:lineRule="auto"/>
      </w:pPr>
    </w:p>
    <w:p w14:paraId="0FF1C6F3" w14:textId="77777777" w:rsidR="002F27E1" w:rsidRPr="002712D2" w:rsidRDefault="002F27E1" w:rsidP="002F27E1">
      <w:pPr>
        <w:spacing w:before="240" w:after="240" w:line="360" w:lineRule="auto"/>
      </w:pPr>
    </w:p>
    <w:p w14:paraId="496A0216" w14:textId="77777777" w:rsidR="002F27E1" w:rsidRPr="002712D2" w:rsidRDefault="002F27E1" w:rsidP="002F27E1">
      <w:pPr>
        <w:spacing w:before="240" w:after="240" w:line="360" w:lineRule="auto"/>
      </w:pPr>
    </w:p>
    <w:p w14:paraId="02DEED79" w14:textId="77777777" w:rsidR="002F27E1" w:rsidRPr="002712D2" w:rsidRDefault="002F27E1" w:rsidP="002F27E1">
      <w:pPr>
        <w:spacing w:before="240" w:after="240" w:line="360" w:lineRule="auto"/>
      </w:pPr>
    </w:p>
    <w:p w14:paraId="3D48E884" w14:textId="77777777" w:rsidR="002F27E1" w:rsidRPr="002712D2" w:rsidRDefault="002F27E1" w:rsidP="002F27E1">
      <w:pPr>
        <w:spacing w:before="240" w:after="240" w:line="360" w:lineRule="auto"/>
      </w:pPr>
    </w:p>
    <w:p w14:paraId="59ECACF9" w14:textId="77777777" w:rsidR="00B735C8" w:rsidRDefault="00B735C8"/>
    <w:sectPr w:rsidR="00B735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A29D" w14:textId="77777777" w:rsidR="00431996" w:rsidRDefault="00431996" w:rsidP="00321186">
      <w:r>
        <w:separator/>
      </w:r>
    </w:p>
  </w:endnote>
  <w:endnote w:type="continuationSeparator" w:id="0">
    <w:p w14:paraId="72BAED57" w14:textId="77777777" w:rsidR="00431996" w:rsidRDefault="00431996" w:rsidP="0032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EE8DA" w14:textId="77777777" w:rsidR="00431996" w:rsidRDefault="00431996" w:rsidP="00321186">
      <w:r>
        <w:separator/>
      </w:r>
    </w:p>
  </w:footnote>
  <w:footnote w:type="continuationSeparator" w:id="0">
    <w:p w14:paraId="465483D0" w14:textId="77777777" w:rsidR="00431996" w:rsidRDefault="00431996" w:rsidP="00321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92309"/>
      <w:docPartObj>
        <w:docPartGallery w:val="Page Numbers (Top of Page)"/>
        <w:docPartUnique/>
      </w:docPartObj>
    </w:sdtPr>
    <w:sdtEndPr>
      <w:rPr>
        <w:noProof/>
      </w:rPr>
    </w:sdtEndPr>
    <w:sdtContent>
      <w:p w14:paraId="73B952CA" w14:textId="4E06DA4E" w:rsidR="00AD722C" w:rsidRDefault="00AD72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82B7AC" w14:textId="77777777" w:rsidR="00321186" w:rsidRDefault="00321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432"/>
    <w:multiLevelType w:val="multilevel"/>
    <w:tmpl w:val="7CD2F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AC2176"/>
    <w:multiLevelType w:val="multilevel"/>
    <w:tmpl w:val="D974D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70D1C00"/>
    <w:multiLevelType w:val="multilevel"/>
    <w:tmpl w:val="D0A02F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E6570C5"/>
    <w:multiLevelType w:val="multilevel"/>
    <w:tmpl w:val="2982D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BC621D"/>
    <w:multiLevelType w:val="multilevel"/>
    <w:tmpl w:val="A0D69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F1A1BEC"/>
    <w:multiLevelType w:val="multilevel"/>
    <w:tmpl w:val="DD64C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17C7DAD"/>
    <w:multiLevelType w:val="multilevel"/>
    <w:tmpl w:val="720CBE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2C54F8B"/>
    <w:multiLevelType w:val="hybridMultilevel"/>
    <w:tmpl w:val="E4DA1CA6"/>
    <w:lvl w:ilvl="0" w:tplc="7F36C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A00E82"/>
    <w:multiLevelType w:val="multilevel"/>
    <w:tmpl w:val="7DDAA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BB81C30"/>
    <w:multiLevelType w:val="multilevel"/>
    <w:tmpl w:val="1904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B35EB"/>
    <w:multiLevelType w:val="multilevel"/>
    <w:tmpl w:val="6E1497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9BA0738"/>
    <w:multiLevelType w:val="multilevel"/>
    <w:tmpl w:val="3AD8F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9496C95"/>
    <w:multiLevelType w:val="hybridMultilevel"/>
    <w:tmpl w:val="06CC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D1A53"/>
    <w:multiLevelType w:val="multilevel"/>
    <w:tmpl w:val="41CC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9A37BA"/>
    <w:multiLevelType w:val="multilevel"/>
    <w:tmpl w:val="183AE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BAD770D"/>
    <w:multiLevelType w:val="hybridMultilevel"/>
    <w:tmpl w:val="FC98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660E2"/>
    <w:multiLevelType w:val="multilevel"/>
    <w:tmpl w:val="0836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972370"/>
    <w:multiLevelType w:val="multilevel"/>
    <w:tmpl w:val="6A549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860360"/>
    <w:multiLevelType w:val="multilevel"/>
    <w:tmpl w:val="50B0D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E37AEE"/>
    <w:multiLevelType w:val="multilevel"/>
    <w:tmpl w:val="84F07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73217A87"/>
    <w:multiLevelType w:val="multilevel"/>
    <w:tmpl w:val="9A903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73C77280"/>
    <w:multiLevelType w:val="multilevel"/>
    <w:tmpl w:val="ED12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E46B18"/>
    <w:multiLevelType w:val="multilevel"/>
    <w:tmpl w:val="B18CC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7A5C6711"/>
    <w:multiLevelType w:val="multilevel"/>
    <w:tmpl w:val="71CC0E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7B484AE2"/>
    <w:multiLevelType w:val="multilevel"/>
    <w:tmpl w:val="174E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E57D2C"/>
    <w:multiLevelType w:val="hybridMultilevel"/>
    <w:tmpl w:val="0AB87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460485">
    <w:abstractNumId w:val="0"/>
  </w:num>
  <w:num w:numId="2" w16cid:durableId="1012338265">
    <w:abstractNumId w:val="19"/>
  </w:num>
  <w:num w:numId="3" w16cid:durableId="940333067">
    <w:abstractNumId w:val="11"/>
  </w:num>
  <w:num w:numId="4" w16cid:durableId="466556858">
    <w:abstractNumId w:val="1"/>
  </w:num>
  <w:num w:numId="5" w16cid:durableId="1168786138">
    <w:abstractNumId w:val="20"/>
  </w:num>
  <w:num w:numId="6" w16cid:durableId="994647749">
    <w:abstractNumId w:val="23"/>
  </w:num>
  <w:num w:numId="7" w16cid:durableId="1338728855">
    <w:abstractNumId w:val="3"/>
  </w:num>
  <w:num w:numId="8" w16cid:durableId="819076962">
    <w:abstractNumId w:val="5"/>
  </w:num>
  <w:num w:numId="9" w16cid:durableId="1979333184">
    <w:abstractNumId w:val="14"/>
  </w:num>
  <w:num w:numId="10" w16cid:durableId="1064645055">
    <w:abstractNumId w:val="4"/>
  </w:num>
  <w:num w:numId="11" w16cid:durableId="1094587954">
    <w:abstractNumId w:val="18"/>
  </w:num>
  <w:num w:numId="12" w16cid:durableId="1987930810">
    <w:abstractNumId w:val="6"/>
  </w:num>
  <w:num w:numId="13" w16cid:durableId="865412730">
    <w:abstractNumId w:val="10"/>
  </w:num>
  <w:num w:numId="14" w16cid:durableId="1495027805">
    <w:abstractNumId w:val="22"/>
  </w:num>
  <w:num w:numId="15" w16cid:durableId="1510632934">
    <w:abstractNumId w:val="2"/>
  </w:num>
  <w:num w:numId="16" w16cid:durableId="1302345386">
    <w:abstractNumId w:val="8"/>
  </w:num>
  <w:num w:numId="17" w16cid:durableId="1995452118">
    <w:abstractNumId w:val="17"/>
  </w:num>
  <w:num w:numId="18" w16cid:durableId="1094477358">
    <w:abstractNumId w:val="24"/>
  </w:num>
  <w:num w:numId="19" w16cid:durableId="676856297">
    <w:abstractNumId w:val="16"/>
  </w:num>
  <w:num w:numId="20" w16cid:durableId="1545367360">
    <w:abstractNumId w:val="15"/>
  </w:num>
  <w:num w:numId="21" w16cid:durableId="115873417">
    <w:abstractNumId w:val="25"/>
  </w:num>
  <w:num w:numId="22" w16cid:durableId="725446307">
    <w:abstractNumId w:val="12"/>
  </w:num>
  <w:num w:numId="23" w16cid:durableId="794719263">
    <w:abstractNumId w:val="7"/>
  </w:num>
  <w:num w:numId="24" w16cid:durableId="668943679">
    <w:abstractNumId w:val="21"/>
  </w:num>
  <w:num w:numId="25" w16cid:durableId="1960183206">
    <w:abstractNumId w:val="9"/>
  </w:num>
  <w:num w:numId="26" w16cid:durableId="1099377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7E1"/>
    <w:rsid w:val="00025656"/>
    <w:rsid w:val="00025B32"/>
    <w:rsid w:val="000342DA"/>
    <w:rsid w:val="00034A7F"/>
    <w:rsid w:val="00034CB4"/>
    <w:rsid w:val="00041D42"/>
    <w:rsid w:val="0004361E"/>
    <w:rsid w:val="00047D50"/>
    <w:rsid w:val="00052F2D"/>
    <w:rsid w:val="0005322F"/>
    <w:rsid w:val="00077DCC"/>
    <w:rsid w:val="00082DD3"/>
    <w:rsid w:val="000832A1"/>
    <w:rsid w:val="00085AA0"/>
    <w:rsid w:val="00091212"/>
    <w:rsid w:val="00091960"/>
    <w:rsid w:val="000945B7"/>
    <w:rsid w:val="00094677"/>
    <w:rsid w:val="000A4132"/>
    <w:rsid w:val="000A6844"/>
    <w:rsid w:val="000B0067"/>
    <w:rsid w:val="000B18B4"/>
    <w:rsid w:val="000B7E4C"/>
    <w:rsid w:val="000C2683"/>
    <w:rsid w:val="000C5489"/>
    <w:rsid w:val="000C697F"/>
    <w:rsid w:val="000C6D2F"/>
    <w:rsid w:val="000C796F"/>
    <w:rsid w:val="000E2016"/>
    <w:rsid w:val="000F162C"/>
    <w:rsid w:val="000F1C62"/>
    <w:rsid w:val="00101D6C"/>
    <w:rsid w:val="00102D1B"/>
    <w:rsid w:val="00110544"/>
    <w:rsid w:val="00112C95"/>
    <w:rsid w:val="00112F28"/>
    <w:rsid w:val="0011742D"/>
    <w:rsid w:val="0012306A"/>
    <w:rsid w:val="00130B30"/>
    <w:rsid w:val="00137C16"/>
    <w:rsid w:val="00141B3F"/>
    <w:rsid w:val="00144F07"/>
    <w:rsid w:val="001508F3"/>
    <w:rsid w:val="00151271"/>
    <w:rsid w:val="00156A09"/>
    <w:rsid w:val="00167549"/>
    <w:rsid w:val="0017037F"/>
    <w:rsid w:val="00177BB1"/>
    <w:rsid w:val="00180FAF"/>
    <w:rsid w:val="00185C4D"/>
    <w:rsid w:val="0018788E"/>
    <w:rsid w:val="0019021D"/>
    <w:rsid w:val="00195DD9"/>
    <w:rsid w:val="0019722F"/>
    <w:rsid w:val="001B339C"/>
    <w:rsid w:val="001B3E64"/>
    <w:rsid w:val="001C0C11"/>
    <w:rsid w:val="001C32AA"/>
    <w:rsid w:val="001D368A"/>
    <w:rsid w:val="001D48A7"/>
    <w:rsid w:val="001D5879"/>
    <w:rsid w:val="001D6737"/>
    <w:rsid w:val="001E4F1C"/>
    <w:rsid w:val="001F0C17"/>
    <w:rsid w:val="00204838"/>
    <w:rsid w:val="00204B05"/>
    <w:rsid w:val="002070CE"/>
    <w:rsid w:val="002101BD"/>
    <w:rsid w:val="002113AA"/>
    <w:rsid w:val="00213D36"/>
    <w:rsid w:val="00216684"/>
    <w:rsid w:val="0021673D"/>
    <w:rsid w:val="00225575"/>
    <w:rsid w:val="00230A22"/>
    <w:rsid w:val="00237D16"/>
    <w:rsid w:val="002520B1"/>
    <w:rsid w:val="002530DE"/>
    <w:rsid w:val="002610FB"/>
    <w:rsid w:val="00263BA0"/>
    <w:rsid w:val="00271DFC"/>
    <w:rsid w:val="00282BE4"/>
    <w:rsid w:val="00297D4C"/>
    <w:rsid w:val="002A1C29"/>
    <w:rsid w:val="002B48C9"/>
    <w:rsid w:val="002C1123"/>
    <w:rsid w:val="002C26CA"/>
    <w:rsid w:val="002D63FD"/>
    <w:rsid w:val="002E3C85"/>
    <w:rsid w:val="002E410B"/>
    <w:rsid w:val="002E7C09"/>
    <w:rsid w:val="002F27E1"/>
    <w:rsid w:val="002F3911"/>
    <w:rsid w:val="002F477A"/>
    <w:rsid w:val="002F497D"/>
    <w:rsid w:val="002F542F"/>
    <w:rsid w:val="00305498"/>
    <w:rsid w:val="00307FC4"/>
    <w:rsid w:val="0031417B"/>
    <w:rsid w:val="003165BA"/>
    <w:rsid w:val="003165DD"/>
    <w:rsid w:val="00317455"/>
    <w:rsid w:val="00321186"/>
    <w:rsid w:val="00321C2F"/>
    <w:rsid w:val="00324553"/>
    <w:rsid w:val="00333FFA"/>
    <w:rsid w:val="003344E9"/>
    <w:rsid w:val="00344B78"/>
    <w:rsid w:val="00361840"/>
    <w:rsid w:val="00363167"/>
    <w:rsid w:val="00364B35"/>
    <w:rsid w:val="00366AEC"/>
    <w:rsid w:val="0037123E"/>
    <w:rsid w:val="00386CCA"/>
    <w:rsid w:val="00397E9B"/>
    <w:rsid w:val="003A6EF0"/>
    <w:rsid w:val="003B75F3"/>
    <w:rsid w:val="003C16FE"/>
    <w:rsid w:val="003C3CEA"/>
    <w:rsid w:val="003C3FEF"/>
    <w:rsid w:val="003C4021"/>
    <w:rsid w:val="003C4BA8"/>
    <w:rsid w:val="003D0D20"/>
    <w:rsid w:val="003D160E"/>
    <w:rsid w:val="003D4E7B"/>
    <w:rsid w:val="003E052C"/>
    <w:rsid w:val="003E18DA"/>
    <w:rsid w:val="003E43EF"/>
    <w:rsid w:val="003F0F77"/>
    <w:rsid w:val="00410B63"/>
    <w:rsid w:val="00417236"/>
    <w:rsid w:val="00431996"/>
    <w:rsid w:val="00436FD8"/>
    <w:rsid w:val="004446C8"/>
    <w:rsid w:val="00445427"/>
    <w:rsid w:val="004566D0"/>
    <w:rsid w:val="0046066A"/>
    <w:rsid w:val="004723BA"/>
    <w:rsid w:val="004801FA"/>
    <w:rsid w:val="0048033F"/>
    <w:rsid w:val="004818B4"/>
    <w:rsid w:val="0049094B"/>
    <w:rsid w:val="0049721A"/>
    <w:rsid w:val="004A1FA1"/>
    <w:rsid w:val="004A4327"/>
    <w:rsid w:val="004A49FB"/>
    <w:rsid w:val="004B3821"/>
    <w:rsid w:val="004C0801"/>
    <w:rsid w:val="004D535C"/>
    <w:rsid w:val="004E474C"/>
    <w:rsid w:val="004E6F84"/>
    <w:rsid w:val="004F40BF"/>
    <w:rsid w:val="0052005F"/>
    <w:rsid w:val="005308AE"/>
    <w:rsid w:val="00530EB4"/>
    <w:rsid w:val="00544FDF"/>
    <w:rsid w:val="00546439"/>
    <w:rsid w:val="00551F44"/>
    <w:rsid w:val="00560472"/>
    <w:rsid w:val="00573736"/>
    <w:rsid w:val="0057687C"/>
    <w:rsid w:val="0058336A"/>
    <w:rsid w:val="0059138D"/>
    <w:rsid w:val="00592C99"/>
    <w:rsid w:val="005A37B2"/>
    <w:rsid w:val="005A3889"/>
    <w:rsid w:val="005B0C2C"/>
    <w:rsid w:val="005B132A"/>
    <w:rsid w:val="005C0896"/>
    <w:rsid w:val="005C10BB"/>
    <w:rsid w:val="005C1CEB"/>
    <w:rsid w:val="005D7894"/>
    <w:rsid w:val="005E389E"/>
    <w:rsid w:val="005F03AA"/>
    <w:rsid w:val="005F17C0"/>
    <w:rsid w:val="005F2C98"/>
    <w:rsid w:val="005F4708"/>
    <w:rsid w:val="006003AF"/>
    <w:rsid w:val="00600BCB"/>
    <w:rsid w:val="00611544"/>
    <w:rsid w:val="00625AA9"/>
    <w:rsid w:val="00631929"/>
    <w:rsid w:val="00632873"/>
    <w:rsid w:val="0063380E"/>
    <w:rsid w:val="0064126E"/>
    <w:rsid w:val="006451DF"/>
    <w:rsid w:val="006456F7"/>
    <w:rsid w:val="00647610"/>
    <w:rsid w:val="0064795A"/>
    <w:rsid w:val="00647FA4"/>
    <w:rsid w:val="00661726"/>
    <w:rsid w:val="006640FD"/>
    <w:rsid w:val="006647FE"/>
    <w:rsid w:val="006748B0"/>
    <w:rsid w:val="00674BFE"/>
    <w:rsid w:val="00676A14"/>
    <w:rsid w:val="00681B47"/>
    <w:rsid w:val="006875D4"/>
    <w:rsid w:val="00690C1A"/>
    <w:rsid w:val="00690D9F"/>
    <w:rsid w:val="0069248D"/>
    <w:rsid w:val="006B75F5"/>
    <w:rsid w:val="006B7ADC"/>
    <w:rsid w:val="006C3135"/>
    <w:rsid w:val="006C418C"/>
    <w:rsid w:val="006D6A90"/>
    <w:rsid w:val="006E128B"/>
    <w:rsid w:val="006E27A7"/>
    <w:rsid w:val="006E44A8"/>
    <w:rsid w:val="006E75F5"/>
    <w:rsid w:val="0070043A"/>
    <w:rsid w:val="00730682"/>
    <w:rsid w:val="00731885"/>
    <w:rsid w:val="007368D7"/>
    <w:rsid w:val="00737078"/>
    <w:rsid w:val="007427EB"/>
    <w:rsid w:val="007432AA"/>
    <w:rsid w:val="00747B7C"/>
    <w:rsid w:val="00752E74"/>
    <w:rsid w:val="00766115"/>
    <w:rsid w:val="00774DA7"/>
    <w:rsid w:val="00787208"/>
    <w:rsid w:val="00787ADD"/>
    <w:rsid w:val="00787F45"/>
    <w:rsid w:val="00790FDD"/>
    <w:rsid w:val="00795DA9"/>
    <w:rsid w:val="007A7045"/>
    <w:rsid w:val="007B1B11"/>
    <w:rsid w:val="007B344C"/>
    <w:rsid w:val="007C6B6E"/>
    <w:rsid w:val="007D09FF"/>
    <w:rsid w:val="007E3161"/>
    <w:rsid w:val="007F04D9"/>
    <w:rsid w:val="007F766D"/>
    <w:rsid w:val="008043E8"/>
    <w:rsid w:val="008124BC"/>
    <w:rsid w:val="00816393"/>
    <w:rsid w:val="008163DD"/>
    <w:rsid w:val="008208E0"/>
    <w:rsid w:val="0084189F"/>
    <w:rsid w:val="00844FD2"/>
    <w:rsid w:val="008452AB"/>
    <w:rsid w:val="00847E12"/>
    <w:rsid w:val="008528CE"/>
    <w:rsid w:val="00856C00"/>
    <w:rsid w:val="008570AB"/>
    <w:rsid w:val="008607AE"/>
    <w:rsid w:val="00867104"/>
    <w:rsid w:val="00870864"/>
    <w:rsid w:val="00873F94"/>
    <w:rsid w:val="008856CB"/>
    <w:rsid w:val="00887878"/>
    <w:rsid w:val="008914D9"/>
    <w:rsid w:val="008A3E8D"/>
    <w:rsid w:val="008B2120"/>
    <w:rsid w:val="008C0264"/>
    <w:rsid w:val="008C1170"/>
    <w:rsid w:val="008C124F"/>
    <w:rsid w:val="008C6725"/>
    <w:rsid w:val="008C7215"/>
    <w:rsid w:val="00905085"/>
    <w:rsid w:val="00912943"/>
    <w:rsid w:val="00913DCB"/>
    <w:rsid w:val="00923D7D"/>
    <w:rsid w:val="00924413"/>
    <w:rsid w:val="00924756"/>
    <w:rsid w:val="009250F5"/>
    <w:rsid w:val="00925FD3"/>
    <w:rsid w:val="00934F32"/>
    <w:rsid w:val="00935C6B"/>
    <w:rsid w:val="00957ABC"/>
    <w:rsid w:val="009629A7"/>
    <w:rsid w:val="00962C27"/>
    <w:rsid w:val="00964E03"/>
    <w:rsid w:val="00966442"/>
    <w:rsid w:val="00972213"/>
    <w:rsid w:val="009832E5"/>
    <w:rsid w:val="009A27E8"/>
    <w:rsid w:val="009A38A5"/>
    <w:rsid w:val="009A3B59"/>
    <w:rsid w:val="009A5F73"/>
    <w:rsid w:val="009B02E4"/>
    <w:rsid w:val="009B350C"/>
    <w:rsid w:val="009B3C41"/>
    <w:rsid w:val="009B4071"/>
    <w:rsid w:val="009B6B49"/>
    <w:rsid w:val="009B75AA"/>
    <w:rsid w:val="009C0F1B"/>
    <w:rsid w:val="009D7C59"/>
    <w:rsid w:val="009E0A84"/>
    <w:rsid w:val="009E3BAD"/>
    <w:rsid w:val="009F5FCB"/>
    <w:rsid w:val="00A11412"/>
    <w:rsid w:val="00A360AB"/>
    <w:rsid w:val="00A433B4"/>
    <w:rsid w:val="00A5505A"/>
    <w:rsid w:val="00A63011"/>
    <w:rsid w:val="00A64E2F"/>
    <w:rsid w:val="00A701FC"/>
    <w:rsid w:val="00A711AB"/>
    <w:rsid w:val="00A71BAD"/>
    <w:rsid w:val="00A85EE6"/>
    <w:rsid w:val="00A86F29"/>
    <w:rsid w:val="00AA5284"/>
    <w:rsid w:val="00AA61CE"/>
    <w:rsid w:val="00AA744B"/>
    <w:rsid w:val="00AB7D08"/>
    <w:rsid w:val="00AD144E"/>
    <w:rsid w:val="00AD1B05"/>
    <w:rsid w:val="00AD722C"/>
    <w:rsid w:val="00AE7469"/>
    <w:rsid w:val="00AF457C"/>
    <w:rsid w:val="00B0360B"/>
    <w:rsid w:val="00B14C63"/>
    <w:rsid w:val="00B206D2"/>
    <w:rsid w:val="00B22FC1"/>
    <w:rsid w:val="00B27182"/>
    <w:rsid w:val="00B30228"/>
    <w:rsid w:val="00B324DE"/>
    <w:rsid w:val="00B33D18"/>
    <w:rsid w:val="00B350DD"/>
    <w:rsid w:val="00B37196"/>
    <w:rsid w:val="00B377F5"/>
    <w:rsid w:val="00B4670C"/>
    <w:rsid w:val="00B46B1F"/>
    <w:rsid w:val="00B46BB3"/>
    <w:rsid w:val="00B50120"/>
    <w:rsid w:val="00B550F2"/>
    <w:rsid w:val="00B56623"/>
    <w:rsid w:val="00B56776"/>
    <w:rsid w:val="00B56A94"/>
    <w:rsid w:val="00B627A5"/>
    <w:rsid w:val="00B62D6C"/>
    <w:rsid w:val="00B65A2D"/>
    <w:rsid w:val="00B65D22"/>
    <w:rsid w:val="00B66264"/>
    <w:rsid w:val="00B67652"/>
    <w:rsid w:val="00B735C8"/>
    <w:rsid w:val="00B82AC5"/>
    <w:rsid w:val="00B86B6B"/>
    <w:rsid w:val="00BB17C6"/>
    <w:rsid w:val="00BB2442"/>
    <w:rsid w:val="00BC7619"/>
    <w:rsid w:val="00BD2CA2"/>
    <w:rsid w:val="00BD6F99"/>
    <w:rsid w:val="00C06B40"/>
    <w:rsid w:val="00C07BD9"/>
    <w:rsid w:val="00C27119"/>
    <w:rsid w:val="00C36A3A"/>
    <w:rsid w:val="00C44856"/>
    <w:rsid w:val="00C51586"/>
    <w:rsid w:val="00C66489"/>
    <w:rsid w:val="00C70228"/>
    <w:rsid w:val="00C70F0F"/>
    <w:rsid w:val="00C72968"/>
    <w:rsid w:val="00CA39D0"/>
    <w:rsid w:val="00CA42D1"/>
    <w:rsid w:val="00CB0ECF"/>
    <w:rsid w:val="00CB6E8C"/>
    <w:rsid w:val="00CB77CD"/>
    <w:rsid w:val="00CC6A95"/>
    <w:rsid w:val="00CD5A2F"/>
    <w:rsid w:val="00CE01DE"/>
    <w:rsid w:val="00CE40CA"/>
    <w:rsid w:val="00CF09E6"/>
    <w:rsid w:val="00D20C0A"/>
    <w:rsid w:val="00D27F65"/>
    <w:rsid w:val="00D42C0E"/>
    <w:rsid w:val="00D43E97"/>
    <w:rsid w:val="00D53CDB"/>
    <w:rsid w:val="00D67D01"/>
    <w:rsid w:val="00D7700B"/>
    <w:rsid w:val="00D90D5F"/>
    <w:rsid w:val="00DB51E0"/>
    <w:rsid w:val="00DB5900"/>
    <w:rsid w:val="00DB5C80"/>
    <w:rsid w:val="00DC5772"/>
    <w:rsid w:val="00DD3C8B"/>
    <w:rsid w:val="00DD73A4"/>
    <w:rsid w:val="00DE0FAE"/>
    <w:rsid w:val="00DE3C94"/>
    <w:rsid w:val="00DF07F0"/>
    <w:rsid w:val="00DF1008"/>
    <w:rsid w:val="00DF1265"/>
    <w:rsid w:val="00DF5017"/>
    <w:rsid w:val="00E201C1"/>
    <w:rsid w:val="00E20E6F"/>
    <w:rsid w:val="00E20EC5"/>
    <w:rsid w:val="00E2727F"/>
    <w:rsid w:val="00E30660"/>
    <w:rsid w:val="00E34083"/>
    <w:rsid w:val="00E41AD4"/>
    <w:rsid w:val="00E47057"/>
    <w:rsid w:val="00E5092D"/>
    <w:rsid w:val="00E6058B"/>
    <w:rsid w:val="00E61C13"/>
    <w:rsid w:val="00E62B1C"/>
    <w:rsid w:val="00E63314"/>
    <w:rsid w:val="00E670E2"/>
    <w:rsid w:val="00E70EAA"/>
    <w:rsid w:val="00E7684C"/>
    <w:rsid w:val="00E91027"/>
    <w:rsid w:val="00E92094"/>
    <w:rsid w:val="00E928FD"/>
    <w:rsid w:val="00E94655"/>
    <w:rsid w:val="00E94883"/>
    <w:rsid w:val="00EA0025"/>
    <w:rsid w:val="00EA3E1A"/>
    <w:rsid w:val="00EA419C"/>
    <w:rsid w:val="00EB2D55"/>
    <w:rsid w:val="00EB3F63"/>
    <w:rsid w:val="00EB68AC"/>
    <w:rsid w:val="00EC2640"/>
    <w:rsid w:val="00EC70B2"/>
    <w:rsid w:val="00ED659B"/>
    <w:rsid w:val="00EF20AE"/>
    <w:rsid w:val="00EF5D8E"/>
    <w:rsid w:val="00F01F88"/>
    <w:rsid w:val="00F13792"/>
    <w:rsid w:val="00F146F9"/>
    <w:rsid w:val="00F372A3"/>
    <w:rsid w:val="00F42078"/>
    <w:rsid w:val="00F54B70"/>
    <w:rsid w:val="00F66FA0"/>
    <w:rsid w:val="00F92B19"/>
    <w:rsid w:val="00FA70B0"/>
    <w:rsid w:val="00FB1B9A"/>
    <w:rsid w:val="00FB2BF7"/>
    <w:rsid w:val="00FB4E41"/>
    <w:rsid w:val="00FC404D"/>
    <w:rsid w:val="00FD3A6F"/>
    <w:rsid w:val="00FD3C8B"/>
    <w:rsid w:val="00FE0A8D"/>
    <w:rsid w:val="00FE13C8"/>
    <w:rsid w:val="00FE4B23"/>
    <w:rsid w:val="00FF1903"/>
    <w:rsid w:val="00FF5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E20E"/>
  <w15:chartTrackingRefBased/>
  <w15:docId w15:val="{E5AEE261-92F9-4CB5-A094-53EFECFF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7E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2F2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F2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F2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F2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F2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F27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7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7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7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F2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F2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2F27E1"/>
    <w:rPr>
      <w:rFonts w:eastAsiaTheme="majorEastAsia" w:cstheme="majorBidi"/>
      <w:i/>
      <w:iCs/>
      <w:color w:val="0F4761" w:themeColor="accent1" w:themeShade="BF"/>
    </w:rPr>
  </w:style>
  <w:style w:type="character" w:customStyle="1" w:styleId="Heading5Char">
    <w:name w:val="Heading 5 Char"/>
    <w:basedOn w:val="DefaultParagraphFont"/>
    <w:link w:val="Heading5"/>
    <w:rsid w:val="002F27E1"/>
    <w:rPr>
      <w:rFonts w:eastAsiaTheme="majorEastAsia" w:cstheme="majorBidi"/>
      <w:color w:val="0F4761" w:themeColor="accent1" w:themeShade="BF"/>
    </w:rPr>
  </w:style>
  <w:style w:type="character" w:customStyle="1" w:styleId="Heading6Char">
    <w:name w:val="Heading 6 Char"/>
    <w:basedOn w:val="DefaultParagraphFont"/>
    <w:link w:val="Heading6"/>
    <w:rsid w:val="002F2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7E1"/>
    <w:rPr>
      <w:rFonts w:eastAsiaTheme="majorEastAsia" w:cstheme="majorBidi"/>
      <w:color w:val="272727" w:themeColor="text1" w:themeTint="D8"/>
    </w:rPr>
  </w:style>
  <w:style w:type="paragraph" w:styleId="Title">
    <w:name w:val="Title"/>
    <w:basedOn w:val="Normal"/>
    <w:next w:val="Normal"/>
    <w:link w:val="TitleChar"/>
    <w:qFormat/>
    <w:rsid w:val="002F27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2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F2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2F2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7E1"/>
    <w:pPr>
      <w:spacing w:before="160"/>
      <w:jc w:val="center"/>
    </w:pPr>
    <w:rPr>
      <w:i/>
      <w:iCs/>
      <w:color w:val="404040" w:themeColor="text1" w:themeTint="BF"/>
    </w:rPr>
  </w:style>
  <w:style w:type="character" w:customStyle="1" w:styleId="QuoteChar">
    <w:name w:val="Quote Char"/>
    <w:basedOn w:val="DefaultParagraphFont"/>
    <w:link w:val="Quote"/>
    <w:uiPriority w:val="29"/>
    <w:rsid w:val="002F27E1"/>
    <w:rPr>
      <w:i/>
      <w:iCs/>
      <w:color w:val="404040" w:themeColor="text1" w:themeTint="BF"/>
    </w:rPr>
  </w:style>
  <w:style w:type="paragraph" w:styleId="ListParagraph">
    <w:name w:val="List Paragraph"/>
    <w:basedOn w:val="Normal"/>
    <w:uiPriority w:val="34"/>
    <w:qFormat/>
    <w:rsid w:val="002F27E1"/>
    <w:pPr>
      <w:ind w:left="720"/>
      <w:contextualSpacing/>
    </w:pPr>
  </w:style>
  <w:style w:type="character" w:styleId="IntenseEmphasis">
    <w:name w:val="Intense Emphasis"/>
    <w:basedOn w:val="DefaultParagraphFont"/>
    <w:uiPriority w:val="21"/>
    <w:qFormat/>
    <w:rsid w:val="002F27E1"/>
    <w:rPr>
      <w:i/>
      <w:iCs/>
      <w:color w:val="0F4761" w:themeColor="accent1" w:themeShade="BF"/>
    </w:rPr>
  </w:style>
  <w:style w:type="paragraph" w:styleId="IntenseQuote">
    <w:name w:val="Intense Quote"/>
    <w:basedOn w:val="Normal"/>
    <w:next w:val="Normal"/>
    <w:link w:val="IntenseQuoteChar"/>
    <w:uiPriority w:val="30"/>
    <w:qFormat/>
    <w:rsid w:val="002F2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7E1"/>
    <w:rPr>
      <w:i/>
      <w:iCs/>
      <w:color w:val="0F4761" w:themeColor="accent1" w:themeShade="BF"/>
    </w:rPr>
  </w:style>
  <w:style w:type="character" w:styleId="IntenseReference">
    <w:name w:val="Intense Reference"/>
    <w:basedOn w:val="DefaultParagraphFont"/>
    <w:uiPriority w:val="32"/>
    <w:qFormat/>
    <w:rsid w:val="002F27E1"/>
    <w:rPr>
      <w:b/>
      <w:bCs/>
      <w:smallCaps/>
      <w:color w:val="0F4761" w:themeColor="accent1" w:themeShade="BF"/>
      <w:spacing w:val="5"/>
    </w:rPr>
  </w:style>
  <w:style w:type="paragraph" w:styleId="CommentText">
    <w:name w:val="annotation text"/>
    <w:basedOn w:val="Normal"/>
    <w:link w:val="CommentTextChar"/>
    <w:uiPriority w:val="99"/>
    <w:unhideWhenUsed/>
    <w:rsid w:val="002F27E1"/>
    <w:rPr>
      <w:sz w:val="20"/>
      <w:szCs w:val="20"/>
    </w:rPr>
  </w:style>
  <w:style w:type="character" w:customStyle="1" w:styleId="CommentTextChar">
    <w:name w:val="Comment Text Char"/>
    <w:basedOn w:val="DefaultParagraphFont"/>
    <w:link w:val="CommentText"/>
    <w:uiPriority w:val="99"/>
    <w:rsid w:val="002F27E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2F27E1"/>
    <w:rPr>
      <w:sz w:val="16"/>
      <w:szCs w:val="16"/>
    </w:rPr>
  </w:style>
  <w:style w:type="paragraph" w:styleId="BalloonText">
    <w:name w:val="Balloon Text"/>
    <w:basedOn w:val="Normal"/>
    <w:link w:val="BalloonTextChar"/>
    <w:uiPriority w:val="99"/>
    <w:semiHidden/>
    <w:unhideWhenUsed/>
    <w:rsid w:val="002F2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7E1"/>
    <w:rPr>
      <w:rFonts w:ascii="Segoe UI" w:eastAsia="Times New Roman"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2F27E1"/>
    <w:rPr>
      <w:b/>
      <w:bCs/>
    </w:rPr>
  </w:style>
  <w:style w:type="character" w:customStyle="1" w:styleId="CommentSubjectChar">
    <w:name w:val="Comment Subject Char"/>
    <w:basedOn w:val="CommentTextChar"/>
    <w:link w:val="CommentSubject"/>
    <w:uiPriority w:val="99"/>
    <w:semiHidden/>
    <w:rsid w:val="002F27E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2F27E1"/>
    <w:pPr>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2F27E1"/>
    <w:pPr>
      <w:spacing w:before="100" w:beforeAutospacing="1" w:after="100" w:afterAutospacing="1"/>
    </w:pPr>
  </w:style>
  <w:style w:type="character" w:styleId="Hyperlink">
    <w:name w:val="Hyperlink"/>
    <w:basedOn w:val="DefaultParagraphFont"/>
    <w:uiPriority w:val="99"/>
    <w:unhideWhenUsed/>
    <w:rsid w:val="002F27E1"/>
    <w:rPr>
      <w:color w:val="467886" w:themeColor="hyperlink"/>
      <w:u w:val="single"/>
    </w:rPr>
  </w:style>
  <w:style w:type="character" w:customStyle="1" w:styleId="UnresolvedMention1">
    <w:name w:val="Unresolved Mention1"/>
    <w:basedOn w:val="DefaultParagraphFont"/>
    <w:uiPriority w:val="99"/>
    <w:semiHidden/>
    <w:unhideWhenUsed/>
    <w:rsid w:val="002F27E1"/>
    <w:rPr>
      <w:color w:val="605E5C"/>
      <w:shd w:val="clear" w:color="auto" w:fill="E1DFDD"/>
    </w:rPr>
  </w:style>
  <w:style w:type="character" w:styleId="Strong">
    <w:name w:val="Strong"/>
    <w:basedOn w:val="DefaultParagraphFont"/>
    <w:uiPriority w:val="22"/>
    <w:qFormat/>
    <w:rsid w:val="002F27E1"/>
    <w:rPr>
      <w:b/>
      <w:bCs/>
    </w:rPr>
  </w:style>
  <w:style w:type="character" w:styleId="LineNumber">
    <w:name w:val="line number"/>
    <w:basedOn w:val="DefaultParagraphFont"/>
    <w:uiPriority w:val="99"/>
    <w:semiHidden/>
    <w:unhideWhenUsed/>
    <w:rsid w:val="002F27E1"/>
  </w:style>
  <w:style w:type="table" w:styleId="TableGrid">
    <w:name w:val="Table Grid"/>
    <w:basedOn w:val="TableNormal"/>
    <w:uiPriority w:val="39"/>
    <w:rsid w:val="002F27E1"/>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27E1"/>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paragraph" w:styleId="Bibliography">
    <w:name w:val="Bibliography"/>
    <w:basedOn w:val="Normal"/>
    <w:next w:val="Normal"/>
    <w:uiPriority w:val="37"/>
    <w:unhideWhenUsed/>
    <w:rsid w:val="002F27E1"/>
    <w:pPr>
      <w:tabs>
        <w:tab w:val="left" w:pos="504"/>
      </w:tabs>
      <w:spacing w:after="240"/>
      <w:ind w:left="504" w:hanging="504"/>
    </w:pPr>
  </w:style>
  <w:style w:type="paragraph" w:styleId="Header">
    <w:name w:val="header"/>
    <w:basedOn w:val="Normal"/>
    <w:link w:val="HeaderChar"/>
    <w:uiPriority w:val="99"/>
    <w:unhideWhenUsed/>
    <w:rsid w:val="002F27E1"/>
    <w:pPr>
      <w:tabs>
        <w:tab w:val="center" w:pos="4680"/>
        <w:tab w:val="right" w:pos="9360"/>
      </w:tabs>
    </w:pPr>
  </w:style>
  <w:style w:type="character" w:customStyle="1" w:styleId="HeaderChar">
    <w:name w:val="Header Char"/>
    <w:basedOn w:val="DefaultParagraphFont"/>
    <w:link w:val="Header"/>
    <w:uiPriority w:val="99"/>
    <w:rsid w:val="002F27E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F27E1"/>
    <w:pPr>
      <w:tabs>
        <w:tab w:val="center" w:pos="4680"/>
        <w:tab w:val="right" w:pos="9360"/>
      </w:tabs>
    </w:pPr>
  </w:style>
  <w:style w:type="character" w:customStyle="1" w:styleId="FooterChar">
    <w:name w:val="Footer Char"/>
    <w:basedOn w:val="DefaultParagraphFont"/>
    <w:link w:val="Footer"/>
    <w:uiPriority w:val="99"/>
    <w:rsid w:val="002F27E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92764">
      <w:bodyDiv w:val="1"/>
      <w:marLeft w:val="0"/>
      <w:marRight w:val="0"/>
      <w:marTop w:val="0"/>
      <w:marBottom w:val="0"/>
      <w:divBdr>
        <w:top w:val="none" w:sz="0" w:space="0" w:color="auto"/>
        <w:left w:val="none" w:sz="0" w:space="0" w:color="auto"/>
        <w:bottom w:val="none" w:sz="0" w:space="0" w:color="auto"/>
        <w:right w:val="none" w:sz="0" w:space="0" w:color="auto"/>
      </w:divBdr>
      <w:divsChild>
        <w:div w:id="1549336873">
          <w:marLeft w:val="0"/>
          <w:marRight w:val="0"/>
          <w:marTop w:val="0"/>
          <w:marBottom w:val="0"/>
          <w:divBdr>
            <w:top w:val="none" w:sz="0" w:space="0" w:color="auto"/>
            <w:left w:val="none" w:sz="0" w:space="0" w:color="auto"/>
            <w:bottom w:val="none" w:sz="0" w:space="0" w:color="auto"/>
            <w:right w:val="none" w:sz="0" w:space="0" w:color="auto"/>
          </w:divBdr>
          <w:divsChild>
            <w:div w:id="1178958188">
              <w:marLeft w:val="0"/>
              <w:marRight w:val="0"/>
              <w:marTop w:val="0"/>
              <w:marBottom w:val="0"/>
              <w:divBdr>
                <w:top w:val="none" w:sz="0" w:space="0" w:color="auto"/>
                <w:left w:val="none" w:sz="0" w:space="0" w:color="auto"/>
                <w:bottom w:val="none" w:sz="0" w:space="0" w:color="auto"/>
                <w:right w:val="none" w:sz="0" w:space="0" w:color="auto"/>
              </w:divBdr>
            </w:div>
          </w:divsChild>
        </w:div>
        <w:div w:id="4476204">
          <w:marLeft w:val="0"/>
          <w:marRight w:val="0"/>
          <w:marTop w:val="0"/>
          <w:marBottom w:val="0"/>
          <w:divBdr>
            <w:top w:val="none" w:sz="0" w:space="0" w:color="auto"/>
            <w:left w:val="none" w:sz="0" w:space="0" w:color="auto"/>
            <w:bottom w:val="none" w:sz="0" w:space="0" w:color="auto"/>
            <w:right w:val="none" w:sz="0" w:space="0" w:color="auto"/>
          </w:divBdr>
          <w:divsChild>
            <w:div w:id="915675336">
              <w:marLeft w:val="0"/>
              <w:marRight w:val="0"/>
              <w:marTop w:val="0"/>
              <w:marBottom w:val="0"/>
              <w:divBdr>
                <w:top w:val="none" w:sz="0" w:space="0" w:color="auto"/>
                <w:left w:val="none" w:sz="0" w:space="0" w:color="auto"/>
                <w:bottom w:val="none" w:sz="0" w:space="0" w:color="auto"/>
                <w:right w:val="none" w:sz="0" w:space="0" w:color="auto"/>
              </w:divBdr>
              <w:divsChild>
                <w:div w:id="859009250">
                  <w:marLeft w:val="0"/>
                  <w:marRight w:val="0"/>
                  <w:marTop w:val="0"/>
                  <w:marBottom w:val="0"/>
                  <w:divBdr>
                    <w:top w:val="none" w:sz="0" w:space="0" w:color="auto"/>
                    <w:left w:val="none" w:sz="0" w:space="0" w:color="auto"/>
                    <w:bottom w:val="none" w:sz="0" w:space="0" w:color="auto"/>
                    <w:right w:val="none" w:sz="0" w:space="0" w:color="auto"/>
                  </w:divBdr>
                </w:div>
                <w:div w:id="723794936">
                  <w:marLeft w:val="300"/>
                  <w:marRight w:val="0"/>
                  <w:marTop w:val="0"/>
                  <w:marBottom w:val="0"/>
                  <w:divBdr>
                    <w:top w:val="none" w:sz="0" w:space="0" w:color="auto"/>
                    <w:left w:val="none" w:sz="0" w:space="0" w:color="auto"/>
                    <w:bottom w:val="none" w:sz="0" w:space="0" w:color="auto"/>
                    <w:right w:val="none" w:sz="0" w:space="0" w:color="auto"/>
                  </w:divBdr>
                </w:div>
                <w:div w:id="1097871451">
                  <w:marLeft w:val="300"/>
                  <w:marRight w:val="0"/>
                  <w:marTop w:val="0"/>
                  <w:marBottom w:val="0"/>
                  <w:divBdr>
                    <w:top w:val="none" w:sz="0" w:space="0" w:color="auto"/>
                    <w:left w:val="none" w:sz="0" w:space="0" w:color="auto"/>
                    <w:bottom w:val="none" w:sz="0" w:space="0" w:color="auto"/>
                    <w:right w:val="none" w:sz="0" w:space="0" w:color="auto"/>
                  </w:divBdr>
                </w:div>
                <w:div w:id="634220252">
                  <w:marLeft w:val="300"/>
                  <w:marRight w:val="0"/>
                  <w:marTop w:val="0"/>
                  <w:marBottom w:val="0"/>
                  <w:divBdr>
                    <w:top w:val="none" w:sz="0" w:space="0" w:color="auto"/>
                    <w:left w:val="none" w:sz="0" w:space="0" w:color="auto"/>
                    <w:bottom w:val="none" w:sz="0" w:space="0" w:color="auto"/>
                    <w:right w:val="none" w:sz="0" w:space="0" w:color="auto"/>
                  </w:divBdr>
                </w:div>
                <w:div w:id="488449927">
                  <w:marLeft w:val="0"/>
                  <w:marRight w:val="0"/>
                  <w:marTop w:val="0"/>
                  <w:marBottom w:val="0"/>
                  <w:divBdr>
                    <w:top w:val="none" w:sz="0" w:space="0" w:color="auto"/>
                    <w:left w:val="none" w:sz="0" w:space="0" w:color="auto"/>
                    <w:bottom w:val="none" w:sz="0" w:space="0" w:color="auto"/>
                    <w:right w:val="none" w:sz="0" w:space="0" w:color="auto"/>
                  </w:divBdr>
                </w:div>
                <w:div w:id="2052534814">
                  <w:marLeft w:val="60"/>
                  <w:marRight w:val="0"/>
                  <w:marTop w:val="0"/>
                  <w:marBottom w:val="0"/>
                  <w:divBdr>
                    <w:top w:val="none" w:sz="0" w:space="0" w:color="auto"/>
                    <w:left w:val="none" w:sz="0" w:space="0" w:color="auto"/>
                    <w:bottom w:val="none" w:sz="0" w:space="0" w:color="auto"/>
                    <w:right w:val="none" w:sz="0" w:space="0" w:color="auto"/>
                  </w:divBdr>
                </w:div>
              </w:divsChild>
            </w:div>
            <w:div w:id="1626427461">
              <w:marLeft w:val="0"/>
              <w:marRight w:val="0"/>
              <w:marTop w:val="0"/>
              <w:marBottom w:val="0"/>
              <w:divBdr>
                <w:top w:val="none" w:sz="0" w:space="0" w:color="auto"/>
                <w:left w:val="none" w:sz="0" w:space="0" w:color="auto"/>
                <w:bottom w:val="none" w:sz="0" w:space="0" w:color="auto"/>
                <w:right w:val="none" w:sz="0" w:space="0" w:color="auto"/>
              </w:divBdr>
              <w:divsChild>
                <w:div w:id="236138348">
                  <w:marLeft w:val="0"/>
                  <w:marRight w:val="0"/>
                  <w:marTop w:val="120"/>
                  <w:marBottom w:val="0"/>
                  <w:divBdr>
                    <w:top w:val="none" w:sz="0" w:space="0" w:color="auto"/>
                    <w:left w:val="none" w:sz="0" w:space="0" w:color="auto"/>
                    <w:bottom w:val="none" w:sz="0" w:space="0" w:color="auto"/>
                    <w:right w:val="none" w:sz="0" w:space="0" w:color="auto"/>
                  </w:divBdr>
                  <w:divsChild>
                    <w:div w:id="1549805488">
                      <w:marLeft w:val="0"/>
                      <w:marRight w:val="0"/>
                      <w:marTop w:val="0"/>
                      <w:marBottom w:val="0"/>
                      <w:divBdr>
                        <w:top w:val="none" w:sz="0" w:space="0" w:color="auto"/>
                        <w:left w:val="none" w:sz="0" w:space="0" w:color="auto"/>
                        <w:bottom w:val="none" w:sz="0" w:space="0" w:color="auto"/>
                        <w:right w:val="none" w:sz="0" w:space="0" w:color="auto"/>
                      </w:divBdr>
                      <w:divsChild>
                        <w:div w:id="10951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898429">
      <w:bodyDiv w:val="1"/>
      <w:marLeft w:val="0"/>
      <w:marRight w:val="0"/>
      <w:marTop w:val="0"/>
      <w:marBottom w:val="0"/>
      <w:divBdr>
        <w:top w:val="none" w:sz="0" w:space="0" w:color="auto"/>
        <w:left w:val="none" w:sz="0" w:space="0" w:color="auto"/>
        <w:bottom w:val="none" w:sz="0" w:space="0" w:color="auto"/>
        <w:right w:val="none" w:sz="0" w:space="0" w:color="auto"/>
      </w:divBdr>
      <w:divsChild>
        <w:div w:id="1444114021">
          <w:marLeft w:val="0"/>
          <w:marRight w:val="0"/>
          <w:marTop w:val="0"/>
          <w:marBottom w:val="0"/>
          <w:divBdr>
            <w:top w:val="none" w:sz="0" w:space="0" w:color="auto"/>
            <w:left w:val="none" w:sz="0" w:space="0" w:color="auto"/>
            <w:bottom w:val="none" w:sz="0" w:space="0" w:color="auto"/>
            <w:right w:val="none" w:sz="0" w:space="0" w:color="auto"/>
          </w:divBdr>
          <w:divsChild>
            <w:div w:id="1635217234">
              <w:marLeft w:val="0"/>
              <w:marRight w:val="0"/>
              <w:marTop w:val="0"/>
              <w:marBottom w:val="0"/>
              <w:divBdr>
                <w:top w:val="none" w:sz="0" w:space="0" w:color="auto"/>
                <w:left w:val="none" w:sz="0" w:space="0" w:color="auto"/>
                <w:bottom w:val="none" w:sz="0" w:space="0" w:color="auto"/>
                <w:right w:val="none" w:sz="0" w:space="0" w:color="auto"/>
              </w:divBdr>
            </w:div>
          </w:divsChild>
        </w:div>
        <w:div w:id="441464841">
          <w:marLeft w:val="0"/>
          <w:marRight w:val="0"/>
          <w:marTop w:val="0"/>
          <w:marBottom w:val="0"/>
          <w:divBdr>
            <w:top w:val="none" w:sz="0" w:space="0" w:color="auto"/>
            <w:left w:val="none" w:sz="0" w:space="0" w:color="auto"/>
            <w:bottom w:val="none" w:sz="0" w:space="0" w:color="auto"/>
            <w:right w:val="none" w:sz="0" w:space="0" w:color="auto"/>
          </w:divBdr>
          <w:divsChild>
            <w:div w:id="856311455">
              <w:marLeft w:val="0"/>
              <w:marRight w:val="0"/>
              <w:marTop w:val="0"/>
              <w:marBottom w:val="0"/>
              <w:divBdr>
                <w:top w:val="none" w:sz="0" w:space="0" w:color="auto"/>
                <w:left w:val="none" w:sz="0" w:space="0" w:color="auto"/>
                <w:bottom w:val="none" w:sz="0" w:space="0" w:color="auto"/>
                <w:right w:val="none" w:sz="0" w:space="0" w:color="auto"/>
              </w:divBdr>
              <w:divsChild>
                <w:div w:id="1064986966">
                  <w:marLeft w:val="0"/>
                  <w:marRight w:val="0"/>
                  <w:marTop w:val="0"/>
                  <w:marBottom w:val="0"/>
                  <w:divBdr>
                    <w:top w:val="none" w:sz="0" w:space="0" w:color="auto"/>
                    <w:left w:val="none" w:sz="0" w:space="0" w:color="auto"/>
                    <w:bottom w:val="none" w:sz="0" w:space="0" w:color="auto"/>
                    <w:right w:val="none" w:sz="0" w:space="0" w:color="auto"/>
                  </w:divBdr>
                </w:div>
                <w:div w:id="1116489584">
                  <w:marLeft w:val="300"/>
                  <w:marRight w:val="0"/>
                  <w:marTop w:val="0"/>
                  <w:marBottom w:val="0"/>
                  <w:divBdr>
                    <w:top w:val="none" w:sz="0" w:space="0" w:color="auto"/>
                    <w:left w:val="none" w:sz="0" w:space="0" w:color="auto"/>
                    <w:bottom w:val="none" w:sz="0" w:space="0" w:color="auto"/>
                    <w:right w:val="none" w:sz="0" w:space="0" w:color="auto"/>
                  </w:divBdr>
                </w:div>
                <w:div w:id="897472298">
                  <w:marLeft w:val="300"/>
                  <w:marRight w:val="0"/>
                  <w:marTop w:val="0"/>
                  <w:marBottom w:val="0"/>
                  <w:divBdr>
                    <w:top w:val="none" w:sz="0" w:space="0" w:color="auto"/>
                    <w:left w:val="none" w:sz="0" w:space="0" w:color="auto"/>
                    <w:bottom w:val="none" w:sz="0" w:space="0" w:color="auto"/>
                    <w:right w:val="none" w:sz="0" w:space="0" w:color="auto"/>
                  </w:divBdr>
                </w:div>
                <w:div w:id="1993637483">
                  <w:marLeft w:val="300"/>
                  <w:marRight w:val="0"/>
                  <w:marTop w:val="0"/>
                  <w:marBottom w:val="0"/>
                  <w:divBdr>
                    <w:top w:val="none" w:sz="0" w:space="0" w:color="auto"/>
                    <w:left w:val="none" w:sz="0" w:space="0" w:color="auto"/>
                    <w:bottom w:val="none" w:sz="0" w:space="0" w:color="auto"/>
                    <w:right w:val="none" w:sz="0" w:space="0" w:color="auto"/>
                  </w:divBdr>
                </w:div>
                <w:div w:id="152769454">
                  <w:marLeft w:val="0"/>
                  <w:marRight w:val="0"/>
                  <w:marTop w:val="0"/>
                  <w:marBottom w:val="0"/>
                  <w:divBdr>
                    <w:top w:val="none" w:sz="0" w:space="0" w:color="auto"/>
                    <w:left w:val="none" w:sz="0" w:space="0" w:color="auto"/>
                    <w:bottom w:val="none" w:sz="0" w:space="0" w:color="auto"/>
                    <w:right w:val="none" w:sz="0" w:space="0" w:color="auto"/>
                  </w:divBdr>
                </w:div>
                <w:div w:id="1989941956">
                  <w:marLeft w:val="60"/>
                  <w:marRight w:val="0"/>
                  <w:marTop w:val="0"/>
                  <w:marBottom w:val="0"/>
                  <w:divBdr>
                    <w:top w:val="none" w:sz="0" w:space="0" w:color="auto"/>
                    <w:left w:val="none" w:sz="0" w:space="0" w:color="auto"/>
                    <w:bottom w:val="none" w:sz="0" w:space="0" w:color="auto"/>
                    <w:right w:val="none" w:sz="0" w:space="0" w:color="auto"/>
                  </w:divBdr>
                </w:div>
              </w:divsChild>
            </w:div>
            <w:div w:id="1435399080">
              <w:marLeft w:val="0"/>
              <w:marRight w:val="0"/>
              <w:marTop w:val="0"/>
              <w:marBottom w:val="0"/>
              <w:divBdr>
                <w:top w:val="none" w:sz="0" w:space="0" w:color="auto"/>
                <w:left w:val="none" w:sz="0" w:space="0" w:color="auto"/>
                <w:bottom w:val="none" w:sz="0" w:space="0" w:color="auto"/>
                <w:right w:val="none" w:sz="0" w:space="0" w:color="auto"/>
              </w:divBdr>
              <w:divsChild>
                <w:div w:id="1002851349">
                  <w:marLeft w:val="0"/>
                  <w:marRight w:val="0"/>
                  <w:marTop w:val="120"/>
                  <w:marBottom w:val="0"/>
                  <w:divBdr>
                    <w:top w:val="none" w:sz="0" w:space="0" w:color="auto"/>
                    <w:left w:val="none" w:sz="0" w:space="0" w:color="auto"/>
                    <w:bottom w:val="none" w:sz="0" w:space="0" w:color="auto"/>
                    <w:right w:val="none" w:sz="0" w:space="0" w:color="auto"/>
                  </w:divBdr>
                  <w:divsChild>
                    <w:div w:id="630940951">
                      <w:marLeft w:val="0"/>
                      <w:marRight w:val="0"/>
                      <w:marTop w:val="0"/>
                      <w:marBottom w:val="0"/>
                      <w:divBdr>
                        <w:top w:val="none" w:sz="0" w:space="0" w:color="auto"/>
                        <w:left w:val="none" w:sz="0" w:space="0" w:color="auto"/>
                        <w:bottom w:val="none" w:sz="0" w:space="0" w:color="auto"/>
                        <w:right w:val="none" w:sz="0" w:space="0" w:color="auto"/>
                      </w:divBdr>
                      <w:divsChild>
                        <w:div w:id="16896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8403</Words>
  <Characters>47898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Jieji Hu</dc:creator>
  <cp:keywords/>
  <dc:description/>
  <cp:lastModifiedBy>Jieji Hu</cp:lastModifiedBy>
  <cp:revision>2</cp:revision>
  <cp:lastPrinted>2025-01-16T04:54:00Z</cp:lastPrinted>
  <dcterms:created xsi:type="dcterms:W3CDTF">2025-05-29T05:44:00Z</dcterms:created>
  <dcterms:modified xsi:type="dcterms:W3CDTF">2025-05-29T05:44:00Z</dcterms:modified>
</cp:coreProperties>
</file>